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НАЦІОНАЛЬНИЙ ТЕХНІЧНИЙ УНІВЕРСИТЕТ УКРАЇНИ</w:t>
      </w:r>
    </w:p>
    <w:p w:rsidR="00000000" w:rsidDel="00000000" w:rsidP="00000000" w:rsidRDefault="00000000" w:rsidRPr="00000000" w14:paraId="00000002">
      <w:pPr>
        <w:spacing w:after="100"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«КИЇВСЬКИЙ ПОЛІТЕХНІЧНИЙ ІНСТИТУТ</w:t>
      </w:r>
    </w:p>
    <w:p w:rsidR="00000000" w:rsidDel="00000000" w:rsidP="00000000" w:rsidRDefault="00000000" w:rsidRPr="00000000" w14:paraId="00000003">
      <w:pPr>
        <w:spacing w:after="100"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імені ІГОРЯ СІКОРСЬКОГО»</w:t>
      </w:r>
    </w:p>
    <w:p w:rsidR="00000000" w:rsidDel="00000000" w:rsidP="00000000" w:rsidRDefault="00000000" w:rsidRPr="00000000" w14:paraId="00000004">
      <w:pPr>
        <w:spacing w:after="10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Видавничо–поліграфічний інститут</w:t>
      </w:r>
    </w:p>
    <w:p w:rsidR="00000000" w:rsidDel="00000000" w:rsidP="00000000" w:rsidRDefault="00000000" w:rsidRPr="00000000" w14:paraId="00000005">
      <w:pPr>
        <w:spacing w:after="100"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Кафедра Видавничої справи та редагування</w:t>
      </w:r>
    </w:p>
    <w:p w:rsidR="00000000" w:rsidDel="00000000" w:rsidP="00000000" w:rsidRDefault="00000000" w:rsidRPr="00000000" w14:paraId="00000006">
      <w:pPr>
        <w:spacing w:after="100" w:line="240" w:lineRule="auto"/>
        <w:ind w:left="4260"/>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7">
      <w:pPr>
        <w:spacing w:after="100" w:line="240" w:lineRule="auto"/>
        <w:ind w:left="426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«До захисту допущено»</w:t>
      </w:r>
    </w:p>
    <w:p w:rsidR="00000000" w:rsidDel="00000000" w:rsidP="00000000" w:rsidRDefault="00000000" w:rsidRPr="00000000" w14:paraId="00000008">
      <w:pPr>
        <w:spacing w:after="100" w:line="240" w:lineRule="auto"/>
        <w:ind w:left="426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Завідувач кафедри</w:t>
      </w:r>
    </w:p>
    <w:p w:rsidR="00000000" w:rsidDel="00000000" w:rsidP="00000000" w:rsidRDefault="00000000" w:rsidRPr="00000000" w14:paraId="00000009">
      <w:pPr>
        <w:spacing w:after="100" w:line="240" w:lineRule="auto"/>
        <w:ind w:left="4260"/>
        <w:jc w:val="both"/>
        <w:rPr>
          <w:rFonts w:ascii="Times New Roman" w:cs="Times New Roman" w:eastAsia="Times New Roman" w:hAnsi="Times New Roman"/>
          <w:sz w:val="26"/>
          <w:szCs w:val="26"/>
          <w:u w:val="single"/>
        </w:rPr>
      </w:pPr>
      <w:r w:rsidDel="00000000" w:rsidR="00000000" w:rsidRPr="00000000">
        <w:rPr>
          <w:rFonts w:ascii="Times New Roman" w:cs="Times New Roman" w:eastAsia="Times New Roman" w:hAnsi="Times New Roman"/>
          <w:sz w:val="26"/>
          <w:szCs w:val="26"/>
          <w:rtl w:val="0"/>
        </w:rPr>
        <w:t xml:space="preserve">                                 __________ </w:t>
      </w:r>
      <w:r w:rsidDel="00000000" w:rsidR="00000000" w:rsidRPr="00000000">
        <w:rPr>
          <w:rFonts w:ascii="Times New Roman" w:cs="Times New Roman" w:eastAsia="Times New Roman" w:hAnsi="Times New Roman"/>
          <w:sz w:val="26"/>
          <w:szCs w:val="26"/>
          <w:u w:val="single"/>
          <w:rtl w:val="0"/>
        </w:rPr>
        <w:t xml:space="preserve">Тріщук О.В.</w:t>
      </w:r>
    </w:p>
    <w:p w:rsidR="00000000" w:rsidDel="00000000" w:rsidP="00000000" w:rsidRDefault="00000000" w:rsidRPr="00000000" w14:paraId="0000000A">
      <w:pPr>
        <w:spacing w:after="100" w:line="240" w:lineRule="auto"/>
        <w:ind w:left="426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(підпис)</w:t>
      </w:r>
    </w:p>
    <w:p w:rsidR="00000000" w:rsidDel="00000000" w:rsidP="00000000" w:rsidRDefault="00000000" w:rsidRPr="00000000" w14:paraId="0000000B">
      <w:pPr>
        <w:spacing w:line="240" w:lineRule="auto"/>
        <w:ind w:left="426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«___»_____________20__ р.</w:t>
      </w:r>
    </w:p>
    <w:p w:rsidR="00000000" w:rsidDel="00000000" w:rsidP="00000000" w:rsidRDefault="00000000" w:rsidRPr="00000000" w14:paraId="0000000C">
      <w:pPr>
        <w:spacing w:line="24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D">
      <w:pPr>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Дипломний проект</w:t>
      </w:r>
    </w:p>
    <w:p w:rsidR="00000000" w:rsidDel="00000000" w:rsidP="00000000" w:rsidRDefault="00000000" w:rsidRPr="00000000" w14:paraId="0000000E">
      <w:pPr>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на здобуття ступеня бакалавра</w:t>
      </w:r>
    </w:p>
    <w:p w:rsidR="00000000" w:rsidDel="00000000" w:rsidP="00000000" w:rsidRDefault="00000000" w:rsidRPr="00000000" w14:paraId="0000000F">
      <w:pPr>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з напряму підготовки 6.030302 «Реклама та зв’язки з громадськістю» </w:t>
      </w:r>
    </w:p>
    <w:p w:rsidR="00000000" w:rsidDel="00000000" w:rsidP="00000000" w:rsidRDefault="00000000" w:rsidRPr="00000000" w14:paraId="00000010">
      <w:pPr>
        <w:spacing w:line="24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на тему: «Внутрішньокорпоративні заходи Видавничо–поліграфічного інституту Національного технічного університету України «Київський політехнічний інститут імені Ігоря Сікорського» як PR–технології»</w:t>
      </w:r>
    </w:p>
    <w:p w:rsidR="00000000" w:rsidDel="00000000" w:rsidP="00000000" w:rsidRDefault="00000000" w:rsidRPr="00000000" w14:paraId="00000011">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Виконав (-ла): </w:t>
      </w:r>
    </w:p>
    <w:p w:rsidR="00000000" w:rsidDel="00000000" w:rsidP="00000000" w:rsidRDefault="00000000" w:rsidRPr="00000000" w14:paraId="00000012">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студент (-ка) IV курсу, групи РЗ-51 </w:t>
      </w:r>
    </w:p>
    <w:p w:rsidR="00000000" w:rsidDel="00000000" w:rsidP="00000000" w:rsidRDefault="00000000" w:rsidRPr="00000000" w14:paraId="00000013">
      <w:pPr>
        <w:spacing w:after="18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Рудіна О. В.                                                                                                 __________</w:t>
        <w:tab/>
        <w:t xml:space="preserve">                               </w:t>
      </w:r>
    </w:p>
    <w:p w:rsidR="00000000" w:rsidDel="00000000" w:rsidP="00000000" w:rsidRDefault="00000000" w:rsidRPr="00000000" w14:paraId="00000014">
      <w:pPr>
        <w:tabs>
          <w:tab w:val="left" w:pos="7656"/>
        </w:tabs>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Керівник: </w:t>
        <w:tab/>
      </w:r>
    </w:p>
    <w:p w:rsidR="00000000" w:rsidDel="00000000" w:rsidP="00000000" w:rsidRDefault="00000000" w:rsidRPr="00000000" w14:paraId="00000015">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Доцент, к. іст. н.</w:t>
      </w:r>
    </w:p>
    <w:p w:rsidR="00000000" w:rsidDel="00000000" w:rsidP="00000000" w:rsidRDefault="00000000" w:rsidRPr="00000000" w14:paraId="00000016">
      <w:pPr>
        <w:spacing w:after="18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Литвин А.В.</w:t>
        <w:tab/>
        <w:t xml:space="preserve">                                                                                                 __________                                                                                                      </w:t>
      </w:r>
    </w:p>
    <w:p w:rsidR="00000000" w:rsidDel="00000000" w:rsidP="00000000" w:rsidRDefault="00000000" w:rsidRPr="00000000" w14:paraId="00000017">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Консультант з мови:</w:t>
      </w:r>
    </w:p>
    <w:p w:rsidR="00000000" w:rsidDel="00000000" w:rsidP="00000000" w:rsidRDefault="00000000" w:rsidRPr="00000000" w14:paraId="00000018">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Доцент, к. філол. н.</w:t>
      </w:r>
    </w:p>
    <w:p w:rsidR="00000000" w:rsidDel="00000000" w:rsidP="00000000" w:rsidRDefault="00000000" w:rsidRPr="00000000" w14:paraId="00000019">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Фіголь Н.М.                                                                                                  __________  </w:t>
      </w:r>
    </w:p>
    <w:p w:rsidR="00000000" w:rsidDel="00000000" w:rsidP="00000000" w:rsidRDefault="00000000" w:rsidRPr="00000000" w14:paraId="0000001A">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1B">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Консультант з бібліографії:</w:t>
      </w:r>
    </w:p>
    <w:p w:rsidR="00000000" w:rsidDel="00000000" w:rsidP="00000000" w:rsidRDefault="00000000" w:rsidRPr="00000000" w14:paraId="0000001C">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Доцент, к. пед. н.</w:t>
      </w:r>
    </w:p>
    <w:p w:rsidR="00000000" w:rsidDel="00000000" w:rsidP="00000000" w:rsidRDefault="00000000" w:rsidRPr="00000000" w14:paraId="0000001D">
      <w:pPr>
        <w:spacing w:after="180" w:line="240" w:lineRule="auto"/>
        <w:ind w:right="-283"/>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Поберезька Г.Г.                                                                                            __________</w:t>
        <w:tab/>
        <w:t xml:space="preserve">                                                                                                 </w:t>
      </w:r>
    </w:p>
    <w:p w:rsidR="00000000" w:rsidDel="00000000" w:rsidP="00000000" w:rsidRDefault="00000000" w:rsidRPr="00000000" w14:paraId="0000001E">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Рецензент:</w:t>
      </w:r>
    </w:p>
    <w:p w:rsidR="00000000" w:rsidDel="00000000" w:rsidP="00000000" w:rsidRDefault="00000000" w:rsidRPr="00000000" w14:paraId="0000001F">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Кандидат культорології </w:t>
      </w:r>
    </w:p>
    <w:p w:rsidR="00000000" w:rsidDel="00000000" w:rsidP="00000000" w:rsidRDefault="00000000" w:rsidRPr="00000000" w14:paraId="00000020">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Пашкеви.М. Ю.</w:t>
        <w:tab/>
        <w:t xml:space="preserve">                                                                                       __________</w:t>
      </w:r>
    </w:p>
    <w:p w:rsidR="00000000" w:rsidDel="00000000" w:rsidP="00000000" w:rsidRDefault="00000000" w:rsidRPr="00000000" w14:paraId="00000021">
      <w:pPr>
        <w:spacing w:line="24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2">
      <w:pPr>
        <w:spacing w:line="240" w:lineRule="auto"/>
        <w:ind w:left="340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Засвідчую, що у цьому дипломному проекті </w:t>
      </w:r>
    </w:p>
    <w:p w:rsidR="00000000" w:rsidDel="00000000" w:rsidP="00000000" w:rsidRDefault="00000000" w:rsidRPr="00000000" w14:paraId="00000023">
      <w:pPr>
        <w:spacing w:line="240" w:lineRule="auto"/>
        <w:ind w:left="340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немає запозичень з праць інших авторів</w:t>
      </w:r>
    </w:p>
    <w:p w:rsidR="00000000" w:rsidDel="00000000" w:rsidP="00000000" w:rsidRDefault="00000000" w:rsidRPr="00000000" w14:paraId="00000024">
      <w:pPr>
        <w:spacing w:line="240" w:lineRule="auto"/>
        <w:ind w:left="340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без відповідних посилань.</w:t>
      </w:r>
    </w:p>
    <w:p w:rsidR="00000000" w:rsidDel="00000000" w:rsidP="00000000" w:rsidRDefault="00000000" w:rsidRPr="00000000" w14:paraId="00000025">
      <w:pPr>
        <w:spacing w:line="240" w:lineRule="auto"/>
        <w:ind w:left="3400"/>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Студент (-ка) _____________</w:t>
      </w:r>
    </w:p>
    <w:p w:rsidR="00000000" w:rsidDel="00000000" w:rsidP="00000000" w:rsidRDefault="00000000" w:rsidRPr="00000000" w14:paraId="00000026">
      <w:pPr>
        <w:spacing w:line="240" w:lineRule="auto"/>
        <w:ind w:right="568"/>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br w:type="textWrapping"/>
      </w:r>
    </w:p>
    <w:p w:rsidR="00000000" w:rsidDel="00000000" w:rsidP="00000000" w:rsidRDefault="00000000" w:rsidRPr="00000000" w14:paraId="00000027">
      <w:pPr>
        <w:spacing w:line="240" w:lineRule="auto"/>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8">
      <w:pPr>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Київ – 2019 року</w:t>
      </w:r>
    </w:p>
    <w:p w:rsidR="00000000" w:rsidDel="00000000" w:rsidP="00000000" w:rsidRDefault="00000000" w:rsidRPr="00000000" w14:paraId="00000029">
      <w:pPr>
        <w:spacing w:line="72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ВІДОМІСТЬ ДИПЛОМНОГО ПРОЕКТУ</w:t>
      </w:r>
    </w:p>
    <w:p w:rsidR="00000000" w:rsidDel="00000000" w:rsidP="00000000" w:rsidRDefault="00000000" w:rsidRPr="00000000" w14:paraId="0000002A">
      <w:pPr>
        <w:jc w:val="both"/>
        <w:rPr>
          <w:rFonts w:ascii="Times New Roman" w:cs="Times New Roman" w:eastAsia="Times New Roman" w:hAnsi="Times New Roman"/>
          <w:sz w:val="28"/>
          <w:szCs w:val="28"/>
        </w:rPr>
      </w:pPr>
      <w:r w:rsidDel="00000000" w:rsidR="00000000" w:rsidRPr="00000000">
        <w:rPr>
          <w:rtl w:val="0"/>
        </w:rPr>
      </w:r>
    </w:p>
    <w:tbl>
      <w:tblPr>
        <w:tblStyle w:val="Table1"/>
        <w:tblW w:w="8356.0" w:type="dxa"/>
        <w:jc w:val="left"/>
        <w:tblInd w:w="-8.0" w:type="dxa"/>
        <w:tblLayout w:type="fixed"/>
        <w:tblLook w:val="0600"/>
      </w:tblPr>
      <w:tblGrid>
        <w:gridCol w:w="915"/>
        <w:gridCol w:w="1185"/>
        <w:gridCol w:w="1620"/>
        <w:gridCol w:w="1942"/>
        <w:gridCol w:w="1418"/>
        <w:gridCol w:w="1276"/>
        <w:tblGridChange w:id="0">
          <w:tblGrid>
            <w:gridCol w:w="915"/>
            <w:gridCol w:w="1185"/>
            <w:gridCol w:w="1620"/>
            <w:gridCol w:w="1942"/>
            <w:gridCol w:w="1418"/>
            <w:gridCol w:w="1276"/>
          </w:tblGrid>
        </w:tblGridChange>
      </w:tblGrid>
      <w:tr>
        <w:trPr>
          <w:trHeight w:val="960" w:hRule="atLeast"/>
        </w:trPr>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2B">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2C">
            <w:pPr>
              <w:ind w:left="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2D">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Позначення</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2E">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Найменування</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2F">
            <w:pPr>
              <w:ind w:left="8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листів</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3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w:t>
            </w:r>
          </w:p>
        </w:tc>
      </w:tr>
      <w:tr>
        <w:trPr>
          <w:trHeight w:val="840" w:hRule="atLeast"/>
        </w:trPr>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1">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А4</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3">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4">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на дипломний проект</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6">
            <w:pPr>
              <w:jc w:val="both"/>
              <w:rPr>
                <w:rFonts w:ascii="Times New Roman" w:cs="Times New Roman" w:eastAsia="Times New Roman" w:hAnsi="Times New Roman"/>
                <w:sz w:val="28"/>
                <w:szCs w:val="28"/>
              </w:rPr>
            </w:pPr>
            <w:r w:rsidDel="00000000" w:rsidR="00000000" w:rsidRPr="00000000">
              <w:rPr>
                <w:rtl w:val="0"/>
              </w:rPr>
            </w:r>
          </w:p>
        </w:tc>
      </w:tr>
      <w:tr>
        <w:trPr>
          <w:trHeight w:val="600" w:hRule="atLeast"/>
        </w:trPr>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8">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А4</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9">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ДП ХХХХ. 01.000 ПЗ</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A">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Пояснювальна записка</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B">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68</w:t>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3C">
            <w:pPr>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3D">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3">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4">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5">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6">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jc w:val="both"/>
        <w:rPr>
          <w:rFonts w:ascii="Times New Roman" w:cs="Times New Roman" w:eastAsia="Times New Roman" w:hAnsi="Times New Roman"/>
          <w:sz w:val="28"/>
          <w:szCs w:val="28"/>
        </w:rPr>
      </w:pPr>
      <w:r w:rsidDel="00000000" w:rsidR="00000000" w:rsidRPr="00000000">
        <w:rPr>
          <w:rtl w:val="0"/>
        </w:rPr>
      </w:r>
    </w:p>
    <w:tbl>
      <w:tblPr>
        <w:tblStyle w:val="Table2"/>
        <w:tblW w:w="8356.0" w:type="dxa"/>
        <w:jc w:val="left"/>
        <w:tblInd w:w="0.0" w:type="dxa"/>
        <w:tblLayout w:type="fixed"/>
        <w:tblLook w:val="0600"/>
      </w:tblPr>
      <w:tblGrid>
        <w:gridCol w:w="1365"/>
        <w:gridCol w:w="1710"/>
        <w:gridCol w:w="795"/>
        <w:gridCol w:w="795"/>
        <w:gridCol w:w="1605"/>
        <w:gridCol w:w="885"/>
        <w:gridCol w:w="1201"/>
        <w:tblGridChange w:id="0">
          <w:tblGrid>
            <w:gridCol w:w="1365"/>
            <w:gridCol w:w="1710"/>
            <w:gridCol w:w="795"/>
            <w:gridCol w:w="795"/>
            <w:gridCol w:w="1605"/>
            <w:gridCol w:w="885"/>
            <w:gridCol w:w="1201"/>
          </w:tblGrid>
        </w:tblGridChange>
      </w:tblGrid>
      <w:tr>
        <w:trPr>
          <w:trHeight w:val="340" w:hRule="atLeast"/>
        </w:trPr>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4A">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4B">
            <w:pPr>
              <w:ind w:left="694"/>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4C">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tcPr>
          <w:p w:rsidR="00000000" w:rsidDel="00000000" w:rsidP="00000000" w:rsidRDefault="00000000" w:rsidRPr="00000000" w14:paraId="0000004D">
            <w:pPr>
              <w:jc w:val="both"/>
              <w:rPr>
                <w:rFonts w:ascii="Times New Roman" w:cs="Times New Roman" w:eastAsia="Times New Roman" w:hAnsi="Times New Roman"/>
                <w:sz w:val="28"/>
                <w:szCs w:val="28"/>
              </w:rPr>
            </w:pPr>
            <w:r w:rsidDel="00000000" w:rsidR="00000000" w:rsidRPr="00000000">
              <w:rPr>
                <w:rtl w:val="0"/>
              </w:rPr>
            </w:r>
          </w:p>
        </w:tc>
        <w:tc>
          <w:tcPr>
            <w:gridSpan w:val="3"/>
            <w:vMerge w:val="restart"/>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4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ДП ХХХХ 00.000.00</w:t>
            </w:r>
          </w:p>
        </w:tc>
      </w:tr>
      <w:tr>
        <w:trPr>
          <w:trHeight w:val="36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1">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ПІБ</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3">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4">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w:t>
            </w:r>
          </w:p>
        </w:tc>
        <w:tc>
          <w:tcPr>
            <w:gridSpan w:val="3"/>
            <w:vMerge w:val="continue"/>
            <w:tcBorders>
              <w:top w:color="000000" w:space="0" w:sz="6" w:val="single"/>
              <w:left w:color="000000" w:space="0" w:sz="6" w:val="single"/>
              <w:bottom w:color="000000" w:space="0" w:sz="6" w:val="single"/>
              <w:right w:color="000000" w:space="0" w:sz="6" w:val="single"/>
            </w:tcBorders>
            <w:tcMar>
              <w:top w:w="60.0" w:type="dxa"/>
              <w:left w:w="60.0" w:type="dxa"/>
              <w:bottom w:w="60.0" w:type="dxa"/>
              <w:right w:w="60.0" w:type="dxa"/>
            </w:tcMar>
            <w:vAlign w:val="center"/>
          </w:tcPr>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trHeight w:val="36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8">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Розробн.</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9">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Рудіна О.І.</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A">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B">
            <w:pPr>
              <w:jc w:val="both"/>
              <w:rPr>
                <w:rFonts w:ascii="Times New Roman" w:cs="Times New Roman" w:eastAsia="Times New Roman" w:hAnsi="Times New Roman"/>
                <w:sz w:val="28"/>
                <w:szCs w:val="28"/>
              </w:rPr>
            </w:pPr>
            <w:r w:rsidDel="00000000" w:rsidR="00000000" w:rsidRPr="00000000">
              <w:rPr>
                <w:rtl w:val="0"/>
              </w:rPr>
            </w:r>
          </w:p>
        </w:tc>
        <w:tc>
          <w:tcPr>
            <w:vMerge w:val="restart"/>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vAlign w:val="center"/>
          </w:tcPr>
          <w:p w:rsidR="00000000" w:rsidDel="00000000" w:rsidP="00000000" w:rsidRDefault="00000000" w:rsidRPr="00000000" w14:paraId="0000005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Відомість</w:t>
            </w:r>
          </w:p>
          <w:p w:rsidR="00000000" w:rsidDel="00000000" w:rsidP="00000000" w:rsidRDefault="00000000" w:rsidRPr="00000000" w14:paraId="0000005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дипломного проекту</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Лист</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5F">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Листів</w:t>
            </w:r>
          </w:p>
        </w:tc>
      </w:tr>
      <w:tr>
        <w:trPr>
          <w:trHeight w:val="36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1">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Литвин А.В.</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2">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3">
            <w:pPr>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vAlign w:val="center"/>
          </w:tcPr>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6">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trHeight w:val="36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Консульт.</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Фіголь Н.М.</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9">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A">
            <w:pPr>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vAlign w:val="center"/>
          </w:tcPr>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gridSpan w:val="2"/>
            <w:vMerge w:val="restart"/>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6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КПІ ім. Ігоря Сікорського</w:t>
            </w:r>
          </w:p>
          <w:p w:rsidR="00000000" w:rsidDel="00000000" w:rsidP="00000000" w:rsidRDefault="00000000" w:rsidRPr="00000000" w14:paraId="0000006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 ВСтаР</w:t>
            </w:r>
          </w:p>
          <w:p w:rsidR="00000000" w:rsidDel="00000000" w:rsidP="00000000" w:rsidRDefault="00000000" w:rsidRPr="00000000" w14:paraId="0000006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 РЗ-51</w:t>
            </w:r>
          </w:p>
        </w:tc>
      </w:tr>
      <w:tr>
        <w:trPr>
          <w:trHeight w:val="60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Консульт.</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1">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Поберезька Г.Г.</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2">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3">
            <w:pPr>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vAlign w:val="center"/>
          </w:tcPr>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gridSpan w:val="2"/>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r>
        <w:trPr>
          <w:trHeight w:val="360" w:hRule="atLeast"/>
        </w:trPr>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Зав.каф.</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8">
            <w:pPr>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Тріщук О.В.</w:t>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9">
            <w:pPr>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A">
            <w:pPr>
              <w:jc w:val="both"/>
              <w:rPr>
                <w:rFonts w:ascii="Times New Roman" w:cs="Times New Roman" w:eastAsia="Times New Roman" w:hAnsi="Times New Roman"/>
                <w:sz w:val="28"/>
                <w:szCs w:val="28"/>
              </w:rPr>
            </w:pP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vAlign w:val="center"/>
          </w:tcPr>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gridSpan w:val="2"/>
            <w:vMerge w:val="continue"/>
            <w:tcBorders>
              <w:top w:color="000000" w:space="0" w:sz="6" w:val="single"/>
              <w:left w:color="000000" w:space="0" w:sz="6" w:val="single"/>
              <w:bottom w:color="000000" w:space="0" w:sz="6" w:val="single"/>
              <w:right w:color="000000" w:space="0" w:sz="6" w:val="single"/>
            </w:tcBorders>
            <w:shd w:fill="auto" w:val="clear"/>
            <w:tcMar>
              <w:top w:w="60.0" w:type="dxa"/>
              <w:left w:w="60.0" w:type="dxa"/>
              <w:bottom w:w="60.0" w:type="dxa"/>
              <w:right w:w="60.0" w:type="dxa"/>
            </w:tcMar>
          </w:tcPr>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7E">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F">
      <w:pPr>
        <w:ind w:firstLine="26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Пояснювальна записка</w:t>
      </w:r>
    </w:p>
    <w:p w:rsidR="00000000" w:rsidDel="00000000" w:rsidP="00000000" w:rsidRDefault="00000000" w:rsidRPr="00000000" w14:paraId="0000008B">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 дипломного проекту</w:t>
      </w:r>
    </w:p>
    <w:p w:rsidR="00000000" w:rsidDel="00000000" w:rsidP="00000000" w:rsidRDefault="00000000" w:rsidRPr="00000000" w14:paraId="0000008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«Внутрішньокорпоративні заходи Видавничо-поліграфічного інституту Національного технічного університету України «Київський політехнічний інститут імені Ігоря Сікорського» як PR-технології»</w:t>
      </w:r>
    </w:p>
    <w:p w:rsidR="00000000" w:rsidDel="00000000" w:rsidP="00000000" w:rsidRDefault="00000000" w:rsidRPr="00000000" w14:paraId="0000008D">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4">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5">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6">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7">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8">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A">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D">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2019 року</w:t>
      </w:r>
    </w:p>
    <w:p w:rsidR="00000000" w:rsidDel="00000000" w:rsidP="00000000" w:rsidRDefault="00000000" w:rsidRPr="00000000" w14:paraId="000000A0">
      <w:pPr>
        <w:spacing w:line="240" w:lineRule="auto"/>
        <w:jc w:val="both"/>
        <w:rPr>
          <w:rFonts w:ascii="Times New Roman" w:cs="Times New Roman" w:eastAsia="Times New Roman" w:hAnsi="Times New Roman"/>
        </w:rPr>
      </w:pPr>
      <w:r w:rsidDel="00000000" w:rsidR="00000000" w:rsidRPr="00000000">
        <w:br w:type="page"/>
      </w:r>
      <w:r w:rsidDel="00000000" w:rsidR="00000000" w:rsidRPr="00000000">
        <w:rPr>
          <w:rFonts w:ascii="Times New Roman" w:cs="Times New Roman" w:eastAsia="Times New Roman" w:hAnsi="Times New Roman"/>
          <w:rtl w:val="0"/>
        </w:rPr>
        <w:t xml:space="preserve">Завдання</w:t>
      </w:r>
    </w:p>
    <w:p w:rsidR="00000000" w:rsidDel="00000000" w:rsidP="00000000" w:rsidRDefault="00000000" w:rsidRPr="00000000" w14:paraId="000000A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B">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C">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E">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F">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B">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C">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E">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F">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B">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C">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E">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F">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9">
      <w:pPr>
        <w:spacing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Задання</w:t>
      </w:r>
    </w:p>
    <w:p w:rsidR="00000000" w:rsidDel="00000000" w:rsidP="00000000" w:rsidRDefault="00000000" w:rsidRPr="00000000" w14:paraId="000000D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B">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C">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E">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F">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A">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B">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C">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D">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E">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F">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0">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1">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2">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3">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5">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6">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7">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8">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A">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headerReference r:id="rId6" w:type="default"/>
          <w:pgSz w:h="16838" w:w="11906"/>
          <w:pgMar w:bottom="1133.8582677165355" w:top="1133.8582677165355" w:left="1700.7874015748032" w:right="850.3937007874016" w:header="720" w:footer="720"/>
          <w:pgNumType w:start="1"/>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0F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FE">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Пояснювальна записка до дипломного проекту на тему «Внутрішньокорпоративні заходи Видавничо–поліграфічного інституту Національного технічного університету України «Київський політехнічний інститут імені Ігоря Сікорського» як PR–технології» складається з 68 сторінок комп’ютерного складання, включає 41 бібліографічних найменувань і 13 додатків.</w:t>
      </w:r>
    </w:p>
    <w:p w:rsidR="00000000" w:rsidDel="00000000" w:rsidP="00000000" w:rsidRDefault="00000000" w:rsidRPr="00000000" w14:paraId="0000010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Метою проекту є довести важливість проведення корпоративних заходів для здійснення ефективної комунікації та формування корпоративного духу внутрішньої громадськості освітнього закладу. </w:t>
      </w:r>
    </w:p>
    <w:p w:rsidR="00000000" w:rsidDel="00000000" w:rsidP="00000000" w:rsidRDefault="00000000" w:rsidRPr="00000000" w14:paraId="0000010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Зокрема під час дослідження було проведено аналіз внутрішньокорпоративних заходів у закладах вищої освіти в Україні та за кордоном. Авторкою було виявлено низку недоліків, які наявні в українських вишах, а також безліч позитивних прикладів застосування корпоративних заходів як PR–технологій у зарубіжних університетах. Після розгляду різних заходів, які можливо було реалізувати у ВПІ, обрали – тімбілдинг, що згодом було реалізовано під час корпоративного заходу «День факультету ВПІ».</w:t>
      </w:r>
    </w:p>
    <w:p w:rsidR="00000000" w:rsidDel="00000000" w:rsidP="00000000" w:rsidRDefault="00000000" w:rsidRPr="00000000" w14:paraId="0000010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Результатом роботи є реалізований корпоративний захід, який підвищив корпоративний дух факультету та зміцнив комунікацію між керівництвом та студентством. </w:t>
      </w:r>
    </w:p>
    <w:p w:rsidR="00000000" w:rsidDel="00000000" w:rsidP="00000000" w:rsidRDefault="00000000" w:rsidRPr="00000000" w14:paraId="0000010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Захід «День ВПІ», який описано в роботі, може слугувати прикладом для подальшої реалізації студентських проектів, які будуть покращувати мотиваційну політику для студентів, працівників та абітурієнтів.</w:t>
      </w:r>
    </w:p>
    <w:p w:rsidR="00000000" w:rsidDel="00000000" w:rsidP="00000000" w:rsidRDefault="00000000" w:rsidRPr="00000000" w14:paraId="0000010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внутрішньокорпоративний захід, тімбілдинг, PR–технології, корпоративна культура, інститут.</w:t>
      </w:r>
    </w:p>
    <w:p w:rsidR="00000000" w:rsidDel="00000000" w:rsidP="00000000" w:rsidRDefault="00000000" w:rsidRPr="00000000" w14:paraId="00000105">
      <w:pPr>
        <w:jc w:val="both"/>
        <w:rPr>
          <w:rFonts w:ascii="Times New Roman" w:cs="Times New Roman" w:eastAsia="Times New Roman" w:hAnsi="Times New Roman"/>
          <w:b w:val="1"/>
          <w:sz w:val="28"/>
          <w:szCs w:val="28"/>
        </w:rPr>
        <w:sectPr>
          <w:type w:val="continuous"/>
          <w:pgSz w:h="16838" w:w="11906"/>
          <w:pgMar w:bottom="1133.8582677165355" w:top="1133.8582677165355" w:left="1700.7874015748032" w:right="850.3937007874016" w:header="720" w:footer="720"/>
        </w:sect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7">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108">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The explanatory note to the diploma project on the topic «Inner corporate events of Publishing and Printing Institute of KPI Igor Sikorsky as PR–technologies» consists of 68 pages of computer-aided typesetting, includes 41 bibliographical nominations and 13 supplements.</w:t>
      </w:r>
    </w:p>
    <w:p w:rsidR="00000000" w:rsidDel="00000000" w:rsidP="00000000" w:rsidRDefault="00000000" w:rsidRPr="00000000" w14:paraId="0000010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The aim of the project is to prove the importance of conducting corporate events for the effective communication and formation of the corporate spirit of the internal public of an educational institution.</w:t>
      </w:r>
    </w:p>
    <w:p w:rsidR="00000000" w:rsidDel="00000000" w:rsidP="00000000" w:rsidRDefault="00000000" w:rsidRPr="00000000" w14:paraId="000001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In particular, during the research, the analysis of inner corporate events of various institutions of higher education, as in the Ukrainian arena and abroad. The author identified a number of disadvantages that exist in Ukrainian universities, as well as many positive examples of the implementation of events as PR-technologies in foreign universities. After considering various measures that could be implemented on the PPI, the division was identified, which was subsequently implemented during a corporate event. </w:t>
      </w:r>
    </w:p>
    <w:p w:rsidR="00000000" w:rsidDel="00000000" w:rsidP="00000000" w:rsidRDefault="00000000" w:rsidRPr="00000000" w14:paraId="000001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The result of the work is an event that raised the corporate spirit of the faculty and strengthened communication between management and students.</w:t>
      </w:r>
    </w:p>
    <w:p w:rsidR="00000000" w:rsidDel="00000000" w:rsidP="00000000" w:rsidRDefault="00000000" w:rsidRPr="00000000" w14:paraId="000001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The implemented event, which has been described in the work, can be used as an example for the further implementation of student projects that will improve the motivational policy for students, management and university entrants.</w:t>
      </w:r>
    </w:p>
    <w:p w:rsidR="00000000" w:rsidDel="00000000" w:rsidP="00000000" w:rsidRDefault="00000000" w:rsidRPr="00000000" w14:paraId="0000010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b w:val="1"/>
          <w:sz w:val="28"/>
          <w:szCs w:val="28"/>
          <w:rtl w:val="0"/>
        </w:rPr>
        <w:t xml:space="preserve">Key words:</w:t>
      </w:r>
      <w:r w:rsidDel="00000000" w:rsidR="00000000" w:rsidRPr="00000000">
        <w:rPr>
          <w:rFonts w:ascii="Times New Roman" w:cs="Times New Roman" w:eastAsia="Times New Roman" w:hAnsi="Times New Roman"/>
          <w:sz w:val="28"/>
          <w:szCs w:val="28"/>
          <w:rtl w:val="0"/>
        </w:rPr>
        <w:t xml:space="preserve"> event, inner corporate, PR-technologies, teambuilding, implementation, universities.</w:t>
      </w:r>
    </w:p>
    <w:p w:rsidR="00000000" w:rsidDel="00000000" w:rsidP="00000000" w:rsidRDefault="00000000" w:rsidRPr="00000000" w14:paraId="0000010F">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3">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6">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11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ВСТУП………………………………….………………….………………………9</w:t>
      </w:r>
    </w:p>
    <w:p w:rsidR="00000000" w:rsidDel="00000000" w:rsidP="00000000" w:rsidRDefault="00000000" w:rsidRPr="00000000" w14:paraId="0000011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ВНУТРІШНЬОКОРПОРАТИВНІ ЗАХОДИ ЯК PR-ТЕХНОЛОГІ</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11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Поняттєвий апарат………………………………………………………........12</w:t>
      </w:r>
    </w:p>
    <w:p w:rsidR="00000000" w:rsidDel="00000000" w:rsidP="00000000" w:rsidRDefault="00000000" w:rsidRPr="00000000" w14:paraId="0000011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Види внутрішньокорпоративних заходів.…………………………………..17</w:t>
      </w:r>
    </w:p>
    <w:p w:rsidR="00000000" w:rsidDel="00000000" w:rsidP="00000000" w:rsidRDefault="00000000" w:rsidRPr="00000000" w14:paraId="0000011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PR-комунікації з урахуванням специфіки організації………….……..........21</w:t>
      </w:r>
    </w:p>
    <w:p w:rsidR="00000000" w:rsidDel="00000000" w:rsidP="00000000" w:rsidRDefault="00000000" w:rsidRPr="00000000" w14:paraId="0000011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КОРПОРАТИВНІ ЗАХОДИ У ПРОЦЕСІ</w:t>
      </w:r>
    </w:p>
    <w:p w:rsidR="00000000" w:rsidDel="00000000" w:rsidP="00000000" w:rsidRDefault="00000000" w:rsidRPr="00000000" w14:paraId="0000012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ВНУТРІШНЬОКОРПОРАТИВНОГО PR ЗАКЛАДІВ ОСВІТИ ………………26</w:t>
      </w:r>
    </w:p>
    <w:p w:rsidR="00000000" w:rsidDel="00000000" w:rsidP="00000000" w:rsidRDefault="00000000" w:rsidRPr="00000000" w14:paraId="0000012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Характеристика внутрішньокорпоративних заходів вищих навчальних</w:t>
      </w:r>
    </w:p>
    <w:p w:rsidR="00000000" w:rsidDel="00000000" w:rsidP="00000000" w:rsidRDefault="00000000" w:rsidRPr="00000000" w14:paraId="0000012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закладів України</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18"/>
          <w:szCs w:val="18"/>
          <w:rtl w:val="0"/>
        </w:rPr>
        <w:t xml:space="preserve">...</w:t>
      </w:r>
      <w:r w:rsidDel="00000000" w:rsidR="00000000" w:rsidRPr="00000000">
        <w:rPr>
          <w:rFonts w:ascii="Times New Roman" w:cs="Times New Roman" w:eastAsia="Times New Roman" w:hAnsi="Times New Roman"/>
          <w:sz w:val="28"/>
          <w:szCs w:val="28"/>
          <w:rtl w:val="0"/>
        </w:rPr>
        <w:t xml:space="preserve">26</w:t>
      </w:r>
    </w:p>
    <w:p w:rsidR="00000000" w:rsidDel="00000000" w:rsidP="00000000" w:rsidRDefault="00000000" w:rsidRPr="00000000" w14:paraId="0000012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Корпоративні заходи сучасних закладів освіти: зарубіжний</w:t>
      </w:r>
    </w:p>
    <w:p w:rsidR="00000000" w:rsidDel="00000000" w:rsidP="00000000" w:rsidRDefault="00000000" w:rsidRPr="00000000" w14:paraId="0000012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Досвід</w:t>
      </w:r>
      <w:r w:rsidDel="00000000" w:rsidR="00000000" w:rsidRPr="00000000">
        <w:rPr>
          <w:rFonts w:ascii="Times New Roman" w:cs="Times New Roman" w:eastAsia="Times New Roman" w:hAnsi="Times New Roman"/>
          <w:sz w:val="4"/>
          <w:szCs w:val="4"/>
          <w:rtl w:val="0"/>
        </w:rPr>
        <w:t xml:space="preserve">.</w:t>
      </w:r>
      <w:r w:rsidDel="00000000" w:rsidR="00000000" w:rsidRPr="00000000">
        <w:rPr>
          <w:rFonts w:ascii="Times New Roman" w:cs="Times New Roman" w:eastAsia="Times New Roman" w:hAnsi="Times New Roman"/>
          <w:sz w:val="28"/>
          <w:szCs w:val="28"/>
          <w:rtl w:val="0"/>
        </w:rPr>
        <w:t xml:space="preserve">………………………………………………………………………….......32</w:t>
      </w:r>
    </w:p>
    <w:p w:rsidR="00000000" w:rsidDel="00000000" w:rsidP="00000000" w:rsidRDefault="00000000" w:rsidRPr="00000000" w14:paraId="000001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Івенти як технології покращення комунікаційної політики закладів</w:t>
      </w:r>
    </w:p>
    <w:p w:rsidR="00000000" w:rsidDel="00000000" w:rsidP="00000000" w:rsidRDefault="00000000" w:rsidRPr="00000000" w14:paraId="0000012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освіти……………………………………………………………………………....36</w:t>
      </w:r>
    </w:p>
    <w:p w:rsidR="00000000" w:rsidDel="00000000" w:rsidP="00000000" w:rsidRDefault="00000000" w:rsidRPr="00000000" w14:paraId="0000012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«ДЕНЬ ФАКУЛЬТЕТУ» ЯК ІНСТРУМЕНТ ПОКРАЩЕННЯ</w:t>
      </w:r>
    </w:p>
    <w:p w:rsidR="00000000" w:rsidDel="00000000" w:rsidP="00000000" w:rsidRDefault="00000000" w:rsidRPr="00000000" w14:paraId="0000012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КОМУНІКАЦІЇ ВНУТРІШНЬОЇ ГРОМАДСЬКОСТІ ВИДАВНИЧО-</w:t>
      </w:r>
    </w:p>
    <w:p w:rsidR="00000000" w:rsidDel="00000000" w:rsidP="00000000" w:rsidRDefault="00000000" w:rsidRPr="00000000" w14:paraId="000001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ПОЛІГРАФІЧНОГО ІНСТИТУТУ</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8"/>
          <w:szCs w:val="28"/>
          <w:rtl w:val="0"/>
        </w:rPr>
        <w:t xml:space="preserve">………………………………………............41</w:t>
      </w:r>
    </w:p>
    <w:p w:rsidR="00000000" w:rsidDel="00000000" w:rsidP="00000000" w:rsidRDefault="00000000" w:rsidRPr="00000000" w14:paraId="0000012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Іміджеві характеристики Видавничо-поліграфічного інституту….……....41</w:t>
      </w:r>
    </w:p>
    <w:p w:rsidR="00000000" w:rsidDel="00000000" w:rsidP="00000000" w:rsidRDefault="00000000" w:rsidRPr="00000000" w14:paraId="000001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Цілі та завдання проведення корпоративного заходу «День ВПІ»</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8"/>
          <w:szCs w:val="28"/>
          <w:rtl w:val="0"/>
        </w:rPr>
        <w:t xml:space="preserve">.........................................................................................................................43</w:t>
      </w:r>
    </w:p>
    <w:p w:rsidR="00000000" w:rsidDel="00000000" w:rsidP="00000000" w:rsidRDefault="00000000" w:rsidRPr="00000000" w14:paraId="0000012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3.3.Етапи проведення корпоративного заходу «День ВПІ»…………………....46</w:t>
      </w:r>
    </w:p>
    <w:p w:rsidR="00000000" w:rsidDel="00000000" w:rsidP="00000000" w:rsidRDefault="00000000" w:rsidRPr="00000000" w14:paraId="0000012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ВИСНОВКИ……………………………………………………………………….56</w:t>
      </w:r>
    </w:p>
    <w:p w:rsidR="00000000" w:rsidDel="00000000" w:rsidP="00000000" w:rsidRDefault="00000000" w:rsidRPr="00000000" w14:paraId="0000012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ДЖЕРЕЛ…………………………………............58</w:t>
      </w:r>
    </w:p>
    <w:p w:rsidR="00000000" w:rsidDel="00000000" w:rsidP="00000000" w:rsidRDefault="00000000" w:rsidRPr="00000000" w14:paraId="0000012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w:t>
      </w:r>
      <w:r w:rsidDel="00000000" w:rsidR="00000000" w:rsidRPr="00000000">
        <w:rPr>
          <w:rFonts w:ascii="Times New Roman" w:cs="Times New Roman" w:eastAsia="Times New Roman" w:hAnsi="Times New Roman"/>
          <w:sz w:val="12"/>
          <w:szCs w:val="12"/>
          <w:rtl w:val="0"/>
        </w:rPr>
        <w:t xml:space="preserve">.</w:t>
      </w:r>
      <w:r w:rsidDel="00000000" w:rsidR="00000000" w:rsidRPr="00000000">
        <w:rPr>
          <w:rFonts w:ascii="Times New Roman" w:cs="Times New Roman" w:eastAsia="Times New Roman" w:hAnsi="Times New Roman"/>
          <w:sz w:val="28"/>
          <w:szCs w:val="28"/>
          <w:rtl w:val="0"/>
        </w:rPr>
        <w:t xml:space="preserve">…………………………………………………………………............63</w:t>
      </w:r>
    </w:p>
    <w:p w:rsidR="00000000" w:rsidDel="00000000" w:rsidP="00000000" w:rsidRDefault="00000000" w:rsidRPr="00000000" w14:paraId="0000013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А…………………………………………………………………………63</w:t>
      </w:r>
    </w:p>
    <w:p w:rsidR="00000000" w:rsidDel="00000000" w:rsidP="00000000" w:rsidRDefault="00000000" w:rsidRPr="00000000" w14:paraId="0000013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Б…………………………………………………………………………65</w:t>
      </w:r>
    </w:p>
    <w:p w:rsidR="00000000" w:rsidDel="00000000" w:rsidP="00000000" w:rsidRDefault="00000000" w:rsidRPr="00000000" w14:paraId="0000013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134">
      <w:pPr>
        <w:spacing w:line="72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1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Внутрішньокорпоративні заходи як PR-технології – це потужний елемент створення командного духу в колективі. Тенденція використання таких технологій досить прогресивно розвивається серед українських компаній, організацій та підприємств, але державні заклади вищої освіти досить скептично ставляться до нових видів внутрішньокорпоративних заходів, які виходять за межі офіційності та спрямовані максимально на покращення психологічно легкого середовища комунікації. </w:t>
      </w:r>
    </w:p>
    <w:p w:rsidR="00000000" w:rsidDel="00000000" w:rsidP="00000000" w:rsidRDefault="00000000" w:rsidRPr="00000000" w14:paraId="000001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Сучасним закладам вищої освіти складно порушувати межу між стандартизацією стосунків зі студентами та новими, радикальними змінами, які можуть вплинути, як позитивно, так і негативно на репутацію та імідж закладу. Тімбілдинг як складова технології PR, є потужним інструментом у налаштуванні нового рівня комунікації та відкриття нових можливостей розвитку для студентів та керівництва навчального закладу. Це досить цікавий процес, який дозволяє залучити максимальний відсоток аудиторії. </w:t>
      </w:r>
    </w:p>
    <w:p w:rsidR="00000000" w:rsidDel="00000000" w:rsidP="00000000" w:rsidRDefault="00000000" w:rsidRPr="00000000" w14:paraId="000001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більшість українських вишів ще не почали практикувати корпоративні заходи, які не входять до переліку конференцій, лекцій та днів відкритих дверей. Важливо аналізувати зарубіжний досвід та переймати його для вдосконалення українського не лише на загальноуніверситетських рівнях, а й окремо на факультетах та інститутах. Державні заклади освіти – це досконале середовище для початку та розвитку корпоративної культури та залучення нових технологій у роботі зі студентами, які будуть допомагати в досягненні європейського рівня освіти. </w:t>
      </w:r>
    </w:p>
    <w:p w:rsidR="00000000" w:rsidDel="00000000" w:rsidP="00000000" w:rsidRDefault="00000000" w:rsidRPr="00000000" w14:paraId="000001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існує велика необхідність для розробки внутрішньокорпоративного заходу як PR-технології для факультету, яка зможе створити відчуття командного духу та підсилювати корпоративний імідж.</w:t>
      </w:r>
    </w:p>
    <w:p w:rsidR="00000000" w:rsidDel="00000000" w:rsidP="00000000" w:rsidRDefault="00000000" w:rsidRPr="00000000" w14:paraId="000001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внутрішньокорпоративні заходи у процесі діяльності сучасних закладів вищої освіти.</w:t>
      </w:r>
    </w:p>
    <w:p w:rsidR="00000000" w:rsidDel="00000000" w:rsidP="00000000" w:rsidRDefault="00000000" w:rsidRPr="00000000" w14:paraId="000001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 є </w:t>
      </w:r>
      <w:r w:rsidDel="00000000" w:rsidR="00000000" w:rsidRPr="00000000">
        <w:rPr>
          <w:rFonts w:ascii="Times New Roman" w:cs="Times New Roman" w:eastAsia="Times New Roman" w:hAnsi="Times New Roman"/>
          <w:sz w:val="28"/>
          <w:szCs w:val="28"/>
          <w:rtl w:val="0"/>
        </w:rPr>
        <w:t xml:space="preserve"> внутрішньокорпоративні заходи як PR-технології покращення комунікаційних процесів та формування корпоративної культури Видавничо-поліграфічного інституту КПІ ім. Ігоря Сікорського. </w:t>
      </w:r>
    </w:p>
    <w:p w:rsidR="00000000" w:rsidDel="00000000" w:rsidP="00000000" w:rsidRDefault="00000000" w:rsidRPr="00000000" w14:paraId="000001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дослідження є </w:t>
      </w:r>
      <w:r w:rsidDel="00000000" w:rsidR="00000000" w:rsidRPr="00000000">
        <w:rPr>
          <w:rFonts w:ascii="Times New Roman" w:cs="Times New Roman" w:eastAsia="Times New Roman" w:hAnsi="Times New Roman"/>
          <w:sz w:val="28"/>
          <w:szCs w:val="28"/>
          <w:rtl w:val="0"/>
        </w:rPr>
        <w:t xml:space="preserve">довести важливість проведення корпоративних заходів для здійснення ефективної комунікації та формування корпоративного духу внутрішньої громадськості освітнього закладу.</w:t>
      </w:r>
    </w:p>
    <w:p w:rsidR="00000000" w:rsidDel="00000000" w:rsidP="00000000" w:rsidRDefault="00000000" w:rsidRPr="00000000" w14:paraId="000001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досягнути поставленої мети необхідно виконати такі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3D">
      <w:pPr>
        <w:numPr>
          <w:ilvl w:val="0"/>
          <w:numId w:val="1"/>
        </w:numPr>
        <w:spacing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 розглянути поняття, що розкривають та поглиблюють розуміння зазначеної теми;</w:t>
      </w:r>
      <w:r w:rsidDel="00000000" w:rsidR="00000000" w:rsidRPr="00000000">
        <w:rPr>
          <w:rtl w:val="0"/>
        </w:rPr>
      </w:r>
    </w:p>
    <w:p w:rsidR="00000000" w:rsidDel="00000000" w:rsidP="00000000" w:rsidRDefault="00000000" w:rsidRPr="00000000" w14:paraId="0000013E">
      <w:pPr>
        <w:numPr>
          <w:ilvl w:val="0"/>
          <w:numId w:val="1"/>
        </w:numPr>
        <w:spacing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 проаналізувати особливості корпоративних заходів, що проводяться в українських та зарубіжних закладах освіти;</w:t>
      </w:r>
      <w:r w:rsidDel="00000000" w:rsidR="00000000" w:rsidRPr="00000000">
        <w:rPr>
          <w:rtl w:val="0"/>
        </w:rPr>
      </w:r>
    </w:p>
    <w:p w:rsidR="00000000" w:rsidDel="00000000" w:rsidP="00000000" w:rsidRDefault="00000000" w:rsidRPr="00000000" w14:paraId="0000013F">
      <w:pPr>
        <w:numPr>
          <w:ilvl w:val="0"/>
          <w:numId w:val="1"/>
        </w:numPr>
        <w:spacing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 виявити роль внутрішньокорпоративних івентів у процесі формування корпоративного духу та культури сучасного закладу освіти;</w:t>
      </w:r>
      <w:r w:rsidDel="00000000" w:rsidR="00000000" w:rsidRPr="00000000">
        <w:rPr>
          <w:rtl w:val="0"/>
        </w:rPr>
      </w:r>
    </w:p>
    <w:p w:rsidR="00000000" w:rsidDel="00000000" w:rsidP="00000000" w:rsidRDefault="00000000" w:rsidRPr="00000000" w14:paraId="00000140">
      <w:pPr>
        <w:numPr>
          <w:ilvl w:val="0"/>
          <w:numId w:val="1"/>
        </w:numPr>
        <w:spacing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 підготувати та провести захід «День факультету» для студентів Видавничо-поліграфічного інституту й проаналізувати його ефективність як PR-технології.</w:t>
      </w:r>
      <w:r w:rsidDel="00000000" w:rsidR="00000000" w:rsidRPr="00000000">
        <w:rPr>
          <w:rtl w:val="0"/>
        </w:rPr>
      </w:r>
    </w:p>
    <w:p w:rsidR="00000000" w:rsidDel="00000000" w:rsidP="00000000" w:rsidRDefault="00000000" w:rsidRPr="00000000" w14:paraId="0000014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Протягом процесу написання дипломного проекту було використано такі методи дослідження: аналіз та систематизація матеріалу для теоретичних аспектів проведення внутрішньокорпоративних заходів; метод порівняльного аналізу, який допоміг у дослідженні діяльності зарубіжного університету та вишів України; метод соціологічного опитування та інтерв’ю для дослідження цільової аудиторії та зміни її установок після проведеного корпоративного заходу.</w:t>
      </w:r>
    </w:p>
    <w:p w:rsidR="00000000" w:rsidDel="00000000" w:rsidP="00000000" w:rsidRDefault="00000000" w:rsidRPr="00000000" w14:paraId="0000014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Ступінь наукової розробленості теми.</w:t>
      </w:r>
      <w:r w:rsidDel="00000000" w:rsidR="00000000" w:rsidRPr="00000000">
        <w:rPr>
          <w:rFonts w:ascii="Times New Roman" w:cs="Times New Roman" w:eastAsia="Times New Roman" w:hAnsi="Times New Roman"/>
          <w:sz w:val="28"/>
          <w:szCs w:val="28"/>
          <w:rtl w:val="0"/>
        </w:rPr>
        <w:t xml:space="preserve"> Тема корпоративного PR, внутрішньокорпоративних заходів та їх складових частин достатньо важлива для дослідження. Паблік рилейшнз для менеджерів та маркетологів розглядає Т. Примак. Т. Абанкіна описує взаємозв'язок основних об'єктів зв'язків з громадськістю. О. Гребешкова, О. Шиманська окреслюють визначення ділової репутації. В. Мазур досить детально описує PR-технології. Про внутрішньоорганізаційний маркетинг писав В. Корольов. Рут Даусон і Девід Бассет у своїй роботі висвітлювали івент та його явища. Проте проблема щодо важливості організації та проведення внутрішньокорпоративних заходів як PR-технологій по формуванню корпоративного духу внутрішньої громадськості у закладах вищої освіти практично не досліджувалася, хоча є досить актуальною для сучасних закладів освіти. </w:t>
      </w:r>
    </w:p>
    <w:p w:rsidR="00000000" w:rsidDel="00000000" w:rsidP="00000000" w:rsidRDefault="00000000" w:rsidRPr="00000000" w14:paraId="0000014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w:t>
      </w:r>
      <w:r w:rsidDel="00000000" w:rsidR="00000000" w:rsidRPr="00000000">
        <w:rPr>
          <w:rFonts w:ascii="Times New Roman" w:cs="Times New Roman" w:eastAsia="Times New Roman" w:hAnsi="Times New Roman"/>
          <w:sz w:val="28"/>
          <w:szCs w:val="28"/>
          <w:rtl w:val="0"/>
        </w:rPr>
        <w:t xml:space="preserve"> полягає у дослідженні та порівнянні способів проведення корпоративних заходів в різних вишах України та за кордоном. Також проведено підготовку та організацію корпоративного захід Видавничо–поліграфічного інституту. Проаналізовано, як змінилось ставлення та відношення студентів у побудові корпоративного духу.</w:t>
      </w:r>
    </w:p>
    <w:p w:rsidR="00000000" w:rsidDel="00000000" w:rsidP="00000000" w:rsidRDefault="00000000" w:rsidRPr="00000000" w14:paraId="0000014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одержаних результатів.</w:t>
      </w:r>
      <w:r w:rsidDel="00000000" w:rsidR="00000000" w:rsidRPr="00000000">
        <w:rPr>
          <w:rFonts w:ascii="Times New Roman" w:cs="Times New Roman" w:eastAsia="Times New Roman" w:hAnsi="Times New Roman"/>
          <w:sz w:val="28"/>
          <w:szCs w:val="28"/>
          <w:rtl w:val="0"/>
        </w:rPr>
        <w:t xml:space="preserve"> Практичні результати дослідження, що містяться в роботі, можуть бути використані для підготовки та організації корпоративних заходів, які можуть сприяти покращенню корпоративного духу, створенню ефективної комунікаційної політики та внутрішньокорпоративної культури сучасного закладу освіти.</w:t>
      </w:r>
    </w:p>
    <w:p w:rsidR="00000000" w:rsidDel="00000000" w:rsidP="00000000" w:rsidRDefault="00000000" w:rsidRPr="00000000" w14:paraId="00000145">
      <w:pPr>
        <w:spacing w:line="360" w:lineRule="auto"/>
        <w:ind w:firstLine="720"/>
        <w:jc w:val="both"/>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Пояснювальна записка дипломного проекту складається зі вступу, трьох розділів, висновків, списку використаних джерел та додатків. Загальний обсяг становить 68 сторінок.</w:t>
      </w:r>
    </w:p>
    <w:p w:rsidR="00000000" w:rsidDel="00000000" w:rsidP="00000000" w:rsidRDefault="00000000" w:rsidRPr="00000000" w14:paraId="000001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14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p>
    <w:p w:rsidR="00000000" w:rsidDel="00000000" w:rsidP="00000000" w:rsidRDefault="00000000" w:rsidRPr="00000000" w14:paraId="0000014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ВНУТРІШНЬОКОРПОРАТИВНІ ЗАХОДИ ЯК PR–ТЕХНОЛОГІЇ</w:t>
      </w:r>
    </w:p>
    <w:p w:rsidR="00000000" w:rsidDel="00000000" w:rsidP="00000000" w:rsidRDefault="00000000" w:rsidRPr="00000000" w14:paraId="00000149">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A">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Поняттєвий апарат</w:t>
      </w:r>
    </w:p>
    <w:p w:rsidR="00000000" w:rsidDel="00000000" w:rsidP="00000000" w:rsidRDefault="00000000" w:rsidRPr="00000000" w14:paraId="000001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практиці перед початком реалізації впливових проектів, зазвичай роблять перевірку на знання елементарної термінології. Саме тому для досконалого розуміння та проведення внутрішньокорпоративного PR, варто зрозуміти визначення терміна та що власне уособлює ця діяльність. Паблік рілейшнз належить до професій, у яких предметом праці виступають люди, які є не просто істотами з душею та елементарними потребами, а індивідуумами зі своїм духовним світом, інтелектом, душевними інтонаціями, психікою тощо. Варто наголосити, що важливою ознакою діяльності є можливість «вторгнення» в духовний світ людини, вплив на її долю, що породжує особливі, часом досить делікатні моральні колізії. Все це утворює складну систему взаємоперехідних, взаємообумовлених моральних стосунків [7].</w:t>
      </w:r>
    </w:p>
    <w:p w:rsidR="00000000" w:rsidDel="00000000" w:rsidP="00000000" w:rsidRDefault="00000000" w:rsidRPr="00000000" w14:paraId="0000014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таке явище, як PR загалом впливає на моральний стан людини та цінності, які вона несе. Це може стосуватись не лише персони, але й також організацій, закладів та компаній. Тому, що абсолютно кожен має власну мораль та хоче щось віддати суспільству, але залежить, що саме це може бути. </w:t>
      </w:r>
    </w:p>
    <w:p w:rsidR="00000000" w:rsidDel="00000000" w:rsidP="00000000" w:rsidRDefault="00000000" w:rsidRPr="00000000" w14:paraId="0000014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більше детально розглянути склад процесу PR–технологій, то варто зупинитись на достатньо різних визначеннях, які у подальшому розвитку проекту будуть допомагати у розподіленні впливу технологій. Як зазначає автор міжнародного інституту бізнесу: «Організацією може бути державна установа, бізнес, професія, суспільна служба або установа зі сфери освіти, культури або охорони здоров’я – тобто будь–яка державна, приватна або суспільна організація будь–якого рівня й розміру». Звідси ми отримуємо таке визначення, яке є наслідком першого, публіка – це важлива для організації аудиторія. Вона складається з клієнтів (ті які існують і потенційних), співробітників і керівництва, інвесторів, представників мас–медіа, уряду, постачальників, тобто тих, хто формує суспільну думку [29]. Таким чином, два абсолютно різних поняття працюють у вигляді симбіозу, в результаті, якого ми отримуємо технології паблік рілейшнз. </w:t>
      </w:r>
    </w:p>
    <w:p w:rsidR="00000000" w:rsidDel="00000000" w:rsidP="00000000" w:rsidRDefault="00000000" w:rsidRPr="00000000" w14:paraId="0000014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детально розглядати поняття внутрішньокорпоративного PR, то автор підручника «PR для менеджерів та маркетологів» – Т. Примак зазначає, що  це комплекс заходів, спрямованих на побудову ефективних внутрішніх комунікацій [22].  Адже для створення позитивного іміджу та репутації інститут, потрібно починати з середовища, а саме зі студентства,  колективу викладачів та усіх інших працівників закладу, які прагнуть комунікувати. У більшості коледжів, університетів та інститутів внутрішній PR зводиться до проведення святкових заходів, днів студента та професійних свят. Основною метою внутрішнього паблік рілейшнз – об'єднання колективу організації в одну команду, виховання у нього почуття патріотизму, забезпечення колективної ефективної праці для досягнення цілей і вирішення основних завдань підприємства під час господарської діяльності. </w:t>
      </w:r>
    </w:p>
    <w:p w:rsidR="00000000" w:rsidDel="00000000" w:rsidP="00000000" w:rsidRDefault="00000000" w:rsidRPr="00000000" w14:paraId="0000014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відчуття особистої важливості та командного духу для корпоративного піару найважливіше завдання, для досягнення якого набирається ціла команда людей. Команда, яка працюватиме з внутрішньокорпоративними заходами, своїм прикладом повинна демонструвати якість своєї роботи. Тому, якщо університет прагне залучити більшу кількість абітурієнтів, то лише від студентства та керівництва залежить результат.</w:t>
      </w:r>
    </w:p>
    <w:p w:rsidR="00000000" w:rsidDel="00000000" w:rsidP="00000000" w:rsidRDefault="00000000" w:rsidRPr="00000000" w14:paraId="0000015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визначення напрямів роботи, мети, цілей та завдань, необхідно звернутись до внутрішньокорпоративного аудиту, що означає – дослідження соціально–психологічного клімату в колективі та діагностика відношення працівників до діяльності компанії. Т.В. Абанкіна описує взаємозв'язок основних об'єктів зв'язків з громадськістю таким чином: «У кожному процесі PR діє якийсь суб'єкт або джерело інформації. Об'єктом впливу слугує громадськість (аудиторія). PR завжди реалізується за допомогою інформації (інформаційного послання), що надходить за певними каналами. Весь процес протікає на тлі конкретної обстановки, а реакція громадськості вивчається з допомогою зворотного зв'язку. При цьому, як правило, є необхідність у подоланні різних перешкод («шумів»), які заважають нормальному перебігу процесу» [1]. Як висновок, під час реалізації проектів варто пам’ятати про перешкоди надходження інформації та її модифікація. Адже зміна інформаційного поля – це розповсюджене явище, яке часом може змінити вектор впливу технологій абсолютно в протилежний напрямок. Аргумент стосовно зворотного зв‘язку – це кінцевий результат роботи тому, що при отриманні відповідей робляться висновки та аналіз.</w:t>
      </w:r>
    </w:p>
    <w:p w:rsidR="00000000" w:rsidDel="00000000" w:rsidP="00000000" w:rsidRDefault="00000000" w:rsidRPr="00000000" w14:paraId="0000015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Безумовно об’єктом PR діяльності є громадська думка, яка і піддається впливу за допомогою певних PR інструментів, щоб змінити поточну та сформувати потрібну громадську думку або посилити її. Власне сама громадська думка та її повідомлення або ж відповіді на інформацію, яка надавалась – це свого роду думки і погляди різних людей, які є невід‘ємною частиною суспільства, яке має відношення до певної проблеми [17]. На громадську думку, як правило, впливають різні чинники, деяких з яких не можна назвати об’єктивними: особисті переваги, рівень освіти, вплив засоби масової комунікації та інше.</w:t>
        <w:br w:type="textWrapping"/>
        <w:t xml:space="preserve">Якщо підприємство або організація не буде активно займатися формуванням громадської думки, то існує висока вірогідність того, що ця думка може скластися з чуток, помилкової і навіть негативної інформації, іноді поширеною іншими людьми, які навіть не є працівниками підприємства, в своїх корисних цілях. Для уникнення кризової ситуації необхідно ефективно використовувати інструментарій PR. Лише таким чином можна понизити вірогідність створення негативних відгуків чи новин, які можуть завдати шкоди діловій репутації замовника.</w:t>
      </w:r>
    </w:p>
    <w:p w:rsidR="00000000" w:rsidDel="00000000" w:rsidP="00000000" w:rsidRDefault="00000000" w:rsidRPr="00000000" w14:paraId="0000015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Гребешкова О.М., Шиманська О.В. обидві зводять визначення ділової репутації до трьох груп, за якими ділову репутацію визначають як: </w:t>
      </w:r>
    </w:p>
    <w:p w:rsidR="00000000" w:rsidDel="00000000" w:rsidP="00000000" w:rsidRDefault="00000000" w:rsidRPr="00000000" w14:paraId="000001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загальну поінформованість про діяльність компанії, що не передбачає глибокого аналізу й оцінки; </w:t>
      </w:r>
    </w:p>
    <w:p w:rsidR="00000000" w:rsidDel="00000000" w:rsidP="00000000" w:rsidRDefault="00000000" w:rsidRPr="00000000" w14:paraId="0000015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деяке знання, отримане шляхом безпосереднього залучення цільових груп в оцінку стану компанії </w:t>
      </w:r>
    </w:p>
    <w:p w:rsidR="00000000" w:rsidDel="00000000" w:rsidP="00000000" w:rsidRDefault="00000000" w:rsidRPr="00000000" w14:paraId="0000015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основі власного досвіду або думок сторонніх експертів; </w:t>
      </w:r>
    </w:p>
    <w:p w:rsidR="00000000" w:rsidDel="00000000" w:rsidP="00000000" w:rsidRDefault="00000000" w:rsidRPr="00000000" w14:paraId="0000015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нематеріальний об’єкт, що має вартісне вираження, тобто, по суті, є фінансовим або економічним активом [4]. Саме тому, якщо головна мета кампанії та проведення внутрішньокорпоративних заходів має глобальні наміри, то варто працювати з аудиторією та надавати їй максимальні знання про заклад, організацію або підприємство.</w:t>
      </w:r>
    </w:p>
    <w:p w:rsidR="00000000" w:rsidDel="00000000" w:rsidP="00000000" w:rsidRDefault="00000000" w:rsidRPr="00000000" w14:paraId="0000015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кількість університетів працюють на партнерських засадах, адже це досить корисно для іміджу та репутації, як партнера так і вишу. Тому місце можуть мати так звані, В2В–заходи, які сприяють активізації та зміцненню партнерських відносин. З їх допомогою Ви створюєте команду однодумців, підвищуєте свій статус в очах посередників і їх обізнаність про компанію та продукт. Івенти для потенційних абітурієнтів, допомагають керувати іміджем компанії, позиціонувати себе експертом у своїй ніші, встановити діалог з клієнтом, дізнатися його справжні потреби [26]. Сталі PR–технології втрачають свій вплив, оскільки сучасній аудиторії властива імунізація, тобто люди швидко звикають до цікавих і оригінальних акцій та повідомлень Щоб визначити, які технології застосовувати варто розуміти визначення та важливість цільових груп. Вищі навчальні заклади, як правило використовують різноманітні види досліджень аудиторії, але як зазначив С. Бочулинський: «Соціологічні дослідження аудиторії забезпечують можливості збору і аналізу значних обсягів даних за науково–обгрунтованими і апробованими методиками, які гарантують високий рівень достовірності результатів і дають можливість складання достатньо точних прогнозів на майбутнє. При цьому соціологічні методи побудовані з урахуванням специфіки конкретних сегментів аудиторії і націлені на виконання конкретних наукових чи практичних завдань» [12]. Тому, якщо цільова група вже визначена, завдання, мета та цілі визначені, варто зосередитись на технологіях, які будуть застосовуватись протягом кампанії. Таким чином вплив на аудиторію буде максимально точним та ефективним, без зайвих витрат коштів. Створення та підтримка позитивної репутації інституту чи будь–яких інших організацій – це складний і постійний процес. Без ефективного піару дуже важко досягти уваги цільової аудиторії, а тим більше вплинути на їхню думку та рішення. Але коли відносини з цільовою групою остаточно встановлено та закріплено, її потрібно підтримувати, щоб зберегти її на високому рівні. Процес працює подібно до міжособистісних відносин. Коли дві людини втрачають контакт, вони майже зникають з життя один одного, незалежно від того, наскільки близькими вони були. І те ж саме відбувається з цільовою аудиторією, якщо встановлені відносини не підтримуються.</w:t>
      </w:r>
    </w:p>
    <w:p w:rsidR="00000000" w:rsidDel="00000000" w:rsidP="00000000" w:rsidRDefault="00000000" w:rsidRPr="00000000" w14:paraId="0000015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напрацювань Мазура В.С. можна дізнатись, що: «PR технології – система інформаційно–технічних дій, принципом якої є забезпечення реалізації політичних цілей на основі більш–менш поважного ставлення до громадян, як до споживачів інформації». Підтвердженням цьому є, наприклад, та обставина, що незадоволені якістю продукту споживачі, всі частіше висувають свої претензії не до виробників, а до власників брендів [18]. Навіть ті самі студенти та їхні батьки, які стикаються з певними проблемами та недоліками в освітньому процесі, вони одразу ж звертаються до перших осіб, у той момент коли непорозуміння можна вирішити на місці, звичайно, якщо воно не має глобального підтексту.</w:t>
      </w:r>
    </w:p>
    <w:p w:rsidR="00000000" w:rsidDel="00000000" w:rsidP="00000000" w:rsidRDefault="00000000" w:rsidRPr="00000000" w14:paraId="0000015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і найважливішою PR–технологією, у нашому випадку, можна вважати – заходи комунікацій [19]. Щоб налагодити абсолютний зв’язок між керівництвом та персоналом, потрібно використовувати дану технологію. Кожен захід, подія або зустріч на підприємстві – це привід для зміцнення корпоративних зв’язків команди. Якщо працівники не відчуватимуть комфорту на робочому місці, високих результатів роботи чекати не варто. Усе, що нас оточує навколо і створює умови роботи, має безпосередній вплив на продуктивність.</w:t>
      </w:r>
    </w:p>
    <w:p w:rsidR="00000000" w:rsidDel="00000000" w:rsidP="00000000" w:rsidRDefault="00000000" w:rsidRPr="00000000" w14:paraId="0000015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формальному, централізованому типі всі комунікації здійснюються через керівника групи. Тут забезпечуються висока швидкість і точність передачі, добра організованість і чітко виражене лідерство. Однак при цьому керівник «пригнічує» ініціативу виконавців. Централізований тип комунікацій більш ефективний при вирішенні порівняно простих, добре структурованих завдань. При вирішенні складних завдань, що вимагають врахування думок усіх членів групи, більш ефективним виявляється звернення до децентралізованих або відкритих комунікацій [23]. Тому, завжди необхідно розуміти, яких масштабів вирішуються завдання. Не варто давати одному працівнику досить велике та розлоге завдання з яким він навряд впорається. Якість, швидкість та мотивація залежать лише від керівництва та його розумінні та вмінні коректно розподілити роботу. </w:t>
      </w:r>
    </w:p>
    <w:p w:rsidR="00000000" w:rsidDel="00000000" w:rsidP="00000000" w:rsidRDefault="00000000" w:rsidRPr="00000000" w14:paraId="0000015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C">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Види внутрішньокорпоративних заходів</w:t>
      </w:r>
    </w:p>
    <w:p w:rsidR="00000000" w:rsidDel="00000000" w:rsidP="00000000" w:rsidRDefault="00000000" w:rsidRPr="00000000" w14:paraId="000001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PR–діяльність не може вважатись вдалою без детально опрацьованого та розпланованого внутрішньокорпоративного PR та зовнішнього PR. </w:t>
      </w:r>
    </w:p>
    <w:p w:rsidR="00000000" w:rsidDel="00000000" w:rsidP="00000000" w:rsidRDefault="00000000" w:rsidRPr="00000000" w14:paraId="0000015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 переважній кількості літератури можна зустріти синонімічне визначення або ж складову, яка стосується внутрішньокорпоративного PR – внутрішньоорганізаційний маркетинг. Як зазначає В.І. Королев: «Це орієнтована на персонал управлінська діяльність для досягнення намічених маркетингових цілей організації». Використання маркетингового підходу стосовно співробітників, що передбачає вибудовування, стимулювання, координування і інтегрування персоналу для ефективного застосування корпоративних і функціональних стратегій з метою задоволення споживача через реалізований товар і процес взаємодії з мотивованим і клієнтоорієнтованим персоналом [1]. </w:t>
      </w:r>
    </w:p>
    <w:p w:rsidR="00000000" w:rsidDel="00000000" w:rsidP="00000000" w:rsidRDefault="00000000" w:rsidRPr="00000000" w14:paraId="0000015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покупки та рівень продажів залежить від кожного хто є одиницею персоналу, від прибиральниці та до самого керівництва. Варто завжди пам’ятати, що елементарне та мінімальне негативне слово, емоція або ж дія, можуть впливати на загальний імідж компанії. Саме тому так необхідно приділяти достатню кількість часу та ресурсів на внутрішньокорпоративний  PR.</w:t>
      </w:r>
    </w:p>
    <w:p w:rsidR="00000000" w:rsidDel="00000000" w:rsidP="00000000" w:rsidRDefault="00000000" w:rsidRPr="00000000" w14:paraId="000001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складовими частинами внутрішньоорганізаційного маркетингу виділяють: традиції, сторітелінг, імідж установи, мотивацію працівників тощо. Необхідно зазначити, що внутрішньокорпоративні заходи мають різноманітний спектр подій, з них які: івенти, конференції, флешмоби, воркшопи, челенджи, круглі столи, квести. Особливо доречно застосовувати такі технології серед студентства. Адже молодь, як правило активніша та легко йде на контакт та висловлює бажання знайомитись, комунікувати та налагоджувати зв’язок між однолітками.</w:t>
      </w:r>
    </w:p>
    <w:p w:rsidR="00000000" w:rsidDel="00000000" w:rsidP="00000000" w:rsidRDefault="00000000" w:rsidRPr="00000000" w14:paraId="000001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зазначають Рут Даусон і Девід Бассет: «Коли професіонали подій говорять про івент, вони не говорять про бурхливі явища, а про заплановані збори людей.  До таких зборів входять: сім'я та друзі, колеги по роботі або колеги з інших підприємств. Інші заходи можуть включати кімнату, наповнену чужими людьми, як це часто буває при відвідуванні подій у прямому ефірі, таких як концерти або спортивні змагання.  Мета івенту неминуче змінюється.  Іноді люди збираються просто для того, щоб розважатися, а в інший час люди збираються для навчання» [32]. В цілому ж завдання івент–менеджменту – зробити з банального заходу справжню подію, яку будуть згадувати і після її закінчення. Це не просто робота організаторів. До його функцій також входить вивчення торгової марки, бізнесу чи колективу, з яким доведеться працювати, визначення цільової аудиторії, розробку концепції заходу, а також планування технічних аспектів майбутньої події.</w:t>
      </w:r>
    </w:p>
    <w:p w:rsidR="00000000" w:rsidDel="00000000" w:rsidP="00000000" w:rsidRDefault="00000000" w:rsidRPr="00000000" w14:paraId="000001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зауважити, що управління заходами – це важливий стратегічний, маркетинговий і комунікаційний інструмент. І тому потрібно виокремити види івент–маркетингу, що вже існують та які можна розглянути детальніше: за маркетинговим середовищем заходи можуть поділятися на зовнішні і внутрішні, за характером взаємодії</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учасників події можуть бути поділені на формальні і неформальні, конкретні форми яких залежать від типів маркетингового середовища і можуть бути представлені широко, за масштабами цільової аудиторії події поділяються на міжнародні, державні, корпоративні, мікроподії, за маркетинговими задачами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події</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можна поділити на закріплені досягнуті результати і ті, що кардинально змінюють відношення цільових аудиторій до бренда, залежно від виду маркетингового заходу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розрізняють безліч форматів подій. Основні з них: відкриття, презентація, виставка і свято [34]. Як підсумок, розуміємо, що івент це не лише запланована і проведена подія, це в той самий момент велика кількість різних факторів, яких потрібно дотримуватись та аналізувати, щоб захід був не лише на паперах для звітності, але щоб цей захід підвищував рейтинги та покращував репутацію закладу.</w:t>
      </w:r>
    </w:p>
    <w:p w:rsidR="00000000" w:rsidDel="00000000" w:rsidP="00000000" w:rsidRDefault="00000000" w:rsidRPr="00000000" w14:paraId="000001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не менш важливих видів внутрішньокорпоративних заходів вважається флешмоб. Флешмоб – це вид акціонізму для виконання якого залучається достатньо велика кількість людей [21]. Доволі часто сама акція може виглядати спонтанною, цим самим вона може привертати увагу ще більшої кількості людей, та у певних випадках залучати цих глядачів, які присутні до самої акції. Автори пояснюють це явище таким чином: «Як соціальна рухливість у своєму соціальному прояві флешмоб прагне продемонструвати своє критичне ставлення до устрою, правил, стереотипів, що склалися в конкретному соціумі. Проте, він не є соціальним рухом чи організацією в прямому значенні слова, адже учасникам та його прихильникам не притаманна така якість, як цілісність. Вона тимчасова, адже, як миттєво спалахує, так само стрімко зникає та залишає в пам’яті його свідків, учасників кібервіртуального простору і засобів масової комунікації» [35]. Якщо розглядати діджитальні флешмоби, потрібно виділити такі заходи, як челенджи. Що таке діджитал? Digital (від англ. «цифровий») – додаємо визначення «маркетинг» і отримаємо цифровий маркетинг, тобто робота з сайтами, соціальними мережами для поширення продукту, послуг або бренду. Під час флешмобу онлайн також привертається увага до певної теми, але ключовим інструментом є активність людей онлайн – на сайтах, блогах та соціальних мережах. Активною складовою процесу у цьому випадку – «хештег», або «тегування». Від вдало підібраного, зрозумілого та тегу, що використовується залежить, наскільки широко поширюватиметься ваша інформація у мережі, скільки людей її побачить і відповідно долучиться до вашої дії. Саме завдяки тегінгу в соціальних мережах виникає можливість охопити більшу кількість людей ніж у вуличному просторі та знайти однодумців [28]. </w:t>
      </w:r>
    </w:p>
    <w:p w:rsidR="00000000" w:rsidDel="00000000" w:rsidP="00000000" w:rsidRDefault="00000000" w:rsidRPr="00000000" w14:paraId="0000016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щоб залучати більшу кількість аудиторії варто звертати увагу на усі складові PR–кампанії, особливо на інтернет, якщо це молодь. Більшість організацій та компаній вкладають частку бюджету саме в інтернет просування. Фактично хештеги можуть використовуватись не лише під час проведення онлайн челенджу або ж флешмобу, також їх активно використовують під час інших різноманітних активностей в мережі.</w:t>
      </w:r>
    </w:p>
    <w:p w:rsidR="00000000" w:rsidDel="00000000" w:rsidP="00000000" w:rsidRDefault="00000000" w:rsidRPr="00000000" w14:paraId="0000016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найбільш цікавих функцій внутрішньокорпоративного PR – це подієві комунікації. Суть цієї функції – у штучному, цілеспрямованому створенні подій, виграшних ситуацій, які вигідно підкреслюють позитивні іміджеві характеристики. Ефективним є планування та створення не однієї, а низки подій (ланцюжка перформансів), які заздалегідь узгоджуються, класифікуються, систематизуються та становлять основу «сценарію» («подієвого ряду»), що має свою композицію та драматургію: найяскравіші, найефектніші події вводяться на початку і в кінці PR–кампанії [5].  Насамперед подієва комунікація повинна сприяти корпоративній ідентичності (до складу якої входять корпоративні цілі та цінності). Ідеї ​​подієвих комунікацій, як правило, досить ефектні і ексклюзивні. В них відсутня пряма реклама, яка відверто дратує аудиторію. Технологічний прийом, під назвою – «організована подія», володіє сильним емоційним впливом на цільову аудиторію, довівши свою актуальність і увійшовши в арсенал PR–технологій.</w:t>
      </w:r>
    </w:p>
    <w:p w:rsidR="00000000" w:rsidDel="00000000" w:rsidP="00000000" w:rsidRDefault="00000000" w:rsidRPr="00000000" w14:paraId="000001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«природніх» подій належать події, супутні нормальному розвитку компанії. Наприклад:</w:t>
      </w:r>
    </w:p>
    <w:p w:rsidR="00000000" w:rsidDel="00000000" w:rsidP="00000000" w:rsidRDefault="00000000" w:rsidRPr="00000000" w14:paraId="000001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випуск новинки (від товару до послуги), досягнення високих якісних та інших стандартів; </w:t>
      </w:r>
    </w:p>
    <w:p w:rsidR="00000000" w:rsidDel="00000000" w:rsidP="00000000" w:rsidRDefault="00000000" w:rsidRPr="00000000" w14:paraId="000001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відкриття нового виробництва;</w:t>
      </w:r>
    </w:p>
    <w:p w:rsidR="00000000" w:rsidDel="00000000" w:rsidP="00000000" w:rsidRDefault="00000000" w:rsidRPr="00000000" w14:paraId="0000016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ювілей, нагородження; </w:t>
      </w:r>
    </w:p>
    <w:p w:rsidR="00000000" w:rsidDel="00000000" w:rsidP="00000000" w:rsidRDefault="00000000" w:rsidRPr="00000000" w14:paraId="0000016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великих компаніях – серйозні зміни в управлінні, призначення, кооперація, ліквідація тощо [41]. В університетах таких прикладів достатньо, розглядатимуться вони далі по тексту. Але можна також визначити, що публічне нагородження, демонстрація досягнень та дні відкритих дверей – це все внутрішньокорпоративні заходи, як PR–технології. Адже, вони демонструють найкращі та найсильніші сторони вишу. Негативу у цьому бракує тому, що такі заходи ще раз нагадують студенству їхню важливість праці та досягнень.</w:t>
      </w:r>
    </w:p>
    <w:p w:rsidR="00000000" w:rsidDel="00000000" w:rsidP="00000000" w:rsidRDefault="00000000" w:rsidRPr="00000000" w14:paraId="0000016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вже зазначалось, результати роботи визначаються не окремими працівниками компанії, а роботою цілої команди. В Україні прослідковується тенденція зростання проведення такого заходу, як «тімбілдинг» від (англ. team building)  – буквально означає побудова команди. Тобто, це заходи, які спрямовані на побудову командного духу в колективі, не важливо компанії, організації чи студентства. Сьогодні тімбілдинг вважається одним з найпрогресивніших видів внутрішньокорпоративних заходів, які забезпечують довгостроковий результат. Авторки наукової роботи «Тімбілдинг, як основа ефективного розвитку колективу» – Нікіфорова Л. О., Білоконь Я. В. виділяють декілька аспектів роботи з персоналом [8], а саме: </w:t>
      </w:r>
    </w:p>
    <w:p w:rsidR="00000000" w:rsidDel="00000000" w:rsidP="00000000" w:rsidRDefault="00000000" w:rsidRPr="00000000" w14:paraId="0000016C">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розвиток командного духу в роботі співробітників компанії;</w:t>
      </w:r>
    </w:p>
    <w:p w:rsidR="00000000" w:rsidDel="00000000" w:rsidP="00000000" w:rsidRDefault="00000000" w:rsidRPr="00000000" w14:paraId="0000016D">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можливість виявляти і реалізовувати особистісний потенціал співробітників; </w:t>
      </w:r>
    </w:p>
    <w:p w:rsidR="00000000" w:rsidDel="00000000" w:rsidP="00000000" w:rsidRDefault="00000000" w:rsidRPr="00000000" w14:paraId="0000016E">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вказує на помилки в спілкуванні, що породжують взаємне нерозуміння між членами робочого колективу компанії; </w:t>
      </w:r>
    </w:p>
    <w:p w:rsidR="00000000" w:rsidDel="00000000" w:rsidP="00000000" w:rsidRDefault="00000000" w:rsidRPr="00000000" w14:paraId="0000016F">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допомагає знайти варіанти вирішення конфліктних ситуацій; </w:t>
      </w:r>
    </w:p>
    <w:p w:rsidR="00000000" w:rsidDel="00000000" w:rsidP="00000000" w:rsidRDefault="00000000" w:rsidRPr="00000000" w14:paraId="00000170">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розвиває здатність швидко приймати рішення в критичних і нестандартних ситуаціях;</w:t>
      </w:r>
    </w:p>
    <w:p w:rsidR="00000000" w:rsidDel="00000000" w:rsidP="00000000" w:rsidRDefault="00000000" w:rsidRPr="00000000" w14:paraId="00000171">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виховує в співробітниках довіру до компанії і один до одного, прихильність цілям компанії;</w:t>
      </w:r>
    </w:p>
    <w:p w:rsidR="00000000" w:rsidDel="00000000" w:rsidP="00000000" w:rsidRDefault="00000000" w:rsidRPr="00000000" w14:paraId="00000172">
      <w:pPr>
        <w:numPr>
          <w:ilvl w:val="0"/>
          <w:numId w:val="3"/>
        </w:numPr>
        <w:spacing w:line="360" w:lineRule="auto"/>
        <w:ind w:left="0" w:firstLine="0"/>
        <w:jc w:val="both"/>
        <w:rPr>
          <w:sz w:val="28"/>
          <w:szCs w:val="28"/>
        </w:rPr>
      </w:pPr>
      <w:r w:rsidDel="00000000" w:rsidR="00000000" w:rsidRPr="00000000">
        <w:rPr>
          <w:rFonts w:ascii="Times New Roman" w:cs="Times New Roman" w:eastAsia="Times New Roman" w:hAnsi="Times New Roman"/>
          <w:sz w:val="28"/>
          <w:szCs w:val="28"/>
          <w:rtl w:val="0"/>
        </w:rPr>
        <w:t xml:space="preserve">є вагомим методом нематеріальної мотивації персоналу, який дозволяє співробітникам відчути увагу компанії до кожного її співробітника, що, в кінцевому результаті, дозволяє створити згуртований та креативний колектив однодумців.</w:t>
      </w:r>
    </w:p>
    <w:p w:rsidR="00000000" w:rsidDel="00000000" w:rsidP="00000000" w:rsidRDefault="00000000" w:rsidRPr="00000000" w14:paraId="0000017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PR-комунікації з урахуванням специфіки організації</w:t>
      </w:r>
    </w:p>
    <w:p w:rsidR="00000000" w:rsidDel="00000000" w:rsidP="00000000" w:rsidRDefault="00000000" w:rsidRPr="00000000" w14:paraId="000001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середині кожного підприємства внутрішньокорпоративний PR загалом виконує одну найважливішу функцію – формування позитивного ставлення працівників до діяльності підприємства, одного до одного, до керівництва, до товарів, які підприємство випускає. Якщо організація перебуває в кризовому становищі, варто дивитись внутрішнє середовище, адже усі проблеми починаються звідси. Імідж та репутацію створюють не лише продукти, послуги, які виробляє і надає підприємство, а також працівники закладу [26]. Саме тому варто напрацьовувати поважне ставлення усіх працівників, не важно до якої ланки вони належать. Таке ставлення формується через правильно побудовані заходи комунікацій з урахуванням специфіки виробництва або фірми та психологічної індивідуальності працівників. Проведення нарад, розподіл розпоряджень, доброзичливе ставлення керівництва до підлеглих, вчасне інформування про події, що відбуваються на підприємстві та за його межами, формулювання наказів, оперативне реагування на будь–які зміни, організація та проведення спільних свят фірми із залученням більшості колективу, наявність дощок оголошень, форма одягу працівників підприємства та інші заходи створюють дружню, патріотичну атмосферу в колективі. Повага керівника до підлеглих є вирішальною у внутрішньокорпоративному PR, адже якщо він буде ігнорувати усі побажання, зауваження і пропозиції команди та персоналу, що працює. Згодом структура розпадеться і організація напрацює репутацію, яку буде неможливо змінити. </w:t>
      </w:r>
    </w:p>
    <w:p w:rsidR="00000000" w:rsidDel="00000000" w:rsidP="00000000" w:rsidRDefault="00000000" w:rsidRPr="00000000" w14:paraId="0000017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філософії паблік рілейшнз велике значення надається наявності двосторонніх відносин. Нестача спілкування породжує багато випадків непорозуміння [30]. Поліпшення каналів спілкування, розроблення нових способів створення двостороннього потоку інформації та досягнення розуміння – головні завдання будь–якої програми РR на підприємстві.</w:t>
      </w:r>
    </w:p>
    <w:p w:rsidR="00000000" w:rsidDel="00000000" w:rsidP="00000000" w:rsidRDefault="00000000" w:rsidRPr="00000000" w14:paraId="000001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всередині фірми РR виконує низку життєво важливих для сучасного бізнесу функцій. Ними є:</w:t>
      </w:r>
    </w:p>
    <w:p w:rsidR="00000000" w:rsidDel="00000000" w:rsidP="00000000" w:rsidRDefault="00000000" w:rsidRPr="00000000" w14:paraId="00000178">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допомога працівникам і фахівцям в ознайомленні з цілями, можливостями та традиціями фірми;</w:t>
      </w:r>
      <w:r w:rsidDel="00000000" w:rsidR="00000000" w:rsidRPr="00000000">
        <w:rPr>
          <w:rtl w:val="0"/>
        </w:rPr>
      </w:r>
    </w:p>
    <w:p w:rsidR="00000000" w:rsidDel="00000000" w:rsidP="00000000" w:rsidRDefault="00000000" w:rsidRPr="00000000" w14:paraId="00000179">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роз'яснення політики керівництва і принципів його роботи з персоналом;</w:t>
      </w:r>
      <w:r w:rsidDel="00000000" w:rsidR="00000000" w:rsidRPr="00000000">
        <w:rPr>
          <w:rtl w:val="0"/>
        </w:rPr>
      </w:r>
    </w:p>
    <w:p w:rsidR="00000000" w:rsidDel="00000000" w:rsidP="00000000" w:rsidRDefault="00000000" w:rsidRPr="00000000" w14:paraId="0000017A">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задоволення потреби персоналу в інформації про події у фірмі та довкола неї;</w:t>
      </w:r>
      <w:r w:rsidDel="00000000" w:rsidR="00000000" w:rsidRPr="00000000">
        <w:rPr>
          <w:rtl w:val="0"/>
        </w:rPr>
      </w:r>
    </w:p>
    <w:p w:rsidR="00000000" w:rsidDel="00000000" w:rsidP="00000000" w:rsidRDefault="00000000" w:rsidRPr="00000000" w14:paraId="0000017B">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забезпечення і стимулювання двосторонньої комунікації між керівництвом фірми та її працівниками;</w:t>
      </w:r>
      <w:r w:rsidDel="00000000" w:rsidR="00000000" w:rsidRPr="00000000">
        <w:rPr>
          <w:rtl w:val="0"/>
        </w:rPr>
      </w:r>
    </w:p>
    <w:p w:rsidR="00000000" w:rsidDel="00000000" w:rsidP="00000000" w:rsidRDefault="00000000" w:rsidRPr="00000000" w14:paraId="0000017C">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сприяння розвитку позитивної мотивації в кожного працівника щодо фірми та високої якості роботи;</w:t>
      </w:r>
      <w:r w:rsidDel="00000000" w:rsidR="00000000" w:rsidRPr="00000000">
        <w:rPr>
          <w:rtl w:val="0"/>
        </w:rPr>
      </w:r>
    </w:p>
    <w:p w:rsidR="00000000" w:rsidDel="00000000" w:rsidP="00000000" w:rsidRDefault="00000000" w:rsidRPr="00000000" w14:paraId="0000017D">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формування командного духу, організаційної культури та фірмового стилю;</w:t>
      </w:r>
      <w:r w:rsidDel="00000000" w:rsidR="00000000" w:rsidRPr="00000000">
        <w:rPr>
          <w:rtl w:val="0"/>
        </w:rPr>
      </w:r>
    </w:p>
    <w:p w:rsidR="00000000" w:rsidDel="00000000" w:rsidP="00000000" w:rsidRDefault="00000000" w:rsidRPr="00000000" w14:paraId="0000017E">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виховання працівників, як представників фірми, носіїв її іміджу та культури;</w:t>
      </w:r>
      <w:r w:rsidDel="00000000" w:rsidR="00000000" w:rsidRPr="00000000">
        <w:rPr>
          <w:rtl w:val="0"/>
        </w:rPr>
      </w:r>
    </w:p>
    <w:p w:rsidR="00000000" w:rsidDel="00000000" w:rsidP="00000000" w:rsidRDefault="00000000" w:rsidRPr="00000000" w14:paraId="0000017F">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забезпечення взаєморозуміння між керівництвом фірми та її персоналом;</w:t>
      </w:r>
      <w:r w:rsidDel="00000000" w:rsidR="00000000" w:rsidRPr="00000000">
        <w:rPr>
          <w:rtl w:val="0"/>
        </w:rPr>
      </w:r>
    </w:p>
    <w:p w:rsidR="00000000" w:rsidDel="00000000" w:rsidP="00000000" w:rsidRDefault="00000000" w:rsidRPr="00000000" w14:paraId="00000180">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контроль за мотиваціями, підтримка високого професіоналізму, сприяння формуванню гарного психологічного та морального клімату в колективі;</w:t>
      </w:r>
      <w:r w:rsidDel="00000000" w:rsidR="00000000" w:rsidRPr="00000000">
        <w:rPr>
          <w:rtl w:val="0"/>
        </w:rPr>
      </w:r>
    </w:p>
    <w:p w:rsidR="00000000" w:rsidDel="00000000" w:rsidP="00000000" w:rsidRDefault="00000000" w:rsidRPr="00000000" w14:paraId="00000181">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контролювання внеску кожного працівника в успіх фірми;</w:t>
      </w:r>
      <w:r w:rsidDel="00000000" w:rsidR="00000000" w:rsidRPr="00000000">
        <w:rPr>
          <w:rtl w:val="0"/>
        </w:rPr>
      </w:r>
    </w:p>
    <w:p w:rsidR="00000000" w:rsidDel="00000000" w:rsidP="00000000" w:rsidRDefault="00000000" w:rsidRPr="00000000" w14:paraId="00000182">
      <w:pPr>
        <w:numPr>
          <w:ilvl w:val="0"/>
          <w:numId w:val="7"/>
        </w:numPr>
        <w:spacing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встановлення духу творчості та новаторства.</w:t>
      </w:r>
      <w:r w:rsidDel="00000000" w:rsidR="00000000" w:rsidRPr="00000000">
        <w:rPr>
          <w:rtl w:val="0"/>
        </w:rPr>
      </w:r>
    </w:p>
    <w:p w:rsidR="00000000" w:rsidDel="00000000" w:rsidP="00000000" w:rsidRDefault="00000000" w:rsidRPr="00000000" w14:paraId="000001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Правильна реалізація наведених функцій можлива лише у тому випадку, якщо керівництвом фірми передбачені різні види забезпечення процесу управління зв'язками з громадськістю: ідеологічний, кадровий, матеріально–технічний, фінансовий, нормативно–правовий, технологічний, інформаційний тощо [9]. Якщо порівнювати з іншими корпоративними функціями, наприклад юридичні або фінансові, то функція комунікації не має для своєї першочергової місії виконання специфічних регуляторних або відповідних вимог. Результатом чого наведена функція досить рідко використовується в єдиній формі в усіх організаціях. Навіть абсолютно однакові організації за розміром, можуть кардинально відрізнятися в наявності ресурсів та кількості працівників, які працюють безпосередньо на організацію. </w:t>
      </w:r>
    </w:p>
    <w:p w:rsidR="00000000" w:rsidDel="00000000" w:rsidP="00000000" w:rsidRDefault="00000000" w:rsidRPr="00000000" w14:paraId="000001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попередніх, компанії, які збувають свою продукцію на  інші підприємства, а не прямо споживачам, час від часу можуть мати подібні потреби, але вони, як правило, значно менші. Більшість сфер, такі як мода, розваги, товари, що в упаковці або туризм, приділяють більше уваги внутрішньокорпоративному PR, ніж ті, в програмі яких більш тривалі цикли продажу, наприклад: будівництво, виробництво та інжиніринг. Нові галузі, такі як обчислювальні системи, також мають тенденцію більше покладатися на суспільні відносини та програми соціальних медіа, ніж на традиційні рекламні канали.</w:t>
      </w:r>
    </w:p>
    <w:p w:rsidR="00000000" w:rsidDel="00000000" w:rsidP="00000000" w:rsidRDefault="00000000" w:rsidRPr="00000000" w14:paraId="000001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організацій мають старшого керівника відділу з комунікацій, який підпорядковується безпосередньо генеральному директору, тоді як в інших – ця особа може звітувати перед керівником юридичних, маркетингових або людських ресурсів [31]. </w:t>
      </w:r>
    </w:p>
    <w:p w:rsidR="00000000" w:rsidDel="00000000" w:rsidP="00000000" w:rsidRDefault="00000000" w:rsidRPr="00000000" w14:paraId="000001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деяких компаніях функція також відповідає за управління відносинами з інвесторами, тобто спілкування з акціонерами компанії та фінансовими аналітиками, які стежать за компанією та звітують про неї. У компанії, котра перебуває на біржі, функція відносин з інвесторами повинна відповідати низці правил щодо цінних паперів, які стосуються розкриття компанією своїх фінансових результатів. Ці заходи передбачають оприлюднення щоквартальних та річних фінансових результатів та надання своєчасної інформації акціонерам щодо будь–якої події, що відповідає визначенню суттєвості, подією, яка може мати позитивний або негативний вплив на ціну акцій компанії. У виконанні цих вимог функція відносин з інвесторами тісно співпрацює з фінансовими та юридичними відділами, а також з зовнішньою аудиторською фірмою компанії [10]. Аналогічну паралель можна провести і з університетами, коли усі мінімальні зв’язки мають широкий вплив на кінцевий результат.</w:t>
      </w:r>
    </w:p>
    <w:p w:rsidR="00000000" w:rsidDel="00000000" w:rsidP="00000000" w:rsidRDefault="00000000" w:rsidRPr="00000000" w14:paraId="000001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Насамперед дуже важливий фактором залишається «місія» організації. Колективу необхідно розуміти, що вони є частиною чогось особливого та надважливого, таким чином прагнення до змін та високих результатів зростає значно швидше. Адже успіх залежить від кожного конкретного співробітника. Функцією внутрішньокорпоративного PR залишається формування відчуття «співпричетності» до глобального результату. Адже якщо співробітник буде розуміти, що від його дій та продуктивності залежить загальне становище компанії або безпосередньо його заробітня платня або ж, що ще більш впливовіше – заробітня платня його колег, то рівень користі та позитивних змін почне зростати вдвічі більше.</w:t>
      </w:r>
    </w:p>
    <w:p w:rsidR="00000000" w:rsidDel="00000000" w:rsidP="00000000" w:rsidRDefault="00000000" w:rsidRPr="00000000" w14:paraId="00000188">
      <w:pPr>
        <w:spacing w:line="360" w:lineRule="auto"/>
        <w:ind w:firstLine="720"/>
        <w:jc w:val="both"/>
        <w:rPr>
          <w:rFonts w:ascii="Times New Roman" w:cs="Times New Roman" w:eastAsia="Times New Roman" w:hAnsi="Times New Roman"/>
          <w:sz w:val="28"/>
          <w:szCs w:val="28"/>
        </w:rPr>
      </w:pPr>
      <w:bookmarkStart w:colFirst="0" w:colLast="0" w:name="_30j0zll" w:id="1"/>
      <w:bookmarkEnd w:id="1"/>
      <w:r w:rsidDel="00000000" w:rsidR="00000000" w:rsidRPr="00000000">
        <w:rPr>
          <w:rFonts w:ascii="Times New Roman" w:cs="Times New Roman" w:eastAsia="Times New Roman" w:hAnsi="Times New Roman"/>
          <w:sz w:val="28"/>
          <w:szCs w:val="28"/>
          <w:rtl w:val="0"/>
        </w:rPr>
        <w:t xml:space="preserve">Одним з найбільших факторів, який мотивує є той, що корпоративна культура стає все більш популярною і розвивається. В основному компанії перекладають свою увагу на створення переважно ретельних культурних брендів і збереження їх через постійний розвиток. Чому? Це принаймні частково пояснюється тим, що про культуру частіше говорять. Дослідження свідчать про помітне збільшення обороту для компаній з поганою або відсутньою культурою, а в культурі між підприємцями частіше згадується культура [13]. </w:t>
      </w:r>
    </w:p>
    <w:p w:rsidR="00000000" w:rsidDel="00000000" w:rsidP="00000000" w:rsidRDefault="00000000" w:rsidRPr="00000000" w14:paraId="00000189">
      <w:pPr>
        <w:spacing w:line="360" w:lineRule="auto"/>
        <w:ind w:firstLine="720"/>
        <w:jc w:val="both"/>
        <w:rPr>
          <w:rFonts w:ascii="Times New Roman" w:cs="Times New Roman" w:eastAsia="Times New Roman" w:hAnsi="Times New Roman"/>
          <w:sz w:val="28"/>
          <w:szCs w:val="28"/>
        </w:rPr>
      </w:pPr>
      <w:bookmarkStart w:colFirst="0" w:colLast="0" w:name="_1fob9te" w:id="2"/>
      <w:bookmarkEnd w:id="2"/>
      <w:r w:rsidDel="00000000" w:rsidR="00000000" w:rsidRPr="00000000">
        <w:rPr>
          <w:rFonts w:ascii="Times New Roman" w:cs="Times New Roman" w:eastAsia="Times New Roman" w:hAnsi="Times New Roman"/>
          <w:sz w:val="28"/>
          <w:szCs w:val="28"/>
          <w:rtl w:val="0"/>
        </w:rPr>
        <w:t xml:space="preserve">Отже, якщо працівник добре ознайомлений з культурою організації, прагне їй відповідати та бути її частиною, це буде помітно на зовнішніх змінах репутації організації. Не даремно Генрі Форд ходив по домівках своїх працівників, щоб дізнатись, як вони живуть і який в них сімейний стан. Адже, якщо в культурі організації прописано, що члени команди повинні дотримуватись тверезості та ясності думки, але за межами робочого місця цього не відбувається, то і відповідність культурі організації зникає. Кожен, хто причетний хоч і частково до компанії повинен нести місію і за межами офісу. Але завданням керівників є проведення внутрішньокорпоративних заходів для своїх працівників, щоб у них з’являлось це бажання – нести місію в суспільство. Такі події повинні бути не нав’язливими та головне легкими і щирими, щоб причетний почувався комфортно та затишно. Якщо організація прагне покращити ораторські здібності працівників, воркшопи, які будуть проводитись мають проходити у вигляді гри, навіть якщо в цій грі беруть участь дорослі люди. Як правило формат ігор для працівників зі стажем сприймається краще, ніж та сама інформація з ігор буде подаватись у сухому лекційному вигляді. Таким чином вони мають можливість розслабитись та відмежуватись від почуття, що вони на робочому місці.  Саме на це і спрямований комплекс внутрішньокорпоративних заходів.</w:t>
      </w:r>
    </w:p>
    <w:p w:rsidR="00000000" w:rsidDel="00000000" w:rsidP="00000000" w:rsidRDefault="00000000" w:rsidRPr="00000000" w14:paraId="0000018A">
      <w:pPr>
        <w:spacing w:line="360" w:lineRule="auto"/>
        <w:jc w:val="both"/>
        <w:rPr>
          <w:rFonts w:ascii="Times New Roman" w:cs="Times New Roman" w:eastAsia="Times New Roman" w:hAnsi="Times New Roman"/>
          <w:sz w:val="28"/>
          <w:szCs w:val="28"/>
        </w:rPr>
      </w:pPr>
      <w:bookmarkStart w:colFirst="0" w:colLast="0" w:name="_3znysh7" w:id="3"/>
      <w:bookmarkEnd w:id="3"/>
      <w:r w:rsidDel="00000000" w:rsidR="00000000" w:rsidRPr="00000000">
        <w:rPr>
          <w:rtl w:val="0"/>
        </w:rPr>
      </w:r>
    </w:p>
    <w:p w:rsidR="00000000" w:rsidDel="00000000" w:rsidP="00000000" w:rsidRDefault="00000000" w:rsidRPr="00000000" w14:paraId="000001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18C">
      <w:pPr>
        <w:spacing w:line="360" w:lineRule="auto"/>
        <w:jc w:val="center"/>
        <w:rPr>
          <w:rFonts w:ascii="Times New Roman" w:cs="Times New Roman" w:eastAsia="Times New Roman" w:hAnsi="Times New Roman"/>
          <w:b w:val="1"/>
          <w:sz w:val="28"/>
          <w:szCs w:val="28"/>
        </w:rPr>
      </w:pPr>
      <w:bookmarkStart w:colFirst="0" w:colLast="0" w:name="_2et92p0" w:id="4"/>
      <w:bookmarkEnd w:id="4"/>
      <w:r w:rsidDel="00000000" w:rsidR="00000000" w:rsidRPr="00000000">
        <w:rPr>
          <w:rFonts w:ascii="Times New Roman" w:cs="Times New Roman" w:eastAsia="Times New Roman" w:hAnsi="Times New Roman"/>
          <w:b w:val="1"/>
          <w:sz w:val="28"/>
          <w:szCs w:val="28"/>
          <w:rtl w:val="0"/>
        </w:rPr>
        <w:t xml:space="preserve">РОЗДІЛ 2</w:t>
      </w:r>
    </w:p>
    <w:p w:rsidR="00000000" w:rsidDel="00000000" w:rsidP="00000000" w:rsidRDefault="00000000" w:rsidRPr="00000000" w14:paraId="0000018D">
      <w:pPr>
        <w:spacing w:line="360" w:lineRule="auto"/>
        <w:ind w:firstLine="720"/>
        <w:jc w:val="center"/>
        <w:rPr>
          <w:rFonts w:ascii="Times New Roman" w:cs="Times New Roman" w:eastAsia="Times New Roman" w:hAnsi="Times New Roman"/>
          <w:b w:val="1"/>
          <w:sz w:val="28"/>
          <w:szCs w:val="28"/>
        </w:rPr>
      </w:pPr>
      <w:bookmarkStart w:colFirst="0" w:colLast="0" w:name="_tyjcwt" w:id="5"/>
      <w:bookmarkEnd w:id="5"/>
      <w:r w:rsidDel="00000000" w:rsidR="00000000" w:rsidRPr="00000000">
        <w:rPr>
          <w:rFonts w:ascii="Times New Roman" w:cs="Times New Roman" w:eastAsia="Times New Roman" w:hAnsi="Times New Roman"/>
          <w:b w:val="1"/>
          <w:sz w:val="28"/>
          <w:szCs w:val="28"/>
          <w:rtl w:val="0"/>
        </w:rPr>
        <w:t xml:space="preserve">КОРПОРАТИВНІ ЗАХОДИ У ПРОЦЕСІ</w:t>
      </w:r>
    </w:p>
    <w:p w:rsidR="00000000" w:rsidDel="00000000" w:rsidP="00000000" w:rsidRDefault="00000000" w:rsidRPr="00000000" w14:paraId="0000018E">
      <w:pPr>
        <w:spacing w:line="720" w:lineRule="auto"/>
        <w:ind w:firstLine="720"/>
        <w:jc w:val="center"/>
        <w:rPr>
          <w:rFonts w:ascii="Times New Roman" w:cs="Times New Roman" w:eastAsia="Times New Roman" w:hAnsi="Times New Roman"/>
          <w:b w:val="1"/>
          <w:sz w:val="28"/>
          <w:szCs w:val="28"/>
        </w:rPr>
      </w:pPr>
      <w:bookmarkStart w:colFirst="0" w:colLast="0" w:name="_3dy6vkm" w:id="6"/>
      <w:bookmarkEnd w:id="6"/>
      <w:r w:rsidDel="00000000" w:rsidR="00000000" w:rsidRPr="00000000">
        <w:rPr>
          <w:rFonts w:ascii="Times New Roman" w:cs="Times New Roman" w:eastAsia="Times New Roman" w:hAnsi="Times New Roman"/>
          <w:b w:val="1"/>
          <w:sz w:val="28"/>
          <w:szCs w:val="28"/>
          <w:rtl w:val="0"/>
        </w:rPr>
        <w:t xml:space="preserve">ВНУТРІШНЬОКОРПОРАТИВНОГО PR ЗАКЛАДІВ ОСВІТИ</w:t>
      </w:r>
    </w:p>
    <w:p w:rsidR="00000000" w:rsidDel="00000000" w:rsidP="00000000" w:rsidRDefault="00000000" w:rsidRPr="00000000" w14:paraId="0000018F">
      <w:pPr>
        <w:spacing w:line="360" w:lineRule="auto"/>
        <w:ind w:firstLine="708"/>
        <w:jc w:val="both"/>
        <w:rPr>
          <w:rFonts w:ascii="Times New Roman" w:cs="Times New Roman" w:eastAsia="Times New Roman" w:hAnsi="Times New Roman"/>
          <w:b w:val="1"/>
          <w:sz w:val="28"/>
          <w:szCs w:val="28"/>
        </w:rPr>
      </w:pPr>
      <w:bookmarkStart w:colFirst="0" w:colLast="0" w:name="_1t3h5sf" w:id="7"/>
      <w:bookmarkEnd w:id="7"/>
      <w:r w:rsidDel="00000000" w:rsidR="00000000" w:rsidRPr="00000000">
        <w:rPr>
          <w:rFonts w:ascii="Times New Roman" w:cs="Times New Roman" w:eastAsia="Times New Roman" w:hAnsi="Times New Roman"/>
          <w:b w:val="1"/>
          <w:sz w:val="28"/>
          <w:szCs w:val="28"/>
          <w:rtl w:val="0"/>
        </w:rPr>
        <w:t xml:space="preserve">2.1. Характеристика внутрішньокорпоративних заходів вищих навчальних закладів України</w:t>
      </w:r>
    </w:p>
    <w:p w:rsidR="00000000" w:rsidDel="00000000" w:rsidP="00000000" w:rsidRDefault="00000000" w:rsidRPr="00000000" w14:paraId="000001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Ситуація розвитку внутрішньокорпоративних заходів у більшості вищих навчальних закладів України – стабільно бракує або ж малорозвинена. Перелік, який може описати діяльність позанавчальної діяльності студентства в університетах країни складається з декількох понять: олімпіади, конференції та офіційні заходи. Але варто розуміти, що молодь, яка навчається у вишах, потребує психологічного та морального розвантаження, що згодом допоможе досягати вищих позицій та визнання закладу як на території України, так і на міжнародній арені. Позитивним прикладом можливості поєднання складний період навчання та безтурботність юнацтва варто розглянути Національний університет «Києво–Могилянська академія». </w:t>
      </w:r>
    </w:p>
    <w:p w:rsidR="00000000" w:rsidDel="00000000" w:rsidP="00000000" w:rsidRDefault="00000000" w:rsidRPr="00000000" w14:paraId="000001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спогадів авторки Є. Онищенко, яка мала неймовірну можливість відроджувати Києво–Могилянську академію, у своїй роботі завжди зауважує, що студенти для них були пріоритетом у поновленні та новаторстві закладу. Вона зазначає: «Згідно з наказом No 1 від 15 листопада 1991 року Брюховецький В’ячеслав Степанович з 16 листопада 1991 р. приступає до виконання обов'язків директора–організатора Виконавчої дирекції. Весь корпус працівників університету, незалежно від того, хто яку посаду обіймав, працював завзято: адже ми були однією дружною родиною, в усіх нас було одне бажання, одна мета – зробити якомога краще, щоб студенти увійшли в нові, комфортні, світлі приміщення, щоб вони відчували, що про них турбувалися, їх чекали, що їм раді.</w:t>
      </w:r>
    </w:p>
    <w:p w:rsidR="00000000" w:rsidDel="00000000" w:rsidP="00000000" w:rsidRDefault="00000000" w:rsidRPr="00000000" w14:paraId="0000019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серпня 1992 року відбулася урочиста церемонія від­криття Університету «Києво–Могилянська академія». Вперше в Україні на церемонію початку занять вийшли студенти, одягнені в мантії » [20].</w:t>
      </w:r>
    </w:p>
    <w:p w:rsidR="00000000" w:rsidDel="00000000" w:rsidP="00000000" w:rsidRDefault="00000000" w:rsidRPr="00000000" w14:paraId="000001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цікавий факт, що пані Євгенія описує учнів з теплотою та гордістю. Такий стиль викладу інформації автоматично налаштовує читача, абітурієнта чи студента на позитивне ставлення до закладу. Адже абсолютно кожен студент прагне почуватись у своїй alma–mater, як вдома та відчувати на собі  піклування та головне – визнання поміж суспільства. Виділення студентів мантіями, що до цього раніше не використовувалось в інших вишах або яким раніше не приділялось стільки уваги, вивело академію на новий рівень упізнаваності, що дуже важливо для навчального закладу, що лише розпочинає роботу стосовно залучення аудиторії.</w:t>
      </w:r>
    </w:p>
    <w:p w:rsidR="00000000" w:rsidDel="00000000" w:rsidP="00000000" w:rsidRDefault="00000000" w:rsidRPr="00000000" w14:paraId="000001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усю діяльність університету, можемо побачити достатньо великий об’єм роботи з молоддю. Це означає, що керівництво зацікавлене в позанавчальній діяльності тому, що чим цікавіше перебування в університеті тим більше зростає бажання розповісти іншим та приділити йому власного часу, а це вже результат роботи PR–технологій.</w:t>
      </w:r>
    </w:p>
    <w:p w:rsidR="00000000" w:rsidDel="00000000" w:rsidP="00000000" w:rsidRDefault="00000000" w:rsidRPr="00000000" w14:paraId="000001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зрозуміти, звідки починається робота академії, яка приносить колосальні результати. Однією з точок відліку вважається «Спудейське Братство». Як зазначає Д. Діденко, ФГН–2, Германські мови, PR–manager Спудейського Братства: «Спудейське Братство – платформа для створення студентських проектів. Вони не тільки роблять культові могилянські акції на кшталт «Чистого Сковороди» до Дня академії, а й дають можливість втілити свою ідею – або ж розвинути навички і допомогти втілити іншу. Там можна навчитись чому завгодно і спробувати себе в будь–чому. Щороку організовуються освітні тренінги, як відкриті (наприклад, тренінг із графічного дизайну), так і закриті, де можуть взяти участь тільки люди зі Спудейського Братства» [25]. Загалом, Спудейське Братство – це організація, яка допомагає новачкам (першокурсникам) або тим, хто лише відкрив для себе цю платформу, організовувати та консультувати учнів у розвитку корпоративного духу закладу. Такий вид взаємодії керівництва з підлеглими досить прагматичний та доцільний. </w:t>
      </w:r>
    </w:p>
    <w:p w:rsidR="00000000" w:rsidDel="00000000" w:rsidP="00000000" w:rsidRDefault="00000000" w:rsidRPr="00000000" w14:paraId="000001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один з наймасштабніших заходів Києво–Могилянської академії – День Академії, який відбувається щороку 15 жовтня. На власній офіційній сторінці Спудейського Братства в мережі  «Facebook» була створена подія до заходу. У ній щодня описувалась покрокова  підготовка до фестивалю. Такий вид реклами достатньо дієвий, тому що аудиторія покроково знайомиться з представниками та організаторами свята. Як PR–технології використовувались пости для максимального залучення аудиторії та її привернення уваги. Створення інтриги та зацікавленості супроводжувалось публікаціями, де описувались хедлайнери заходу та спонсори. Дуже важливий пункт – це постійне наголошення на студентах та їх присутності і проробленій роботі. Постійне перерахування усіх назв організацій: Асоціація студентів–політологів НаУКМА, Та Могилянка, Український студент, Mohylyanka Dance, SSKMA, Радіо КВІТ, Спудейське братство НаУКМА, Дебатний клуб НаУКМА, Enactus Naukma, Бадді НаУКМА, Lumen, Kyiv–Mohyla Moot Court Society, Potluck, ССТ Міжсвіття, KMA official gift shop , Кіноклуб Могилянки, Shark &amp; Co, Ґік–клуб Києво–Могилянської Академії, ФРІ, Пласт – український скаутинг, СУМ в Україні (КИЇВ), Дивовижні, Молодь За Мир – є доказами плідної роботи організаторів є фотозвіти, відео та відгуки людей, які були присутні на фестивалі. У такий спосіб зацікавлена цільова аудиторія зможе тісніше ознайомитись із закладом, його корпоративною структурою та наповненістю. Як зазначає керівництво в офіційному документі: «Минулого року було опрацьовано та запущено в роботу нову концепцію святкування у форматі вуличного фестивалю, який досить популярний сьогодні серед молоді – «KMA DAY» Влітку 2018 року групу комунікацій відділу стратегічного розвитку було оновлено на 80%. Фокусом нової команди, окрім, супроводу поточних проектів, стала консолідація політик та процедур, пов’язаних з комунікаційним супроводом роботи університету. До закінчення 2018 року була представлена політика веб–комунікацій та комунікацій у соціальних медіа» [15]. </w:t>
      </w:r>
    </w:p>
    <w:p w:rsidR="00000000" w:rsidDel="00000000" w:rsidP="00000000" w:rsidRDefault="00000000" w:rsidRPr="00000000" w14:paraId="000001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щоб студенти відчували свою особливість та значущість в університеті, необхідно створювати умови, де вони зможуть реалізуватися не лише, як фахівці у своїй сфері діяльності, але і як зацікавлені особи, яким не байдужі проблеми університету, міста, країни або світу загалом. Звідси випливає, що зв’язок між керівництвом і студентами стає міцнішим, а репутація та імідж ціліснішими.</w:t>
      </w:r>
    </w:p>
    <w:p w:rsidR="00000000" w:rsidDel="00000000" w:rsidP="00000000" w:rsidRDefault="00000000" w:rsidRPr="00000000" w14:paraId="000001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але не менш цікавим прикладом щодо застосування внутрішньокорпоративних заходів, як PR–технологій є Київський університет імені Бориса Грінченка. Під час дослідження та аналізу роботи закладу було виявлено офіційний документ «Кодекс корпоративної культури Київського університету імені Бориса Грінченка» у якому детально прописані усі складові, а саме: Корпоративна культура університету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це цілісна система унікальних ідентифікуючих ознак, в основу яких покладено цінності, що визначають філософію його діяльності, ідею (візію) та місію, формують традиції, норми і стилі, способи службових та міжособистісних взаємовідносин, поведінку студентів і співробітників, що відображає рівень досконалості, добропорядності та привабливості університетського бренду в сучасному соціокультурному та науково–освітньому просторі [16].</w:t>
      </w:r>
    </w:p>
    <w:p w:rsidR="00000000" w:rsidDel="00000000" w:rsidP="00000000" w:rsidRDefault="00000000" w:rsidRPr="00000000" w14:paraId="000001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Візія Університету – створювати сприятливе середовище, атмосферу, інфраструктуру та умови для розвитку особистості студента; забезпечувати впровадження найвищого Київського стандарту освіти; розвивати науковий потенціал учнів, удосконалювати науково–дослідницьку, навчальну та інноваційну діяльність організацій університету; формувати університетський SMART–простір; розвивати корпоративну культуру лідерського служіння, як сучасну систему управління; сприяти розкриттю лідерських якостей студентів через їх участь у студентському самоврядуванні; створювати умови для змістовного дозвілля студентів і співробітників; поглиблювати інтеграцію в міжнародний простір вищої освіти і науки; демонструвати відкритість та забезпечувати інформування спільноти; служити територіальній громаді міста Києва [11]. Такий документ лаконічно та доцільно демонструє важливість сприятливої атмосфери для позанавчальної діяльності студентів та їх задоволеності освітньою програмою. </w:t>
      </w:r>
    </w:p>
    <w:p w:rsidR="00000000" w:rsidDel="00000000" w:rsidP="00000000" w:rsidRDefault="00000000" w:rsidRPr="00000000" w14:paraId="000001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аналізувати наявні заходи, що проводились у виші було виділено найяскравіший приклад внутрішньокорпоративного заходу, як PR–технології – це Благодійний бал. Під час святкування всесвітнього дня вишиванки студенти університету зібрались у Колонній залі Київської міської державної адміністрації за участі Національної академії внутрішніх справ. Як стверджують офіційні джерела закладу подія була досить масштабною та мала свою місію: 16 травня 2019 року відбувся Благодійний бал під егідою Київського університету імені Бориса Грінченка за участі Національної академії внутрішніх справ. Танцмейстер балу – Народний артист України, член Національної спілки хореографів України, володар титулів – «Людина третього тисячоліття», «Золотий фонд нації», Кавалер ордена «Святого Станіслава», золотий призер численних міжнародних конкурсів, професор Університету Грінченка – Григорій Чапкіс. </w:t>
      </w:r>
    </w:p>
    <w:p w:rsidR="00000000" w:rsidDel="00000000" w:rsidP="00000000" w:rsidRDefault="00000000" w:rsidRPr="00000000" w14:paraId="0000019B">
      <w:pPr>
        <w:spacing w:after="8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Благодійний бал підтримали Міністерство соціальної політики, Служба у справах дітей КМДА, Радник Міністра інформаційної політики України з питань міжнародної комунікації Марина Соботюк, Видавничий дім «Освіта», Стоматологія «Доктор Заєць», Громадська організація «Країна гідних людей», Модний дім Voleeyu.</w:t>
      </w:r>
    </w:p>
    <w:p w:rsidR="00000000" w:rsidDel="00000000" w:rsidP="00000000" w:rsidRDefault="00000000" w:rsidRPr="00000000" w14:paraId="0000019C">
      <w:pPr>
        <w:spacing w:after="8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Зібрані Благодійним фондом сприяння розвитку освіти імені Бориса Грінченка – 135 562 гривні 00 копійок, будуть спрямовані на підтримку студентів Університету, що потребують лікування [27]. Мета заходу – зібрання коштів для хворих студентів університету. Таким чином можна зробити висновок, що керівництво воліє виховати студентів з високим рівнем моральності, які будуть мати можливість нести повну відповідальність за своїх колег сьогодні та в майбутньому. Соціальна тема та діяльність загалом – досить серйозна, і не кожен освітній заклад готовий до цього. Але за підтримки не лише керівництва університету, але й міської влади загалом. Такі заходи, які вважаються внутрішньокорпоративними, впливають не лише не корпоративний дух студентства, але й на загальний моральний зріст колективу. Відповідальність за організацію такого масштабу, потужно впливає на репутацію університету за його межами на різних рівнях (міський, державний та світовий). </w:t>
      </w:r>
    </w:p>
    <w:p w:rsidR="00000000" w:rsidDel="00000000" w:rsidP="00000000" w:rsidRDefault="00000000" w:rsidRPr="00000000" w14:paraId="0000019D">
      <w:pPr>
        <w:spacing w:after="8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Мондриївській, заступник голови Київської міської державної адміністрації, стверджує: «Питання підтримки людей з інвалідністю, забезпечення інклюзивності – один із пріоритетних напрямів в освітній діяльності столиці. На сьогодні ми відкрили Ресурсний центр на базі Університету Грінченка, де навчається 116 студентів із інвалідністю. Для врахування їхніх потреб та створення рівних можливостей у доступі до навчання і відкрито центр. Підтримка має бути технічною, психологічною та соціально–педагогічною. Супровід розпочинається з моменту звернення людини з інвалідністю до Університету й охоплює процеси підготовки до вступу, власне вступ, навчання та працевлаштування» [27]. Такі вислови перших осіб влади є доказом зміцнення репутації вишів за рахунок масштабної відповідальності й активності. У такий спосіб обізнаність абітурієнтів та їхніх батьків, які отримують інформацію з новин та преси, зростає швидше та якість такої роботи є вищою. Корпоративна соціальна відповідальність освітніх закладів має бути ініціативою для загальної перебудови суспільства за рахунок участі студентства, як особливо активного прошарку населення. Результатами впровадження такої ініціативи можуть бути такі покращення, наприклад – підвищення кваліфікації випускників університету до рівня вимог сучасного ринку праці, збільшення рівня зайнятості молоді, поліпшення стану здоров'я та благополуччя суспільства в цілому. Серед переваг впровадження корпоративної соціальної відповідальності в університетах також можна розглядати і вплив корпоративної соціальної відповідальності на освітню систему за рахунок зменшення таких факторів ризику: незаконні домовленості, непідходящі партнери, недостатній рівень підготовки викладацького складу, недостатня турбота студентів про навчання, здоровий спосіб життя та активну громадську позицію.</w:t>
      </w:r>
    </w:p>
    <w:p w:rsidR="00000000" w:rsidDel="00000000" w:rsidP="00000000" w:rsidRDefault="00000000" w:rsidRPr="00000000" w14:paraId="0000019E">
      <w:pPr>
        <w:spacing w:after="8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корпоративна соціальна відповідальність університету будується на розумінні потреб суспільства, цим самим вона зменшує бар'єри для розвитку та поширення професійних знань, рівня культури, здоров'я та благополуччя через своїх студентів і випускників. Якщо розглядати вищу освіту як ринковий товар, то на шляху глобалізації університетам слід забезпечити гідну конкурентоспроможність, нарощення соціального і репутаційного капіталу. І в цьому аспекті імплементація практики соціально–відповідальної діяльності має вирішальне значення [3]. Певним чином, навчальні заклади України поставлені перед необхідністю формування підприємницької культури для того, щоб бути фінансово стабільними і частково незалежними. Це також має бути обов’язково враховано під час формування корпоративної культури навчального закладу, щоб усі співробітники адекватно і з розумінням ставилися до ідеї залучення додаткових коштів для розвитку свого ВНЗ, а звідси до успішного сьогодення і майбуття. </w:t>
      </w:r>
    </w:p>
    <w:p w:rsidR="00000000" w:rsidDel="00000000" w:rsidP="00000000" w:rsidRDefault="00000000" w:rsidRPr="00000000" w14:paraId="0000019F">
      <w:pPr>
        <w:spacing w:after="8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коли ми порівнюємо два вищих навчальних заклади, ми розуміємо, що внутрішньокорпоративні заходи можуть бути абсолютно різними за видом, масштабом та впливовістю. Залежно від амбіцій керівництва вишу та студентства, можна розробляти різні заходи, як PR–технології. Для когось важливим пунктом є згуртованість вихованців університету, а для когось визнання оточуючих (депутатів, інших університетів та суспільства). Важливо визначити коректну мету, завдання та цілі роботи, а згодом разом з командою опрацювати наявну інформацію та розробити план роботи. </w:t>
      </w:r>
    </w:p>
    <w:p w:rsidR="00000000" w:rsidDel="00000000" w:rsidP="00000000" w:rsidRDefault="00000000" w:rsidRPr="00000000" w14:paraId="000001A0">
      <w:pPr>
        <w:spacing w:after="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1">
      <w:pPr>
        <w:spacing w:after="80"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Корпоративні заходи сучасних закладів освіти: зарубіжний досвід</w:t>
      </w:r>
    </w:p>
    <w:p w:rsidR="00000000" w:rsidDel="00000000" w:rsidP="00000000" w:rsidRDefault="00000000" w:rsidRPr="00000000" w14:paraId="000001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Вищі навчальні заклади досить відомі своїми лідерськими якостями та вмінням виховувати командний дух серед студентів. Не дарма це досить часто зображується в художній літературі, кінематографі та інших сферах. Сьогодні переважна більшість іноземних вишів сконцентровані на підвищенні репутації за рахунок досягнень своїх студентів. Саме тому вони і плідно працюють над тим, щоб учень міг з гордістю сказати, що він навчається саме в цьому закладі і пишається цим. Для кожного абітурієнта України перед вступом до закладу, заочно складається картина, яку демонструють іноземні джерела і боротись з розчаруванням досить складно. Тому варто звернути увагу на іноземний досвід та переймати деякі практики на українську арену. </w:t>
      </w:r>
    </w:p>
    <w:p w:rsidR="00000000" w:rsidDel="00000000" w:rsidP="00000000" w:rsidRDefault="00000000" w:rsidRPr="00000000" w14:paraId="000001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перший університет, який славиться своїм студентським життям та дає досить багато цікавих прикладів. Як зазначено на офіційному сайті університету: «Упсальський університет, заснований в 1477 році, був першим університетом Скандинавії. Ініціатива в цьому питанні походила від Предстоятеля Католицької Церкви Швеції, архієпископа Якоба Ульвссона з Уппсали. Новий університет був невеликим і мав не більше 50 студентів і кілька професорів. Університет занепав у першому десятилітті 16–го століття через політичні заворушення того періоду. У 1520–х і 1530–х роках новий монарх Швеції, Густав I Васа, здійснив лютеранську Реформацію, що означало, що університет, дочка Церкви, втратив свою економічну і ідеологічну основу і довгий час залишався лише ідеєю без реального змісту» [39]. Натомість сьогодні заклад є найбажанішим та найпрестижнішим університетом Швеції. Їхня старовинна історія є головною складовою іміджу. Студенти, які навчаються там цінують та поважають усі закони та правила і несуть це в соціум. Розглянувши та аналізувавши студентське життя Упсальського університету, однією з найбільш важливих відгалужень студентського життя в Упсалі є студентські народи або ж нації. Загалом наявно тринадцять студентських націй, кожна з яких починається з 17–го століття. Цікавим фактом є те, що виключно студенти можуть стати членами націй, які відповідають за організацію заходів. А також відповідають за ті, які орієнтовані саме на студентів. Такий підхід схожий до художнього твору Джоан Роулінг «Гаррі Поттер і філософський камінь», де капелюх розподіляв учнів за напрямками. Але у випадку з Упсалою студент має право вибору. Цікаво те, що до націй абітурієнтів долучають  ще до вступу [38]. </w:t>
      </w:r>
    </w:p>
    <w:p w:rsidR="00000000" w:rsidDel="00000000" w:rsidP="00000000" w:rsidRDefault="00000000" w:rsidRPr="00000000" w14:paraId="000001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поняття – орієнтаційний тиждень, коли майбутній студент знайомиться з університетом і його позанавчальним життям. Протягом цього періоду часу кожна нація розсилає запрошення на різноманітні заходи (бали, вечірки та різні активності), а також коротку інформацію про себе. Таким чином новий студент може ознайомитися з усіма націями та обрати для себе найбільш комфортну. Така внутрішньокорпоративна комунікація розширює можливості організацій та підкреслює важливість та цінність кожного студента. Технологія такого типу сильно впливає на підсвідомість, але не несе нав’язливого характеру. </w:t>
      </w:r>
    </w:p>
    <w:p w:rsidR="00000000" w:rsidDel="00000000" w:rsidP="00000000" w:rsidRDefault="00000000" w:rsidRPr="00000000" w14:paraId="000001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Шведська культура не соромиться та підтримує бажання студентів зустрічатись у неформальних закладах, наприклад пабах. На офіційному сайті кожна нація створює розклад зустрічей (див. дод. А, рис. 2.1), туди можуть входити зустрічі в клубах, кафе, але переважно в пабах [36]. Окремий прошарок суспільства може розглянути та зрозуміти такий захід, як абсолютно протилежний до навчання, науки та мудрості, але насправді таким чином університет та його керівництво демонструють свою відкритість та готовність до співпраці. Адже абсолютно усі шведи цінують в першу чергу свободу думки та дій, і якщо їм комфортно вирішувати всі питання пов’язані з університетом та зручно спілкуватись з однодумцями в пабах та клубах, то ніхто їм цього не буде забороняти. Найголовніша умова – зберігати цілісною репутацію закладу. Такі внутрішньокорпоративні заходи – зустрічі в пабах, яскравий приклад технології PR, яка демонструє рівність між усіма прошарками університетських посад. Як зазначено на офіційному сайті усіх націй: «Правда, тут, в Уппсалі, часто нагадують про старі студентські традиції. Однак вірно також, що нові традиції постійно додають в нашу родину 35 000 нових студентів, які вирішили стати частиною націй. Вони знають, що в Уппсалі є набагато більше, ніж лекційні зали та іспити. Вони знають, що також існує щось дуже важливе для народів Уппсали. Нації – соціальний нерв студентської спільноти з житлом, стипендіями, клубами, культурою, пабами, асоціаціями, спортом і багато іншого – студентами для студентів!» [37]. З цього важливо виокремити головні слова: «студентами для студентів», тут наполегливо та безсумнівно проголошується, що головне керівництво та головний ресурс закладу – це студенти. І лише нації знають справжні вподобання молоді та як їх зацікавити не лише до сухого поглинання інформації, але показати, що університет може бути різностороннім. Важливу роль відіграє те, що розпорядження і усі повноваження стосовно житла і транспорту, також належать студентським організаціям і, що теж цікаве, що в кожного пропозиції різні. Така технологія досить цікава, адже це дозволяє націям конкурувати між собою та створювати більше цікавих заходів, але в перевазі залишаються «пабні» зустрічі. </w:t>
      </w:r>
    </w:p>
    <w:p w:rsidR="00000000" w:rsidDel="00000000" w:rsidP="00000000" w:rsidRDefault="00000000" w:rsidRPr="00000000" w14:paraId="000001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захоплюючим та важливим заходом є «Вальпургієва ніч» або ж просто «Вальборг». 30 квітня – «Вальпургієва ніч» – називається «Sista april» або «Valborg» шведською мовою – це святкування весни, що приходить до Швеції [2]. Одразу, може скластися враження, що державне свято ніяким чином не стосується студентів, а тим паче внутрішньокорпоративних заходів та побудови корпоративного духу. Але в університеті Уппсали – це вважається наймасштабнішою студентською подією року з «Донінгом капелюхів» (див. дод. А, рис. 2.2) біля «Кароліні Редівіва», студентськими човнами, що плавають вздовж річки Фріс, співами в Башті Гуніли та багато іншого. </w:t>
      </w:r>
    </w:p>
    <w:p w:rsidR="00000000" w:rsidDel="00000000" w:rsidP="00000000" w:rsidRDefault="00000000" w:rsidRPr="00000000" w14:paraId="000001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«Надягання капелюхів» відбувається перед університетською бібліотекою «Кароліна Редівіва». Рівно о 15:00 віце–канцлер махає білою студентською шапочкою до зібраних студентів, які махають навзаєм і одягають білі капелюхи. Традиція датується початком 1900–х років і знайшла свої нинішні форми, коли тодішній віце–канцлер Торггі Сегерштедт підняв капелюх в якості сигналу про початок весни [40]. Кожного року університет Уппсали виробляє блискучий шпиль, який збирають приблизно о 14:45–15:59 перед університетською бібліотекою. Весь цей процес свята є уособленням «родини» та значущості кожного присутнього і вдячність студентам за усе, що вони роблять. Як PR–технологія – це впливає на самих студентів та аудиторії, яка приходить подивитися на свято. Такі заходи є вдалими та позитивними для залучення майбутніх абітурієнтів та ознайомлення суспільства з університетом та його корпоративними цінностями.</w:t>
      </w:r>
    </w:p>
    <w:p w:rsidR="00000000" w:rsidDel="00000000" w:rsidP="00000000" w:rsidRDefault="00000000" w:rsidRPr="00000000" w14:paraId="000001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2016 року була створена нова традиція, де чоловічий хор Орфей Дрангар  дає весняний концерт зі сходів бібліотеки університету, безпосередньо після того, як виписують студентські капелюхи (див.дод. А рис. 2.3). Додатковим пунктом програми є Біг по Водоспаду, який починається о 10.00. Нескінченний потік човнів всіх форм і кольорів плавають річкою Фріс і зустрічають на шляху два водоспади: Кварнфаллет і Острівпал. Традиція була започаткована в середині 1970–х років студентами технічних факультетів Уппсали [39]. На початку 19 століття студенти почали традицію підніматися на вершину Замкової гори, щоб побачити вогнища на навколишній рівнині. Ті, хто могли співати, скористалися можливістю зробити це і той момент став народженням студентських клубів (див.дод. А рис. 2.4). Така інтерпретація, можливо, у казковому вигляді має потужний вплив на підсвідомість аудиторії, яка залучається. Адже потім, кожен зможе сказати, що він був причетним у творенні чогось нового. </w:t>
      </w:r>
    </w:p>
    <w:p w:rsidR="00000000" w:rsidDel="00000000" w:rsidP="00000000" w:rsidRDefault="00000000" w:rsidRPr="00000000" w14:paraId="000001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захід, як один, є загальним, широкомасштабним прикладом внутрішньокорпоративного заходу, який набрав обертів і досягнув державного рівня. Студентам не варто принижувати та недооцінювати свої можливості в створенні власної історії та історії університету. Під час таких заходів (співи, донінг, змагання на човнах) максимально підвищується рівень командного духу та корпоративної залученості. Якщо зробити акцент на важливості роботи студентів, керівництво спонукає та підштовхує їх до більших кроків. Варто зауважити, що усі зазначені заходи виконуються лише методом командної роботи, одноосібна відповідальність відсутня, таким чином виділяється важливість кожного, хто готовий до роботи. Культурні цінності, корпоративні наробітки та робота PR–технологій університету Уппсала – найкращий приклад, який можна навести щодо внутрішньокорпоративних заходів, як PR–технологій. Адже варіація заходів і технологій різноформатна, та розроблена на вузьку цільову аудиторію, яка поділяється на підвиди. З такими завданням працювати досить складно, але усі труднощі та виклики, які долаються, виправдовують себе згодом.</w:t>
      </w:r>
    </w:p>
    <w:p w:rsidR="00000000" w:rsidDel="00000000" w:rsidP="00000000" w:rsidRDefault="00000000" w:rsidRPr="00000000" w14:paraId="000001AA">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B">
      <w:pPr>
        <w:spacing w:line="360" w:lineRule="auto"/>
        <w:ind w:firstLine="720"/>
        <w:jc w:val="both"/>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rPr>
          <w:rtl w:val="0"/>
        </w:rPr>
      </w:r>
    </w:p>
    <w:p w:rsidR="00000000" w:rsidDel="00000000" w:rsidP="00000000" w:rsidRDefault="00000000" w:rsidRPr="00000000" w14:paraId="000001AC">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Івенти як технології покращення комунікаційної політики закладів освіти</w:t>
      </w:r>
    </w:p>
    <w:p w:rsidR="00000000" w:rsidDel="00000000" w:rsidP="00000000" w:rsidRDefault="00000000" w:rsidRPr="00000000" w14:paraId="000001A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аспект, який зображує відмінність між університетами, які розглядались вище – це культура. Українським вишам варто більше звертати увагу на вподобання студентів та чим вони сьогодні цікавляться. Якщо Упссала не соромиться того, що молодь може знайти однодумців та друзів в пабі і робить усі можливі умови для комфортного перебування там, то українські університети не хочуть і навіть соромляться показувати, чим цікавиться їхня молодь. Головне – коректно донести студенту, яка повинна бути його мета перебування в таких закладах. Також варто виокремити, що заклади освіти повинні цінувати та поважати свою історію, як це робить Києво–Могилянська академія на однаковому рівні з Уппсальским університетом. Якщо у закладі історична складова відсутня або малорозвинена, то цей недолік можна інтерпретувати, як в наступне завдання, яке можна вирішити командною роботою зі студентами. Позиціонування студентів, як новаторів, завжди позитивно впливає на їхню мотивацію. </w:t>
      </w:r>
    </w:p>
    <w:p w:rsidR="00000000" w:rsidDel="00000000" w:rsidP="00000000" w:rsidRDefault="00000000" w:rsidRPr="00000000" w14:paraId="000001A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Наступною не менш важливою проблемою з якою на сьогодні вже працюють українські викладачі та керівництво – це розрив між викладачами та студентами. Йдеться не про «братерські» стосунки, але наставник та людина, яка навчає студента, повинна бути йому другом. Часом, студенти можуть стримуватися та розкривати свій потенціал та бажання працювати на благо університету через елементарний страх. Може здаватись дивним, але це є правдою, страх висловити власну думку та донести свої бажання керівництву є вагомим питанням, яке вже запущено в процес. Саме тому на внутрішньокорпоративні заходи, які працюють, як PR–технології, варто запрошувати не лише студентство, а й викладачів та керівництво, що власне виконано та описано в наступному розділі. </w:t>
      </w:r>
    </w:p>
    <w:p w:rsidR="00000000" w:rsidDel="00000000" w:rsidP="00000000" w:rsidRDefault="00000000" w:rsidRPr="00000000" w14:paraId="000001A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Головною відмінністю корпоративного стану України та Швеції – це те, що вітчизняні виші вирізняються високим рівнем централізації. Абсолютно усі державні вищі навчальні заклади керуються однаковими принципами, стандартами, програмами та нормами. Саме цей фактор понижує можливість студентів відкриватися та долучатися до створення корпоративної культури. У порівнянні з українськими вишами, шведська Уппсала забезпечена абсолютною свободою у вихованні студентів та навчальних програм, які обираються нові щороку на розгляд викладачів. </w:t>
      </w:r>
    </w:p>
    <w:p w:rsidR="00000000" w:rsidDel="00000000" w:rsidP="00000000" w:rsidRDefault="00000000" w:rsidRPr="00000000" w14:paraId="000001B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масштабних змін у корпоративній культурі університету потрібні нові ідеї та бачення, але часом в закладах не знають, де їх знайти. На жаль в Україні малорозвинене студенстьке управління. Мова йдеться не про засідання студентських організацій чи студентських рад, а про їхній реальний вплив на зміни вишу загалом. Наприклад, у Швеції максимально розвинене студентське самоврядування. Студенти прямо впливають на хід та розклад програм, які читаються викладачами. Після кожного закінчення курсу чи семестру, студент  проходить опитування, де вказує усі переваги та недоліки викладача, інформації, яка давалась на лекціях та самої атмосфери навчання. Згодом усі зауваження та побажання реально опрацьовуються та набувають чинності з наступного семестру. Такі технології PR – як надання «влади» студентам, достатньо позитивно впливають на студентів та їхню активність у створенні корпоративного духу та покращенні іміджу університету. Адже молодь наділяється не лише правом на певні рішення, але також на неї перекладається відповідальність за інших студентів, які ще не проходили певний курс або ті, хто лише вступив до закладу та прагнуть отримати якісну освіту, тому вже студентське самоврядування переймає усі питання на себе. </w:t>
      </w:r>
    </w:p>
    <w:p w:rsidR="00000000" w:rsidDel="00000000" w:rsidP="00000000" w:rsidRDefault="00000000" w:rsidRPr="00000000" w14:paraId="000001B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наймасштабніших університетських подій, Україна – активніша та відкритіша. Тому, що розклад усіх внутрішньокорпоративні заходів розподіляється протягом року, щоб присутність та активність була постійною, а не періодичною. Проводення воркшопів, тренінгів, фестивалів, балів, ярмарків та поїздок можна робити цілий рік та постійно змінювати концепцію заходів. На відміну від українських варіацій – скандинави надають перевагу стабільності, тобто усі заходи проводяться виключно в певний, датований період часу. Щоб зробити та реалізувати проект, потрібно дуже плідно працювати та доводити важливість ідеї керівництву. Так шведи фільтрують усі проекти, які надходять, адже репутація університету переважає, а те що пропонують студенти, як вже відомо, може досягати державного рівня. </w:t>
      </w:r>
    </w:p>
    <w:p w:rsidR="00000000" w:rsidDel="00000000" w:rsidP="00000000" w:rsidRDefault="00000000" w:rsidRPr="00000000" w14:paraId="000001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Простежується надтонка межа влади студентів, якою вони завдячують, PR–технологіям проведеним серед них, тому що студенти відчувають владу та визнання, але розуміють, що лишні або імпульсивні ідеї та прохання виконуватись не будуть. У цьому і полягає шведська свобода, але керівництво приймає остаточне, мудре рішення. Українським вишам потрібно детальніше дослідити та частково запозичити цю ідею, адже така модель проведення та затвердження внутрішньокорпоративних заходів, демонструє єдиний механізм роботи учбового закладу, який складається з викладачів, керівництва та студентства. </w:t>
      </w:r>
    </w:p>
    <w:p w:rsidR="00000000" w:rsidDel="00000000" w:rsidP="00000000" w:rsidRDefault="00000000" w:rsidRPr="00000000" w14:paraId="000001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фахівців у сфері PR, щодо проведення івентів та подій для університетів, існує безліч видів внутрішньокорпоративних заходів, які спрямовані на покращення репутації та створення позитивного іміджу закладу, що важливо перед вступним періодом для абітурієнтів. Університети – це велике поле можливостей для їх проведення. Як зазначалось раніше це можуть бути  олімпіади, конференції, конкурси, концерти, поїздки, воркшопи, челенджи. Автор опису: «Подібні заходи покликані виконувати двояку функцію: зміцнюючи навчальний заклад внутрішньо, створюючи «команду» однодумців, що працює з чітким розумінням загальних цілей та інтересів, усвідомленням свого унікального місця в загальній системі організації і відчуттям дружній і професійно підтримки колег, ці заходи активно сприяють зміцненню зовнішніх позицій навчального закладу, підвищуючи його позитивну популярність в широких колах громадськості» [24].</w:t>
      </w:r>
    </w:p>
    <w:p w:rsidR="00000000" w:rsidDel="00000000" w:rsidP="00000000" w:rsidRDefault="00000000" w:rsidRPr="00000000" w14:paraId="000001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незалежно від геолокації університету, головною цінністю є студенти. У кожному виші повинні бути цінності, мораль та культура. Усі внутрішньокорпоративні заходи, як PR–технології – це лише додаткові бонуси до створення цілісної корпоративної культури вишу. Кожен заклад може переймати практичні наробітки інших, але інтерпретувати та підлаштувати лише під своїх студентів. Наявність подій та заходів лише підвищує бажання студента або абітурієнта навчатись та розповідати про університет, де він навчається або планує вступати. Такі заходи, хоч і векторно налаштовані на внутрішню складову, але впливають вони на зовнішню репутацію та рейтинги. Головне завдання кожного університету – викликати почуття гордості студента та того, що він навчається саме в цьому закладі, а завдання кожного студента – нести місію та цінності вищого навчального закладу в суспільство. У такий спосіб, уся система працюватиме, як суцільний механізм. </w:t>
      </w:r>
    </w:p>
    <w:p w:rsidR="00000000" w:rsidDel="00000000" w:rsidP="00000000" w:rsidRDefault="00000000" w:rsidRPr="00000000" w14:paraId="000001B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1B7">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1B8">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«ДЕНЬ ФАКУЛЬТЕТУ» ЯК ІНСТРУМЕНТ ПОКРАЩЕННЯ</w:t>
      </w:r>
    </w:p>
    <w:p w:rsidR="00000000" w:rsidDel="00000000" w:rsidP="00000000" w:rsidRDefault="00000000" w:rsidRPr="00000000" w14:paraId="000001B9">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КОМУНІКАЦІЇ ВНУТРІШНЬОЇ ГРОМАДСЬКОСТІ ВИДАВНИЧО–ПОЛІГРАФІЧНОГО ІНСТИТУТУ</w:t>
      </w:r>
    </w:p>
    <w:p w:rsidR="00000000" w:rsidDel="00000000" w:rsidP="00000000" w:rsidRDefault="00000000" w:rsidRPr="00000000" w14:paraId="000001BA">
      <w:pPr>
        <w:spacing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B">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Іміджеві характеристики Видавничо-поліграфічного інституту</w:t>
      </w:r>
    </w:p>
    <w:p w:rsidR="00000000" w:rsidDel="00000000" w:rsidP="00000000" w:rsidRDefault="00000000" w:rsidRPr="00000000" w14:paraId="000001B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розуміння та коректного проведення заходу потрібно поглиблено дізнатись про сам заклад та студентів, які безпосередньо у ньому навчаються. Проаналізувавши офіційну інформацію, яка наявна на сайті факультету відомо, що Видавничо–поліграфічний факультет засновано 1 січня 1954 року у місті Києві на базі художньо–ремісничого училища поліграфістів № 18 навчально–консультативний пункт (УКП) Московського поліграфічного інституту. 1957 року УКП передано до Українського Поліграфічного Інституту (УПІ) ім. І.Федорова як заочний факультет, а з 1959 року як вечірній. У 1989 р. ВПФ включено до складу Національного технічного університету України «Київський політехнічний інститут». Нарешті, 6 вересня 2004 року на засіданні вченої ради НТУУ «КПІ» було прийнято рішення про створення Видавничо–поліграфічного інституту [14]. </w:t>
      </w:r>
    </w:p>
    <w:p w:rsidR="00000000" w:rsidDel="00000000" w:rsidP="00000000" w:rsidRDefault="00000000" w:rsidRPr="00000000" w14:paraId="000001B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Історія заснування важлива при розробленні та плануванні PR–технологій, які будуть застосовуватись згодом. Саме історична складова частина вирішує вектор спрямованості заходів, таким чином виділяються слабкі та сильні сторони закладу. Під час аналізу ми виокремлюємо сторони, які важливо висвітлювати та акцентувати на них увагу цільової аудиторії, а також сторони, що можуть негативно вплинути на імідж та репутацію факультету, як ззовні так і зсередини. </w:t>
      </w:r>
    </w:p>
    <w:p w:rsidR="00000000" w:rsidDel="00000000" w:rsidP="00000000" w:rsidRDefault="00000000" w:rsidRPr="00000000" w14:paraId="000001B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Видавничо–поліграфічний інститут активно розвиває міжнародний офіс та співпрацює з низкою зарубіжних університетів Європи та Сполучених Штатів Америки:</w:t>
      </w:r>
    </w:p>
    <w:p w:rsidR="00000000" w:rsidDel="00000000" w:rsidP="00000000" w:rsidRDefault="00000000" w:rsidRPr="00000000" w14:paraId="000001BF">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Вища Школа медійних і друкарських технологій місто Штуттгарт (Німеччина);</w:t>
      </w:r>
    </w:p>
    <w:p w:rsidR="00000000" w:rsidDel="00000000" w:rsidP="00000000" w:rsidRDefault="00000000" w:rsidRPr="00000000" w14:paraId="000001C0">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Західний Мічиганський Університет (США);</w:t>
      </w:r>
    </w:p>
    <w:p w:rsidR="00000000" w:rsidDel="00000000" w:rsidP="00000000" w:rsidRDefault="00000000" w:rsidRPr="00000000" w14:paraId="000001C1">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Клемсон Університет (США);</w:t>
      </w:r>
    </w:p>
    <w:p w:rsidR="00000000" w:rsidDel="00000000" w:rsidP="00000000" w:rsidRDefault="00000000" w:rsidRPr="00000000" w14:paraId="000001C2">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Білоруський державний університет, «Науково–дослідний інститут фізико–хімічних проблем» (м. Мінськ, Білорусія);</w:t>
      </w:r>
    </w:p>
    <w:p w:rsidR="00000000" w:rsidDel="00000000" w:rsidP="00000000" w:rsidRDefault="00000000" w:rsidRPr="00000000" w14:paraId="000001C3">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Університет Любляни, Факультет природничих наук і технологій (м. Любляна, Словенія);</w:t>
      </w:r>
    </w:p>
    <w:p w:rsidR="00000000" w:rsidDel="00000000" w:rsidP="00000000" w:rsidRDefault="00000000" w:rsidRPr="00000000" w14:paraId="000001C4">
      <w:pPr>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Ташкентський інститут текстильної та легкої промисловості (Ташкент, Узбекистан).</w:t>
      </w:r>
    </w:p>
    <w:p w:rsidR="00000000" w:rsidDel="00000000" w:rsidP="00000000" w:rsidRDefault="00000000" w:rsidRPr="00000000" w14:paraId="000001C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співпраця корисна, як для зовнішньої репутації закладу, так і для корпоративної культури. Коли студенти розуміють, що вони мають повний спектр можливостей для власного розвитку. Головне завдання, щоб прагнення студента був не лише саморозвиток, а й підтримка факультету за його межами. Варто наголосити, що керівництво закладу періодично запрошує іноземних гостей для проведення лекцій студентам, які не мають можливостей поїхати по обміну. </w:t>
      </w:r>
    </w:p>
    <w:p w:rsidR="00000000" w:rsidDel="00000000" w:rsidP="00000000" w:rsidRDefault="00000000" w:rsidRPr="00000000" w14:paraId="000001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сьогоднішньому етапі Видавничо–поліграфічний інститут активно покращує умови для навчання, при цьому залишаючи акцент на комфорті перебування студентів. Також активно розвиваються позанавчальні напрямки залучення студентів. Керівництво та студентська рада розробляють низку нововведень, які допоможуть підвищити рівень корпоративного духу закладу.  </w:t>
      </w:r>
    </w:p>
    <w:p w:rsidR="00000000" w:rsidDel="00000000" w:rsidP="00000000" w:rsidRDefault="00000000" w:rsidRPr="00000000" w14:paraId="000001C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зауважити, що інститут веде масштабну наукову діяльність. Упродовж останніх років науково–дослідна робота у ВПІ проводилась у рамках держбюджетної тематики (замовлення МОН України, Державного агентства з питань науки, інновацій, інформатизації та Фонду фундаментальних досліджень) та за госпдоговірною тематикою (замовлення зацікавлених підприємств України). Також факультет, як складова одиниця НТУУ «КПІ ім. Ігоря Сікорського» є організаторами та учасниками загальноуніверситетських заходів:</w:t>
      </w:r>
    </w:p>
    <w:p w:rsidR="00000000" w:rsidDel="00000000" w:rsidP="00000000" w:rsidRDefault="00000000" w:rsidRPr="00000000" w14:paraId="000001C8">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засідання Вченої ради;</w:t>
      </w:r>
    </w:p>
    <w:p w:rsidR="00000000" w:rsidDel="00000000" w:rsidP="00000000" w:rsidRDefault="00000000" w:rsidRPr="00000000" w14:paraId="000001C9">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конференція  трудового колективу;</w:t>
      </w:r>
    </w:p>
    <w:p w:rsidR="00000000" w:rsidDel="00000000" w:rsidP="00000000" w:rsidRDefault="00000000" w:rsidRPr="00000000" w14:paraId="000001CA">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сесія професорсько–викладацького складу; </w:t>
      </w:r>
    </w:p>
    <w:p w:rsidR="00000000" w:rsidDel="00000000" w:rsidP="00000000" w:rsidRDefault="00000000" w:rsidRPr="00000000" w14:paraId="000001CB">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дні відкритих дверей; </w:t>
      </w:r>
    </w:p>
    <w:p w:rsidR="00000000" w:rsidDel="00000000" w:rsidP="00000000" w:rsidRDefault="00000000" w:rsidRPr="00000000" w14:paraId="000001CC">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першокурсника;</w:t>
      </w:r>
    </w:p>
    <w:p w:rsidR="00000000" w:rsidDel="00000000" w:rsidP="00000000" w:rsidRDefault="00000000" w:rsidRPr="00000000" w14:paraId="000001CD">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дні КПІ;</w:t>
      </w:r>
    </w:p>
    <w:p w:rsidR="00000000" w:rsidDel="00000000" w:rsidP="00000000" w:rsidRDefault="00000000" w:rsidRPr="00000000" w14:paraId="000001CE">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спартакіада КПІ;</w:t>
      </w:r>
    </w:p>
    <w:p w:rsidR="00000000" w:rsidDel="00000000" w:rsidP="00000000" w:rsidRDefault="00000000" w:rsidRPr="00000000" w14:paraId="000001CF">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мистецький конкурс «Таланти КПІ»</w:t>
      </w:r>
    </w:p>
    <w:p w:rsidR="00000000" w:rsidDel="00000000" w:rsidP="00000000" w:rsidRDefault="00000000" w:rsidRPr="00000000" w14:paraId="000001D0">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ярмарок вакансій «BeAhead».</w:t>
      </w:r>
    </w:p>
    <w:p w:rsidR="00000000" w:rsidDel="00000000" w:rsidP="00000000" w:rsidRDefault="00000000" w:rsidRPr="00000000" w14:paraId="000001D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часто ВПІ очолює головні заголовки офіційного сайту університету. Адже навчання в інституті не закінчується лише в аудиторіях, студенти відвідують безліч заходів: зйомки на телеканалах, освітні екскурсії до телеканалів, видавництв та урядових організацій. </w:t>
      </w:r>
    </w:p>
    <w:p w:rsidR="00000000" w:rsidDel="00000000" w:rsidP="00000000" w:rsidRDefault="00000000" w:rsidRPr="00000000" w14:paraId="000001D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Цілі та завдання проведення корпоративного заходу «День ВПІ»</w:t>
      </w:r>
    </w:p>
    <w:p w:rsidR="00000000" w:rsidDel="00000000" w:rsidP="00000000" w:rsidRDefault="00000000" w:rsidRPr="00000000" w14:paraId="000001D4">
      <w:pPr>
        <w:spacing w:line="360" w:lineRule="auto"/>
        <w:ind w:firstLine="720"/>
        <w:jc w:val="both"/>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8"/>
          <w:szCs w:val="28"/>
          <w:rtl w:val="0"/>
        </w:rPr>
        <w:t xml:space="preserve">Під час планування заходу студентська рада об’єктивно оцінила свої організаторські та творчі можливості. Усі хто був причетний до організації точно та чітко уявляли усі можливі аспекти майбутньої діяльності при проведенні заходу. Було зібрано представників усіх можливих спеціальностей та людей з повним спектром організаторських навичок. Формування цілей і завдань заходу − ключовий момент для початку роботи. Це абсолютно обов'язковий етап. Пропустивши його, можна втратити сенс і напрямок всієї іншої роботи.</w:t>
      </w:r>
    </w:p>
    <w:p w:rsidR="00000000" w:rsidDel="00000000" w:rsidP="00000000" w:rsidRDefault="00000000" w:rsidRPr="00000000" w14:paraId="000001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Головними цілями заходу вважається:</w:t>
      </w:r>
    </w:p>
    <w:p w:rsidR="00000000" w:rsidDel="00000000" w:rsidP="00000000" w:rsidRDefault="00000000" w:rsidRPr="00000000" w14:paraId="000001D6">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уваги цільової аудиторії;</w:t>
      </w:r>
    </w:p>
    <w:p w:rsidR="00000000" w:rsidDel="00000000" w:rsidP="00000000" w:rsidRDefault="00000000" w:rsidRPr="00000000" w14:paraId="000001D7">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авторитетності факультету;</w:t>
      </w:r>
    </w:p>
    <w:p w:rsidR="00000000" w:rsidDel="00000000" w:rsidP="00000000" w:rsidRDefault="00000000" w:rsidRPr="00000000" w14:paraId="000001D8">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та зміцнення корпоративного духу студентів;</w:t>
      </w:r>
    </w:p>
    <w:p w:rsidR="00000000" w:rsidDel="00000000" w:rsidP="00000000" w:rsidRDefault="00000000" w:rsidRPr="00000000" w14:paraId="000001D9">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платформи, де у майбутньому можна розвиватись та експериментувати;</w:t>
      </w:r>
    </w:p>
    <w:p w:rsidR="00000000" w:rsidDel="00000000" w:rsidP="00000000" w:rsidRDefault="00000000" w:rsidRPr="00000000" w14:paraId="000001DA">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налагодження комунікації між адміністрацією ВПІ та студентством.</w:t>
      </w:r>
    </w:p>
    <w:p w:rsidR="00000000" w:rsidDel="00000000" w:rsidP="00000000" w:rsidRDefault="00000000" w:rsidRPr="00000000" w14:paraId="000001D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Під поняттям «залучення уваги цільової аудиторії» йдеться про активізацію студентів, робочого складу факультету (керівництво, адміністрація, викладачі) та абітурієнтів. Усі три складові частини – це цільова аудиторія, яка цікавиться подіями ВПІ, нововведеннями, заходами та оголошеннями. Кожному не байдуже, що відбувається під час навчання на парах, а також чим цікавляться та що роблять студенти у позанавчальний час. До переліку цільової аудиторії включено також усіх працівників факультету тому, що вони взаємодіють зі студентами, а також впливають на атмосферу навчального процесу. Варто пам’ятати, що кожна частина важлива та невід’ємна. Момент переходу в активний стан відбувається під час того, коли ми залучаємо усіх до спільної праці. Під час підготовки до поїздки, студентська рада узгоджувала усі питання із керівництвом, представники адміністрації їхали на локацію разом зі студентами. Абсолютно кожен, хто причетний до життя факультету стає задіяним та важливим. </w:t>
      </w:r>
    </w:p>
    <w:p w:rsidR="00000000" w:rsidDel="00000000" w:rsidP="00000000" w:rsidRDefault="00000000" w:rsidRPr="00000000" w14:paraId="000001D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Наступний крок – це підвищення авторитетності факультету. На сьогодні серед українських вишів, не значна кількість може продемонструвати результат напрацьований викладачами спільно зі студентами. Йдеться не про конференції та наукову роботу, а саме про менш офіційні івенти на кшталт фестивалів, тімбілдингу та подорожей. В Україні зберігається межа між викладачами та студентами, якщо європейські країни цю межу максимально прибирають, то вітчизняним вишам, потрібно над цим працювати. ВПІ власне цим і займається, керівництво факультету охоче йде на зустріч усім творчим та цікавим ідеям студентів, таким чином підвищуючи авторитет факультету серед інших. </w:t>
      </w:r>
    </w:p>
    <w:p w:rsidR="00000000" w:rsidDel="00000000" w:rsidP="00000000" w:rsidRDefault="00000000" w:rsidRPr="00000000" w14:paraId="000001D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Щодо розвитку та зміцнення корпоративного духу студентів, то ця частина роботи насправді є найлегшою і ціль, досягається з найменшими зусиллями. По своїй природі молодь, а особливо студенти найвідкритіші до нововведень та змін. Менший відсоток ставиться негативно, а переважна більшість максимально відкрита та готова до змін. Таким чином факультет, який до цього мав слабкий рівень корпоративної культури та духу студентства має більше шансів на успіх. Головне точно прорахувати потреби та бажання й діяти у рамках зазначених у результатах досліджень. </w:t>
      </w:r>
    </w:p>
    <w:p w:rsidR="00000000" w:rsidDel="00000000" w:rsidP="00000000" w:rsidRDefault="00000000" w:rsidRPr="00000000" w14:paraId="000001D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базі усіх попередніх цілей, четверта розлога та довгострокова. Якщо увага, авторитет та корпоративний дух легко створити та втратити, то платформа, де у майбутньому можна розвиватись та експериментувати є більш загальним поняттям, яке можна розвивати, додавати, переоформлювати та видозмінювати нескінченну кількість разів. Розвиток та експерименти – це завжди цікаво та захоплююче, як для студентів так і для керівництва. Якщо викладачі та адміністрація готові своїм авторитетом продемонструвати готовність до відкриття нового, то молодь завжди піде на зустріч. У цьому випадку головне, щоб персональні амбіції не переважали спільних. Корпоративний дух – це про команду та родину, а не про окремих індивідів та їхні досягнення. Головною метою повинні бути спільні досягнення та визнання факультету, як одного колективу. </w:t>
      </w:r>
    </w:p>
    <w:p w:rsidR="00000000" w:rsidDel="00000000" w:rsidP="00000000" w:rsidRDefault="00000000" w:rsidRPr="00000000" w14:paraId="000001D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Такий захід, як День факультету в «Політехніку» є чудовим інструментом для налагодження більш неформальної комунікації між керівництвом та студентством факультету. Під час проведення івенту,  який позиціонують, як «відпочинок» чудово застосовуються усі технології щодо налагодження зв’язків між усіма прошарками аудиторії. Кожен має можливість побачити свого викладача чи студента з нового боку та з новими не менш цікавими якостями, які згодом можна застосувати у побудові міцної команди на факультеті. Коли між керівником та студентом межа «офіційності» знижується, то спільні точки дотику знаходяться краще та швидше. Згодом, як результат ми зможемо отримати міцний корпоративний дух, непохитну гордість студентів бути причетними до творення історії ВПІ та нести це в суспільство, що власне буде позитивно впливати на репутацію та імідж  факультету або університету загалом.</w:t>
      </w:r>
    </w:p>
    <w:p w:rsidR="00000000" w:rsidDel="00000000" w:rsidP="00000000" w:rsidRDefault="00000000" w:rsidRPr="00000000" w14:paraId="000001E0">
      <w:pPr>
        <w:spacing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Одне з головних завдань, яке було поставлено для проведення заходу — побудова ефективної комунікації. Команда чудово розуміла, що досягнення цієї мети є досить складним процесом, якщо перед цим детально не вивчити аудиторію, що власне і виконано вище. Наступним завданням є оцінка ставлення студентів до побудови корпоративного духу шляхом різноманітних заходів, а саме проведення поїздки за нагоди святкування Дня факультету. Наступним не менш важливим завданням постала розробка плану просування поїздки серед студентства ВПІ. Важливо включити весь спектр можливих каналів комунікації, щоб максимально охопити аудиторію. Такими каналами були:</w:t>
      </w:r>
    </w:p>
    <w:p w:rsidR="00000000" w:rsidDel="00000000" w:rsidP="00000000" w:rsidRDefault="00000000" w:rsidRPr="00000000" w14:paraId="000001E1">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мережа Instagram;</w:t>
      </w:r>
    </w:p>
    <w:p w:rsidR="00000000" w:rsidDel="00000000" w:rsidP="00000000" w:rsidRDefault="00000000" w:rsidRPr="00000000" w14:paraId="000001E2">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мережа Facebook;</w:t>
      </w:r>
    </w:p>
    <w:p w:rsidR="00000000" w:rsidDel="00000000" w:rsidP="00000000" w:rsidRDefault="00000000" w:rsidRPr="00000000" w14:paraId="000001E3">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Месенджер Telegram.</w:t>
      </w:r>
    </w:p>
    <w:p w:rsidR="00000000" w:rsidDel="00000000" w:rsidP="00000000" w:rsidRDefault="00000000" w:rsidRPr="00000000" w14:paraId="000001E4">
      <w:pPr>
        <w:spacing w:line="360" w:lineRule="auto"/>
        <w:ind w:firstLine="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найголовнішим завданням, яке постало перед організаторами заходу – зробити максимально все, щоб кожен студент, який приїде на базу відпочинку відчув себе, як на відпочинку, вдома у сімейному колі.  Також важливо, щоб після поїздки до «Політехніку» студент міг назвати кожного з ВПІ своїм другом і при цьому не відчував дискомфорт.</w:t>
      </w:r>
    </w:p>
    <w:p w:rsidR="00000000" w:rsidDel="00000000" w:rsidP="00000000" w:rsidRDefault="00000000" w:rsidRPr="00000000" w14:paraId="000001E5">
      <w:pPr>
        <w:spacing w:line="360" w:lineRule="auto"/>
        <w:ind w:firstLine="36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3.3.Етапи проведення корпоративного заходу «День факультету»</w:t>
      </w:r>
    </w:p>
    <w:p w:rsidR="00000000" w:rsidDel="00000000" w:rsidP="00000000" w:rsidRDefault="00000000" w:rsidRPr="00000000" w14:paraId="000001E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Видавничо-поліграфічного інституту</w:t>
      </w:r>
      <w:r w:rsidDel="00000000" w:rsidR="00000000" w:rsidRPr="00000000">
        <w:rPr>
          <w:rtl w:val="0"/>
        </w:rPr>
      </w:r>
    </w:p>
    <w:p w:rsidR="00000000" w:rsidDel="00000000" w:rsidP="00000000" w:rsidRDefault="00000000" w:rsidRPr="00000000" w14:paraId="000001E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організації поїздки найважливіше було дізнатись, яка на сьогодні ситуація з корпоративним духом на факультеті та яку думку мають студенти. Саме для того, щоб зібрати максимально точну інформацію щодо стану корпоративного духу на сучасному етапі, побажань та бачень було проведено соціологічне опитування, яке демонструє, чого власне хоче студентство та які можливості є в адміністрації. Опитування – це один з методів збору соціологічної інформації, який використовує в якості даних відповіді на різноманітні питання [6]. Щоб під час проходження опитування не виникало труднощів та непорозумінь запитання будувались достатньо просто, без складної лексики, яка могла б навантажувати читача та вводити в оману. Загалом опитування пройшло 58 респондентів, варто виділити четвірку найактивніших кафедр (див. дод. Б, рис. 3.1), до якої ввійшли: кафедра видавничої справи та редагування (60,3%), кафедра репрографії (10,3%), кафедра технології поліграфічного виробництва (10,3%) та кафедра графіки (8,6%). Нажаль інші дві були менш активними, але це ще раз доводить, що роботи для студентського самоврядування достатньо багато і на різних кафедрах індивідуально. Також стосовно структурування по курсам (див. дод. Б, рис. 3.2), автоматично виділяються четвертий курс (36,2%), перший курс (31%), другий курс (25,9 %) та третій курс (6,9%). Така тенденція є нормальною, як правило останні курси (5,6) – це особистості вже зі сталими цінностями, поглядами та колом друзів. Вони не перебувають в активному пошуку нового кола друзів, знайомих чи однодумців. Студенти в період перших років навчання – шукають та змінюють своє оточення, тому на них варто спрямовувати переважну частину PR–технологій, які згодом стануть правилами або гаслами студентів. Щодо третіх курсів, то це більш розрізнена частина студентів,  вони майже визначились з вподобаннями та вектором діяльності. На таку аудиторію потрібно вибірково спрямовувати вплив, адже кожен індивідуальний. А четверті курси – це студенти, які вже визначились з цілями на майбутнє та протягом останнього року навчання прагнуть щось змінити та допомогти у розвитку університету або факультету. PR–технології їх не стосуються, адже вони вже повністю ознайомлені зі стилем життя на факультеті та особливостями керівництва та студентства.</w:t>
      </w:r>
    </w:p>
    <w:p w:rsidR="00000000" w:rsidDel="00000000" w:rsidP="00000000" w:rsidRDefault="00000000" w:rsidRPr="00000000" w14:paraId="000001E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працювати потрібно переважно з першими, другими та третіми курсами. Аудиторія у цьому віковому проміжку найбільш гнучка до змін та  відкрита до новаторства. Якщо розглянути рівень зацікавленості студентів у позанавчальному житті інституту (див. дод. Б, рис. 3.3), то можна побачити, що на початковому етапі навчання студентів ВПІ втрачає 39,7% від зазначеної кількості студентів. Тобто, саме на початку навчального року потрібно проводити заходи по ознайомленню з варіантами проведення вільного часу на прикладі, як це відбувається в Упсальскому університеті, коли «нації» протягом «тижня ознайомлення» надсилають свої пропозиції та запрошення студентам–новачкам або зацікавленим. Таким чином до загального відсотку ми зможемо долучити ще 39,7%, що не так вже й мало. </w:t>
      </w:r>
    </w:p>
    <w:p w:rsidR="00000000" w:rsidDel="00000000" w:rsidP="00000000" w:rsidRDefault="00000000" w:rsidRPr="00000000" w14:paraId="000001E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та вартим уваги є наявний відсоток, коли студенти взагалі не знали, що на факультеті існує позанавчальна активність і таких – 24,1%. Таку кількість осіб не можна залишати без уваги, адже вони можуть відкрити для себе щось нове та принести нові ідеї для студентів і їхніх спільних інтересів та розвитку ВПІ. </w:t>
      </w:r>
    </w:p>
    <w:p w:rsidR="00000000" w:rsidDel="00000000" w:rsidP="00000000" w:rsidRDefault="00000000" w:rsidRPr="00000000" w14:paraId="000001E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розуміти, які технології потрібно застосовувати нами було опитано студентів, а саме які заходи вони хотіли б бачити та брати у них участь (див. дод. Б, рис. 3.4). До переліку входили:</w:t>
      </w:r>
    </w:p>
    <w:p w:rsidR="00000000" w:rsidDel="00000000" w:rsidP="00000000" w:rsidRDefault="00000000" w:rsidRPr="00000000" w14:paraId="000001EC">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конференції;</w:t>
      </w:r>
    </w:p>
    <w:p w:rsidR="00000000" w:rsidDel="00000000" w:rsidP="00000000" w:rsidRDefault="00000000" w:rsidRPr="00000000" w14:paraId="000001ED">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воркшопи;</w:t>
      </w:r>
    </w:p>
    <w:p w:rsidR="00000000" w:rsidDel="00000000" w:rsidP="00000000" w:rsidRDefault="00000000" w:rsidRPr="00000000" w14:paraId="000001EE">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фестивалі;</w:t>
      </w:r>
    </w:p>
    <w:p w:rsidR="00000000" w:rsidDel="00000000" w:rsidP="00000000" w:rsidRDefault="00000000" w:rsidRPr="00000000" w14:paraId="000001EF">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челенджи;</w:t>
      </w:r>
    </w:p>
    <w:p w:rsidR="00000000" w:rsidDel="00000000" w:rsidP="00000000" w:rsidRDefault="00000000" w:rsidRPr="00000000" w14:paraId="000001F0">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благодійність;</w:t>
      </w:r>
    </w:p>
    <w:p w:rsidR="00000000" w:rsidDel="00000000" w:rsidP="00000000" w:rsidRDefault="00000000" w:rsidRPr="00000000" w14:paraId="000001F1">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тімбілдинг;</w:t>
      </w:r>
    </w:p>
    <w:p w:rsidR="00000000" w:rsidDel="00000000" w:rsidP="00000000" w:rsidRDefault="00000000" w:rsidRPr="00000000" w14:paraId="000001F2">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квести;</w:t>
      </w:r>
    </w:p>
    <w:p w:rsidR="00000000" w:rsidDel="00000000" w:rsidP="00000000" w:rsidRDefault="00000000" w:rsidRPr="00000000" w14:paraId="000001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Переважну більшість голосів та вподобань отримав варіант – конференції. Насправді такий захід буде досить актуальним для студентів усіх курсів. При такій нагоді вони матимуть змогу чогось навчитись, виокремитись та знайти однодумців. Головне, щоб конференцію організовували студенти ВПІ разом з адміністрацією факультету, так вони зможуть працювати, як одна команда та напрацьовувати досвід організації масштабних заходів, які слугуватимуть для покращення репутації та іміджу факультету. Такий вид заходу – воркшопи. Це ще раз слугує доказом, що студенти прагнуть отримувати знання, але не в стандартній лекційній формі, а також у нестандартній формі з якою можна експериментувати саме на воркшопах. Та третій показник – тімбілдинг. Це найефективніший захід, як PR–технологія, який можна проводити у будь яку пору року, довільну кількість разів на рік та в різних місцях. </w:t>
      </w:r>
    </w:p>
    <w:p w:rsidR="00000000" w:rsidDel="00000000" w:rsidP="00000000" w:rsidRDefault="00000000" w:rsidRPr="00000000" w14:paraId="000001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першого «пробного» заходу ми обрали саме тімбілдинг, адже це найкращий крок, який можна зробити на початку цілої кампанії по впровадженню та зміцненню корпоративного духу факультету. Якщо захід провести ефективно та підійти до нього з професійної точки зору, то можна зрозуміти, що такі події стають певним «мольбертом» для поточної діяльності. Якщо студенти будуть мати попередній досвід роботи в команді, то організація більш масштабних заходів таких, як фестивалі, конференції та воркшопи будуть якісними та професійними. </w:t>
      </w:r>
    </w:p>
    <w:p w:rsidR="00000000" w:rsidDel="00000000" w:rsidP="00000000" w:rsidRDefault="00000000" w:rsidRPr="00000000" w14:paraId="000001F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 два запитання чи вважають студенти, що ВПІ має сильний корпоративний дух та хто відповідальний за створення командної атмосфери, більшість студентів відповіли, що наявно багато питань, які потрібно опрацьовувати та робити це потрібно разом (студенти та викладачі). Така велика кількість наголошує на тому, що студенти прагнуть до командної роботи та воліють бачити в цьому колі викладачів, які зможуть допомогти, порадити та частково проконтролювати хід організаційного процесу. Як описувалось вище, на основі досвіду шведського університету, можна зрозуміти, що контроль студентів повинен бути мінімальним та не таким прямолінійним. Якщо викладацький склад та адміністрація будуть брати участь у позанавчальному житті студентства – це допоможе їм скоротити межу «офіційності» в стосунках зі студентами та налагодженню корисної комунікації, яка зможе вивести факультет на новий рівень. </w:t>
      </w:r>
    </w:p>
    <w:p w:rsidR="00000000" w:rsidDel="00000000" w:rsidP="00000000" w:rsidRDefault="00000000" w:rsidRPr="00000000" w14:paraId="000001F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 результатами опитування та на спільній нараді студентської ради факультету було вирішено та погоджено з адміністрацією факультету, що студенти ВПІ будуть мати нагоду поїхати та відсвяткувати день факультету в «Політехніку». Таким чином захід – День факультету в «Політехніку» відбувся, як PR–технологія для набуття та наробітку корпоративного духу студентів. На базу відпочинку в період з 24 по 26 травня поїхало 60 студентів ВПІ. Як перший виїзд та організація такої події – це було досить масштабно. Студентська рада максимально мінімізувала грошові витрати та проблематику перебування на локації. Також для студентів було розроблено комплекс заходів для тімбілдингу, що було доречним та корисним. На три дні перебування, організацією поїздки розроблялась програма, яка допомогла студентам дізнатись більше один про одного, познайомитись та зблизитись. Одна складова, яка об’єднувала кожного присутнього – ВПІ. Серед заходів варто виділити ті, що впливають найбільше на побудову командного духу:</w:t>
      </w:r>
    </w:p>
    <w:p w:rsidR="00000000" w:rsidDel="00000000" w:rsidP="00000000" w:rsidRDefault="00000000" w:rsidRPr="00000000" w14:paraId="000001F7">
      <w:pPr>
        <w:numPr>
          <w:ilvl w:val="0"/>
          <w:numId w:val="2"/>
        </w:numPr>
        <w:spacing w:after="24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«клаптики паперу» – люди ставали по колу і в кожного була можливість відірвати по шматочку паперу, але кожен брав таку кількість шматочків, яку вважав за потрібне. Потім коли кожен мав в руках свої клаптики, ту кількість паперу скільки вони мали таку ж кількість фактів кожен повинен був назвати про себе. (Ця інформація повідомлялась після того, як папір роздали.) </w:t>
      </w:r>
    </w:p>
    <w:p w:rsidR="00000000" w:rsidDel="00000000" w:rsidP="00000000" w:rsidRDefault="00000000" w:rsidRPr="00000000" w14:paraId="000001F8">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така технологія в перший день поїздки була максимально корисною для знайомства та зниження напруги, яка виникає під час перебування в колі незнайомих людей.</w:t>
      </w:r>
    </w:p>
    <w:p w:rsidR="00000000" w:rsidDel="00000000" w:rsidP="00000000" w:rsidRDefault="00000000" w:rsidRPr="00000000" w14:paraId="000001F9">
      <w:pPr>
        <w:numPr>
          <w:ilvl w:val="0"/>
          <w:numId w:val="2"/>
        </w:numPr>
        <w:spacing w:after="24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Ввечері у затишній атмосфері, кожен хто мав бажання сідали в коло і заплющуючи очі розповідали про кращі моменти навчання у ВПІ. А потім виділяли один, який вони хотіли б пережити знову. </w:t>
      </w:r>
    </w:p>
    <w:p w:rsidR="00000000" w:rsidDel="00000000" w:rsidP="00000000" w:rsidRDefault="00000000" w:rsidRPr="00000000" w14:paraId="000001FA">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саме ця технологія допомагає розкритись ще більше та налаштувати атмосферу, коли кожен стає ближчим та більш емоційним. Для молоді емоції – це найважливіше, що допомагає висловити думки та пояснити своє бачення речей. Тому така технологія допомогла їм пережити відчуття «родинного» зв‘язку, коли вони зрозуміли, що людям, які їх оточують вони можуть довіряти.</w:t>
      </w:r>
    </w:p>
    <w:p w:rsidR="00000000" w:rsidDel="00000000" w:rsidP="00000000" w:rsidRDefault="00000000" w:rsidRPr="00000000" w14:paraId="000001FB">
      <w:pPr>
        <w:numPr>
          <w:ilvl w:val="0"/>
          <w:numId w:val="2"/>
        </w:numPr>
        <w:spacing w:after="240" w:before="24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«Пухлий впі–шник» (кожен з маршмеллоу в ротовій порожнині говорив «видавничо–поліграфічний інститут») </w:t>
      </w:r>
    </w:p>
    <w:p w:rsidR="00000000" w:rsidDel="00000000" w:rsidP="00000000" w:rsidRDefault="00000000" w:rsidRPr="00000000" w14:paraId="000001FC">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захід спрямований на позитивне налаштування атмосфери та формування сприятливого психологічного клімату. Як правило при позитивному перебігу подій, молодь схильна більше розкритись та працювати в команді.</w:t>
      </w:r>
    </w:p>
    <w:p w:rsidR="00000000" w:rsidDel="00000000" w:rsidP="00000000" w:rsidRDefault="00000000" w:rsidRPr="00000000" w14:paraId="000001FD">
      <w:pP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проведенні та організації заходу завдяки командній роботі та відкритості до співпраці кожного в команді, труднощів не виникало. День факультету в «Політехніку» став рушійним моментом у формуванні корпоративного духу серед студентів. Кожен мав можливість відчути себе частиною великої команди та бути причетним до створення нової історії на факультеті. За підтримки та відкритості адміністрації та керівництва, абсолютно усі складові частини та моменти, де могли виникнути труднощі були вирішені керівництвом. Такий рівень готовності до співпраці відкриває нові горизонти та наштовхує на нові ідеї, які прагнуть продукувати та реалізувати власне студентство факультету. Адже на сьогодні 69,5% студенти відчувають гордість бути частиною Видавничо-поліграфічного інституту.  «День факультету в «Політехніку» – це чудова нагода для проведення часу спільно зі студентами. Безперечно такі заходи зближують та позитивно впливають на командний дух колективу. Спільна діяльність завжди зближує, а такої під час відпочинку було достатньо» – коментує директор Видавничо-поліграфічного інституту – Киричок Тетяна Юріївна.</w:t>
      </w:r>
    </w:p>
    <w:p w:rsidR="00000000" w:rsidDel="00000000" w:rsidP="00000000" w:rsidRDefault="00000000" w:rsidRPr="00000000" w14:paraId="000001F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Необхідно зауважити, що корпоративний відпочинок у «Політехніку» – це лише перший крок до створення командного духу. День факультету найкращим чином підлягає для проведення комплексу заходів по тімбілдингу. В такий момент студенти готові дізнатись більше цікавого та нового про факультет, його історію та людей, які там працюють. Елемент «знайомства» узагальнює усіх до одного рівня тим самим ми отримуємо середовище, де кожен готовий та відкритий до знайомства, комунікації та налагодження командних зв’язків. Після поїздки, учасники заходу пройшли соціальне опитування, яке допомогло під час аналізу та планування наступних заходів. Вони мали можливість висловити власну думку та взяти участь в покращенні роботи студентської ради на наступних заходах. </w:t>
      </w:r>
    </w:p>
    <w:p w:rsidR="00000000" w:rsidDel="00000000" w:rsidP="00000000" w:rsidRDefault="00000000" w:rsidRPr="00000000" w14:paraId="000001F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Найбільшу активність під час поїздки проявили студенти кафедри графіки (див. дод. Б, рис. 3.5) – 18,5%.  Загалом серед студентів було представлено перший, другий та третій курси, які перебували на відпочинку протягом 24–26 травня, але переважна більшість були студенти першого курсу – 55,6% (див. дод. Б, рис. 3.6). Такий відсоток присутніх чітко демонструє необхідність залучення старших курсів (третій, четвертий), адже вони диктують настрій на факультеті та від них залежить потік абітурієнтів на новий навчальний рік. Це важливо, адже коли студент залишається задоволеним, то цю інформацію він несе у зовнішній світ. Саме на це спрямовано наш захід, щоб всередині колективу ВПІ, студенти та викладачі почувались комфортно, адже абсолютно все, що відбувається всередині відображається на репутації та іміджі факультету. </w:t>
      </w:r>
    </w:p>
    <w:p w:rsidR="00000000" w:rsidDel="00000000" w:rsidP="00000000" w:rsidRDefault="00000000" w:rsidRPr="00000000" w14:paraId="0000020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Під час опитування 63% студентів вказало, що вони абсолютно задоволені поїздкою (див. дод. Б, рис. 3.7) та 37% відповіли – добре. Негативних відгуків не надійшло, але 37% мали сумніви стосовно рівня заходу. Таким чином студентській раді та керівництву необхідно звернути більшу вагу на організаційні питання під час підготовки до масштабних заходів,  мінімальна помилка – спад довіри аудиторії та погіршення репутації факультету. Саме тому наступне питання, яке було в переліку – це що саме студенти хотіли б вдосконалити для наступної поїздки. Питання такого типу дає відчуття важливості та відповідальності у прийнятті рішення, адже студент відчуває, що саме він може вплинути на змінити та вдосконалити певні моменти організації: трансфер, проживання, харчування, програма заходу. Більшість хотіли б покращити програму заходу та зробити її розлогий. Кожен прагне бути наділеним увагою та піклуванням під час перебування серед незнайомих людей. Тому організаторам варто детальніше проробляти програму заходу та враховувати усі особливості цільової аудиторії. При таких масштабних заходах, люди мають здібність втрачати відчуття особливості, вони вважають, що стають непомітними. Такої тенденції потрібно уникати, адже технологія спрямована на запровадження корпоративного духу перестане бути ефективною.</w:t>
      </w:r>
    </w:p>
    <w:p w:rsidR="00000000" w:rsidDel="00000000" w:rsidP="00000000" w:rsidRDefault="00000000" w:rsidRPr="00000000" w14:paraId="0000020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інтерв’ю Микола Тарасович Андрійчук зауважив: «Студентам необхідний центр, який буде збирати їх усіх разом та спонукати до спільних дій. Уособленням такого центру на той момент були Тетяна Юріївна та Петро Олексійович Кирички. Коли вони прибули до «Політехніку», студенти охоче брали участь в усіх заходах спрямованих на тімбілдинг, усім було цікаво попрацювати в команді з лідерами факультету та керівництвом. Цей корпоративний відпочинок безперечно позитивно вплинула на командний дух ВПІ, адже додому студенти їхали, як одна родина, де кожен без сором’язливості може спілкуватись один з одним».  Завдяки «Політехніку» 74,1% студентів змогли відчути атмосферу команди/родини (див. дод. Б, рис. 3.8). </w:t>
      </w:r>
    </w:p>
    <w:p w:rsidR="00000000" w:rsidDel="00000000" w:rsidP="00000000" w:rsidRDefault="00000000" w:rsidRPr="00000000" w14:paraId="000002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рівень задоволення студентів поїздкою складає 70,4% , інші оцінили поїздку в чотири бали з п’яти (див. дод. Б, рис. 3.9). Така оцінка пояснюється недостатньо якісною підготовкою та ефектом «розгубленості» в організаторів, адже такий захід організовувався вперше та студентська рада керувалася в певній мірі інтуїцією. Звичайно, кожен розумів своє завдання й рівень відповідальності та виконав все максимально коректно. Як результат організатори та студенти залишились задоволеними і 100% відповіли, що такі заходи необхідно проводити частіше, адже до кожної наступної події додаватимуться нові обличчя та нові ідеї, з кожним наступним кроком буде набагато більше цікавих ідей та проектів. Головне – не зупинятись та аналізувати помилки, недоліки, щоб  згодом кількість переходила в якість.</w:t>
      </w:r>
    </w:p>
    <w:p w:rsidR="00000000" w:rsidDel="00000000" w:rsidP="00000000" w:rsidRDefault="00000000" w:rsidRPr="00000000" w14:paraId="000002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трьох днів команда організаторів намагалась охопити максимальну кількість присутніх, цим самим підвищуючи рівень коефіцієнту залученості. Лідери думок також були присутніми лише як організаційний елемент та спосіб підвищення інтересу студентів. Головна мета заходу – командоутворення та утворення командного духу була досягнута. Жоден з присутніх не був виокремлений – це була ще одна технологія, яка зберігала баланс рівності та взаємоповаги, адже за своєю природою люди, коли увага акцентується на окремих особистостях більше ніж на інших, то виокремлена особа автоматично стає центром уваги, який може впливати на настрій інших. Такий вплив може бути, як позитивним так і негативним. Залежить від людських якостей індивіда.</w:t>
      </w:r>
    </w:p>
    <w:p w:rsidR="00000000" w:rsidDel="00000000" w:rsidP="00000000" w:rsidRDefault="00000000" w:rsidRPr="00000000" w14:paraId="0000020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отримати максимально продуктивний та результативний ефект у роботі організаторів, в атмосфері колективу зароджувалась певна «одержимість» спільною метою – приготувати справи, спільні ігри та бажання перемогти. Таким чином присутні навчались бути єдиним цілим, також ефективності слугувала територія, на якій перебували студенти. Певна обмеженість позитивно вплинула на ознайомлення та зміцнення команди. Такий спосіб підвищення корпоративного духу, як спільні ігри, обговорення, розважальні заходи та спортивні ініціативи допомогли зрозуміти важливість кожного у Видавничо–поліграфічному інституті, також це допомогло організаторам у підвищенні рівня професійності та розумінні, що кожна ініціатива та прийняття відповідальності значуща та важлива для спільного розвитку.</w:t>
      </w:r>
    </w:p>
    <w:p w:rsidR="00000000" w:rsidDel="00000000" w:rsidP="00000000" w:rsidRDefault="00000000" w:rsidRPr="00000000" w14:paraId="000002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фактором є те, що заходи тімбілдингу організовуються не лише для спільного відпочинку команди, а також для покращення їхньої працездатності та активності в подальшій роботі серед інших студентів факультету. Важливо отримати, як результат роботи: встановлення дружніх, позитивних і довірливих стосунків між членами команди, це допоможе зміцнити лояльність студентів та викладачів один до одного, також стосунки на окремих кафедрах та спеціалізаціях можуть покращитись або почати розвиватись, у залежності від попередньої стадії на якій перебували рівні комунікації. Такі внутрішньокорпоративні заходи досить потужно та влучно працюють з цільовою аудиторією. Адже за попередніми коментарями керівництва: «колектив повертався назад як одна дружня родина». </w:t>
      </w:r>
    </w:p>
    <w:p w:rsidR="00000000" w:rsidDel="00000000" w:rsidP="00000000" w:rsidRDefault="00000000" w:rsidRPr="00000000" w14:paraId="0000020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результат варто розуміти, що запровадити таку традицію та систему проведення внутрішньокорпоративних заходів не складно, але досить проблематично їх утримати на такому ж рівні або почати розвивати при цьому уникаючи різких змін та спадів, які негативно впливатимуть на корпоративний дух.</w:t>
      </w:r>
    </w:p>
    <w:p w:rsidR="00000000" w:rsidDel="00000000" w:rsidP="00000000" w:rsidRDefault="00000000" w:rsidRPr="00000000" w14:paraId="0000020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поїздку, як перший крок до побудови потужної корпоративної системи та культури, слабких сторін багато та приводів для вдосконалення також. Тому, що одним з головних завдань заходу було створення платформи, де в майбутньому студенти зможуть розвиватись та експериментувати. Адже поїздки та робота над командними здібностями може проходити в будь який час та пору року. Це велика ніша, яку можна доповнювати та заповнювати роками. Адже потік студентів – це джерело для нових ідей та проектів. Також такий захід наприкінці навчального року позитивно вплинув на підвищення авторитетності факультету. Абітурієнти, які планують вступати до Видавничо–поліграфічного інституту матимуть можливість долучитись до команди студентської ради або  ж просто бути невід’ємною частиною побудови міцної родини, яка згодом буде заохочувати та залучати більшу аудиторію.</w:t>
      </w:r>
    </w:p>
    <w:p w:rsidR="00000000" w:rsidDel="00000000" w:rsidP="00000000" w:rsidRDefault="00000000" w:rsidRPr="00000000" w14:paraId="0000020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День факультету в «Політехніку» як PR–технології – це найкращий спосіб реклами факультету. Адже сама реклама, як правило це коли ви говорите щось іншим, а PR – навпаки, коли аудиторія говорить про вас. Тому для ВПІ дуже важливо мати міцну репутацію, яку студенти будуть підтримувати та покращувати. Саме для того, щоб студенти були вагомою часткою у формуванні іміджу та репутації факультету на них потрібно зосереджувати максимум роботи впливу технологій, що застосовувались. Цей захід максимально покращив становище для факультету перед вступним періодом абітурієнтів та для підвищення бажання студентів працювати та навчатись у новому році. Адже таким чином їхня мотивація зросла та вони відчули, що можуть змінювати щось на факультеті та те, що їх підтримають інші. Варто наголосити, що підтримка керівництва в таких ситуаціях надважлива для студентів, вони відчуватимуть, що роблять речі правильно та на користь загальній ситуації Видавничо-поліграфічного інституту. </w:t>
      </w:r>
    </w:p>
    <w:p w:rsidR="00000000" w:rsidDel="00000000" w:rsidP="00000000" w:rsidRDefault="00000000" w:rsidRPr="00000000" w14:paraId="0000020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Але також варто зазначити, що для студентів необхідна не лише «словесна» підтримка, а також і матеріальна. Масштабні заходи досить проблематично організовувати при мінімальному бюджеті та умовах. Організатори повинні детально розраховувати та озвучувати потреби, а керівництво може допомагати та сприяти у пошуку спонсорів. Така практика досить розповсюджена за кордоном та набуває популярності серед українських вишів. Головне завдання пояснити, розповісти та навчити студентів, як це робити правильно. Адже існує безліч організацій, підприємств та компаній, які готові підтримувати сучасне студентсво та їхні ідеї.</w:t>
      </w:r>
    </w:p>
    <w:p w:rsidR="00000000" w:rsidDel="00000000" w:rsidP="00000000" w:rsidRDefault="00000000" w:rsidRPr="00000000" w14:paraId="0000020A">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0C">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0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наукових джерел дав можливість визначити коло понять, які є важливими для опрацювання цієї тематики, а також визначити важливість ролі внутрішньокорпоративних заходів у процесі покращення комунікаційної політики закладів освіти. Цьому ж сприяло детальне опрацювання прикладів використання івентів як технологій внутрішньокорпоративного PR.</w:t>
      </w:r>
    </w:p>
    <w:p w:rsidR="00000000" w:rsidDel="00000000" w:rsidP="00000000" w:rsidRDefault="00000000" w:rsidRPr="00000000" w14:paraId="0000020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характеристиці внутрішньокорпоративних заходів закладів вищої освіти України вдалось більш детально виділити негативні та позитивні сторони проведення корпоративних івентів з урахуванням специфіки цих організацій. </w:t>
      </w:r>
    </w:p>
    <w:p w:rsidR="00000000" w:rsidDel="00000000" w:rsidP="00000000" w:rsidRDefault="00000000" w:rsidRPr="00000000" w14:paraId="0000021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написання аналітично–теоретичної частини проаналізовано особливості корпоративних заходів, що проводяться в українських та зарубіжних закладах освіти. Головною відмінністю між ними є низький рівень взаєморозуміння між студентами та керівництвом, а також відсутність мотивації у підрозділах університетів до розвитку та набуття досвіду в організації корпоративних закладів.</w:t>
      </w:r>
    </w:p>
    <w:p w:rsidR="00000000" w:rsidDel="00000000" w:rsidP="00000000" w:rsidRDefault="00000000" w:rsidRPr="00000000" w14:paraId="000002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Порівняно з українськими вишами, зарубіжні більш відкриті та готові до співпраці зі студентським самоврядуванням, але одночасно мають вплив та владу над ними, явно не демонструючи цього. Водночас, у деяких державних університетах уся влада та можливість ініціативи належить керівництву.</w:t>
      </w:r>
    </w:p>
    <w:p w:rsidR="00000000" w:rsidDel="00000000" w:rsidP="00000000" w:rsidRDefault="00000000" w:rsidRPr="00000000" w14:paraId="000002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виявлено роль внутрішньокорпоративних івентів у процесі формування корпоративного духу та культури сучасного закладу освіти. На сьогодні університети України мають достатньо високий рівень амбітних студентів, які прагнуть розвивати та будувати нову історію. Схильність керівництва до співпраці зі студентськими організаціями сильно впливає на кількість та якість заходів, які проводяться у виші. Залежно від періодичності проведення корпоративних заходів у закладах вищої освіти можна досягти високого рівня командного духу серед студентів. Адже велика кількість молоді може долучатися до організації подій та їх популяризації серед однодумців.</w:t>
      </w:r>
    </w:p>
    <w:p w:rsidR="00000000" w:rsidDel="00000000" w:rsidP="00000000" w:rsidRDefault="00000000" w:rsidRPr="00000000" w14:paraId="0000021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внутрішньокорпоративні заходи достатньо позитивно впливають на культуру закладу освіти тому, що безпосередньо формують його імідж та репутацію. Шляхом проведення івентів та різноманітних заходів тімбілдингу можна створити максимально комфортні та сприятливі умови для удосконалення корпоративної політики вишу. </w:t>
      </w:r>
    </w:p>
    <w:p w:rsidR="00000000" w:rsidDel="00000000" w:rsidP="00000000" w:rsidRDefault="00000000" w:rsidRPr="00000000" w14:paraId="0000021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покращення комунікації внутрішньої громадськості Видавничо–поліграфічного інституту було підготовлено та проведено захід «День ВПІ» для студентів інституту й проаналізовано його ефективність як PR-технології. У період з 24 по 26 травня студенти Видавничо–поліграфічного</w:t>
      </w:r>
    </w:p>
    <w:p w:rsidR="00000000" w:rsidDel="00000000" w:rsidP="00000000" w:rsidRDefault="00000000" w:rsidRPr="00000000" w14:paraId="0000021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інституту відзначали День інституту на базі відпочинку «Політехнік». Для цього було розроблено низку заходів спрямованих на згуртування колективу, що допомогло створити комфортну атмосферу поміж молоді.</w:t>
      </w:r>
    </w:p>
    <w:p w:rsidR="00000000" w:rsidDel="00000000" w:rsidP="00000000" w:rsidRDefault="00000000" w:rsidRPr="00000000" w14:paraId="0000021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Найскладнішим аспектом в розробленні тімбілдингу було максимальне зацікавлення та залучення присутніх на заході. Після повернення студентів було проведено коротке інтерв’ю та опитування, що допомогло максимально аналізувати ефективність заходу, як PR–технології. Більшість респондентів висловили високий рівень задоволеності та готові працювати разом в організації наступних заходів.</w:t>
      </w:r>
    </w:p>
    <w:p w:rsidR="00000000" w:rsidDel="00000000" w:rsidP="00000000" w:rsidRDefault="00000000" w:rsidRPr="00000000" w14:paraId="0000021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захід «День ВПІ» став першим реалізованим проектом студентства у взаємодії з керівництвом, а також отримав підтримку з боку викладацького складу інституту та студентів, які були присутні та ті, хто за відгуками вже сьогодні прагнуть долучитись до наступного івенту, який зможуть організувати студенти на рівні факультету.</w:t>
      </w:r>
    </w:p>
    <w:p w:rsidR="00000000" w:rsidDel="00000000" w:rsidP="00000000" w:rsidRDefault="00000000" w:rsidRPr="00000000" w14:paraId="000002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19">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21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i w:val="1"/>
          <w:sz w:val="28"/>
          <w:szCs w:val="28"/>
          <w:rtl w:val="0"/>
        </w:rPr>
        <w:t xml:space="preserve">. Абанкина Т. В.</w:t>
      </w:r>
      <w:r w:rsidDel="00000000" w:rsidR="00000000" w:rsidRPr="00000000">
        <w:rPr>
          <w:rFonts w:ascii="Times New Roman" w:cs="Times New Roman" w:eastAsia="Times New Roman" w:hAnsi="Times New Roman"/>
          <w:sz w:val="28"/>
          <w:szCs w:val="28"/>
          <w:rtl w:val="0"/>
        </w:rPr>
        <w:t xml:space="preserve"> PR некоммерческой организации: теоретические основы современных PR–технологий // Музей будущего: информационный менеджмент : Прогресс–Традиция. 2001. С. 168–191. </w:t>
      </w:r>
    </w:p>
    <w:p w:rsidR="00000000" w:rsidDel="00000000" w:rsidP="00000000" w:rsidRDefault="00000000" w:rsidRPr="00000000" w14:paraId="0000021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Вальпургиева ночь // Энциклопедический словарь Брокгауза и Ефрона: Санкт–Петербург. С. 1890–1907.</w:t>
      </w:r>
    </w:p>
    <w:p w:rsidR="00000000" w:rsidDel="00000000" w:rsidP="00000000" w:rsidRDefault="00000000" w:rsidRPr="00000000" w14:paraId="0000021D">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3. </w:t>
      </w:r>
      <w:r w:rsidDel="00000000" w:rsidR="00000000" w:rsidRPr="00000000">
        <w:rPr>
          <w:rFonts w:ascii="Times New Roman" w:cs="Times New Roman" w:eastAsia="Times New Roman" w:hAnsi="Times New Roman"/>
          <w:i w:val="1"/>
          <w:sz w:val="28"/>
          <w:szCs w:val="28"/>
          <w:rtl w:val="0"/>
        </w:rPr>
        <w:t xml:space="preserve">Грицюта Н. М.</w:t>
      </w:r>
      <w:r w:rsidDel="00000000" w:rsidR="00000000" w:rsidRPr="00000000">
        <w:rPr>
          <w:rFonts w:ascii="Times New Roman" w:cs="Times New Roman" w:eastAsia="Times New Roman" w:hAnsi="Times New Roman"/>
          <w:sz w:val="28"/>
          <w:szCs w:val="28"/>
          <w:rtl w:val="0"/>
        </w:rPr>
        <w:t xml:space="preserve"> Етика рекламної діяльності. Харків : Оберіг, 2008.  </w:t>
        <w:br w:type="textWrapping"/>
        <w:t xml:space="preserve">256 с. </w:t>
        <w:br w:type="textWrapping"/>
        <w:tab/>
        <w:t xml:space="preserve">4.</w:t>
      </w:r>
      <w:r w:rsidDel="00000000" w:rsidR="00000000" w:rsidRPr="00000000">
        <w:rPr>
          <w:rFonts w:ascii="Times New Roman" w:cs="Times New Roman" w:eastAsia="Times New Roman" w:hAnsi="Times New Roman"/>
          <w:i w:val="1"/>
          <w:sz w:val="28"/>
          <w:szCs w:val="28"/>
          <w:rtl w:val="0"/>
        </w:rPr>
        <w:t xml:space="preserve"> Гребешкова О. М.,</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Шиманська О. В.</w:t>
      </w:r>
      <w:r w:rsidDel="00000000" w:rsidR="00000000" w:rsidRPr="00000000">
        <w:rPr>
          <w:rFonts w:ascii="Times New Roman" w:cs="Times New Roman" w:eastAsia="Times New Roman" w:hAnsi="Times New Roman"/>
          <w:sz w:val="28"/>
          <w:szCs w:val="28"/>
          <w:rtl w:val="0"/>
        </w:rPr>
        <w:t xml:space="preserve"> Ділова репутація як стратегічний актив компанії // Стратегія розвитку України (економіка, соціологія, право). 2007.    С. 493–502.</w:t>
      </w:r>
      <w:r w:rsidDel="00000000" w:rsidR="00000000" w:rsidRPr="00000000">
        <w:rPr>
          <w:rtl w:val="0"/>
        </w:rPr>
      </w:r>
    </w:p>
    <w:p w:rsidR="00000000" w:rsidDel="00000000" w:rsidP="00000000" w:rsidRDefault="00000000" w:rsidRPr="00000000" w14:paraId="0000021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i w:val="1"/>
          <w:sz w:val="28"/>
          <w:szCs w:val="28"/>
          <w:rtl w:val="0"/>
        </w:rPr>
        <w:t xml:space="preserve"> Ільницька У. В.</w:t>
      </w:r>
      <w:r w:rsidDel="00000000" w:rsidR="00000000" w:rsidRPr="00000000">
        <w:rPr>
          <w:rFonts w:ascii="Times New Roman" w:cs="Times New Roman" w:eastAsia="Times New Roman" w:hAnsi="Times New Roman"/>
          <w:sz w:val="28"/>
          <w:szCs w:val="28"/>
          <w:rtl w:val="0"/>
        </w:rPr>
        <w:t xml:space="preserve"> Перформансна комунікація як політична технологія та складова іміджевої pr–стратегії збройних сил // Військово–науковий вісник. 2009. Вип.12. С.189–200.</w:t>
      </w:r>
    </w:p>
    <w:p w:rsidR="00000000" w:rsidDel="00000000" w:rsidP="00000000" w:rsidRDefault="00000000" w:rsidRPr="00000000" w14:paraId="0000021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i w:val="1"/>
          <w:sz w:val="28"/>
          <w:szCs w:val="28"/>
          <w:rtl w:val="0"/>
        </w:rPr>
        <w:t xml:space="preserve"> Казаринова Н. В., Строгецкая Е. В.</w:t>
      </w:r>
      <w:r w:rsidDel="00000000" w:rsidR="00000000" w:rsidRPr="00000000">
        <w:rPr>
          <w:rFonts w:ascii="Times New Roman" w:cs="Times New Roman" w:eastAsia="Times New Roman" w:hAnsi="Times New Roman"/>
          <w:sz w:val="28"/>
          <w:szCs w:val="28"/>
          <w:rtl w:val="0"/>
        </w:rPr>
        <w:t xml:space="preserve"> Социологические методы и социально–психологические аспекты деятельности в области рекламы и связей с общественностью : учеб. пособие. Санкт–Петербург : ТОВ «ЛЭТИ», 2016. 18 с.</w:t>
      </w:r>
    </w:p>
    <w:p w:rsidR="00000000" w:rsidDel="00000000" w:rsidP="00000000" w:rsidRDefault="00000000" w:rsidRPr="00000000" w14:paraId="0000022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i w:val="1"/>
          <w:sz w:val="28"/>
          <w:szCs w:val="28"/>
          <w:rtl w:val="0"/>
        </w:rPr>
        <w:t xml:space="preserve"> Лукашенко М. А.</w:t>
      </w:r>
      <w:r w:rsidDel="00000000" w:rsidR="00000000" w:rsidRPr="00000000">
        <w:rPr>
          <w:rFonts w:ascii="Times New Roman" w:cs="Times New Roman" w:eastAsia="Times New Roman" w:hAnsi="Times New Roman"/>
          <w:sz w:val="28"/>
          <w:szCs w:val="28"/>
          <w:rtl w:val="0"/>
        </w:rPr>
        <w:t xml:space="preserve"> Паблик рилейшнз : учеб.–практич. пособие. Москва, 1996. 316 с.</w:t>
      </w:r>
    </w:p>
    <w:p w:rsidR="00000000" w:rsidDel="00000000" w:rsidP="00000000" w:rsidRDefault="00000000" w:rsidRPr="00000000" w14:paraId="0000022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i w:val="1"/>
          <w:sz w:val="28"/>
          <w:szCs w:val="28"/>
          <w:rtl w:val="0"/>
        </w:rPr>
        <w:t xml:space="preserve"> Нікіфорова Л. О., Білоконь Я. В.</w:t>
      </w:r>
      <w:r w:rsidDel="00000000" w:rsidR="00000000" w:rsidRPr="00000000">
        <w:rPr>
          <w:rFonts w:ascii="Times New Roman" w:cs="Times New Roman" w:eastAsia="Times New Roman" w:hAnsi="Times New Roman"/>
          <w:sz w:val="28"/>
          <w:szCs w:val="28"/>
          <w:rtl w:val="0"/>
        </w:rPr>
        <w:t xml:space="preserve">  Тімбілдинг як основа ефективного розвитку колективу // Економічний простір.  2012. № 59. С. 218–225.   </w:t>
      </w:r>
    </w:p>
    <w:p w:rsidR="00000000" w:rsidDel="00000000" w:rsidP="00000000" w:rsidRDefault="00000000" w:rsidRPr="00000000" w14:paraId="0000022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w:t>
      </w:r>
      <w:r w:rsidDel="00000000" w:rsidR="00000000" w:rsidRPr="00000000">
        <w:rPr>
          <w:rFonts w:ascii="Times New Roman" w:cs="Times New Roman" w:eastAsia="Times New Roman" w:hAnsi="Times New Roman"/>
          <w:i w:val="1"/>
          <w:sz w:val="28"/>
          <w:szCs w:val="28"/>
          <w:rtl w:val="0"/>
        </w:rPr>
        <w:t xml:space="preserve">Апчел Ю. С.</w:t>
      </w:r>
      <w:r w:rsidDel="00000000" w:rsidR="00000000" w:rsidRPr="00000000">
        <w:rPr>
          <w:rFonts w:ascii="Times New Roman" w:cs="Times New Roman" w:eastAsia="Times New Roman" w:hAnsi="Times New Roman"/>
          <w:sz w:val="28"/>
          <w:szCs w:val="28"/>
          <w:rtl w:val="0"/>
        </w:rPr>
        <w:t xml:space="preserve"> Сучасні моделі маркетингових комунікацій. URL: </w:t>
      </w:r>
      <w:hyperlink r:id="rId7">
        <w:r w:rsidDel="00000000" w:rsidR="00000000" w:rsidRPr="00000000">
          <w:rPr>
            <w:rFonts w:ascii="Times New Roman" w:cs="Times New Roman" w:eastAsia="Times New Roman" w:hAnsi="Times New Roman"/>
            <w:sz w:val="28"/>
            <w:szCs w:val="28"/>
            <w:rtl w:val="0"/>
          </w:rPr>
          <w:t xml:space="preserve">http://www.irbis-nbuv.gov.ua/cgi-bin/irbis_nbuv/cgiirbis_64.exe?C21COM=2&amp;I21DBN=UJRN&amp;P21DBN=UJRN&amp;IMAGE_FILE_DOWNLOAD=1&amp;Image_file_name=PDF/efek_2010_4_21.pdf</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2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i w:val="1"/>
          <w:sz w:val="28"/>
          <w:szCs w:val="28"/>
          <w:rtl w:val="0"/>
        </w:rPr>
        <w:t xml:space="preserve">. Балабаниць А. В.</w:t>
      </w:r>
      <w:r w:rsidDel="00000000" w:rsidR="00000000" w:rsidRPr="00000000">
        <w:rPr>
          <w:rFonts w:ascii="Times New Roman" w:cs="Times New Roman" w:eastAsia="Times New Roman" w:hAnsi="Times New Roman"/>
          <w:sz w:val="28"/>
          <w:szCs w:val="28"/>
          <w:rtl w:val="0"/>
        </w:rPr>
        <w:t xml:space="preserve"> Управління відносинами з постачальниками на основі концепції маркетингу взаємодії. URL: </w:t>
      </w:r>
      <w:hyperlink r:id="rId8">
        <w:r w:rsidDel="00000000" w:rsidR="00000000" w:rsidRPr="00000000">
          <w:rPr>
            <w:rFonts w:ascii="Times New Roman" w:cs="Times New Roman" w:eastAsia="Times New Roman" w:hAnsi="Times New Roman"/>
            <w:sz w:val="28"/>
            <w:szCs w:val="28"/>
            <w:rtl w:val="0"/>
          </w:rPr>
          <w:t xml:space="preserve">http://dspace.tneu.edu.ua/bitstream/316497/26754/1/Балабаниць%20А..pdf</w:t>
        </w:r>
      </w:hyperlink>
      <w:r w:rsidDel="00000000" w:rsidR="00000000" w:rsidRPr="00000000">
        <w:rPr>
          <w:rFonts w:ascii="Times New Roman" w:cs="Times New Roman" w:eastAsia="Times New Roman" w:hAnsi="Times New Roman"/>
          <w:sz w:val="28"/>
          <w:szCs w:val="28"/>
          <w:rtl w:val="0"/>
        </w:rPr>
        <w:t xml:space="preserve"> (дата звернення: 06.05.2019).</w:t>
      </w:r>
    </w:p>
    <w:p w:rsidR="00000000" w:rsidDel="00000000" w:rsidP="00000000" w:rsidRDefault="00000000" w:rsidRPr="00000000" w14:paraId="0000022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Благодійний бал // Київський університет імені Бориса Грінченка : офіц. сайт. URL: </w:t>
      </w:r>
      <w:hyperlink r:id="rId9">
        <w:r w:rsidDel="00000000" w:rsidR="00000000" w:rsidRPr="00000000">
          <w:rPr>
            <w:rFonts w:ascii="Times New Roman" w:cs="Times New Roman" w:eastAsia="Times New Roman" w:hAnsi="Times New Roman"/>
            <w:sz w:val="28"/>
            <w:szCs w:val="28"/>
            <w:rtl w:val="0"/>
          </w:rPr>
          <w:t xml:space="preserve">http://kubg.edu.ua/prouniversitet/news/podiji/5968-blahodiinyi-bal.html</w:t>
        </w:r>
      </w:hyperlink>
      <w:r w:rsidDel="00000000" w:rsidR="00000000" w:rsidRPr="00000000">
        <w:rPr>
          <w:rFonts w:ascii="Times New Roman" w:cs="Times New Roman" w:eastAsia="Times New Roman" w:hAnsi="Times New Roman"/>
          <w:sz w:val="28"/>
          <w:szCs w:val="28"/>
          <w:rtl w:val="0"/>
        </w:rPr>
        <w:t xml:space="preserve"> (дата звернення: 05.05.2019).</w:t>
      </w:r>
    </w:p>
    <w:p w:rsidR="00000000" w:rsidDel="00000000" w:rsidP="00000000" w:rsidRDefault="00000000" w:rsidRPr="00000000" w14:paraId="0000022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i w:val="1"/>
          <w:sz w:val="28"/>
          <w:szCs w:val="28"/>
          <w:rtl w:val="0"/>
        </w:rPr>
        <w:t xml:space="preserve"> Бочулинський С.</w:t>
      </w:r>
      <w:r w:rsidDel="00000000" w:rsidR="00000000" w:rsidRPr="00000000">
        <w:rPr>
          <w:rFonts w:ascii="Times New Roman" w:cs="Times New Roman" w:eastAsia="Times New Roman" w:hAnsi="Times New Roman"/>
          <w:sz w:val="28"/>
          <w:szCs w:val="28"/>
          <w:rtl w:val="0"/>
        </w:rPr>
        <w:t xml:space="preserve"> Специфіка соціологічного вивчення аудиторії засобів масової комунікації на сучасному етапі. URL: </w:t>
      </w:r>
      <w:hyperlink r:id="rId10">
        <w:r w:rsidDel="00000000" w:rsidR="00000000" w:rsidRPr="00000000">
          <w:rPr>
            <w:rFonts w:ascii="Times New Roman" w:cs="Times New Roman" w:eastAsia="Times New Roman" w:hAnsi="Times New Roman"/>
            <w:sz w:val="28"/>
            <w:szCs w:val="28"/>
            <w:rtl w:val="0"/>
          </w:rPr>
          <w:t xml:space="preserve">irbis-nbuv.gov.ua</w:t>
        </w:r>
      </w:hyperlink>
      <w:r w:rsidDel="00000000" w:rsidR="00000000" w:rsidRPr="00000000">
        <w:rPr>
          <w:rFonts w:ascii="Times New Roman" w:cs="Times New Roman" w:eastAsia="Times New Roman" w:hAnsi="Times New Roman"/>
          <w:sz w:val="28"/>
          <w:szCs w:val="28"/>
          <w:rtl w:val="0"/>
        </w:rPr>
        <w:t xml:space="preserve"> (дата звернення: 02.05.2019). </w:t>
      </w:r>
    </w:p>
    <w:p w:rsidR="00000000" w:rsidDel="00000000" w:rsidP="00000000" w:rsidRDefault="00000000" w:rsidRPr="00000000" w14:paraId="0000022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i w:val="1"/>
          <w:sz w:val="28"/>
          <w:szCs w:val="28"/>
          <w:rtl w:val="0"/>
        </w:rPr>
        <w:t xml:space="preserve"> Внутрішньокорпоративні комунікації</w:t>
      </w:r>
      <w:r w:rsidDel="00000000" w:rsidR="00000000" w:rsidRPr="00000000">
        <w:rPr>
          <w:rFonts w:ascii="Times New Roman" w:cs="Times New Roman" w:eastAsia="Times New Roman" w:hAnsi="Times New Roman"/>
          <w:sz w:val="28"/>
          <w:szCs w:val="28"/>
          <w:rtl w:val="0"/>
        </w:rPr>
        <w:t xml:space="preserve">  URL: </w:t>
      </w:r>
      <w:hyperlink r:id="rId11">
        <w:r w:rsidDel="00000000" w:rsidR="00000000" w:rsidRPr="00000000">
          <w:rPr>
            <w:rFonts w:ascii="Times New Roman" w:cs="Times New Roman" w:eastAsia="Times New Roman" w:hAnsi="Times New Roman"/>
            <w:sz w:val="28"/>
            <w:szCs w:val="28"/>
            <w:rtl w:val="0"/>
          </w:rPr>
          <w:t xml:space="preserve">https://stud.com.ua/67208/marketing/vnutrishnokorporativnih_komunikatsiy</w:t>
        </w:r>
      </w:hyperlink>
      <w:r w:rsidDel="00000000" w:rsidR="00000000" w:rsidRPr="00000000">
        <w:rPr>
          <w:rFonts w:ascii="Times New Roman" w:cs="Times New Roman" w:eastAsia="Times New Roman" w:hAnsi="Times New Roman"/>
          <w:sz w:val="28"/>
          <w:szCs w:val="28"/>
          <w:rtl w:val="0"/>
        </w:rPr>
        <w:t xml:space="preserve"> (дата звернення: 02.05.2019). </w:t>
      </w:r>
    </w:p>
    <w:p w:rsidR="00000000" w:rsidDel="00000000" w:rsidP="00000000" w:rsidRDefault="00000000" w:rsidRPr="00000000" w14:paraId="0000022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i w:val="1"/>
          <w:sz w:val="28"/>
          <w:szCs w:val="28"/>
          <w:rtl w:val="0"/>
        </w:rPr>
        <w:t xml:space="preserve"> Історія</w:t>
      </w:r>
      <w:r w:rsidDel="00000000" w:rsidR="00000000" w:rsidRPr="00000000">
        <w:rPr>
          <w:rFonts w:ascii="Times New Roman" w:cs="Times New Roman" w:eastAsia="Times New Roman" w:hAnsi="Times New Roman"/>
          <w:sz w:val="28"/>
          <w:szCs w:val="28"/>
          <w:rtl w:val="0"/>
        </w:rPr>
        <w:t xml:space="preserve"> становлення Видавничо–поліграфічного інституту НТУУ «КПІ» // ВПІ КПІ : офіц. сайт. URL: </w:t>
      </w:r>
      <w:hyperlink r:id="rId12">
        <w:r w:rsidDel="00000000" w:rsidR="00000000" w:rsidRPr="00000000">
          <w:rPr>
            <w:rFonts w:ascii="Times New Roman" w:cs="Times New Roman" w:eastAsia="Times New Roman" w:hAnsi="Times New Roman"/>
            <w:sz w:val="28"/>
            <w:szCs w:val="28"/>
            <w:rtl w:val="0"/>
          </w:rPr>
          <w:t xml:space="preserve">http://vpi.kpi.ua/old/index.php?option=com_content&amp;view=article&amp;id=56&amp;Itemid=64</w:t>
        </w:r>
      </w:hyperlink>
      <w:r w:rsidDel="00000000" w:rsidR="00000000" w:rsidRPr="00000000">
        <w:rPr>
          <w:rFonts w:ascii="Times New Roman" w:cs="Times New Roman" w:eastAsia="Times New Roman" w:hAnsi="Times New Roman"/>
          <w:sz w:val="28"/>
          <w:szCs w:val="28"/>
          <w:rtl w:val="0"/>
        </w:rPr>
        <w:t xml:space="preserve"> (дата звернення: 06.05.2019).</w:t>
      </w:r>
    </w:p>
    <w:p w:rsidR="00000000" w:rsidDel="00000000" w:rsidP="00000000" w:rsidRDefault="00000000" w:rsidRPr="00000000" w14:paraId="000002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i w:val="1"/>
          <w:sz w:val="28"/>
          <w:szCs w:val="28"/>
          <w:rtl w:val="0"/>
        </w:rPr>
        <w:t xml:space="preserve"> Звіт президента</w:t>
      </w:r>
      <w:r w:rsidDel="00000000" w:rsidR="00000000" w:rsidRPr="00000000">
        <w:rPr>
          <w:rFonts w:ascii="Times New Roman" w:cs="Times New Roman" w:eastAsia="Times New Roman" w:hAnsi="Times New Roman"/>
          <w:sz w:val="28"/>
          <w:szCs w:val="28"/>
          <w:rtl w:val="0"/>
        </w:rPr>
        <w:t xml:space="preserve"> Національного університету «Києво–Могилянська академія» за 2018 рік // Інформаційна діяльність та зв'язки з громадськістю : офіц. сайт : URL: </w:t>
      </w:r>
      <w:hyperlink r:id="rId13">
        <w:r w:rsidDel="00000000" w:rsidR="00000000" w:rsidRPr="00000000">
          <w:rPr>
            <w:rFonts w:ascii="Times New Roman" w:cs="Times New Roman" w:eastAsia="Times New Roman" w:hAnsi="Times New Roman"/>
            <w:sz w:val="28"/>
            <w:szCs w:val="28"/>
            <w:rtl w:val="0"/>
          </w:rPr>
          <w:t xml:space="preserve">http://www.euroosvita.net/prog/data/attach/695/zvit_naukma_2018.</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звернення: 05.05.2019).</w:t>
      </w:r>
    </w:p>
    <w:p w:rsidR="00000000" w:rsidDel="00000000" w:rsidP="00000000" w:rsidRDefault="00000000" w:rsidRPr="00000000" w14:paraId="000002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r w:rsidDel="00000000" w:rsidR="00000000" w:rsidRPr="00000000">
        <w:rPr>
          <w:rFonts w:ascii="Times New Roman" w:cs="Times New Roman" w:eastAsia="Times New Roman" w:hAnsi="Times New Roman"/>
          <w:i w:val="1"/>
          <w:sz w:val="28"/>
          <w:szCs w:val="28"/>
          <w:rtl w:val="0"/>
        </w:rPr>
        <w:t xml:space="preserve"> Кодекс</w:t>
      </w:r>
      <w:r w:rsidDel="00000000" w:rsidR="00000000" w:rsidRPr="00000000">
        <w:rPr>
          <w:rFonts w:ascii="Times New Roman" w:cs="Times New Roman" w:eastAsia="Times New Roman" w:hAnsi="Times New Roman"/>
          <w:sz w:val="28"/>
          <w:szCs w:val="28"/>
          <w:rtl w:val="0"/>
        </w:rPr>
        <w:t xml:space="preserve"> корпоративної культури Київського університету імені Бориса Грінченка // Київський університет імені Бориса Грінченка : офіц. сайт. URL: </w:t>
      </w:r>
      <w:hyperlink r:id="rId14">
        <w:r w:rsidDel="00000000" w:rsidR="00000000" w:rsidRPr="00000000">
          <w:rPr>
            <w:rFonts w:ascii="Times New Roman" w:cs="Times New Roman" w:eastAsia="Times New Roman" w:hAnsi="Times New Roman"/>
            <w:sz w:val="28"/>
            <w:szCs w:val="28"/>
            <w:rtl w:val="0"/>
          </w:rPr>
          <w:t xml:space="preserve">http://kubg.edu.ua/images/stories/regulations/reg_docs/corp_code_new.pdf</w:t>
        </w:r>
      </w:hyperlink>
      <w:r w:rsidDel="00000000" w:rsidR="00000000" w:rsidRPr="00000000">
        <w:rPr>
          <w:rFonts w:ascii="Times New Roman" w:cs="Times New Roman" w:eastAsia="Times New Roman" w:hAnsi="Times New Roman"/>
          <w:sz w:val="28"/>
          <w:szCs w:val="28"/>
          <w:rtl w:val="0"/>
        </w:rPr>
        <w:t xml:space="preserve">  (дата звернення: 05.05.2019).</w:t>
      </w:r>
    </w:p>
    <w:p w:rsidR="00000000" w:rsidDel="00000000" w:rsidP="00000000" w:rsidRDefault="00000000" w:rsidRPr="00000000" w14:paraId="000002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Fonts w:ascii="Times New Roman" w:cs="Times New Roman" w:eastAsia="Times New Roman" w:hAnsi="Times New Roman"/>
          <w:i w:val="1"/>
          <w:sz w:val="28"/>
          <w:szCs w:val="28"/>
          <w:rtl w:val="0"/>
        </w:rPr>
        <w:t xml:space="preserve"> Кравченкова Г. М.</w:t>
      </w:r>
      <w:r w:rsidDel="00000000" w:rsidR="00000000" w:rsidRPr="00000000">
        <w:rPr>
          <w:rFonts w:ascii="Times New Roman" w:cs="Times New Roman" w:eastAsia="Times New Roman" w:hAnsi="Times New Roman"/>
          <w:sz w:val="28"/>
          <w:szCs w:val="28"/>
          <w:rtl w:val="0"/>
        </w:rPr>
        <w:t xml:space="preserve"> Довіра як концептуальна основа PR–діяльності.             URL: </w:t>
      </w:r>
      <w:hyperlink r:id="rId15">
        <w:r w:rsidDel="00000000" w:rsidR="00000000" w:rsidRPr="00000000">
          <w:rPr>
            <w:rFonts w:ascii="Times New Roman" w:cs="Times New Roman" w:eastAsia="Times New Roman" w:hAnsi="Times New Roman"/>
            <w:sz w:val="28"/>
            <w:szCs w:val="28"/>
            <w:rtl w:val="0"/>
          </w:rPr>
          <w:t xml:space="preserve">http://www.irbis-nbuv.gov.ua/cgi-bin/irbis_nbuv/cgiirbis_64.exe?C21COM=2&amp;I21DBN=UJRN&amp;P21DBN=UJRN&amp;IMAGE_FILE_DOWNLOAD=1&amp;Image_file_name=PDF/Npchdusoc_2014_244_232_3.pdf</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i w:val="1"/>
          <w:sz w:val="28"/>
          <w:szCs w:val="28"/>
          <w:rtl w:val="0"/>
        </w:rPr>
        <w:t xml:space="preserve"> Мазур В. С. </w:t>
      </w:r>
      <w:r w:rsidDel="00000000" w:rsidR="00000000" w:rsidRPr="00000000">
        <w:rPr>
          <w:rFonts w:ascii="Times New Roman" w:cs="Times New Roman" w:eastAsia="Times New Roman" w:hAnsi="Times New Roman"/>
          <w:sz w:val="28"/>
          <w:szCs w:val="28"/>
          <w:rtl w:val="0"/>
        </w:rPr>
        <w:t xml:space="preserve">PR–технології – ефективний інструмент сучасного управління. URL: </w:t>
      </w:r>
      <w:hyperlink r:id="rId16">
        <w:r w:rsidDel="00000000" w:rsidR="00000000" w:rsidRPr="00000000">
          <w:rPr>
            <w:rFonts w:ascii="Times New Roman" w:cs="Times New Roman" w:eastAsia="Times New Roman" w:hAnsi="Times New Roman"/>
            <w:sz w:val="28"/>
            <w:szCs w:val="28"/>
            <w:rtl w:val="0"/>
          </w:rPr>
          <w:t xml:space="preserve">https://www.sworld.com.ua/simpoz8/18.pdf</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2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i w:val="1"/>
          <w:sz w:val="28"/>
          <w:szCs w:val="28"/>
          <w:rtl w:val="0"/>
        </w:rPr>
        <w:t xml:space="preserve"> Івент–маркетинг.</w:t>
      </w:r>
      <w:r w:rsidDel="00000000" w:rsidR="00000000" w:rsidRPr="00000000">
        <w:rPr>
          <w:rFonts w:ascii="Times New Roman" w:cs="Times New Roman" w:eastAsia="Times New Roman" w:hAnsi="Times New Roman"/>
          <w:sz w:val="28"/>
          <w:szCs w:val="28"/>
          <w:rtl w:val="0"/>
        </w:rPr>
        <w:t xml:space="preserve"> URL: </w:t>
      </w:r>
      <w:hyperlink r:id="rId17">
        <w:r w:rsidDel="00000000" w:rsidR="00000000" w:rsidRPr="00000000">
          <w:rPr>
            <w:rFonts w:ascii="Times New Roman" w:cs="Times New Roman" w:eastAsia="Times New Roman" w:hAnsi="Times New Roman"/>
            <w:sz w:val="28"/>
            <w:szCs w:val="28"/>
            <w:rtl w:val="0"/>
          </w:rPr>
          <w:t xml:space="preserve">http://posibniki.com.ua/post-ivent-marketing-sutnist-ivent-marketingu</w:t>
        </w:r>
      </w:hyperlink>
      <w:r w:rsidDel="00000000" w:rsidR="00000000" w:rsidRPr="00000000">
        <w:rPr>
          <w:rFonts w:ascii="Times New Roman" w:cs="Times New Roman" w:eastAsia="Times New Roman" w:hAnsi="Times New Roman"/>
          <w:sz w:val="28"/>
          <w:szCs w:val="28"/>
          <w:rtl w:val="0"/>
        </w:rPr>
        <w:t xml:space="preserve">  </w:t>
        <w:br w:type="textWrapping"/>
        <w:t xml:space="preserve">(дата звернення: 02.05.2019).</w:t>
      </w:r>
    </w:p>
    <w:p w:rsidR="00000000" w:rsidDel="00000000" w:rsidP="00000000" w:rsidRDefault="00000000" w:rsidRPr="00000000" w14:paraId="0000022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w:t>
      </w:r>
      <w:r w:rsidDel="00000000" w:rsidR="00000000" w:rsidRPr="00000000">
        <w:rPr>
          <w:rFonts w:ascii="Times New Roman" w:cs="Times New Roman" w:eastAsia="Times New Roman" w:hAnsi="Times New Roman"/>
          <w:i w:val="1"/>
          <w:sz w:val="28"/>
          <w:szCs w:val="28"/>
          <w:rtl w:val="0"/>
        </w:rPr>
        <w:t xml:space="preserve">Онищенко Є. І.</w:t>
      </w:r>
      <w:r w:rsidDel="00000000" w:rsidR="00000000" w:rsidRPr="00000000">
        <w:rPr>
          <w:rFonts w:ascii="Times New Roman" w:cs="Times New Roman" w:eastAsia="Times New Roman" w:hAnsi="Times New Roman"/>
          <w:sz w:val="28"/>
          <w:szCs w:val="28"/>
          <w:rtl w:val="0"/>
        </w:rPr>
        <w:t xml:space="preserve"> «Воскресіння академії» (Спогади про відродження Києво-Могилянської академії та його учасників). Київ: Академія, 2004. 94с.</w:t>
      </w:r>
    </w:p>
    <w:p w:rsidR="00000000" w:rsidDel="00000000" w:rsidP="00000000" w:rsidRDefault="00000000" w:rsidRPr="00000000" w14:paraId="000002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r w:rsidDel="00000000" w:rsidR="00000000" w:rsidRPr="00000000">
        <w:rPr>
          <w:rFonts w:ascii="Times New Roman" w:cs="Times New Roman" w:eastAsia="Times New Roman" w:hAnsi="Times New Roman"/>
          <w:i w:val="1"/>
          <w:sz w:val="28"/>
          <w:szCs w:val="28"/>
          <w:rtl w:val="0"/>
        </w:rPr>
        <w:t xml:space="preserve"> Перхайло Н. А.</w:t>
      </w:r>
      <w:r w:rsidDel="00000000" w:rsidR="00000000" w:rsidRPr="00000000">
        <w:rPr>
          <w:rFonts w:ascii="Times New Roman" w:cs="Times New Roman" w:eastAsia="Times New Roman" w:hAnsi="Times New Roman"/>
          <w:sz w:val="28"/>
          <w:szCs w:val="28"/>
          <w:rtl w:val="0"/>
        </w:rPr>
        <w:t xml:space="preserve"> Флешмоб як засіб стимулювання соціальної активності молоді URL: </w:t>
      </w:r>
      <w:hyperlink r:id="rId18">
        <w:r w:rsidDel="00000000" w:rsidR="00000000" w:rsidRPr="00000000">
          <w:rPr>
            <w:rFonts w:ascii="Times New Roman" w:cs="Times New Roman" w:eastAsia="Times New Roman" w:hAnsi="Times New Roman"/>
            <w:sz w:val="28"/>
            <w:szCs w:val="28"/>
            <w:rtl w:val="0"/>
          </w:rPr>
          <w:t xml:space="preserve">http://ephsheir.phdpu.edu.ua:8081/xmlui/bitstream/handle/8989898989/1598/%D0%9F%D0%B5%D1%80%D1%85%D0%B0%D0%B9%D0%BB%D0%BE%20%D0%9D.%D0%90.%D0%A4%D0%BB%D0%B5%D1%88%D0%BC%D0%BE%D0%B1.pdf?sequence=1&amp;isAllowed=y</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Fonts w:ascii="Times New Roman" w:cs="Times New Roman" w:eastAsia="Times New Roman" w:hAnsi="Times New Roman"/>
          <w:i w:val="1"/>
          <w:sz w:val="28"/>
          <w:szCs w:val="28"/>
          <w:rtl w:val="0"/>
        </w:rPr>
        <w:t xml:space="preserve"> Примак Т. О. </w:t>
      </w:r>
      <w:r w:rsidDel="00000000" w:rsidR="00000000" w:rsidRPr="00000000">
        <w:rPr>
          <w:rFonts w:ascii="Times New Roman" w:cs="Times New Roman" w:eastAsia="Times New Roman" w:hAnsi="Times New Roman"/>
          <w:sz w:val="28"/>
          <w:szCs w:val="28"/>
          <w:rtl w:val="0"/>
        </w:rPr>
        <w:t xml:space="preserve">PR</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для менеджерів і маркетологів. URL: </w:t>
      </w:r>
      <w:hyperlink r:id="rId19">
        <w:r w:rsidDel="00000000" w:rsidR="00000000" w:rsidRPr="00000000">
          <w:rPr>
            <w:rFonts w:ascii="Times New Roman" w:cs="Times New Roman" w:eastAsia="Times New Roman" w:hAnsi="Times New Roman"/>
            <w:sz w:val="28"/>
            <w:szCs w:val="28"/>
            <w:rtl w:val="0"/>
          </w:rPr>
          <w:t xml:space="preserve">https://textbook.com.ua/marketing/1473450986/s-14</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Fonts w:ascii="Times New Roman" w:cs="Times New Roman" w:eastAsia="Times New Roman" w:hAnsi="Times New Roman"/>
          <w:i w:val="1"/>
          <w:sz w:val="28"/>
          <w:szCs w:val="28"/>
          <w:rtl w:val="0"/>
        </w:rPr>
        <w:t xml:space="preserve"> Просування</w:t>
      </w:r>
      <w:r w:rsidDel="00000000" w:rsidR="00000000" w:rsidRPr="00000000">
        <w:rPr>
          <w:rFonts w:ascii="Times New Roman" w:cs="Times New Roman" w:eastAsia="Times New Roman" w:hAnsi="Times New Roman"/>
          <w:sz w:val="28"/>
          <w:szCs w:val="28"/>
          <w:rtl w:val="0"/>
        </w:rPr>
        <w:t xml:space="preserve"> компанії: стратегії з довгостроковою перспективою. URL: </w:t>
      </w:r>
      <w:hyperlink r:id="rId20">
        <w:r w:rsidDel="00000000" w:rsidR="00000000" w:rsidRPr="00000000">
          <w:rPr>
            <w:rFonts w:ascii="Times New Roman" w:cs="Times New Roman" w:eastAsia="Times New Roman" w:hAnsi="Times New Roman"/>
            <w:sz w:val="28"/>
            <w:szCs w:val="28"/>
            <w:rtl w:val="0"/>
          </w:rPr>
          <w:t xml:space="preserve">https://mtp-global.com/uk/prodvizhenie-kompanii-strategii-s-dolgosrochnoy-perspektivoy-2/</w:t>
        </w:r>
      </w:hyperlink>
      <w:r w:rsidDel="00000000" w:rsidR="00000000" w:rsidRPr="00000000">
        <w:rPr>
          <w:rFonts w:ascii="Times New Roman" w:cs="Times New Roman" w:eastAsia="Times New Roman" w:hAnsi="Times New Roman"/>
          <w:sz w:val="28"/>
          <w:szCs w:val="28"/>
          <w:rtl w:val="0"/>
        </w:rPr>
        <w:t xml:space="preserve"> (дата звернення: 02.05.2019).</w:t>
      </w:r>
    </w:p>
    <w:p w:rsidR="00000000" w:rsidDel="00000000" w:rsidP="00000000" w:rsidRDefault="00000000" w:rsidRPr="00000000" w14:paraId="000002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Fonts w:ascii="Times New Roman" w:cs="Times New Roman" w:eastAsia="Times New Roman" w:hAnsi="Times New Roman"/>
          <w:i w:val="1"/>
          <w:sz w:val="28"/>
          <w:szCs w:val="28"/>
          <w:rtl w:val="0"/>
        </w:rPr>
        <w:t xml:space="preserve"> Ромащенко І. В. </w:t>
      </w:r>
      <w:r w:rsidDel="00000000" w:rsidR="00000000" w:rsidRPr="00000000">
        <w:rPr>
          <w:rFonts w:ascii="Times New Roman" w:cs="Times New Roman" w:eastAsia="Times New Roman" w:hAnsi="Times New Roman"/>
          <w:sz w:val="28"/>
          <w:szCs w:val="28"/>
          <w:rtl w:val="0"/>
        </w:rPr>
        <w:t xml:space="preserve">Формування позитивного іміджу організації як складова професійних компетенцій маркетологів. URL: </w:t>
      </w:r>
      <w:hyperlink r:id="rId21">
        <w:r w:rsidDel="00000000" w:rsidR="00000000" w:rsidRPr="00000000">
          <w:rPr>
            <w:rFonts w:ascii="Times New Roman" w:cs="Times New Roman" w:eastAsia="Times New Roman" w:hAnsi="Times New Roman"/>
            <w:sz w:val="28"/>
            <w:szCs w:val="28"/>
            <w:rtl w:val="0"/>
          </w:rPr>
          <w:t xml:space="preserve">http://www.irbis-nbuv.gov.ua/cgi-bin/irbis_nbuv/cgiirbis_64.exe?C21COM=2&amp;I21DBN=UJRN&amp;P21DBN=UJRN&amp;IMAGE_FILE_DOWNLOAD=1&amp;Image_file_name=PDF/Mir_2011_5_17.pdf</w:t>
        </w:r>
      </w:hyperlink>
      <w:r w:rsidDel="00000000" w:rsidR="00000000" w:rsidRPr="00000000">
        <w:rPr>
          <w:rFonts w:ascii="Times New Roman" w:cs="Times New Roman" w:eastAsia="Times New Roman" w:hAnsi="Times New Roman"/>
          <w:sz w:val="28"/>
          <w:szCs w:val="28"/>
          <w:rtl w:val="0"/>
        </w:rPr>
        <w:t xml:space="preserve"> (дата звернення: 05.05.2019).</w:t>
      </w:r>
    </w:p>
    <w:p w:rsidR="00000000" w:rsidDel="00000000" w:rsidP="00000000" w:rsidRDefault="00000000" w:rsidRPr="00000000" w14:paraId="000002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w:t>
      </w:r>
      <w:r w:rsidDel="00000000" w:rsidR="00000000" w:rsidRPr="00000000">
        <w:rPr>
          <w:rFonts w:ascii="Times New Roman" w:cs="Times New Roman" w:eastAsia="Times New Roman" w:hAnsi="Times New Roman"/>
          <w:i w:val="1"/>
          <w:sz w:val="28"/>
          <w:szCs w:val="28"/>
          <w:rtl w:val="0"/>
        </w:rPr>
        <w:t xml:space="preserve">Спеціальний</w:t>
      </w:r>
      <w:r w:rsidDel="00000000" w:rsidR="00000000" w:rsidRPr="00000000">
        <w:rPr>
          <w:rFonts w:ascii="Times New Roman" w:cs="Times New Roman" w:eastAsia="Times New Roman" w:hAnsi="Times New Roman"/>
          <w:sz w:val="28"/>
          <w:szCs w:val="28"/>
          <w:rtl w:val="0"/>
        </w:rPr>
        <w:t xml:space="preserve"> випуск до Дня відкритих дверей. URL: </w:t>
      </w:r>
      <w:hyperlink r:id="rId22">
        <w:r w:rsidDel="00000000" w:rsidR="00000000" w:rsidRPr="00000000">
          <w:rPr>
            <w:rFonts w:ascii="Times New Roman" w:cs="Times New Roman" w:eastAsia="Times New Roman" w:hAnsi="Times New Roman"/>
            <w:sz w:val="28"/>
            <w:szCs w:val="28"/>
            <w:rtl w:val="0"/>
          </w:rPr>
          <w:t xml:space="preserve">https://medium.com/@sv.ukma/спеціальний-випуск-до-дня-відкритих-дверей-53d25a97b76</w:t>
        </w:r>
      </w:hyperlink>
      <w:r w:rsidDel="00000000" w:rsidR="00000000" w:rsidRPr="00000000">
        <w:rPr>
          <w:rFonts w:ascii="Times New Roman" w:cs="Times New Roman" w:eastAsia="Times New Roman" w:hAnsi="Times New Roman"/>
          <w:sz w:val="28"/>
          <w:szCs w:val="28"/>
          <w:rtl w:val="0"/>
        </w:rPr>
        <w:t xml:space="preserve"> (дата звернення: 05.05.2019).</w:t>
      </w:r>
    </w:p>
    <w:p w:rsidR="00000000" w:rsidDel="00000000" w:rsidP="00000000" w:rsidRDefault="00000000" w:rsidRPr="00000000" w14:paraId="000002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r w:rsidDel="00000000" w:rsidR="00000000" w:rsidRPr="00000000">
        <w:rPr>
          <w:rFonts w:ascii="Times New Roman" w:cs="Times New Roman" w:eastAsia="Times New Roman" w:hAnsi="Times New Roman"/>
          <w:i w:val="1"/>
          <w:sz w:val="28"/>
          <w:szCs w:val="28"/>
          <w:rtl w:val="0"/>
        </w:rPr>
        <w:t xml:space="preserve"> Удосконалення</w:t>
      </w:r>
      <w:r w:rsidDel="00000000" w:rsidR="00000000" w:rsidRPr="00000000">
        <w:rPr>
          <w:rFonts w:ascii="Times New Roman" w:cs="Times New Roman" w:eastAsia="Times New Roman" w:hAnsi="Times New Roman"/>
          <w:sz w:val="28"/>
          <w:szCs w:val="28"/>
          <w:rtl w:val="0"/>
        </w:rPr>
        <w:t xml:space="preserve"> організаційних комунікацій. URL: </w:t>
      </w:r>
      <w:hyperlink r:id="rId23">
        <w:r w:rsidDel="00000000" w:rsidR="00000000" w:rsidRPr="00000000">
          <w:rPr>
            <w:rFonts w:ascii="Times New Roman" w:cs="Times New Roman" w:eastAsia="Times New Roman" w:hAnsi="Times New Roman"/>
            <w:sz w:val="28"/>
            <w:szCs w:val="28"/>
            <w:rtl w:val="0"/>
          </w:rPr>
          <w:t xml:space="preserve">https://pidruchniki.com/75185/menedzhment/udoskonalennya_organizatsiynih_komunikatsiy</w:t>
        </w:r>
      </w:hyperlink>
      <w:r w:rsidDel="00000000" w:rsidR="00000000" w:rsidRPr="00000000">
        <w:rPr>
          <w:rFonts w:ascii="Times New Roman" w:cs="Times New Roman" w:eastAsia="Times New Roman" w:hAnsi="Times New Roman"/>
          <w:sz w:val="28"/>
          <w:szCs w:val="28"/>
          <w:rtl w:val="0"/>
        </w:rPr>
        <w:t xml:space="preserve"> (дата звернення: 02.05.2019).</w:t>
        <w:br w:type="textWrapping"/>
        <w:tab/>
        <w:t xml:space="preserve">27. </w:t>
      </w:r>
      <w:r w:rsidDel="00000000" w:rsidR="00000000" w:rsidRPr="00000000">
        <w:rPr>
          <w:rFonts w:ascii="Times New Roman" w:cs="Times New Roman" w:eastAsia="Times New Roman" w:hAnsi="Times New Roman"/>
          <w:i w:val="1"/>
          <w:sz w:val="28"/>
          <w:szCs w:val="28"/>
          <w:rtl w:val="0"/>
        </w:rPr>
        <w:t xml:space="preserve">У Києві</w:t>
      </w:r>
      <w:r w:rsidDel="00000000" w:rsidR="00000000" w:rsidRPr="00000000">
        <w:rPr>
          <w:rFonts w:ascii="Times New Roman" w:cs="Times New Roman" w:eastAsia="Times New Roman" w:hAnsi="Times New Roman"/>
          <w:sz w:val="28"/>
          <w:szCs w:val="28"/>
          <w:rtl w:val="0"/>
        </w:rPr>
        <w:t xml:space="preserve"> відкрито Ресурсний центр підтримки студентів із інвалідністю // Офіційний портал Києва : офіц. сайт. URL: </w:t>
      </w:r>
      <w:hyperlink r:id="rId24">
        <w:r w:rsidDel="00000000" w:rsidR="00000000" w:rsidRPr="00000000">
          <w:rPr>
            <w:rFonts w:ascii="Times New Roman" w:cs="Times New Roman" w:eastAsia="Times New Roman" w:hAnsi="Times New Roman"/>
            <w:sz w:val="28"/>
            <w:szCs w:val="28"/>
            <w:rtl w:val="0"/>
          </w:rPr>
          <w:t xml:space="preserve">https://kyivcity.gov.ua/news/u_kiyevi_vidkrito_resursniy_tsentr_pidtrimki_studentiv_iz_invalidnistyu/?fbclid=IwAR1hX6Qn2VzUopt1u35GOsKlcWTbzgLvNuEzJ7LS2jKWpdtSuxXzsWspbmM</w:t>
        </w:r>
      </w:hyperlink>
      <w:r w:rsidDel="00000000" w:rsidR="00000000" w:rsidRPr="00000000">
        <w:rPr>
          <w:rFonts w:ascii="Times New Roman" w:cs="Times New Roman" w:eastAsia="Times New Roman" w:hAnsi="Times New Roman"/>
          <w:sz w:val="28"/>
          <w:szCs w:val="28"/>
          <w:rtl w:val="0"/>
        </w:rPr>
        <w:t xml:space="preserve"> (дата звернення: 05.05.2019).</w:t>
        <w:br w:type="textWrapping"/>
        <w:tab/>
        <w:t xml:space="preserve">28.</w:t>
      </w:r>
      <w:r w:rsidDel="00000000" w:rsidR="00000000" w:rsidRPr="00000000">
        <w:rPr>
          <w:rFonts w:ascii="Times New Roman" w:cs="Times New Roman" w:eastAsia="Times New Roman" w:hAnsi="Times New Roman"/>
          <w:i w:val="1"/>
          <w:sz w:val="28"/>
          <w:szCs w:val="28"/>
          <w:rtl w:val="0"/>
        </w:rPr>
        <w:t xml:space="preserve"> Федорович. І., Асютін. М., Храмцов С. </w:t>
      </w:r>
      <w:r w:rsidDel="00000000" w:rsidR="00000000" w:rsidRPr="00000000">
        <w:rPr>
          <w:rFonts w:ascii="Times New Roman" w:cs="Times New Roman" w:eastAsia="Times New Roman" w:hAnsi="Times New Roman"/>
          <w:sz w:val="28"/>
          <w:szCs w:val="28"/>
          <w:rtl w:val="0"/>
        </w:rPr>
        <w:t xml:space="preserve">Флешмоб. URL: </w:t>
      </w:r>
      <w:hyperlink r:id="rId25">
        <w:r w:rsidDel="00000000" w:rsidR="00000000" w:rsidRPr="00000000">
          <w:rPr>
            <w:rFonts w:ascii="Times New Roman" w:cs="Times New Roman" w:eastAsia="Times New Roman" w:hAnsi="Times New Roman"/>
            <w:sz w:val="28"/>
            <w:szCs w:val="28"/>
            <w:rtl w:val="0"/>
          </w:rPr>
          <w:t xml:space="preserve">https://helsinki.org.ua/wp-content/uploads/2018/03/006.pdf</w:t>
        </w:r>
      </w:hyperlink>
      <w:r w:rsidDel="00000000" w:rsidR="00000000" w:rsidRPr="00000000">
        <w:rPr>
          <w:rFonts w:ascii="Times New Roman" w:cs="Times New Roman" w:eastAsia="Times New Roman" w:hAnsi="Times New Roman"/>
          <w:sz w:val="28"/>
          <w:szCs w:val="28"/>
          <w:rtl w:val="0"/>
        </w:rPr>
        <w:t xml:space="preserve"> (дата звернення: 02.05.2019)</w:t>
        <w:br w:type="textWrapping"/>
        <w:tab/>
        <w:t xml:space="preserve">29.</w:t>
      </w:r>
      <w:r w:rsidDel="00000000" w:rsidR="00000000" w:rsidRPr="00000000">
        <w:rPr>
          <w:rFonts w:ascii="Times New Roman" w:cs="Times New Roman" w:eastAsia="Times New Roman" w:hAnsi="Times New Roman"/>
          <w:i w:val="1"/>
          <w:sz w:val="28"/>
          <w:szCs w:val="28"/>
          <w:rtl w:val="0"/>
        </w:rPr>
        <w:t xml:space="preserve"> Що таке PR? // </w:t>
      </w:r>
      <w:r w:rsidDel="00000000" w:rsidR="00000000" w:rsidRPr="00000000">
        <w:rPr>
          <w:rFonts w:ascii="Times New Roman" w:cs="Times New Roman" w:eastAsia="Times New Roman" w:hAnsi="Times New Roman"/>
          <w:sz w:val="28"/>
          <w:szCs w:val="28"/>
          <w:rtl w:val="0"/>
        </w:rPr>
        <w:t xml:space="preserve">Міжнародний інститут бізнесу // FAQ. </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URL: </w:t>
      </w:r>
      <w:hyperlink r:id="rId26">
        <w:r w:rsidDel="00000000" w:rsidR="00000000" w:rsidRPr="00000000">
          <w:rPr>
            <w:rFonts w:ascii="Times New Roman" w:cs="Times New Roman" w:eastAsia="Times New Roman" w:hAnsi="Times New Roman"/>
            <w:sz w:val="28"/>
            <w:szCs w:val="28"/>
            <w:rtl w:val="0"/>
          </w:rPr>
          <w:t xml:space="preserve">https://iib.com.ua/ua/kco/itemlist/category/234-chto-takoe-pr?.html</w:t>
        </w:r>
      </w:hyperlink>
      <w:r w:rsidDel="00000000" w:rsidR="00000000" w:rsidRPr="00000000">
        <w:rPr>
          <w:rFonts w:ascii="Times New Roman" w:cs="Times New Roman" w:eastAsia="Times New Roman" w:hAnsi="Times New Roman"/>
          <w:sz w:val="28"/>
          <w:szCs w:val="28"/>
          <w:rtl w:val="0"/>
        </w:rPr>
        <w:t xml:space="preserve"> (дата звернення: 02.05.2019).</w:t>
        <w:br w:type="textWrapping"/>
        <w:tab/>
        <w:t xml:space="preserve">30. </w:t>
      </w:r>
      <w:r w:rsidDel="00000000" w:rsidR="00000000" w:rsidRPr="00000000">
        <w:rPr>
          <w:rFonts w:ascii="Times New Roman" w:cs="Times New Roman" w:eastAsia="Times New Roman" w:hAnsi="Times New Roman"/>
          <w:i w:val="1"/>
          <w:sz w:val="28"/>
          <w:szCs w:val="28"/>
          <w:rtl w:val="0"/>
        </w:rPr>
        <w:t xml:space="preserve">PR внутри</w:t>
      </w:r>
      <w:r w:rsidDel="00000000" w:rsidR="00000000" w:rsidRPr="00000000">
        <w:rPr>
          <w:rFonts w:ascii="Times New Roman" w:cs="Times New Roman" w:eastAsia="Times New Roman" w:hAnsi="Times New Roman"/>
          <w:sz w:val="28"/>
          <w:szCs w:val="28"/>
          <w:rtl w:val="0"/>
        </w:rPr>
        <w:t xml:space="preserve"> компании и проблемы управления корпоративной культурой. URL: </w:t>
      </w:r>
      <w:hyperlink r:id="rId27">
        <w:r w:rsidDel="00000000" w:rsidR="00000000" w:rsidRPr="00000000">
          <w:rPr>
            <w:rFonts w:ascii="Times New Roman" w:cs="Times New Roman" w:eastAsia="Times New Roman" w:hAnsi="Times New Roman"/>
            <w:sz w:val="28"/>
            <w:szCs w:val="28"/>
            <w:rtl w:val="0"/>
          </w:rPr>
          <w:t xml:space="preserve">https://elibrary.ru/item.asp?id=15258456</w:t>
        </w:r>
      </w:hyperlink>
      <w:r w:rsidDel="00000000" w:rsidR="00000000" w:rsidRPr="00000000">
        <w:rPr>
          <w:rFonts w:ascii="Times New Roman" w:cs="Times New Roman" w:eastAsia="Times New Roman" w:hAnsi="Times New Roman"/>
          <w:sz w:val="28"/>
          <w:szCs w:val="28"/>
          <w:rtl w:val="0"/>
        </w:rPr>
        <w:t xml:space="preserve"> (дата звернення: 06.05.2019).</w:t>
        <w:br w:type="textWrapping"/>
        <w:tab/>
        <w:t xml:space="preserve">31.</w:t>
      </w:r>
      <w:r w:rsidDel="00000000" w:rsidR="00000000" w:rsidRPr="00000000">
        <w:rPr>
          <w:rFonts w:ascii="Times New Roman" w:cs="Times New Roman" w:eastAsia="Times New Roman" w:hAnsi="Times New Roman"/>
          <w:i w:val="1"/>
          <w:sz w:val="28"/>
          <w:szCs w:val="28"/>
          <w:rtl w:val="0"/>
        </w:rPr>
        <w:t xml:space="preserve"> Event</w:t>
      </w:r>
      <w:r w:rsidDel="00000000" w:rsidR="00000000" w:rsidRPr="00000000">
        <w:rPr>
          <w:rFonts w:ascii="Times New Roman" w:cs="Times New Roman" w:eastAsia="Times New Roman" w:hAnsi="Times New Roman"/>
          <w:sz w:val="28"/>
          <w:szCs w:val="28"/>
          <w:rtl w:val="0"/>
        </w:rPr>
        <w:t xml:space="preserve"> Management як складова PR–активності. URL: </w:t>
      </w:r>
      <w:hyperlink r:id="rId28">
        <w:r w:rsidDel="00000000" w:rsidR="00000000" w:rsidRPr="00000000">
          <w:rPr>
            <w:rFonts w:ascii="Times New Roman" w:cs="Times New Roman" w:eastAsia="Times New Roman" w:hAnsi="Times New Roman"/>
            <w:sz w:val="28"/>
            <w:szCs w:val="28"/>
            <w:rtl w:val="0"/>
          </w:rPr>
          <w:t xml:space="preserve">https://studfiles.net/preview/5768418/page:14/</w:t>
        </w:r>
      </w:hyperlink>
      <w:r w:rsidDel="00000000" w:rsidR="00000000" w:rsidRPr="00000000">
        <w:rPr>
          <w:rFonts w:ascii="Times New Roman" w:cs="Times New Roman" w:eastAsia="Times New Roman" w:hAnsi="Times New Roman"/>
          <w:sz w:val="28"/>
          <w:szCs w:val="28"/>
          <w:rtl w:val="0"/>
        </w:rPr>
        <w:t xml:space="preserve"> (дата звернення: 02.05.2019).</w:t>
        <w:br w:type="textWrapping"/>
        <w:tab/>
        <w:t xml:space="preserve">32.</w:t>
      </w:r>
      <w:r w:rsidDel="00000000" w:rsidR="00000000" w:rsidRPr="00000000">
        <w:rPr>
          <w:rFonts w:ascii="Times New Roman" w:cs="Times New Roman" w:eastAsia="Times New Roman" w:hAnsi="Times New Roman"/>
          <w:i w:val="1"/>
          <w:sz w:val="28"/>
          <w:szCs w:val="28"/>
          <w:rtl w:val="0"/>
        </w:rPr>
        <w:t xml:space="preserve"> Corporate</w:t>
      </w:r>
      <w:r w:rsidDel="00000000" w:rsidR="00000000" w:rsidRPr="00000000">
        <w:rPr>
          <w:rFonts w:ascii="Times New Roman" w:cs="Times New Roman" w:eastAsia="Times New Roman" w:hAnsi="Times New Roman"/>
          <w:sz w:val="28"/>
          <w:szCs w:val="28"/>
          <w:rtl w:val="0"/>
        </w:rPr>
        <w:t xml:space="preserve"> Public Relations web–site. URL: </w:t>
      </w:r>
      <w:hyperlink r:id="rId29">
        <w:r w:rsidDel="00000000" w:rsidR="00000000" w:rsidRPr="00000000">
          <w:rPr>
            <w:rFonts w:ascii="Times New Roman" w:cs="Times New Roman" w:eastAsia="Times New Roman" w:hAnsi="Times New Roman"/>
            <w:sz w:val="28"/>
            <w:szCs w:val="28"/>
            <w:rtl w:val="0"/>
          </w:rPr>
          <w:t xml:space="preserve">https://saylordotorg.github.io/text_mastering-public-relations/s11-01-corporate-public-relations.html</w:t>
        </w:r>
      </w:hyperlink>
      <w:r w:rsidDel="00000000" w:rsidR="00000000" w:rsidRPr="00000000">
        <w:rPr>
          <w:rFonts w:ascii="Times New Roman" w:cs="Times New Roman" w:eastAsia="Times New Roman" w:hAnsi="Times New Roman"/>
          <w:sz w:val="28"/>
          <w:szCs w:val="28"/>
          <w:rtl w:val="0"/>
        </w:rPr>
        <w:t xml:space="preserve"> (accessed: 02.05.2019).</w:t>
        <w:br w:type="textWrapping"/>
        <w:tab/>
        <w:t xml:space="preserve">33. </w:t>
      </w:r>
      <w:r w:rsidDel="00000000" w:rsidR="00000000" w:rsidRPr="00000000">
        <w:rPr>
          <w:rFonts w:ascii="Times New Roman" w:cs="Times New Roman" w:eastAsia="Times New Roman" w:hAnsi="Times New Roman"/>
          <w:i w:val="1"/>
          <w:sz w:val="28"/>
          <w:szCs w:val="28"/>
          <w:rtl w:val="0"/>
        </w:rPr>
        <w:t xml:space="preserve">Event Planning</w:t>
      </w:r>
      <w:r w:rsidDel="00000000" w:rsidR="00000000" w:rsidRPr="00000000">
        <w:rPr>
          <w:rFonts w:ascii="Times New Roman" w:cs="Times New Roman" w:eastAsia="Times New Roman" w:hAnsi="Times New Roman"/>
          <w:sz w:val="28"/>
          <w:szCs w:val="28"/>
          <w:rtl w:val="0"/>
        </w:rPr>
        <w:t xml:space="preserve"> and Management: A Practical Handbook for PR and Events Professionals (PR in Practice). Paperback : September 28, 2015.</w:t>
      </w:r>
    </w:p>
    <w:p w:rsidR="00000000" w:rsidDel="00000000" w:rsidP="00000000" w:rsidRDefault="00000000" w:rsidRPr="00000000" w14:paraId="000002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w:t>
      </w:r>
      <w:r w:rsidDel="00000000" w:rsidR="00000000" w:rsidRPr="00000000">
        <w:rPr>
          <w:rFonts w:ascii="Times New Roman" w:cs="Times New Roman" w:eastAsia="Times New Roman" w:hAnsi="Times New Roman"/>
          <w:i w:val="1"/>
          <w:sz w:val="28"/>
          <w:szCs w:val="28"/>
          <w:rtl w:val="0"/>
        </w:rPr>
        <w:t xml:space="preserve">R. Seminur</w:t>
      </w:r>
      <w:r w:rsidDel="00000000" w:rsidR="00000000" w:rsidRPr="00000000">
        <w:rPr>
          <w:rFonts w:ascii="Times New Roman" w:cs="Times New Roman" w:eastAsia="Times New Roman" w:hAnsi="Times New Roman"/>
          <w:sz w:val="28"/>
          <w:szCs w:val="28"/>
          <w:rtl w:val="0"/>
        </w:rPr>
        <w:t xml:space="preserve"> Topal CSR in Universities Around the World // Discussion Papers in Social Responsibility.  2009. No 0902.  Pp. 2–23. </w:t>
      </w:r>
    </w:p>
    <w:p w:rsidR="00000000" w:rsidDel="00000000" w:rsidP="00000000" w:rsidRDefault="00000000" w:rsidRPr="00000000" w14:paraId="000002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w:t>
      </w:r>
      <w:r w:rsidDel="00000000" w:rsidR="00000000" w:rsidRPr="00000000">
        <w:rPr>
          <w:rFonts w:ascii="Times New Roman" w:cs="Times New Roman" w:eastAsia="Times New Roman" w:hAnsi="Times New Roman"/>
          <w:i w:val="1"/>
          <w:sz w:val="28"/>
          <w:szCs w:val="28"/>
          <w:rtl w:val="0"/>
        </w:rPr>
        <w:t xml:space="preserve"> P. L. M. Salzman, E. Yongs, L. Palen</w:t>
      </w:r>
      <w:r w:rsidDel="00000000" w:rsidR="00000000" w:rsidRPr="00000000">
        <w:rPr>
          <w:rFonts w:ascii="Times New Roman" w:cs="Times New Roman" w:eastAsia="Times New Roman" w:hAnsi="Times New Roman"/>
          <w:sz w:val="28"/>
          <w:szCs w:val="28"/>
          <w:rtl w:val="0"/>
        </w:rPr>
        <w:t xml:space="preserve"> : Discovery and Integration of mobile Commucations in Every day life. // Personal and Ubiquitous Computing Journal. Vol 5. 2001. Pp. 109–122.</w:t>
      </w:r>
    </w:p>
    <w:p w:rsidR="00000000" w:rsidDel="00000000" w:rsidP="00000000" w:rsidRDefault="00000000" w:rsidRPr="00000000" w14:paraId="000002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r w:rsidDel="00000000" w:rsidR="00000000" w:rsidRPr="00000000">
        <w:rPr>
          <w:rFonts w:ascii="Times New Roman" w:cs="Times New Roman" w:eastAsia="Times New Roman" w:hAnsi="Times New Roman"/>
          <w:i w:val="1"/>
          <w:sz w:val="28"/>
          <w:szCs w:val="28"/>
          <w:rtl w:val="0"/>
        </w:rPr>
        <w:t xml:space="preserve"> Nation guide // </w:t>
      </w:r>
      <w:r w:rsidDel="00000000" w:rsidR="00000000" w:rsidRPr="00000000">
        <w:rPr>
          <w:rFonts w:ascii="Times New Roman" w:cs="Times New Roman" w:eastAsia="Times New Roman" w:hAnsi="Times New Roman"/>
          <w:sz w:val="28"/>
          <w:szCs w:val="28"/>
          <w:rtl w:val="0"/>
        </w:rPr>
        <w:t xml:space="preserve">Uppsala : web–site. URL: </w:t>
      </w:r>
      <w:hyperlink r:id="rId30">
        <w:r w:rsidDel="00000000" w:rsidR="00000000" w:rsidRPr="00000000">
          <w:rPr>
            <w:rFonts w:ascii="Times New Roman" w:cs="Times New Roman" w:eastAsia="Times New Roman" w:hAnsi="Times New Roman"/>
            <w:sz w:val="28"/>
            <w:szCs w:val="28"/>
            <w:rtl w:val="0"/>
          </w:rPr>
          <w:t xml:space="preserve">https://uppsalastudent.com/en/nation-guide/</w:t>
        </w:r>
      </w:hyperlink>
      <w:r w:rsidDel="00000000" w:rsidR="00000000" w:rsidRPr="00000000">
        <w:rPr>
          <w:rFonts w:ascii="Times New Roman" w:cs="Times New Roman" w:eastAsia="Times New Roman" w:hAnsi="Times New Roman"/>
          <w:sz w:val="28"/>
          <w:szCs w:val="28"/>
          <w:rtl w:val="0"/>
        </w:rPr>
        <w:t xml:space="preserve"> (accessed: 05.05.2019).</w:t>
      </w:r>
    </w:p>
    <w:p w:rsidR="00000000" w:rsidDel="00000000" w:rsidP="00000000" w:rsidRDefault="00000000" w:rsidRPr="00000000" w14:paraId="000002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r w:rsidDel="00000000" w:rsidR="00000000" w:rsidRPr="00000000">
        <w:rPr>
          <w:rFonts w:ascii="Times New Roman" w:cs="Times New Roman" w:eastAsia="Times New Roman" w:hAnsi="Times New Roman"/>
          <w:i w:val="1"/>
          <w:sz w:val="28"/>
          <w:szCs w:val="28"/>
          <w:rtl w:val="0"/>
        </w:rPr>
        <w:t xml:space="preserve"> The history</w:t>
      </w:r>
      <w:r w:rsidDel="00000000" w:rsidR="00000000" w:rsidRPr="00000000">
        <w:rPr>
          <w:rFonts w:ascii="Times New Roman" w:cs="Times New Roman" w:eastAsia="Times New Roman" w:hAnsi="Times New Roman"/>
          <w:sz w:val="28"/>
          <w:szCs w:val="28"/>
          <w:rtl w:val="0"/>
        </w:rPr>
        <w:t xml:space="preserve"> of Uppsala University : web–site. URL: </w:t>
      </w:r>
      <w:hyperlink r:id="rId31">
        <w:r w:rsidDel="00000000" w:rsidR="00000000" w:rsidRPr="00000000">
          <w:rPr>
            <w:rFonts w:ascii="Times New Roman" w:cs="Times New Roman" w:eastAsia="Times New Roman" w:hAnsi="Times New Roman"/>
            <w:sz w:val="28"/>
            <w:szCs w:val="28"/>
            <w:rtl w:val="0"/>
          </w:rPr>
          <w:t xml:space="preserve">http://www.uu.se/en/about-uu/history/summary/</w:t>
        </w:r>
      </w:hyperlink>
      <w:r w:rsidDel="00000000" w:rsidR="00000000" w:rsidRPr="00000000">
        <w:rPr>
          <w:rFonts w:ascii="Times New Roman" w:cs="Times New Roman" w:eastAsia="Times New Roman" w:hAnsi="Times New Roman"/>
          <w:sz w:val="28"/>
          <w:szCs w:val="28"/>
          <w:rtl w:val="0"/>
        </w:rPr>
        <w:t xml:space="preserve"> (accessed: 05.05.2019).</w:t>
      </w:r>
    </w:p>
    <w:p w:rsidR="00000000" w:rsidDel="00000000" w:rsidP="00000000" w:rsidRDefault="00000000" w:rsidRPr="00000000" w14:paraId="000002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r w:rsidDel="00000000" w:rsidR="00000000" w:rsidRPr="00000000">
        <w:rPr>
          <w:rFonts w:ascii="Times New Roman" w:cs="Times New Roman" w:eastAsia="Times New Roman" w:hAnsi="Times New Roman"/>
          <w:i w:val="1"/>
          <w:sz w:val="28"/>
          <w:szCs w:val="28"/>
          <w:rtl w:val="0"/>
        </w:rPr>
        <w:t xml:space="preserve"> The student </w:t>
      </w:r>
      <w:r w:rsidDel="00000000" w:rsidR="00000000" w:rsidRPr="00000000">
        <w:rPr>
          <w:rFonts w:ascii="Times New Roman" w:cs="Times New Roman" w:eastAsia="Times New Roman" w:hAnsi="Times New Roman"/>
          <w:sz w:val="28"/>
          <w:szCs w:val="28"/>
          <w:rtl w:val="0"/>
        </w:rPr>
        <w:t xml:space="preserve">nations :</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web–site. URL: </w:t>
      </w:r>
      <w:hyperlink r:id="rId32">
        <w:r w:rsidDel="00000000" w:rsidR="00000000" w:rsidRPr="00000000">
          <w:rPr>
            <w:rFonts w:ascii="Times New Roman" w:cs="Times New Roman" w:eastAsia="Times New Roman" w:hAnsi="Times New Roman"/>
            <w:sz w:val="28"/>
            <w:szCs w:val="28"/>
            <w:rtl w:val="0"/>
          </w:rPr>
          <w:t xml:space="preserve">https://uppsalastudent.com/en/nationerna/</w:t>
        </w:r>
      </w:hyperlink>
      <w:r w:rsidDel="00000000" w:rsidR="00000000" w:rsidRPr="00000000">
        <w:rPr>
          <w:rFonts w:ascii="Times New Roman" w:cs="Times New Roman" w:eastAsia="Times New Roman" w:hAnsi="Times New Roman"/>
          <w:sz w:val="28"/>
          <w:szCs w:val="28"/>
          <w:rtl w:val="0"/>
        </w:rPr>
        <w:t xml:space="preserve"> (accessed: 06.05.2019).</w:t>
      </w:r>
    </w:p>
    <w:p w:rsidR="00000000" w:rsidDel="00000000" w:rsidP="00000000" w:rsidRDefault="00000000" w:rsidRPr="00000000" w14:paraId="000002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r w:rsidDel="00000000" w:rsidR="00000000" w:rsidRPr="00000000">
        <w:rPr>
          <w:rFonts w:ascii="Times New Roman" w:cs="Times New Roman" w:eastAsia="Times New Roman" w:hAnsi="Times New Roman"/>
          <w:i w:val="1"/>
          <w:sz w:val="28"/>
          <w:szCs w:val="28"/>
          <w:rtl w:val="0"/>
        </w:rPr>
        <w:t xml:space="preserve"> The running </w:t>
      </w:r>
      <w:r w:rsidDel="00000000" w:rsidR="00000000" w:rsidRPr="00000000">
        <w:rPr>
          <w:rFonts w:ascii="Times New Roman" w:cs="Times New Roman" w:eastAsia="Times New Roman" w:hAnsi="Times New Roman"/>
          <w:sz w:val="28"/>
          <w:szCs w:val="28"/>
          <w:rtl w:val="0"/>
        </w:rPr>
        <w:t xml:space="preserve">of the Falls : web–site. URL: </w:t>
      </w:r>
      <w:hyperlink r:id="rId33">
        <w:r w:rsidDel="00000000" w:rsidR="00000000" w:rsidRPr="00000000">
          <w:rPr>
            <w:rFonts w:ascii="Times New Roman" w:cs="Times New Roman" w:eastAsia="Times New Roman" w:hAnsi="Times New Roman"/>
            <w:sz w:val="28"/>
            <w:szCs w:val="28"/>
            <w:rtl w:val="0"/>
          </w:rPr>
          <w:t xml:space="preserve">http://uu.se/en/news-media/news/article/?id=4480&amp;area=7,14,16&amp;typ=artikel&amp;lang=en</w:t>
        </w:r>
      </w:hyperlink>
      <w:r w:rsidDel="00000000" w:rsidR="00000000" w:rsidRPr="00000000">
        <w:rPr>
          <w:rFonts w:ascii="Times New Roman" w:cs="Times New Roman" w:eastAsia="Times New Roman" w:hAnsi="Times New Roman"/>
          <w:sz w:val="28"/>
          <w:szCs w:val="28"/>
          <w:rtl w:val="0"/>
        </w:rPr>
        <w:t xml:space="preserve"> (accessed: 06.05.2019). </w:t>
      </w:r>
    </w:p>
    <w:p w:rsidR="00000000" w:rsidDel="00000000" w:rsidP="00000000" w:rsidRDefault="00000000" w:rsidRPr="00000000" w14:paraId="000002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r w:rsidDel="00000000" w:rsidR="00000000" w:rsidRPr="00000000">
        <w:rPr>
          <w:rFonts w:ascii="Times New Roman" w:cs="Times New Roman" w:eastAsia="Times New Roman" w:hAnsi="Times New Roman"/>
          <w:i w:val="1"/>
          <w:sz w:val="28"/>
          <w:szCs w:val="28"/>
          <w:rtl w:val="0"/>
        </w:rPr>
        <w:t xml:space="preserve"> Walpurgis Eve </w:t>
      </w:r>
      <w:r w:rsidDel="00000000" w:rsidR="00000000" w:rsidRPr="00000000">
        <w:rPr>
          <w:rFonts w:ascii="Times New Roman" w:cs="Times New Roman" w:eastAsia="Times New Roman" w:hAnsi="Times New Roman"/>
          <w:sz w:val="28"/>
          <w:szCs w:val="28"/>
          <w:rtl w:val="0"/>
        </w:rPr>
        <w:t xml:space="preserve">in Uppsala. ‘Valborg’ : web–site. URL: </w:t>
      </w:r>
      <w:hyperlink r:id="rId34">
        <w:r w:rsidDel="00000000" w:rsidR="00000000" w:rsidRPr="00000000">
          <w:rPr>
            <w:rFonts w:ascii="Times New Roman" w:cs="Times New Roman" w:eastAsia="Times New Roman" w:hAnsi="Times New Roman"/>
            <w:sz w:val="28"/>
            <w:szCs w:val="28"/>
            <w:rtl w:val="0"/>
          </w:rPr>
          <w:t xml:space="preserve">https://www.uu.se/en/about-uu/traditions/walpurgis/</w:t>
        </w:r>
      </w:hyperlink>
      <w:r w:rsidDel="00000000" w:rsidR="00000000" w:rsidRPr="00000000">
        <w:rPr>
          <w:rFonts w:ascii="Times New Roman" w:cs="Times New Roman" w:eastAsia="Times New Roman" w:hAnsi="Times New Roman"/>
          <w:sz w:val="28"/>
          <w:szCs w:val="28"/>
          <w:rtl w:val="0"/>
        </w:rPr>
        <w:t xml:space="preserve"> (accessed: 06.05.2019) </w:t>
      </w:r>
    </w:p>
    <w:p w:rsidR="00000000" w:rsidDel="00000000" w:rsidP="00000000" w:rsidRDefault="00000000" w:rsidRPr="00000000" w14:paraId="000002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r w:rsidDel="00000000" w:rsidR="00000000" w:rsidRPr="00000000">
        <w:rPr>
          <w:rFonts w:ascii="Times New Roman" w:cs="Times New Roman" w:eastAsia="Times New Roman" w:hAnsi="Times New Roman"/>
          <w:i w:val="1"/>
          <w:sz w:val="28"/>
          <w:szCs w:val="28"/>
          <w:rtl w:val="0"/>
        </w:rPr>
        <w:t xml:space="preserve"> What</w:t>
      </w:r>
      <w:r w:rsidDel="00000000" w:rsidR="00000000" w:rsidRPr="00000000">
        <w:rPr>
          <w:rFonts w:ascii="Times New Roman" w:cs="Times New Roman" w:eastAsia="Times New Roman" w:hAnsi="Times New Roman"/>
          <w:sz w:val="28"/>
          <w:szCs w:val="28"/>
          <w:rtl w:val="0"/>
        </w:rPr>
        <w:t xml:space="preserve"> is Corporate PR? : web–site. URL: </w:t>
      </w:r>
      <w:hyperlink r:id="rId35">
        <w:r w:rsidDel="00000000" w:rsidR="00000000" w:rsidRPr="00000000">
          <w:rPr>
            <w:rFonts w:ascii="Times New Roman" w:cs="Times New Roman" w:eastAsia="Times New Roman" w:hAnsi="Times New Roman"/>
            <w:sz w:val="28"/>
            <w:szCs w:val="28"/>
            <w:u w:val="single"/>
            <w:rtl w:val="0"/>
          </w:rPr>
          <w:t xml:space="preserve">http://prowlpublicrelations.blogspot.com/2012/12/what-is-corporate-pr.html</w:t>
        </w:r>
      </w:hyperlink>
      <w:r w:rsidDel="00000000" w:rsidR="00000000" w:rsidRPr="00000000">
        <w:rPr>
          <w:rFonts w:ascii="Times New Roman" w:cs="Times New Roman" w:eastAsia="Times New Roman" w:hAnsi="Times New Roman"/>
          <w:sz w:val="28"/>
          <w:szCs w:val="28"/>
          <w:rtl w:val="0"/>
        </w:rPr>
        <w:t xml:space="preserve"> (accessed: 02.05.2019).</w:t>
      </w:r>
    </w:p>
    <w:p w:rsidR="00000000" w:rsidDel="00000000" w:rsidP="00000000" w:rsidRDefault="00000000" w:rsidRPr="00000000" w14:paraId="0000023D">
      <w:pPr>
        <w:pStyle w:val="Heading3"/>
        <w:keepNext w:val="0"/>
        <w:keepLines w:val="0"/>
        <w:spacing w:after="0" w:before="0" w:line="360" w:lineRule="auto"/>
        <w:jc w:val="both"/>
        <w:rPr>
          <w:rFonts w:ascii="Times New Roman" w:cs="Times New Roman" w:eastAsia="Times New Roman" w:hAnsi="Times New Roman"/>
          <w:b w:val="1"/>
          <w:color w:val="000000"/>
        </w:rPr>
      </w:pPr>
      <w:bookmarkStart w:colFirst="0" w:colLast="0" w:name="_4d34og8" w:id="8"/>
      <w:bookmarkEnd w:id="8"/>
      <w:r w:rsidDel="00000000" w:rsidR="00000000" w:rsidRPr="00000000">
        <w:rPr>
          <w:rtl w:val="0"/>
        </w:rPr>
      </w:r>
    </w:p>
    <w:p w:rsidR="00000000" w:rsidDel="00000000" w:rsidP="00000000" w:rsidRDefault="00000000" w:rsidRPr="00000000" w14:paraId="0000023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3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240">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24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2">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82638" cy="3617636"/>
            <wp:effectExtent b="0" l="0" r="0" t="0"/>
            <wp:docPr id="1" name="image1.png"/>
            <a:graphic>
              <a:graphicData uri="http://schemas.openxmlformats.org/drawingml/2006/picture">
                <pic:pic>
                  <pic:nvPicPr>
                    <pic:cNvPr id="0" name="image1.png"/>
                    <pic:cNvPicPr preferRelativeResize="0"/>
                  </pic:nvPicPr>
                  <pic:blipFill>
                    <a:blip r:embed="rId36"/>
                    <a:srcRect b="0" l="0" r="0" t="0"/>
                    <a:stretch>
                      <a:fillRect/>
                    </a:stretch>
                  </pic:blipFill>
                  <pic:spPr>
                    <a:xfrm>
                      <a:off x="0" y="0"/>
                      <a:ext cx="4782638" cy="3617636"/>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Розклад зустрічей студентів університету Упссали</w:t>
      </w:r>
    </w:p>
    <w:p w:rsidR="00000000" w:rsidDel="00000000" w:rsidP="00000000" w:rsidRDefault="00000000" w:rsidRPr="00000000" w14:paraId="00000244">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5">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2667000" cy="2667000"/>
            <wp:effectExtent b="0" l="0" r="0" t="0"/>
            <wp:docPr id="3" name="image6.jpg"/>
            <a:graphic>
              <a:graphicData uri="http://schemas.openxmlformats.org/drawingml/2006/picture">
                <pic:pic>
                  <pic:nvPicPr>
                    <pic:cNvPr id="0" name="image6.jpg"/>
                    <pic:cNvPicPr preferRelativeResize="0"/>
                  </pic:nvPicPr>
                  <pic:blipFill>
                    <a:blip r:embed="rId37"/>
                    <a:srcRect b="0" l="0" r="0" t="0"/>
                    <a:stretch>
                      <a:fillRect/>
                    </a:stretch>
                  </pic:blipFill>
                  <pic:spPr>
                    <a:xfrm>
                      <a:off x="0" y="0"/>
                      <a:ext cx="2667000" cy="2667000"/>
                    </a:xfrm>
                    <a:prstGeom prst="rect"/>
                    <a:ln/>
                  </pic:spPr>
                </pic:pic>
              </a:graphicData>
            </a:graphic>
          </wp:inline>
        </w:drawing>
      </w:r>
      <w:r w:rsidDel="00000000" w:rsidR="00000000" w:rsidRPr="00000000">
        <w:rPr>
          <w:rtl w:val="0"/>
        </w:rPr>
      </w:r>
    </w:p>
    <w:p w:rsidR="00000000" w:rsidDel="00000000" w:rsidP="00000000" w:rsidRDefault="00000000" w:rsidRPr="00000000" w14:paraId="00000246">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Донінги капелюхів</w:t>
      </w:r>
      <w:r w:rsidDel="00000000" w:rsidR="00000000" w:rsidRPr="00000000">
        <w:br w:type="page"/>
      </w:r>
      <w:r w:rsidDel="00000000" w:rsidR="00000000" w:rsidRPr="00000000">
        <w:rPr>
          <w:rtl w:val="0"/>
        </w:rPr>
      </w:r>
    </w:p>
    <w:p w:rsidR="00000000" w:rsidDel="00000000" w:rsidP="00000000" w:rsidRDefault="00000000" w:rsidRPr="00000000" w14:paraId="00000247">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33536" cy="2819647"/>
            <wp:effectExtent b="0" l="0" r="0" t="0"/>
            <wp:docPr id="2" name="image5.jpg"/>
            <a:graphic>
              <a:graphicData uri="http://schemas.openxmlformats.org/drawingml/2006/picture">
                <pic:pic>
                  <pic:nvPicPr>
                    <pic:cNvPr id="0" name="image5.jpg"/>
                    <pic:cNvPicPr preferRelativeResize="0"/>
                  </pic:nvPicPr>
                  <pic:blipFill>
                    <a:blip r:embed="rId38"/>
                    <a:srcRect b="0" l="0" r="0" t="0"/>
                    <a:stretch>
                      <a:fillRect/>
                    </a:stretch>
                  </pic:blipFill>
                  <pic:spPr>
                    <a:xfrm>
                      <a:off x="0" y="0"/>
                      <a:ext cx="5433536" cy="2819647"/>
                    </a:xfrm>
                    <a:prstGeom prst="rect"/>
                    <a:ln/>
                  </pic:spPr>
                </pic:pic>
              </a:graphicData>
            </a:graphic>
          </wp:inline>
        </w:drawing>
      </w:r>
      <w:r w:rsidDel="00000000" w:rsidR="00000000" w:rsidRPr="00000000">
        <w:rPr>
          <w:rtl w:val="0"/>
        </w:rPr>
      </w:r>
    </w:p>
    <w:p w:rsidR="00000000" w:rsidDel="00000000" w:rsidP="00000000" w:rsidRDefault="00000000" w:rsidRPr="00000000" w14:paraId="00000248">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Хор Орфей Дрангар</w:t>
      </w:r>
    </w:p>
    <w:p w:rsidR="00000000" w:rsidDel="00000000" w:rsidP="00000000" w:rsidRDefault="00000000" w:rsidRPr="00000000" w14:paraId="00000249">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B">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03057" cy="2667235"/>
            <wp:effectExtent b="0" l="0" r="0" t="0"/>
            <wp:docPr id="5" name="image12.jpg"/>
            <a:graphic>
              <a:graphicData uri="http://schemas.openxmlformats.org/drawingml/2006/picture">
                <pic:pic>
                  <pic:nvPicPr>
                    <pic:cNvPr id="0" name="image12.jpg"/>
                    <pic:cNvPicPr preferRelativeResize="0"/>
                  </pic:nvPicPr>
                  <pic:blipFill>
                    <a:blip r:embed="rId39"/>
                    <a:srcRect b="0" l="0" r="0" t="0"/>
                    <a:stretch>
                      <a:fillRect/>
                    </a:stretch>
                  </pic:blipFill>
                  <pic:spPr>
                    <a:xfrm>
                      <a:off x="0" y="0"/>
                      <a:ext cx="5403057" cy="2667235"/>
                    </a:xfrm>
                    <a:prstGeom prst="rect"/>
                    <a:ln/>
                  </pic:spPr>
                </pic:pic>
              </a:graphicData>
            </a:graphic>
          </wp:inline>
        </w:drawing>
      </w:r>
      <w:r w:rsidDel="00000000" w:rsidR="00000000" w:rsidRPr="00000000">
        <w:rPr>
          <w:rtl w:val="0"/>
        </w:rPr>
      </w:r>
    </w:p>
    <w:p w:rsidR="00000000" w:rsidDel="00000000" w:rsidP="00000000" w:rsidRDefault="00000000" w:rsidRPr="00000000" w14:paraId="0000024C">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2.4 Змагання на човнах серед студентства Уппсали</w:t>
      </w:r>
    </w:p>
    <w:p w:rsidR="00000000" w:rsidDel="00000000" w:rsidP="00000000" w:rsidRDefault="00000000" w:rsidRPr="00000000" w14:paraId="0000024D">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E">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F">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0">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2">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3">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4">
      <w:pPr>
        <w:spacing w:line="24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55">
      <w:pPr>
        <w:spacing w:line="24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Б</w:t>
      </w:r>
    </w:p>
    <w:p w:rsidR="00000000" w:rsidDel="00000000" w:rsidP="00000000" w:rsidRDefault="00000000" w:rsidRPr="00000000" w14:paraId="00000256">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81125" cy="2339546"/>
            <wp:effectExtent b="0" l="0" r="0" t="0"/>
            <wp:docPr id="4" name="image10.png"/>
            <a:graphic>
              <a:graphicData uri="http://schemas.openxmlformats.org/drawingml/2006/picture">
                <pic:pic>
                  <pic:nvPicPr>
                    <pic:cNvPr id="0" name="image10.png"/>
                    <pic:cNvPicPr preferRelativeResize="0"/>
                  </pic:nvPicPr>
                  <pic:blipFill>
                    <a:blip r:embed="rId40"/>
                    <a:srcRect b="0" l="0" r="0" t="0"/>
                    <a:stretch>
                      <a:fillRect/>
                    </a:stretch>
                  </pic:blipFill>
                  <pic:spPr>
                    <a:xfrm>
                      <a:off x="0" y="0"/>
                      <a:ext cx="5281125" cy="2339546"/>
                    </a:xfrm>
                    <a:prstGeom prst="rect"/>
                    <a:ln/>
                  </pic:spPr>
                </pic:pic>
              </a:graphicData>
            </a:graphic>
          </wp:inline>
        </w:drawing>
      </w:r>
      <w:r w:rsidDel="00000000" w:rsidR="00000000" w:rsidRPr="00000000">
        <w:rPr>
          <w:rtl w:val="0"/>
        </w:rPr>
      </w:r>
    </w:p>
    <w:p w:rsidR="00000000" w:rsidDel="00000000" w:rsidP="00000000" w:rsidRDefault="00000000" w:rsidRPr="00000000" w14:paraId="00000257">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w:t>
      </w:r>
    </w:p>
    <w:p w:rsidR="00000000" w:rsidDel="00000000" w:rsidP="00000000" w:rsidRDefault="00000000" w:rsidRPr="00000000" w14:paraId="00000258">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9">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81575" cy="2971800"/>
            <wp:effectExtent b="0" l="0" r="0" t="0"/>
            <wp:docPr id="7" name="image3.png"/>
            <a:graphic>
              <a:graphicData uri="http://schemas.openxmlformats.org/drawingml/2006/picture">
                <pic:pic>
                  <pic:nvPicPr>
                    <pic:cNvPr id="0" name="image3.png"/>
                    <pic:cNvPicPr preferRelativeResize="0"/>
                  </pic:nvPicPr>
                  <pic:blipFill>
                    <a:blip r:embed="rId41"/>
                    <a:srcRect b="0" l="0" r="0" t="0"/>
                    <a:stretch>
                      <a:fillRect/>
                    </a:stretch>
                  </pic:blipFill>
                  <pic:spPr>
                    <a:xfrm>
                      <a:off x="0" y="0"/>
                      <a:ext cx="4981575" cy="2971800"/>
                    </a:xfrm>
                    <a:prstGeom prst="rect"/>
                    <a:ln/>
                  </pic:spPr>
                </pic:pic>
              </a:graphicData>
            </a:graphic>
          </wp:inline>
        </w:drawing>
      </w:r>
      <w:r w:rsidDel="00000000" w:rsidR="00000000" w:rsidRPr="00000000">
        <w:rPr>
          <w:rtl w:val="0"/>
        </w:rPr>
      </w:r>
    </w:p>
    <w:p w:rsidR="00000000" w:rsidDel="00000000" w:rsidP="00000000" w:rsidRDefault="00000000" w:rsidRPr="00000000" w14:paraId="0000025A">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3.2</w:t>
      </w:r>
    </w:p>
    <w:p w:rsidR="00000000" w:rsidDel="00000000" w:rsidP="00000000" w:rsidRDefault="00000000" w:rsidRPr="00000000" w14:paraId="0000025B">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C">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71641" cy="2949199"/>
            <wp:effectExtent b="0" l="0" r="0" t="0"/>
            <wp:docPr id="6" name="image9.png"/>
            <a:graphic>
              <a:graphicData uri="http://schemas.openxmlformats.org/drawingml/2006/picture">
                <pic:pic>
                  <pic:nvPicPr>
                    <pic:cNvPr id="0" name="image9.png"/>
                    <pic:cNvPicPr preferRelativeResize="0"/>
                  </pic:nvPicPr>
                  <pic:blipFill>
                    <a:blip r:embed="rId42"/>
                    <a:srcRect b="0" l="0" r="0" t="0"/>
                    <a:stretch>
                      <a:fillRect/>
                    </a:stretch>
                  </pic:blipFill>
                  <pic:spPr>
                    <a:xfrm>
                      <a:off x="0" y="0"/>
                      <a:ext cx="5471641" cy="2949199"/>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3.3</w:t>
      </w:r>
    </w:p>
    <w:p w:rsidR="00000000" w:rsidDel="00000000" w:rsidP="00000000" w:rsidRDefault="00000000" w:rsidRPr="00000000" w14:paraId="0000025E">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35401" cy="2705338"/>
            <wp:effectExtent b="0" l="0" r="0" t="0"/>
            <wp:docPr id="9" name="image7.png"/>
            <a:graphic>
              <a:graphicData uri="http://schemas.openxmlformats.org/drawingml/2006/picture">
                <pic:pic>
                  <pic:nvPicPr>
                    <pic:cNvPr id="0" name="image7.png"/>
                    <pic:cNvPicPr preferRelativeResize="0"/>
                  </pic:nvPicPr>
                  <pic:blipFill>
                    <a:blip r:embed="rId43"/>
                    <a:srcRect b="0" l="0" r="0" t="0"/>
                    <a:stretch>
                      <a:fillRect/>
                    </a:stretch>
                  </pic:blipFill>
                  <pic:spPr>
                    <a:xfrm>
                      <a:off x="0" y="0"/>
                      <a:ext cx="5235401" cy="2705338"/>
                    </a:xfrm>
                    <a:prstGeom prst="rect"/>
                    <a:ln/>
                  </pic:spPr>
                </pic:pic>
              </a:graphicData>
            </a:graphic>
          </wp:inline>
        </w:drawing>
      </w:r>
      <w:r w:rsidDel="00000000" w:rsidR="00000000" w:rsidRPr="00000000">
        <w:rPr>
          <w:rtl w:val="0"/>
        </w:rPr>
      </w:r>
    </w:p>
    <w:p w:rsidR="00000000" w:rsidDel="00000000" w:rsidP="00000000" w:rsidRDefault="00000000" w:rsidRPr="00000000" w14:paraId="00000260">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3.4</w:t>
      </w:r>
    </w:p>
    <w:p w:rsidR="00000000" w:rsidDel="00000000" w:rsidP="00000000" w:rsidRDefault="00000000" w:rsidRPr="00000000" w14:paraId="0000026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2">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89677" cy="2728200"/>
            <wp:effectExtent b="0" l="0" r="0" t="0"/>
            <wp:docPr id="8" name="image8.png"/>
            <a:graphic>
              <a:graphicData uri="http://schemas.openxmlformats.org/drawingml/2006/picture">
                <pic:pic>
                  <pic:nvPicPr>
                    <pic:cNvPr id="0" name="image8.png"/>
                    <pic:cNvPicPr preferRelativeResize="0"/>
                  </pic:nvPicPr>
                  <pic:blipFill>
                    <a:blip r:embed="rId44"/>
                    <a:srcRect b="0" l="0" r="0" t="0"/>
                    <a:stretch>
                      <a:fillRect/>
                    </a:stretch>
                  </pic:blipFill>
                  <pic:spPr>
                    <a:xfrm>
                      <a:off x="0" y="0"/>
                      <a:ext cx="5189677" cy="2728200"/>
                    </a:xfrm>
                    <a:prstGeom prst="rect"/>
                    <a:ln/>
                  </pic:spPr>
                </pic:pic>
              </a:graphicData>
            </a:graphic>
          </wp:inline>
        </w:drawing>
      </w:r>
      <w:r w:rsidDel="00000000" w:rsidR="00000000" w:rsidRPr="00000000">
        <w:rPr>
          <w:rtl w:val="0"/>
        </w:rPr>
      </w:r>
    </w:p>
    <w:p w:rsidR="00000000" w:rsidDel="00000000" w:rsidP="00000000" w:rsidRDefault="00000000" w:rsidRPr="00000000" w14:paraId="00000263">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3.5</w:t>
      </w:r>
    </w:p>
    <w:p w:rsidR="00000000" w:rsidDel="00000000" w:rsidP="00000000" w:rsidRDefault="00000000" w:rsidRPr="00000000" w14:paraId="00000264">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364949" cy="3185438"/>
            <wp:effectExtent b="0" l="0" r="0" t="0"/>
            <wp:docPr id="12" name="image11.png"/>
            <a:graphic>
              <a:graphicData uri="http://schemas.openxmlformats.org/drawingml/2006/picture">
                <pic:pic>
                  <pic:nvPicPr>
                    <pic:cNvPr id="0" name="image11.png"/>
                    <pic:cNvPicPr preferRelativeResize="0"/>
                  </pic:nvPicPr>
                  <pic:blipFill>
                    <a:blip r:embed="rId45"/>
                    <a:srcRect b="0" l="0" r="0" t="0"/>
                    <a:stretch>
                      <a:fillRect/>
                    </a:stretch>
                  </pic:blipFill>
                  <pic:spPr>
                    <a:xfrm>
                      <a:off x="0" y="0"/>
                      <a:ext cx="5364949" cy="3185438"/>
                    </a:xfrm>
                    <a:prstGeom prst="rect"/>
                    <a:ln/>
                  </pic:spPr>
                </pic:pic>
              </a:graphicData>
            </a:graphic>
          </wp:inline>
        </w:drawing>
      </w:r>
      <w:r w:rsidDel="00000000" w:rsidR="00000000" w:rsidRPr="00000000">
        <w:rPr>
          <w:rtl w:val="0"/>
        </w:rPr>
      </w:r>
    </w:p>
    <w:p w:rsidR="00000000" w:rsidDel="00000000" w:rsidP="00000000" w:rsidRDefault="00000000" w:rsidRPr="00000000" w14:paraId="00000265">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3.6</w:t>
      </w:r>
    </w:p>
    <w:p w:rsidR="00000000" w:rsidDel="00000000" w:rsidP="00000000" w:rsidRDefault="00000000" w:rsidRPr="00000000" w14:paraId="00000266">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7">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8">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89220" cy="3116580"/>
            <wp:effectExtent b="0" l="0" r="0" t="0"/>
            <wp:docPr id="10" name="image2.png"/>
            <a:graphic>
              <a:graphicData uri="http://schemas.openxmlformats.org/drawingml/2006/picture">
                <pic:pic>
                  <pic:nvPicPr>
                    <pic:cNvPr id="0" name="image2.png"/>
                    <pic:cNvPicPr preferRelativeResize="0"/>
                  </pic:nvPicPr>
                  <pic:blipFill>
                    <a:blip r:embed="rId46"/>
                    <a:srcRect b="0" l="0" r="0" t="0"/>
                    <a:stretch>
                      <a:fillRect/>
                    </a:stretch>
                  </pic:blipFill>
                  <pic:spPr>
                    <a:xfrm>
                      <a:off x="0" y="0"/>
                      <a:ext cx="5189220" cy="3116580"/>
                    </a:xfrm>
                    <a:prstGeom prst="rect"/>
                    <a:ln/>
                  </pic:spPr>
                </pic:pic>
              </a:graphicData>
            </a:graphic>
          </wp:inline>
        </w:drawing>
      </w:r>
      <w:r w:rsidDel="00000000" w:rsidR="00000000" w:rsidRPr="00000000">
        <w:rPr>
          <w:rtl w:val="0"/>
        </w:rPr>
      </w:r>
    </w:p>
    <w:p w:rsidR="00000000" w:rsidDel="00000000" w:rsidP="00000000" w:rsidRDefault="00000000" w:rsidRPr="00000000" w14:paraId="00000269">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3.7</w:t>
      </w:r>
    </w:p>
    <w:p w:rsidR="00000000" w:rsidDel="00000000" w:rsidP="00000000" w:rsidRDefault="00000000" w:rsidRPr="00000000" w14:paraId="0000026A">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B">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83480" cy="2941320"/>
            <wp:effectExtent b="0" l="0" r="0" t="0"/>
            <wp:docPr id="11" name="image4.png"/>
            <a:graphic>
              <a:graphicData uri="http://schemas.openxmlformats.org/drawingml/2006/picture">
                <pic:pic>
                  <pic:nvPicPr>
                    <pic:cNvPr id="0" name="image4.png"/>
                    <pic:cNvPicPr preferRelativeResize="0"/>
                  </pic:nvPicPr>
                  <pic:blipFill>
                    <a:blip r:embed="rId47"/>
                    <a:srcRect b="0" l="0" r="0" t="0"/>
                    <a:stretch>
                      <a:fillRect/>
                    </a:stretch>
                  </pic:blipFill>
                  <pic:spPr>
                    <a:xfrm>
                      <a:off x="0" y="0"/>
                      <a:ext cx="4983480" cy="2941320"/>
                    </a:xfrm>
                    <a:prstGeom prst="rect"/>
                    <a:ln/>
                  </pic:spPr>
                </pic:pic>
              </a:graphicData>
            </a:graphic>
          </wp:inline>
        </w:drawing>
      </w:r>
      <w:r w:rsidDel="00000000" w:rsidR="00000000" w:rsidRPr="00000000">
        <w:rPr>
          <w:rtl w:val="0"/>
        </w:rPr>
      </w:r>
    </w:p>
    <w:p w:rsidR="00000000" w:rsidDel="00000000" w:rsidP="00000000" w:rsidRDefault="00000000" w:rsidRPr="00000000" w14:paraId="0000026C">
      <w:pPr>
        <w:spacing w:line="24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Рис. 3.8</w:t>
      </w:r>
      <w:r w:rsidDel="00000000" w:rsidR="00000000" w:rsidRPr="00000000">
        <w:rPr>
          <w:rtl w:val="0"/>
        </w:rPr>
      </w:r>
    </w:p>
    <w:p w:rsidR="00000000" w:rsidDel="00000000" w:rsidP="00000000" w:rsidRDefault="00000000" w:rsidRPr="00000000" w14:paraId="0000026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6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70">
      <w:pPr>
        <w:spacing w:line="360" w:lineRule="auto"/>
        <w:ind w:firstLine="36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4">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7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sectPr>
          <w:type w:val="continuous"/>
          <w:pgSz w:h="16838" w:w="11906"/>
          <w:pgMar w:bottom="1133.8582677165355" w:top="1133.8582677165355" w:left="1700.7874015748032" w:right="850.3937007874016" w:header="720" w:footer="720"/>
        </w:sectPr>
      </w:pPr>
      <w:r w:rsidDel="00000000" w:rsidR="00000000" w:rsidRPr="00000000">
        <w:br w:type="page"/>
      </w:r>
      <w:r w:rsidDel="00000000" w:rsidR="00000000" w:rsidRPr="00000000">
        <w:rPr>
          <w:rtl w:val="0"/>
        </w:rPr>
      </w:r>
    </w:p>
    <w:p w:rsidR="00000000" w:rsidDel="00000000" w:rsidP="00000000" w:rsidRDefault="00000000" w:rsidRPr="00000000" w14:paraId="0000027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C">
      <w:pPr>
        <w:spacing w:line="360" w:lineRule="auto"/>
        <w:ind w:firstLine="720"/>
        <w:jc w:val="both"/>
        <w:rPr>
          <w:rFonts w:ascii="Times New Roman" w:cs="Times New Roman" w:eastAsia="Times New Roman" w:hAnsi="Times New Roman"/>
          <w:b w:val="1"/>
          <w:sz w:val="28"/>
          <w:szCs w:val="28"/>
        </w:rPr>
      </w:pPr>
      <w:bookmarkStart w:colFirst="0" w:colLast="0" w:name="_2s8eyo1" w:id="9"/>
      <w:bookmarkEnd w:id="9"/>
      <w:r w:rsidDel="00000000" w:rsidR="00000000" w:rsidRPr="00000000">
        <w:rPr>
          <w:rtl w:val="0"/>
        </w:rPr>
      </w:r>
    </w:p>
    <w:p w:rsidR="00000000" w:rsidDel="00000000" w:rsidP="00000000" w:rsidRDefault="00000000" w:rsidRPr="00000000" w14:paraId="0000027D">
      <w:pPr>
        <w:spacing w:line="360" w:lineRule="auto"/>
        <w:ind w:firstLine="720"/>
        <w:jc w:val="both"/>
        <w:rPr>
          <w:rFonts w:ascii="Times New Roman" w:cs="Times New Roman" w:eastAsia="Times New Roman" w:hAnsi="Times New Roman"/>
          <w:sz w:val="28"/>
          <w:szCs w:val="28"/>
        </w:rPr>
      </w:pPr>
      <w:bookmarkStart w:colFirst="0" w:colLast="0" w:name="_17dp8vu" w:id="10"/>
      <w:bookmarkEnd w:id="10"/>
      <w:r w:rsidDel="00000000" w:rsidR="00000000" w:rsidRPr="00000000">
        <w:rPr>
          <w:rtl w:val="0"/>
        </w:rPr>
      </w:r>
    </w:p>
    <w:p w:rsidR="00000000" w:rsidDel="00000000" w:rsidP="00000000" w:rsidRDefault="00000000" w:rsidRPr="00000000" w14:paraId="0000027E">
      <w:pPr>
        <w:rPr>
          <w:rFonts w:ascii="Times New Roman" w:cs="Times New Roman" w:eastAsia="Times New Roman" w:hAnsi="Times New Roman"/>
        </w:rPr>
      </w:pPr>
      <w:r w:rsidDel="00000000" w:rsidR="00000000" w:rsidRPr="00000000">
        <w:rPr>
          <w:rtl w:val="0"/>
        </w:rPr>
      </w:r>
    </w:p>
    <w:sectPr>
      <w:type w:val="continuous"/>
      <w:pgSz w:h="16838" w:w="11906"/>
      <w:pgMar w:bottom="1133.8582677165355" w:top="1133.8582677165355" w:left="1700.7874015748032" w:right="850.3937007874016"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Arial Unicode MS"/>
  <w:font w:name="Calibri"/>
  <w:font w:name="Courier New"/>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7F">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bullet"/>
      <w:lvlText w:val="-"/>
      <w:lvlJc w:val="left"/>
      <w:pPr>
        <w:ind w:left="2160" w:hanging="360"/>
      </w:pPr>
      <w:rPr>
        <w:rFonts w:ascii="Calibri" w:cs="Calibri" w:eastAsia="Calibri" w:hAnsi="Calibri"/>
        <w:sz w:val="24"/>
        <w:szCs w:val="24"/>
      </w:rPr>
    </w:lvl>
    <w:lvl w:ilvl="1">
      <w:start w:val="1"/>
      <w:numFmt w:val="bullet"/>
      <w:lvlText w:val="o"/>
      <w:lvlJc w:val="left"/>
      <w:pPr>
        <w:ind w:left="2880" w:hanging="360"/>
      </w:pPr>
      <w:rPr>
        <w:rFonts w:ascii="Courier New" w:cs="Courier New" w:eastAsia="Courier New" w:hAnsi="Courier New"/>
      </w:rPr>
    </w:lvl>
    <w:lvl w:ilvl="2">
      <w:start w:val="1"/>
      <w:numFmt w:val="bullet"/>
      <w:lvlText w:val="▪"/>
      <w:lvlJc w:val="left"/>
      <w:pPr>
        <w:ind w:left="3600" w:hanging="360"/>
      </w:pPr>
      <w:rPr>
        <w:rFonts w:ascii="Noto Sans Symbols" w:cs="Noto Sans Symbols" w:eastAsia="Noto Sans Symbols" w:hAnsi="Noto Sans Symbols"/>
      </w:rPr>
    </w:lvl>
    <w:lvl w:ilvl="3">
      <w:start w:val="1"/>
      <w:numFmt w:val="bullet"/>
      <w:lvlText w:val="●"/>
      <w:lvlJc w:val="left"/>
      <w:pPr>
        <w:ind w:left="4320" w:hanging="360"/>
      </w:pPr>
      <w:rPr>
        <w:rFonts w:ascii="Noto Sans Symbols" w:cs="Noto Sans Symbols" w:eastAsia="Noto Sans Symbols" w:hAnsi="Noto Sans Symbols"/>
      </w:rPr>
    </w:lvl>
    <w:lvl w:ilvl="4">
      <w:start w:val="1"/>
      <w:numFmt w:val="bullet"/>
      <w:lvlText w:val="o"/>
      <w:lvlJc w:val="left"/>
      <w:pPr>
        <w:ind w:left="5040" w:hanging="360"/>
      </w:pPr>
      <w:rPr>
        <w:rFonts w:ascii="Courier New" w:cs="Courier New" w:eastAsia="Courier New" w:hAnsi="Courier New"/>
      </w:rPr>
    </w:lvl>
    <w:lvl w:ilvl="5">
      <w:start w:val="1"/>
      <w:numFmt w:val="bullet"/>
      <w:lvlText w:val="▪"/>
      <w:lvlJc w:val="left"/>
      <w:pPr>
        <w:ind w:left="5760" w:hanging="360"/>
      </w:pPr>
      <w:rPr>
        <w:rFonts w:ascii="Noto Sans Symbols" w:cs="Noto Sans Symbols" w:eastAsia="Noto Sans Symbols" w:hAnsi="Noto Sans Symbols"/>
      </w:rPr>
    </w:lvl>
    <w:lvl w:ilvl="6">
      <w:start w:val="1"/>
      <w:numFmt w:val="bullet"/>
      <w:lvlText w:val="●"/>
      <w:lvlJc w:val="left"/>
      <w:pPr>
        <w:ind w:left="6480" w:hanging="360"/>
      </w:pPr>
      <w:rPr>
        <w:rFonts w:ascii="Noto Sans Symbols" w:cs="Noto Sans Symbols" w:eastAsia="Noto Sans Symbols" w:hAnsi="Noto Sans Symbols"/>
      </w:rPr>
    </w:lvl>
    <w:lvl w:ilvl="7">
      <w:start w:val="1"/>
      <w:numFmt w:val="bullet"/>
      <w:lvlText w:val="o"/>
      <w:lvlJc w:val="left"/>
      <w:pPr>
        <w:ind w:left="7200" w:hanging="360"/>
      </w:pPr>
      <w:rPr>
        <w:rFonts w:ascii="Courier New" w:cs="Courier New" w:eastAsia="Courier New" w:hAnsi="Courier New"/>
      </w:rPr>
    </w:lvl>
    <w:lvl w:ilvl="8">
      <w:start w:val="1"/>
      <w:numFmt w:val="bullet"/>
      <w:lvlText w:val="▪"/>
      <w:lvlJc w:val="left"/>
      <w:pPr>
        <w:ind w:left="792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lvl w:ilvl="0">
      <w:start w:val="1"/>
      <w:numFmt w:val="decimal"/>
      <w:lvlText w:val="%1."/>
      <w:lvlJc w:val="left"/>
      <w:pPr>
        <w:ind w:left="720" w:hanging="360"/>
      </w:pPr>
      <w:rPr>
        <w:rFonts w:ascii="Times New Roman" w:cs="Times New Roman" w:eastAsia="Times New Roman" w:hAnsi="Times New Roman"/>
        <w:color w:val="000000"/>
        <w:sz w:val="28"/>
        <w:szCs w:val="28"/>
        <w:u w:val="none"/>
        <w:shd w:fill="auto" w:val="clear"/>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0.png"/><Relationship Id="rId20" Type="http://schemas.openxmlformats.org/officeDocument/2006/relationships/hyperlink" Target="https://mtp-global.com/uk/prodvizhenie-kompanii-strategii-s-dolgosrochnoy-perspektivoy-2/" TargetMode="External"/><Relationship Id="rId42" Type="http://schemas.openxmlformats.org/officeDocument/2006/relationships/image" Target="media/image9.png"/><Relationship Id="rId41" Type="http://schemas.openxmlformats.org/officeDocument/2006/relationships/image" Target="media/image3.png"/><Relationship Id="rId22" Type="http://schemas.openxmlformats.org/officeDocument/2006/relationships/hyperlink" Target="https://medium.com/@sv.ukma/%D1%81%D0%BF%D0%B5%D1%86%D1%96%D0%B0%D0%BB%D1%8C%D0%BD%D0%B8%D0%B9-%D0%B2%D0%B8%D0%BF%D1%83%D1%81%D0%BA-%D0%B4%D0%BE-%D0%B4%D0%BD%D1%8F-%D0%B2%D1%96%D0%B4%D0%BA%D1%80%D0%B8%D1%82%D0%B8%D1%85-%D0%B4%D0%B2%D0%B5%D1%80%D0%B5%D0%B9-53d25a97b76" TargetMode="External"/><Relationship Id="rId44" Type="http://schemas.openxmlformats.org/officeDocument/2006/relationships/image" Target="media/image8.png"/><Relationship Id="rId21" Type="http://schemas.openxmlformats.org/officeDocument/2006/relationships/hyperlink" Target="http://www.irbis-nbuv.gov.ua/cgi-bin/irbis_nbuv/cgiirbis_64.exe?C21COM=2&amp;I21DBN=UJRN&amp;P21DBN=UJRN&amp;IMAGE_FILE_DOWNLOAD=1&amp;Image_file_name=PDF/Mir_2011_5_17.pdf" TargetMode="External"/><Relationship Id="rId43" Type="http://schemas.openxmlformats.org/officeDocument/2006/relationships/image" Target="media/image7.png"/><Relationship Id="rId24" Type="http://schemas.openxmlformats.org/officeDocument/2006/relationships/hyperlink" Target="https://kyivcity.gov.ua/news/u_kiyevi_vidkrito_resursniy_tsentr_pidtrimki_studentiv_iz_invalidnistyu/?fbclid=IwAR1hX6Qn2VzUopt1u35GOsKlcWTbzgLvNuEzJ7LS2jKWpdtSuxXzsWspbmM" TargetMode="External"/><Relationship Id="rId46" Type="http://schemas.openxmlformats.org/officeDocument/2006/relationships/image" Target="media/image2.png"/><Relationship Id="rId23" Type="http://schemas.openxmlformats.org/officeDocument/2006/relationships/hyperlink" Target="https://pidruchniki.com/75185/menedzhment/udoskonalennya_organizatsiynih_komunikatsiy" TargetMode="External"/><Relationship Id="rId45" Type="http://schemas.openxmlformats.org/officeDocument/2006/relationships/image" Target="media/image1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kubg.edu.ua/prouniversitet/news/podiji/5968-blahodiinyi-bal.html" TargetMode="External"/><Relationship Id="rId26" Type="http://schemas.openxmlformats.org/officeDocument/2006/relationships/hyperlink" Target="https://iib.com.ua/ua/kco/itemlist/category/234-chto-takoe-pr?.html" TargetMode="External"/><Relationship Id="rId25" Type="http://schemas.openxmlformats.org/officeDocument/2006/relationships/hyperlink" Target="https://helsinki.org.ua/wp-content/uploads/2018/03/006.pdf" TargetMode="External"/><Relationship Id="rId47" Type="http://schemas.openxmlformats.org/officeDocument/2006/relationships/image" Target="media/image4.png"/><Relationship Id="rId28" Type="http://schemas.openxmlformats.org/officeDocument/2006/relationships/hyperlink" Target="https://studfiles.net/preview/5768418/page:14/" TargetMode="External"/><Relationship Id="rId27" Type="http://schemas.openxmlformats.org/officeDocument/2006/relationships/hyperlink" Target="https://elibrary.ru/item.asp?id=15258456" TargetMode="External"/><Relationship Id="rId5" Type="http://schemas.openxmlformats.org/officeDocument/2006/relationships/styles" Target="styles.xml"/><Relationship Id="rId6" Type="http://schemas.openxmlformats.org/officeDocument/2006/relationships/header" Target="header1.xml"/><Relationship Id="rId29" Type="http://schemas.openxmlformats.org/officeDocument/2006/relationships/hyperlink" Target="https://saylordotorg.github.io/text_mastering-public-relations/s11-01-corporate-public-relations.html" TargetMode="External"/><Relationship Id="rId7" Type="http://schemas.openxmlformats.org/officeDocument/2006/relationships/hyperlink" Target="http://www.irbis-nbuv.gov.ua/cgi-bin/irbis_nbuv/cgiirbis_64.exe?C21COM=2&amp;I21DBN=UJRN&amp;P21DBN=UJRN&amp;IMAGE_FILE_DOWNLOAD=1&amp;Image_file_name=PDF/efek_2010_4_21.pdf" TargetMode="External"/><Relationship Id="rId8" Type="http://schemas.openxmlformats.org/officeDocument/2006/relationships/hyperlink" Target="http://dspace.tneu.edu.ua/bitstream/316497/26754/1/%D0%91%D0%B0%D0%BB%D0%B0%D0%B1%D0%B0%D0%BD%D0%B8%D1%86%D1%8C%20%D0%90..pdf" TargetMode="External"/><Relationship Id="rId31" Type="http://schemas.openxmlformats.org/officeDocument/2006/relationships/hyperlink" Target="http://www.uu.se/en/about-uu/history/summary/" TargetMode="External"/><Relationship Id="rId30" Type="http://schemas.openxmlformats.org/officeDocument/2006/relationships/hyperlink" Target="https://uppsalastudent.com/en/nation-guide/" TargetMode="External"/><Relationship Id="rId11" Type="http://schemas.openxmlformats.org/officeDocument/2006/relationships/hyperlink" Target="https://stud.com.ua/67208/marketing/vnutrishnokorporativnih_komunikatsiy" TargetMode="External"/><Relationship Id="rId33" Type="http://schemas.openxmlformats.org/officeDocument/2006/relationships/hyperlink" Target="http://uu.se/en/news-media/news/article/?id=4480&amp;area=7,14,16&amp;typ=artikel&amp;lang=en" TargetMode="External"/><Relationship Id="rId10" Type="http://schemas.openxmlformats.org/officeDocument/2006/relationships/hyperlink" Target="http://www.irbis-nbuv.gov.ua/cgi-bin/irbis_nbuv/cgiirbis_64.exe?C21COM=2&amp;I21DBN=UJRN&amp;P21DBN=UJRN&amp;IMAGE_FILE_DOWNLOAD=1&amp;Image_file_name=PDF/relsoc_2011_1_36.pdf" TargetMode="External"/><Relationship Id="rId32" Type="http://schemas.openxmlformats.org/officeDocument/2006/relationships/hyperlink" Target="https://uppsalastudent.com/en/nationerna/" TargetMode="External"/><Relationship Id="rId13" Type="http://schemas.openxmlformats.org/officeDocument/2006/relationships/hyperlink" Target="http://www.euroosvita.net/prog/data/attach/695/zvit_naukma_2018.pdf" TargetMode="External"/><Relationship Id="rId35" Type="http://schemas.openxmlformats.org/officeDocument/2006/relationships/hyperlink" Target="http://prowlpublicrelations.blogspot.com/2012/12/what-is-corporate-pr.html" TargetMode="External"/><Relationship Id="rId12" Type="http://schemas.openxmlformats.org/officeDocument/2006/relationships/hyperlink" Target="http://vpi.kpi.ua/old/index.php?option=com_content&amp;view=article&amp;id=56&amp;Itemid=64" TargetMode="External"/><Relationship Id="rId34" Type="http://schemas.openxmlformats.org/officeDocument/2006/relationships/hyperlink" Target="https://www.uu.se/en/about-uu/traditions/walpurgis/" TargetMode="External"/><Relationship Id="rId15" Type="http://schemas.openxmlformats.org/officeDocument/2006/relationships/hyperlink" Target="http://www.irbis-nbuv.gov.ua/cgi-bin/irbis_nbuv/cgiirbis_64.exe?C21COM=2&amp;I21DBN=UJRN&amp;P21DBN=UJRN&amp;IMAGE_FILE_DOWNLOAD=1&amp;Image_file_name=PDF/Npchdusoc_2014_244_232_3.pdf" TargetMode="External"/><Relationship Id="rId37" Type="http://schemas.openxmlformats.org/officeDocument/2006/relationships/image" Target="media/image6.jpg"/><Relationship Id="rId14" Type="http://schemas.openxmlformats.org/officeDocument/2006/relationships/hyperlink" Target="http://kubg.edu.ua/images/stories/regulations/reg_docs/corp_code_new.pdf" TargetMode="External"/><Relationship Id="rId36" Type="http://schemas.openxmlformats.org/officeDocument/2006/relationships/image" Target="media/image1.png"/><Relationship Id="rId17" Type="http://schemas.openxmlformats.org/officeDocument/2006/relationships/hyperlink" Target="http://posibniki.com.ua/post-ivent-marketing-sutnist-ivent-marketingu" TargetMode="External"/><Relationship Id="rId39" Type="http://schemas.openxmlformats.org/officeDocument/2006/relationships/image" Target="media/image12.jpg"/><Relationship Id="rId16" Type="http://schemas.openxmlformats.org/officeDocument/2006/relationships/hyperlink" Target="https://www.sworld.com.ua/simpoz8/18.pdf" TargetMode="External"/><Relationship Id="rId38" Type="http://schemas.openxmlformats.org/officeDocument/2006/relationships/image" Target="media/image5.jpg"/><Relationship Id="rId19" Type="http://schemas.openxmlformats.org/officeDocument/2006/relationships/hyperlink" Target="https://textbook.com.ua/marketing/1473450986/s-14" TargetMode="External"/><Relationship Id="rId18" Type="http://schemas.openxmlformats.org/officeDocument/2006/relationships/hyperlink" Target="http://ephsheir.phdpu.edu.ua:8081/xmlui/bitstream/handle/8989898989/1598/%D0%9F%D0%B5%D1%80%D1%85%D0%B0%D0%B9%D0%BB%D0%BE%20%D0%9D.%D0%90.%D0%A4%D0%BB%D0%B5%D1%88%D0%BC%D0%BE%D0%B1.pdf?sequence=1&amp;isAllowe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