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1422E" w:rsidRPr="00601089" w:rsidRDefault="00A1422E" w:rsidP="00A1422E">
      <w:pPr>
        <w:spacing w:line="240" w:lineRule="auto"/>
        <w:ind w:firstLine="0"/>
        <w:jc w:val="center"/>
        <w:rPr>
          <w:rFonts w:eastAsia="Calibri" w:cs="Times New Roman"/>
          <w:b/>
          <w:bCs/>
          <w:caps/>
          <w:color w:val="000000" w:themeColor="text1"/>
          <w:sz w:val="24"/>
          <w:szCs w:val="24"/>
          <w:lang w:eastAsia="ru-RU"/>
        </w:rPr>
      </w:pPr>
      <w:r w:rsidRPr="00601089">
        <w:rPr>
          <w:rFonts w:eastAsia="Calibri" w:cs="Times New Roman"/>
          <w:b/>
          <w:bCs/>
          <w:caps/>
          <w:color w:val="000000" w:themeColor="text1"/>
          <w:sz w:val="24"/>
          <w:szCs w:val="24"/>
          <w:lang w:eastAsia="ru-RU"/>
        </w:rPr>
        <w:t>Національний технічний університет України</w:t>
      </w:r>
    </w:p>
    <w:p w:rsidR="00A1422E" w:rsidRPr="00601089" w:rsidRDefault="00A1422E" w:rsidP="00A1422E">
      <w:pPr>
        <w:spacing w:line="240" w:lineRule="auto"/>
        <w:ind w:firstLine="0"/>
        <w:jc w:val="center"/>
        <w:rPr>
          <w:rFonts w:eastAsia="Calibri" w:cs="Times New Roman"/>
          <w:b/>
          <w:bCs/>
          <w:caps/>
          <w:color w:val="000000" w:themeColor="text1"/>
          <w:sz w:val="24"/>
          <w:szCs w:val="24"/>
          <w:lang w:eastAsia="ru-RU"/>
        </w:rPr>
      </w:pPr>
      <w:r w:rsidRPr="00601089">
        <w:rPr>
          <w:rFonts w:eastAsia="Calibri" w:cs="Times New Roman"/>
          <w:b/>
          <w:bCs/>
          <w:caps/>
          <w:color w:val="000000" w:themeColor="text1"/>
          <w:sz w:val="24"/>
          <w:szCs w:val="24"/>
          <w:lang w:eastAsia="ru-RU"/>
        </w:rPr>
        <w:t xml:space="preserve">«Київський політехнічний інститут </w:t>
      </w:r>
      <w:r w:rsidRPr="00601089">
        <w:rPr>
          <w:rFonts w:eastAsia="Calibri" w:cs="Times New Roman"/>
          <w:b/>
          <w:bCs/>
          <w:color w:val="000000" w:themeColor="text1"/>
          <w:sz w:val="24"/>
          <w:szCs w:val="24"/>
          <w:lang w:eastAsia="ru-RU"/>
        </w:rPr>
        <w:t>імені ІГОРЯ СІКОРСЬКОГО</w:t>
      </w:r>
      <w:r w:rsidRPr="00601089">
        <w:rPr>
          <w:rFonts w:eastAsia="Calibri" w:cs="Times New Roman"/>
          <w:b/>
          <w:bCs/>
          <w:caps/>
          <w:color w:val="000000" w:themeColor="text1"/>
          <w:sz w:val="24"/>
          <w:szCs w:val="24"/>
          <w:lang w:eastAsia="ru-RU"/>
        </w:rPr>
        <w:t>»</w:t>
      </w:r>
    </w:p>
    <w:p w:rsidR="00A1422E" w:rsidRPr="00601089" w:rsidRDefault="00A1422E" w:rsidP="00A1422E">
      <w:pPr>
        <w:tabs>
          <w:tab w:val="left" w:leader="underscore" w:pos="8903"/>
        </w:tabs>
        <w:spacing w:line="240" w:lineRule="auto"/>
        <w:ind w:firstLine="0"/>
        <w:jc w:val="center"/>
        <w:rPr>
          <w:rFonts w:eastAsia="Calibri" w:cs="Times New Roman"/>
          <w:b/>
          <w:color w:val="000000" w:themeColor="text1"/>
          <w:sz w:val="24"/>
          <w:szCs w:val="24"/>
          <w:u w:val="single"/>
          <w:lang w:eastAsia="ru-RU"/>
        </w:rPr>
      </w:pPr>
      <w:r w:rsidRPr="00601089">
        <w:rPr>
          <w:rFonts w:eastAsia="Calibri" w:cs="Times New Roman"/>
          <w:b/>
          <w:color w:val="000000" w:themeColor="text1"/>
          <w:sz w:val="24"/>
          <w:szCs w:val="24"/>
          <w:u w:val="single"/>
          <w:lang w:eastAsia="ru-RU"/>
        </w:rPr>
        <w:t>ФАКУЛЬТЕТ БІОМЕДИЧНОЇ ІНЖЕНЕРІЇ</w:t>
      </w:r>
    </w:p>
    <w:p w:rsidR="00A1422E" w:rsidRPr="00601089" w:rsidRDefault="00A1422E" w:rsidP="00A1422E">
      <w:pPr>
        <w:tabs>
          <w:tab w:val="left" w:leader="underscore" w:pos="8903"/>
          <w:tab w:val="left" w:leader="underscore" w:pos="9631"/>
        </w:tabs>
        <w:spacing w:line="240" w:lineRule="auto"/>
        <w:ind w:firstLine="0"/>
        <w:jc w:val="center"/>
        <w:rPr>
          <w:rFonts w:eastAsia="Calibri" w:cs="Times New Roman"/>
          <w:color w:val="000000" w:themeColor="text1"/>
          <w:szCs w:val="24"/>
          <w:vertAlign w:val="superscript"/>
          <w:lang w:eastAsia="ru-RU"/>
        </w:rPr>
      </w:pPr>
      <w:r w:rsidRPr="00601089">
        <w:rPr>
          <w:rFonts w:eastAsia="Calibri" w:cs="Times New Roman"/>
          <w:color w:val="000000" w:themeColor="text1"/>
          <w:szCs w:val="24"/>
          <w:vertAlign w:val="superscript"/>
          <w:lang w:eastAsia="ru-RU"/>
        </w:rPr>
        <w:t>(повна назва інституту/факультету)</w:t>
      </w:r>
    </w:p>
    <w:p w:rsidR="00A1422E" w:rsidRPr="00601089" w:rsidRDefault="00A1422E" w:rsidP="00A1422E">
      <w:pPr>
        <w:tabs>
          <w:tab w:val="left" w:leader="underscore" w:pos="8903"/>
        </w:tabs>
        <w:spacing w:line="240" w:lineRule="auto"/>
        <w:ind w:firstLine="0"/>
        <w:jc w:val="center"/>
        <w:rPr>
          <w:rFonts w:eastAsia="Calibri" w:cs="Times New Roman"/>
          <w:b/>
          <w:color w:val="000000" w:themeColor="text1"/>
          <w:sz w:val="24"/>
          <w:szCs w:val="24"/>
          <w:u w:val="single"/>
          <w:lang w:eastAsia="ru-RU"/>
        </w:rPr>
      </w:pPr>
      <w:r w:rsidRPr="00601089">
        <w:rPr>
          <w:rFonts w:eastAsia="Calibri" w:cs="Times New Roman"/>
          <w:b/>
          <w:color w:val="000000" w:themeColor="text1"/>
          <w:sz w:val="24"/>
          <w:szCs w:val="24"/>
          <w:u w:val="single"/>
          <w:lang w:eastAsia="ru-RU"/>
        </w:rPr>
        <w:t>КАФЕДРА БІОМЕДИЧНОЇ ІНЖЕНЕРІЇ</w:t>
      </w:r>
    </w:p>
    <w:p w:rsidR="00A1422E" w:rsidRPr="00601089" w:rsidRDefault="00A1422E" w:rsidP="00A1422E">
      <w:pPr>
        <w:tabs>
          <w:tab w:val="left" w:leader="underscore" w:pos="8903"/>
          <w:tab w:val="left" w:leader="underscore" w:pos="9631"/>
        </w:tabs>
        <w:spacing w:line="240" w:lineRule="auto"/>
        <w:ind w:firstLine="0"/>
        <w:jc w:val="center"/>
        <w:rPr>
          <w:rFonts w:eastAsia="Calibri" w:cs="Times New Roman"/>
          <w:color w:val="000000" w:themeColor="text1"/>
          <w:szCs w:val="24"/>
          <w:vertAlign w:val="superscript"/>
          <w:lang w:eastAsia="ru-RU"/>
        </w:rPr>
      </w:pPr>
      <w:r w:rsidRPr="00601089">
        <w:rPr>
          <w:rFonts w:eastAsia="Calibri" w:cs="Times New Roman"/>
          <w:color w:val="000000" w:themeColor="text1"/>
          <w:szCs w:val="24"/>
          <w:vertAlign w:val="superscript"/>
          <w:lang w:eastAsia="ru-RU"/>
        </w:rPr>
        <w:t>(повна назва кафедри)</w:t>
      </w:r>
    </w:p>
    <w:p w:rsidR="00A1422E" w:rsidRPr="00601089" w:rsidRDefault="00A1422E" w:rsidP="00A1422E">
      <w:pPr>
        <w:tabs>
          <w:tab w:val="left" w:pos="720"/>
          <w:tab w:val="left" w:pos="1440"/>
          <w:tab w:val="left" w:pos="1620"/>
        </w:tabs>
        <w:ind w:left="5672" w:firstLine="0"/>
        <w:jc w:val="right"/>
        <w:rPr>
          <w:rFonts w:eastAsia="Calibri" w:cs="Times New Roman"/>
          <w:color w:val="000000" w:themeColor="text1"/>
          <w:sz w:val="26"/>
          <w:szCs w:val="24"/>
          <w:lang w:eastAsia="ru-RU"/>
        </w:rPr>
      </w:pPr>
      <w:r w:rsidRPr="00601089">
        <w:rPr>
          <w:rFonts w:eastAsia="Calibri" w:cs="Times New Roman"/>
          <w:color w:val="000000" w:themeColor="text1"/>
          <w:sz w:val="26"/>
          <w:szCs w:val="24"/>
          <w:lang w:eastAsia="ru-RU"/>
        </w:rPr>
        <w:t>«До захисту допущено»</w:t>
      </w:r>
    </w:p>
    <w:p w:rsidR="00A1422E" w:rsidRPr="00601089" w:rsidRDefault="00341A9B" w:rsidP="00A1422E">
      <w:pPr>
        <w:tabs>
          <w:tab w:val="left" w:pos="720"/>
          <w:tab w:val="left" w:pos="1440"/>
          <w:tab w:val="left" w:pos="1620"/>
        </w:tabs>
        <w:spacing w:line="240" w:lineRule="auto"/>
        <w:ind w:left="5672" w:firstLine="0"/>
        <w:jc w:val="right"/>
        <w:rPr>
          <w:rFonts w:eastAsia="Calibri" w:cs="Times New Roman"/>
          <w:bCs/>
          <w:color w:val="000000" w:themeColor="text1"/>
          <w:sz w:val="26"/>
          <w:szCs w:val="24"/>
          <w:lang w:eastAsia="ru-RU"/>
        </w:rPr>
      </w:pPr>
      <w:r w:rsidRPr="00601089">
        <w:t>В. о. завідувача кафедри</w:t>
      </w:r>
    </w:p>
    <w:p w:rsidR="00A1422E" w:rsidRPr="00601089" w:rsidRDefault="00A1422E" w:rsidP="00A1422E">
      <w:pPr>
        <w:tabs>
          <w:tab w:val="left" w:pos="720"/>
          <w:tab w:val="left" w:pos="1440"/>
          <w:tab w:val="left" w:pos="1620"/>
        </w:tabs>
        <w:spacing w:line="240" w:lineRule="auto"/>
        <w:ind w:left="5671" w:firstLine="0"/>
        <w:jc w:val="right"/>
        <w:rPr>
          <w:rFonts w:eastAsia="Calibri" w:cs="Times New Roman"/>
          <w:color w:val="000000" w:themeColor="text1"/>
          <w:sz w:val="26"/>
          <w:szCs w:val="24"/>
          <w:u w:val="single"/>
          <w:lang w:eastAsia="ru-RU"/>
        </w:rPr>
      </w:pPr>
      <w:r w:rsidRPr="00601089">
        <w:rPr>
          <w:rFonts w:eastAsia="Calibri" w:cs="Times New Roman"/>
          <w:color w:val="000000" w:themeColor="text1"/>
          <w:sz w:val="26"/>
          <w:szCs w:val="24"/>
          <w:lang w:eastAsia="ru-RU"/>
        </w:rPr>
        <w:t xml:space="preserve">______ </w:t>
      </w:r>
      <w:r w:rsidRPr="00601089">
        <w:rPr>
          <w:rFonts w:eastAsia="Calibri" w:cs="Times New Roman"/>
          <w:color w:val="000000" w:themeColor="text1"/>
          <w:sz w:val="26"/>
          <w:szCs w:val="24"/>
          <w:lang w:eastAsia="ru-RU"/>
        </w:rPr>
        <w:tab/>
      </w:r>
      <w:r w:rsidRPr="00601089">
        <w:rPr>
          <w:rFonts w:eastAsia="Calibri" w:cs="Times New Roman"/>
          <w:color w:val="000000" w:themeColor="text1"/>
          <w:sz w:val="26"/>
          <w:szCs w:val="24"/>
          <w:u w:val="single"/>
          <w:lang w:eastAsia="ru-RU"/>
        </w:rPr>
        <w:t>О. В. Лебедєв</w:t>
      </w:r>
    </w:p>
    <w:p w:rsidR="00A1422E" w:rsidRPr="00601089" w:rsidRDefault="00A1422E" w:rsidP="00A1422E">
      <w:pPr>
        <w:tabs>
          <w:tab w:val="left" w:pos="720"/>
          <w:tab w:val="left" w:pos="1440"/>
          <w:tab w:val="left" w:pos="1620"/>
        </w:tabs>
        <w:spacing w:line="240" w:lineRule="auto"/>
        <w:ind w:left="5671" w:firstLine="0"/>
        <w:jc w:val="right"/>
        <w:rPr>
          <w:rFonts w:eastAsia="Calibri" w:cs="Times New Roman"/>
          <w:color w:val="000000" w:themeColor="text1"/>
          <w:sz w:val="26"/>
          <w:szCs w:val="24"/>
          <w:lang w:eastAsia="ru-RU"/>
        </w:rPr>
      </w:pPr>
      <w:r w:rsidRPr="00601089">
        <w:rPr>
          <w:rFonts w:eastAsia="Calibri" w:cs="Times New Roman"/>
          <w:color w:val="000000" w:themeColor="text1"/>
          <w:sz w:val="26"/>
          <w:szCs w:val="24"/>
          <w:lang w:eastAsia="ru-RU"/>
        </w:rPr>
        <w:t xml:space="preserve"> </w:t>
      </w:r>
      <w:r w:rsidRPr="00601089">
        <w:rPr>
          <w:rFonts w:eastAsia="Calibri" w:cs="Times New Roman"/>
          <w:color w:val="000000" w:themeColor="text1"/>
          <w:sz w:val="26"/>
          <w:szCs w:val="24"/>
          <w:vertAlign w:val="superscript"/>
          <w:lang w:eastAsia="ru-RU"/>
        </w:rPr>
        <w:t xml:space="preserve">(підпис) </w:t>
      </w:r>
      <w:r w:rsidRPr="00601089">
        <w:rPr>
          <w:rFonts w:eastAsia="Calibri" w:cs="Times New Roman"/>
          <w:color w:val="000000" w:themeColor="text1"/>
          <w:sz w:val="26"/>
          <w:szCs w:val="24"/>
          <w:vertAlign w:val="superscript"/>
          <w:lang w:eastAsia="ru-RU"/>
        </w:rPr>
        <w:tab/>
        <w:t xml:space="preserve"> (ініціали, прізвище)</w:t>
      </w:r>
    </w:p>
    <w:p w:rsidR="00A1422E" w:rsidRPr="00601089" w:rsidRDefault="00A1422E" w:rsidP="00A1422E">
      <w:pPr>
        <w:tabs>
          <w:tab w:val="left" w:pos="720"/>
          <w:tab w:val="left" w:pos="1440"/>
          <w:tab w:val="left" w:pos="1620"/>
        </w:tabs>
        <w:spacing w:line="240" w:lineRule="auto"/>
        <w:ind w:left="5672" w:firstLine="0"/>
        <w:jc w:val="right"/>
        <w:rPr>
          <w:rFonts w:eastAsia="Calibri" w:cs="Times New Roman"/>
          <w:color w:val="000000" w:themeColor="text1"/>
          <w:sz w:val="26"/>
          <w:szCs w:val="24"/>
          <w:lang w:eastAsia="ru-RU"/>
        </w:rPr>
      </w:pPr>
      <w:r w:rsidRPr="00601089">
        <w:rPr>
          <w:rFonts w:eastAsia="Calibri" w:cs="Times New Roman"/>
          <w:color w:val="000000" w:themeColor="text1"/>
          <w:sz w:val="26"/>
          <w:szCs w:val="24"/>
          <w:lang w:eastAsia="ru-RU"/>
        </w:rPr>
        <w:t>“___”_____________2019 р.</w:t>
      </w:r>
    </w:p>
    <w:p w:rsidR="00A1422E" w:rsidRPr="00601089" w:rsidRDefault="00A1422E" w:rsidP="00A1422E">
      <w:pPr>
        <w:tabs>
          <w:tab w:val="left" w:leader="underscore" w:pos="9631"/>
        </w:tabs>
        <w:spacing w:line="240" w:lineRule="auto"/>
        <w:ind w:firstLine="0"/>
        <w:rPr>
          <w:rFonts w:eastAsia="Calibri" w:cs="Times New Roman"/>
          <w:b/>
          <w:bCs/>
          <w:caps/>
          <w:color w:val="000000" w:themeColor="text1"/>
          <w:sz w:val="26"/>
          <w:szCs w:val="24"/>
          <w:lang w:eastAsia="ru-RU"/>
        </w:rPr>
      </w:pPr>
    </w:p>
    <w:p w:rsidR="00A1422E" w:rsidRPr="00601089" w:rsidRDefault="00A1422E" w:rsidP="00A1422E">
      <w:pPr>
        <w:tabs>
          <w:tab w:val="right" w:leader="underscore" w:pos="8903"/>
        </w:tabs>
        <w:spacing w:line="240" w:lineRule="auto"/>
        <w:ind w:firstLine="0"/>
        <w:jc w:val="center"/>
        <w:rPr>
          <w:rFonts w:eastAsia="Calibri" w:cs="Times New Roman"/>
          <w:b/>
          <w:color w:val="000000" w:themeColor="text1"/>
          <w:sz w:val="40"/>
          <w:szCs w:val="40"/>
          <w:lang w:eastAsia="ru-RU"/>
        </w:rPr>
      </w:pPr>
    </w:p>
    <w:p w:rsidR="00A1422E" w:rsidRPr="00601089" w:rsidRDefault="00A1422E" w:rsidP="00A1422E">
      <w:pPr>
        <w:tabs>
          <w:tab w:val="right" w:leader="underscore" w:pos="8903"/>
        </w:tabs>
        <w:spacing w:line="240" w:lineRule="auto"/>
        <w:ind w:firstLine="0"/>
        <w:jc w:val="center"/>
        <w:rPr>
          <w:rFonts w:eastAsia="Calibri" w:cs="Times New Roman"/>
          <w:b/>
          <w:color w:val="000000" w:themeColor="text1"/>
          <w:sz w:val="40"/>
          <w:szCs w:val="40"/>
          <w:lang w:eastAsia="ru-RU"/>
        </w:rPr>
      </w:pPr>
      <w:r w:rsidRPr="00601089">
        <w:rPr>
          <w:rFonts w:eastAsia="Calibri" w:cs="Times New Roman"/>
          <w:b/>
          <w:color w:val="000000" w:themeColor="text1"/>
          <w:sz w:val="40"/>
          <w:szCs w:val="40"/>
          <w:lang w:eastAsia="ru-RU"/>
        </w:rPr>
        <w:t>Дипломна робота</w:t>
      </w:r>
    </w:p>
    <w:p w:rsidR="00A1422E" w:rsidRPr="00601089" w:rsidRDefault="00A1422E" w:rsidP="00A1422E">
      <w:pPr>
        <w:tabs>
          <w:tab w:val="right" w:leader="underscore" w:pos="8903"/>
        </w:tabs>
        <w:spacing w:line="240" w:lineRule="auto"/>
        <w:ind w:firstLine="0"/>
        <w:jc w:val="center"/>
        <w:rPr>
          <w:rFonts w:eastAsia="Calibri" w:cs="Times New Roman"/>
          <w:color w:val="000000" w:themeColor="text1"/>
          <w:szCs w:val="24"/>
          <w:lang w:eastAsia="ru-RU"/>
        </w:rPr>
      </w:pPr>
      <w:r w:rsidRPr="00601089">
        <w:rPr>
          <w:rFonts w:eastAsia="Calibri" w:cs="Times New Roman"/>
          <w:color w:val="000000" w:themeColor="text1"/>
          <w:szCs w:val="24"/>
          <w:lang w:eastAsia="ru-RU"/>
        </w:rPr>
        <w:t>на здобуття ступеня бакалавра</w:t>
      </w:r>
    </w:p>
    <w:p w:rsidR="00A1422E" w:rsidRPr="00601089" w:rsidRDefault="00A1422E" w:rsidP="00A1422E">
      <w:pPr>
        <w:spacing w:line="240" w:lineRule="auto"/>
        <w:ind w:firstLine="0"/>
        <w:jc w:val="center"/>
        <w:rPr>
          <w:rFonts w:eastAsia="Calibri" w:cs="Times New Roman"/>
          <w:color w:val="000000" w:themeColor="text1"/>
          <w:szCs w:val="24"/>
          <w:vertAlign w:val="superscript"/>
          <w:lang w:eastAsia="ru-RU"/>
        </w:rPr>
      </w:pPr>
    </w:p>
    <w:p w:rsidR="00A1422E" w:rsidRPr="00601089" w:rsidRDefault="00A1422E" w:rsidP="00A1422E">
      <w:pPr>
        <w:tabs>
          <w:tab w:val="left" w:leader="underscore" w:pos="8903"/>
        </w:tabs>
        <w:spacing w:line="240" w:lineRule="auto"/>
        <w:ind w:firstLine="0"/>
        <w:jc w:val="center"/>
        <w:rPr>
          <w:rFonts w:eastAsia="Calibri" w:cs="Times New Roman"/>
          <w:color w:val="000000" w:themeColor="text1"/>
          <w:sz w:val="26"/>
          <w:szCs w:val="24"/>
          <w:lang w:eastAsia="ru-RU"/>
        </w:rPr>
      </w:pPr>
      <w:r w:rsidRPr="00601089">
        <w:rPr>
          <w:rFonts w:eastAsia="Calibri" w:cs="Times New Roman"/>
          <w:color w:val="000000" w:themeColor="text1"/>
          <w:sz w:val="26"/>
          <w:szCs w:val="24"/>
          <w:lang w:eastAsia="ru-RU"/>
        </w:rPr>
        <w:t xml:space="preserve">з напряму підготовки            </w:t>
      </w:r>
      <w:r w:rsidRPr="00601089">
        <w:rPr>
          <w:rFonts w:eastAsia="Times New Roman" w:cs="Times New Roman"/>
          <w:color w:val="000000" w:themeColor="text1"/>
          <w:sz w:val="24"/>
          <w:szCs w:val="24"/>
          <w:lang w:eastAsia="ru-RU"/>
        </w:rPr>
        <w:t xml:space="preserve">   </w:t>
      </w:r>
      <w:r w:rsidRPr="00601089">
        <w:rPr>
          <w:rFonts w:eastAsia="Calibri" w:cs="Times New Roman"/>
          <w:color w:val="000000" w:themeColor="text1"/>
          <w:sz w:val="26"/>
          <w:szCs w:val="24"/>
          <w:u w:val="single"/>
          <w:lang w:eastAsia="ru-RU"/>
        </w:rPr>
        <w:t>6.051003 «Приладобудування»</w:t>
      </w:r>
    </w:p>
    <w:p w:rsidR="00A1422E" w:rsidRPr="00601089" w:rsidRDefault="00A1422E" w:rsidP="00A1422E">
      <w:pPr>
        <w:tabs>
          <w:tab w:val="left" w:pos="4253"/>
          <w:tab w:val="left" w:leader="underscore" w:pos="8903"/>
        </w:tabs>
        <w:spacing w:line="240" w:lineRule="auto"/>
        <w:ind w:firstLine="0"/>
        <w:jc w:val="center"/>
        <w:rPr>
          <w:rFonts w:eastAsia="Calibri" w:cs="Times New Roman"/>
          <w:color w:val="000000" w:themeColor="text1"/>
          <w:sz w:val="26"/>
          <w:szCs w:val="24"/>
          <w:vertAlign w:val="superscript"/>
          <w:lang w:eastAsia="ru-RU"/>
        </w:rPr>
      </w:pPr>
      <w:r w:rsidRPr="00601089">
        <w:rPr>
          <w:rFonts w:eastAsia="Calibri" w:cs="Times New Roman"/>
          <w:color w:val="000000" w:themeColor="text1"/>
          <w:sz w:val="26"/>
          <w:szCs w:val="24"/>
          <w:vertAlign w:val="superscript"/>
          <w:lang w:eastAsia="ru-RU"/>
        </w:rPr>
        <w:t xml:space="preserve">                                                                                    (код та назва)</w:t>
      </w:r>
    </w:p>
    <w:p w:rsidR="00A1422E" w:rsidRPr="00601089" w:rsidRDefault="00A1422E" w:rsidP="00A1422E">
      <w:pPr>
        <w:tabs>
          <w:tab w:val="left" w:leader="underscore" w:pos="8903"/>
        </w:tabs>
        <w:spacing w:line="240" w:lineRule="auto"/>
        <w:ind w:firstLine="0"/>
        <w:rPr>
          <w:rFonts w:eastAsia="Calibri" w:cs="Times New Roman"/>
          <w:color w:val="000000" w:themeColor="text1"/>
          <w:sz w:val="26"/>
          <w:szCs w:val="24"/>
          <w:u w:val="single"/>
          <w:lang w:eastAsia="ru-RU"/>
        </w:rPr>
      </w:pPr>
      <w:r w:rsidRPr="00601089">
        <w:rPr>
          <w:rFonts w:eastAsia="Calibri" w:cs="Times New Roman"/>
          <w:color w:val="000000" w:themeColor="text1"/>
          <w:sz w:val="26"/>
          <w:szCs w:val="24"/>
          <w:lang w:eastAsia="ru-RU"/>
        </w:rPr>
        <w:t>на тему: «</w:t>
      </w:r>
      <w:r w:rsidRPr="00601089">
        <w:rPr>
          <w:rFonts w:eastAsia="Calibri" w:cs="Times New Roman"/>
          <w:color w:val="000000" w:themeColor="text1"/>
          <w:sz w:val="26"/>
          <w:szCs w:val="24"/>
          <w:u w:val="single"/>
          <w:lang w:eastAsia="ru-RU"/>
        </w:rPr>
        <w:t>Прилад для транскраніальної стимуляції постійним струмом»</w:t>
      </w:r>
    </w:p>
    <w:p w:rsidR="00A1422E" w:rsidRPr="00601089" w:rsidRDefault="00A1422E" w:rsidP="00A1422E">
      <w:pPr>
        <w:spacing w:before="240" w:line="240" w:lineRule="auto"/>
        <w:ind w:firstLine="0"/>
        <w:rPr>
          <w:rFonts w:eastAsia="Calibri" w:cs="Times New Roman"/>
          <w:bCs/>
          <w:color w:val="000000" w:themeColor="text1"/>
          <w:sz w:val="26"/>
          <w:szCs w:val="24"/>
          <w:lang w:eastAsia="ru-RU"/>
        </w:rPr>
      </w:pPr>
      <w:r w:rsidRPr="00601089">
        <w:rPr>
          <w:rFonts w:eastAsia="Calibri" w:cs="Times New Roman"/>
          <w:bCs/>
          <w:color w:val="000000" w:themeColor="text1"/>
          <w:sz w:val="26"/>
          <w:szCs w:val="24"/>
          <w:lang w:eastAsia="ru-RU"/>
        </w:rPr>
        <w:t xml:space="preserve">Виконав : студент  </w:t>
      </w:r>
      <w:r w:rsidRPr="00601089">
        <w:rPr>
          <w:rFonts w:eastAsia="Times New Roman" w:cs="Times New Roman"/>
          <w:color w:val="000000" w:themeColor="text1"/>
          <w:sz w:val="24"/>
          <w:szCs w:val="24"/>
          <w:u w:val="single"/>
          <w:lang w:eastAsia="ru-RU"/>
        </w:rPr>
        <w:t xml:space="preserve"> </w:t>
      </w:r>
      <w:r w:rsidRPr="00601089">
        <w:rPr>
          <w:rFonts w:eastAsia="Calibri" w:cs="Times New Roman"/>
          <w:bCs/>
          <w:color w:val="000000" w:themeColor="text1"/>
          <w:sz w:val="26"/>
          <w:szCs w:val="24"/>
          <w:u w:val="single"/>
          <w:lang w:eastAsia="ru-RU"/>
        </w:rPr>
        <w:t xml:space="preserve">  4   </w:t>
      </w:r>
      <w:r w:rsidRPr="00601089">
        <w:rPr>
          <w:rFonts w:eastAsia="Calibri" w:cs="Times New Roman"/>
          <w:bCs/>
          <w:color w:val="000000" w:themeColor="text1"/>
          <w:sz w:val="26"/>
          <w:szCs w:val="24"/>
          <w:lang w:eastAsia="ru-RU"/>
        </w:rPr>
        <w:t xml:space="preserve"> курсу, групи  </w:t>
      </w:r>
      <w:r w:rsidRPr="00601089">
        <w:rPr>
          <w:rFonts w:eastAsia="Calibri" w:cs="Times New Roman"/>
          <w:bCs/>
          <w:color w:val="000000" w:themeColor="text1"/>
          <w:sz w:val="26"/>
          <w:szCs w:val="24"/>
          <w:u w:val="single"/>
          <w:lang w:eastAsia="ru-RU"/>
        </w:rPr>
        <w:t>БП-51</w:t>
      </w:r>
      <w:r w:rsidRPr="00601089">
        <w:rPr>
          <w:rFonts w:eastAsia="Calibri" w:cs="Times New Roman"/>
          <w:bCs/>
          <w:color w:val="000000" w:themeColor="text1"/>
          <w:sz w:val="26"/>
          <w:szCs w:val="24"/>
          <w:lang w:eastAsia="ru-RU"/>
        </w:rPr>
        <w:t xml:space="preserve"> </w:t>
      </w:r>
      <w:r w:rsidRPr="00601089">
        <w:rPr>
          <w:rFonts w:eastAsia="Calibri" w:cs="Times New Roman"/>
          <w:bCs/>
          <w:color w:val="000000" w:themeColor="text1"/>
          <w:sz w:val="26"/>
          <w:szCs w:val="24"/>
          <w:u w:val="single"/>
          <w:lang w:eastAsia="ru-RU"/>
        </w:rPr>
        <w:t xml:space="preserve">           </w:t>
      </w:r>
    </w:p>
    <w:p w:rsidR="00A1422E" w:rsidRPr="00601089" w:rsidRDefault="00A1422E" w:rsidP="00A1422E">
      <w:pPr>
        <w:spacing w:line="240" w:lineRule="auto"/>
        <w:ind w:left="851" w:firstLine="0"/>
        <w:rPr>
          <w:rFonts w:eastAsia="Calibri" w:cs="Times New Roman"/>
          <w:color w:val="000000" w:themeColor="text1"/>
          <w:sz w:val="26"/>
          <w:szCs w:val="24"/>
          <w:vertAlign w:val="superscript"/>
          <w:lang w:eastAsia="ru-RU"/>
        </w:rPr>
      </w:pPr>
      <w:r w:rsidRPr="00601089">
        <w:rPr>
          <w:rFonts w:eastAsia="Calibri" w:cs="Times New Roman"/>
          <w:color w:val="000000" w:themeColor="text1"/>
          <w:sz w:val="26"/>
          <w:szCs w:val="24"/>
          <w:vertAlign w:val="superscript"/>
          <w:lang w:eastAsia="ru-RU"/>
        </w:rPr>
        <w:t xml:space="preserve">                                                                       (шифр групи)</w:t>
      </w:r>
    </w:p>
    <w:p w:rsidR="00A1422E" w:rsidRPr="00601089" w:rsidRDefault="00A1422E" w:rsidP="00A1422E">
      <w:pPr>
        <w:tabs>
          <w:tab w:val="left" w:leader="underscore" w:pos="7371"/>
          <w:tab w:val="left" w:pos="7513"/>
          <w:tab w:val="left" w:leader="underscore" w:pos="8903"/>
        </w:tabs>
        <w:spacing w:line="240" w:lineRule="auto"/>
        <w:ind w:firstLine="0"/>
        <w:rPr>
          <w:rFonts w:eastAsia="Calibri" w:cs="Times New Roman"/>
          <w:bCs/>
          <w:color w:val="000000" w:themeColor="text1"/>
          <w:sz w:val="26"/>
          <w:szCs w:val="24"/>
          <w:u w:val="single"/>
          <w:lang w:eastAsia="ru-RU"/>
        </w:rPr>
      </w:pPr>
      <w:r w:rsidRPr="00601089">
        <w:rPr>
          <w:rFonts w:eastAsia="Calibri" w:cs="Times New Roman"/>
          <w:bCs/>
          <w:color w:val="000000" w:themeColor="text1"/>
          <w:sz w:val="26"/>
          <w:szCs w:val="24"/>
          <w:u w:val="single"/>
          <w:lang w:eastAsia="ru-RU"/>
        </w:rPr>
        <w:t xml:space="preserve">                         Аксьонов Максим Ігорович    </w:t>
      </w:r>
      <w:r w:rsidRPr="00601089">
        <w:rPr>
          <w:rFonts w:eastAsia="Calibri" w:cs="Times New Roman"/>
          <w:bCs/>
          <w:color w:val="000000" w:themeColor="text1"/>
          <w:sz w:val="26"/>
          <w:szCs w:val="24"/>
          <w:u w:val="single"/>
          <w:lang w:eastAsia="ru-RU"/>
        </w:rPr>
        <w:softHyphen/>
      </w:r>
      <w:r w:rsidRPr="00601089">
        <w:rPr>
          <w:rFonts w:eastAsia="Calibri" w:cs="Times New Roman"/>
          <w:bCs/>
          <w:color w:val="000000" w:themeColor="text1"/>
          <w:sz w:val="26"/>
          <w:szCs w:val="24"/>
          <w:u w:val="single"/>
          <w:lang w:eastAsia="ru-RU"/>
        </w:rPr>
        <w:softHyphen/>
      </w:r>
      <w:r w:rsidRPr="00601089">
        <w:rPr>
          <w:rFonts w:eastAsia="Calibri" w:cs="Times New Roman"/>
          <w:bCs/>
          <w:color w:val="000000" w:themeColor="text1"/>
          <w:sz w:val="26"/>
          <w:szCs w:val="24"/>
          <w:u w:val="single"/>
          <w:lang w:eastAsia="ru-RU"/>
        </w:rPr>
        <w:softHyphen/>
      </w:r>
      <w:r w:rsidRPr="00601089">
        <w:rPr>
          <w:rFonts w:eastAsia="Calibri" w:cs="Times New Roman"/>
          <w:bCs/>
          <w:color w:val="000000" w:themeColor="text1"/>
          <w:sz w:val="26"/>
          <w:szCs w:val="24"/>
          <w:u w:val="single"/>
          <w:lang w:eastAsia="ru-RU"/>
        </w:rPr>
        <w:softHyphen/>
      </w:r>
      <w:r w:rsidRPr="00601089">
        <w:rPr>
          <w:rFonts w:eastAsia="Calibri" w:cs="Times New Roman"/>
          <w:bCs/>
          <w:color w:val="000000" w:themeColor="text1"/>
          <w:sz w:val="26"/>
          <w:szCs w:val="24"/>
          <w:u w:val="single"/>
          <w:lang w:eastAsia="ru-RU"/>
        </w:rPr>
        <w:softHyphen/>
      </w:r>
      <w:r w:rsidRPr="00601089">
        <w:rPr>
          <w:rFonts w:eastAsia="Calibri" w:cs="Times New Roman"/>
          <w:bCs/>
          <w:color w:val="000000" w:themeColor="text1"/>
          <w:sz w:val="26"/>
          <w:szCs w:val="24"/>
          <w:u w:val="single"/>
          <w:lang w:eastAsia="ru-RU"/>
        </w:rPr>
        <w:softHyphen/>
      </w:r>
      <w:r w:rsidRPr="00601089">
        <w:rPr>
          <w:rFonts w:eastAsia="Calibri" w:cs="Times New Roman"/>
          <w:bCs/>
          <w:color w:val="000000" w:themeColor="text1"/>
          <w:sz w:val="26"/>
          <w:szCs w:val="24"/>
          <w:u w:val="single"/>
          <w:lang w:eastAsia="ru-RU"/>
        </w:rPr>
        <w:softHyphen/>
      </w:r>
      <w:r w:rsidRPr="00601089">
        <w:rPr>
          <w:rFonts w:eastAsia="Calibri" w:cs="Times New Roman"/>
          <w:bCs/>
          <w:color w:val="000000" w:themeColor="text1"/>
          <w:sz w:val="26"/>
          <w:szCs w:val="24"/>
          <w:u w:val="single"/>
          <w:lang w:eastAsia="ru-RU"/>
        </w:rPr>
        <w:softHyphen/>
      </w:r>
      <w:r w:rsidRPr="00601089">
        <w:rPr>
          <w:rFonts w:eastAsia="Calibri" w:cs="Times New Roman"/>
          <w:bCs/>
          <w:color w:val="000000" w:themeColor="text1"/>
          <w:sz w:val="26"/>
          <w:szCs w:val="24"/>
          <w:u w:val="single"/>
          <w:lang w:eastAsia="ru-RU"/>
        </w:rPr>
        <w:softHyphen/>
      </w:r>
      <w:r w:rsidRPr="00601089">
        <w:rPr>
          <w:rFonts w:eastAsia="Calibri" w:cs="Times New Roman"/>
          <w:bCs/>
          <w:color w:val="000000" w:themeColor="text1"/>
          <w:sz w:val="26"/>
          <w:szCs w:val="24"/>
          <w:u w:val="single"/>
          <w:lang w:eastAsia="ru-RU"/>
        </w:rPr>
        <w:softHyphen/>
      </w:r>
      <w:r w:rsidRPr="00601089">
        <w:rPr>
          <w:rFonts w:eastAsia="Calibri" w:cs="Times New Roman"/>
          <w:bCs/>
          <w:color w:val="000000" w:themeColor="text1"/>
          <w:sz w:val="26"/>
          <w:szCs w:val="24"/>
          <w:u w:val="single"/>
          <w:lang w:eastAsia="ru-RU"/>
        </w:rPr>
        <w:softHyphen/>
      </w:r>
      <w:r w:rsidRPr="00601089">
        <w:rPr>
          <w:rFonts w:eastAsia="Calibri" w:cs="Times New Roman"/>
          <w:bCs/>
          <w:color w:val="000000" w:themeColor="text1"/>
          <w:sz w:val="26"/>
          <w:szCs w:val="24"/>
          <w:u w:val="single"/>
          <w:lang w:eastAsia="ru-RU"/>
        </w:rPr>
        <w:softHyphen/>
      </w:r>
      <w:r w:rsidRPr="00601089">
        <w:rPr>
          <w:rFonts w:eastAsia="Calibri" w:cs="Times New Roman"/>
          <w:bCs/>
          <w:color w:val="000000" w:themeColor="text1"/>
          <w:sz w:val="26"/>
          <w:szCs w:val="24"/>
          <w:u w:val="single"/>
          <w:lang w:eastAsia="ru-RU"/>
        </w:rPr>
        <w:softHyphen/>
      </w:r>
      <w:r w:rsidRPr="00601089">
        <w:rPr>
          <w:rFonts w:eastAsia="Calibri" w:cs="Times New Roman"/>
          <w:bCs/>
          <w:color w:val="000000" w:themeColor="text1"/>
          <w:sz w:val="26"/>
          <w:szCs w:val="24"/>
          <w:u w:val="single"/>
          <w:lang w:eastAsia="ru-RU"/>
        </w:rPr>
        <w:softHyphen/>
      </w:r>
      <w:r w:rsidRPr="00601089">
        <w:rPr>
          <w:rFonts w:eastAsia="Calibri" w:cs="Times New Roman"/>
          <w:bCs/>
          <w:color w:val="000000" w:themeColor="text1"/>
          <w:sz w:val="26"/>
          <w:szCs w:val="24"/>
          <w:u w:val="single"/>
          <w:lang w:eastAsia="ru-RU"/>
        </w:rPr>
        <w:softHyphen/>
      </w:r>
      <w:r w:rsidRPr="00601089">
        <w:rPr>
          <w:rFonts w:eastAsia="Calibri" w:cs="Times New Roman"/>
          <w:bCs/>
          <w:color w:val="000000" w:themeColor="text1"/>
          <w:sz w:val="26"/>
          <w:szCs w:val="24"/>
          <w:u w:val="single"/>
          <w:lang w:eastAsia="ru-RU"/>
        </w:rPr>
        <w:softHyphen/>
        <w:t xml:space="preserve">                                 </w:t>
      </w:r>
      <w:r w:rsidRPr="00601089">
        <w:rPr>
          <w:rFonts w:eastAsia="Calibri" w:cs="Times New Roman"/>
          <w:bCs/>
          <w:color w:val="000000" w:themeColor="text1"/>
          <w:sz w:val="26"/>
          <w:szCs w:val="24"/>
          <w:lang w:eastAsia="ru-RU"/>
        </w:rPr>
        <w:t xml:space="preserve">     </w:t>
      </w:r>
      <w:r w:rsidRPr="00601089">
        <w:rPr>
          <w:rFonts w:eastAsia="Calibri" w:cs="Times New Roman"/>
          <w:bCs/>
          <w:color w:val="000000" w:themeColor="text1"/>
          <w:sz w:val="26"/>
          <w:szCs w:val="24"/>
          <w:lang w:eastAsia="ru-RU"/>
        </w:rPr>
        <w:tab/>
      </w:r>
      <w:r w:rsidRPr="00601089">
        <w:rPr>
          <w:rFonts w:eastAsia="Calibri" w:cs="Times New Roman"/>
          <w:bCs/>
          <w:color w:val="000000" w:themeColor="text1"/>
          <w:sz w:val="26"/>
          <w:szCs w:val="24"/>
          <w:lang w:eastAsia="ru-RU"/>
        </w:rPr>
        <w:tab/>
      </w:r>
    </w:p>
    <w:p w:rsidR="00A1422E" w:rsidRPr="00601089" w:rsidRDefault="00A1422E" w:rsidP="00A1422E">
      <w:pPr>
        <w:tabs>
          <w:tab w:val="left" w:pos="7938"/>
        </w:tabs>
        <w:spacing w:line="240" w:lineRule="auto"/>
        <w:ind w:firstLine="0"/>
        <w:rPr>
          <w:rFonts w:eastAsia="Calibri" w:cs="Times New Roman"/>
          <w:color w:val="000000" w:themeColor="text1"/>
          <w:sz w:val="26"/>
          <w:szCs w:val="24"/>
          <w:vertAlign w:val="superscript"/>
          <w:lang w:eastAsia="ru-RU"/>
        </w:rPr>
      </w:pPr>
      <w:r w:rsidRPr="00601089">
        <w:rPr>
          <w:rFonts w:eastAsia="Calibri" w:cs="Times New Roman"/>
          <w:color w:val="000000" w:themeColor="text1"/>
          <w:sz w:val="26"/>
          <w:szCs w:val="24"/>
          <w:vertAlign w:val="superscript"/>
          <w:lang w:eastAsia="ru-RU"/>
        </w:rPr>
        <w:t xml:space="preserve">                                                             (прізвище, ім’я, по батькові)</w:t>
      </w:r>
      <w:r w:rsidRPr="00601089">
        <w:rPr>
          <w:rFonts w:eastAsia="Calibri" w:cs="Times New Roman"/>
          <w:color w:val="000000" w:themeColor="text1"/>
          <w:sz w:val="26"/>
          <w:szCs w:val="24"/>
          <w:vertAlign w:val="superscript"/>
          <w:lang w:eastAsia="ru-RU"/>
        </w:rPr>
        <w:tab/>
        <w:t xml:space="preserve">(підпис) </w:t>
      </w:r>
    </w:p>
    <w:p w:rsidR="00A1422E" w:rsidRPr="00601089" w:rsidRDefault="00A1422E" w:rsidP="00A1422E">
      <w:pPr>
        <w:tabs>
          <w:tab w:val="left" w:leader="underscore" w:pos="7371"/>
          <w:tab w:val="left" w:pos="7513"/>
          <w:tab w:val="left" w:leader="underscore" w:pos="8903"/>
        </w:tabs>
        <w:spacing w:before="120" w:line="240" w:lineRule="auto"/>
        <w:ind w:firstLine="0"/>
        <w:rPr>
          <w:rFonts w:eastAsia="Calibri" w:cs="Times New Roman"/>
          <w:bCs/>
          <w:color w:val="FF0000"/>
          <w:sz w:val="26"/>
          <w:szCs w:val="24"/>
          <w:lang w:eastAsia="ru-RU"/>
        </w:rPr>
      </w:pPr>
      <w:r w:rsidRPr="00601089">
        <w:rPr>
          <w:rFonts w:eastAsia="Calibri" w:cs="Times New Roman"/>
          <w:bCs/>
          <w:color w:val="000000" w:themeColor="text1"/>
          <w:sz w:val="26"/>
          <w:szCs w:val="24"/>
          <w:lang w:eastAsia="ru-RU"/>
        </w:rPr>
        <w:t xml:space="preserve">Керівник       </w:t>
      </w:r>
      <w:r w:rsidRPr="00601089">
        <w:rPr>
          <w:rFonts w:eastAsia="Calibri" w:cs="Times New Roman"/>
          <w:bCs/>
          <w:color w:val="000000" w:themeColor="text1"/>
          <w:sz w:val="26"/>
          <w:szCs w:val="24"/>
          <w:u w:val="single"/>
          <w:lang w:eastAsia="ru-RU"/>
        </w:rPr>
        <w:t xml:space="preserve">      </w:t>
      </w:r>
      <w:r w:rsidRPr="00601089">
        <w:rPr>
          <w:rFonts w:eastAsia="Times New Roman" w:cs="Times New Roman"/>
          <w:color w:val="000000" w:themeColor="text1"/>
          <w:szCs w:val="24"/>
          <w:u w:val="single"/>
          <w:lang w:eastAsia="ru-RU"/>
        </w:rPr>
        <w:t>ст.викл. каф. БМІ</w:t>
      </w:r>
      <w:r w:rsidRPr="00601089">
        <w:rPr>
          <w:rFonts w:eastAsia="Calibri" w:cs="Times New Roman"/>
          <w:bCs/>
          <w:color w:val="000000" w:themeColor="text1"/>
          <w:sz w:val="26"/>
          <w:szCs w:val="24"/>
          <w:u w:val="single"/>
          <w:lang w:eastAsia="ru-RU"/>
        </w:rPr>
        <w:t>.</w:t>
      </w:r>
      <w:r w:rsidRPr="00601089">
        <w:rPr>
          <w:rFonts w:eastAsia="Calibri" w:cs="Times New Roman"/>
          <w:bCs/>
          <w:color w:val="000000" w:themeColor="text1"/>
          <w:sz w:val="26"/>
          <w:szCs w:val="24"/>
          <w:u w:val="single"/>
          <w:lang w:eastAsia="ru-RU"/>
        </w:rPr>
        <w:softHyphen/>
      </w:r>
      <w:r w:rsidRPr="00601089">
        <w:rPr>
          <w:rFonts w:eastAsia="Calibri" w:cs="Times New Roman"/>
          <w:bCs/>
          <w:color w:val="000000" w:themeColor="text1"/>
          <w:sz w:val="26"/>
          <w:szCs w:val="24"/>
          <w:u w:val="single"/>
          <w:lang w:eastAsia="ru-RU"/>
        </w:rPr>
        <w:softHyphen/>
      </w:r>
      <w:r w:rsidRPr="00601089">
        <w:rPr>
          <w:rFonts w:eastAsia="Calibri" w:cs="Times New Roman"/>
          <w:bCs/>
          <w:color w:val="000000" w:themeColor="text1"/>
          <w:sz w:val="26"/>
          <w:szCs w:val="24"/>
          <w:u w:val="single"/>
          <w:lang w:eastAsia="ru-RU"/>
        </w:rPr>
        <w:softHyphen/>
      </w:r>
      <w:r w:rsidRPr="00601089">
        <w:rPr>
          <w:rFonts w:eastAsia="Calibri" w:cs="Times New Roman"/>
          <w:bCs/>
          <w:color w:val="000000" w:themeColor="text1"/>
          <w:sz w:val="26"/>
          <w:szCs w:val="24"/>
          <w:u w:val="single"/>
          <w:lang w:eastAsia="ru-RU"/>
        </w:rPr>
        <w:softHyphen/>
      </w:r>
      <w:r w:rsidRPr="00601089">
        <w:rPr>
          <w:rFonts w:eastAsia="Calibri" w:cs="Times New Roman"/>
          <w:bCs/>
          <w:color w:val="000000" w:themeColor="text1"/>
          <w:sz w:val="26"/>
          <w:szCs w:val="24"/>
          <w:u w:val="single"/>
          <w:lang w:eastAsia="ru-RU"/>
        </w:rPr>
        <w:softHyphen/>
      </w:r>
      <w:r w:rsidRPr="00601089">
        <w:rPr>
          <w:rFonts w:eastAsia="Calibri" w:cs="Times New Roman"/>
          <w:bCs/>
          <w:color w:val="000000" w:themeColor="text1"/>
          <w:sz w:val="26"/>
          <w:szCs w:val="24"/>
          <w:u w:val="single"/>
          <w:lang w:eastAsia="ru-RU"/>
        </w:rPr>
        <w:softHyphen/>
        <w:t xml:space="preserve"> Овчаренко Г.Р.                       </w:t>
      </w:r>
      <w:r w:rsidRPr="00601089">
        <w:rPr>
          <w:rFonts w:eastAsia="Calibri" w:cs="Times New Roman"/>
          <w:bCs/>
          <w:color w:val="000000" w:themeColor="text1"/>
          <w:sz w:val="26"/>
          <w:szCs w:val="24"/>
          <w:lang w:eastAsia="ru-RU"/>
        </w:rPr>
        <w:t xml:space="preserve">     </w:t>
      </w:r>
      <w:r w:rsidRPr="00601089">
        <w:rPr>
          <w:rFonts w:eastAsia="Calibri" w:cs="Times New Roman"/>
          <w:bCs/>
          <w:color w:val="000000" w:themeColor="text1"/>
          <w:sz w:val="26"/>
          <w:szCs w:val="24"/>
          <w:lang w:eastAsia="ru-RU"/>
        </w:rPr>
        <w:tab/>
      </w:r>
    </w:p>
    <w:p w:rsidR="00A1422E" w:rsidRPr="00601089" w:rsidRDefault="00A1422E" w:rsidP="00A1422E">
      <w:pPr>
        <w:tabs>
          <w:tab w:val="left" w:pos="7938"/>
        </w:tabs>
        <w:spacing w:line="240" w:lineRule="auto"/>
        <w:ind w:firstLine="0"/>
        <w:rPr>
          <w:rFonts w:eastAsia="Calibri" w:cs="Times New Roman"/>
          <w:color w:val="000000" w:themeColor="text1"/>
          <w:sz w:val="26"/>
          <w:szCs w:val="24"/>
          <w:vertAlign w:val="superscript"/>
          <w:lang w:eastAsia="ru-RU"/>
        </w:rPr>
      </w:pPr>
      <w:r w:rsidRPr="00601089">
        <w:rPr>
          <w:rFonts w:eastAsia="Calibri" w:cs="Times New Roman"/>
          <w:color w:val="000000" w:themeColor="text1"/>
          <w:sz w:val="26"/>
          <w:szCs w:val="24"/>
          <w:vertAlign w:val="superscript"/>
          <w:lang w:eastAsia="ru-RU"/>
        </w:rPr>
        <w:t xml:space="preserve">                                                    (посада, науковий ступінь, вчене звання,  прізвище та ініціали)</w:t>
      </w:r>
      <w:r w:rsidRPr="00601089">
        <w:rPr>
          <w:rFonts w:eastAsia="Calibri" w:cs="Times New Roman"/>
          <w:color w:val="000000" w:themeColor="text1"/>
          <w:sz w:val="26"/>
          <w:szCs w:val="24"/>
          <w:vertAlign w:val="superscript"/>
          <w:lang w:eastAsia="ru-RU"/>
        </w:rPr>
        <w:tab/>
        <w:t xml:space="preserve">(підпис) </w:t>
      </w:r>
    </w:p>
    <w:p w:rsidR="00A1422E" w:rsidRPr="00601089" w:rsidRDefault="00A1422E" w:rsidP="00A1422E">
      <w:pPr>
        <w:tabs>
          <w:tab w:val="left" w:pos="1560"/>
          <w:tab w:val="left" w:pos="3119"/>
          <w:tab w:val="left" w:pos="3261"/>
          <w:tab w:val="left" w:leader="underscore" w:pos="7371"/>
          <w:tab w:val="left" w:pos="7513"/>
          <w:tab w:val="left" w:leader="underscore" w:pos="8903"/>
        </w:tabs>
        <w:spacing w:before="120" w:line="240" w:lineRule="auto"/>
        <w:ind w:firstLine="0"/>
        <w:rPr>
          <w:rFonts w:eastAsia="Calibri" w:cs="Times New Roman"/>
          <w:bCs/>
          <w:color w:val="000000" w:themeColor="text1"/>
          <w:sz w:val="26"/>
          <w:szCs w:val="24"/>
          <w:lang w:eastAsia="ru-RU"/>
        </w:rPr>
      </w:pPr>
      <w:r w:rsidRPr="00601089">
        <w:rPr>
          <w:rFonts w:eastAsia="Calibri" w:cs="Times New Roman"/>
          <w:bCs/>
          <w:color w:val="000000" w:themeColor="text1"/>
          <w:sz w:val="26"/>
          <w:szCs w:val="24"/>
          <w:lang w:eastAsia="ru-RU"/>
        </w:rPr>
        <w:t>Консультант</w:t>
      </w:r>
      <w:r w:rsidRPr="00601089">
        <w:rPr>
          <w:rFonts w:eastAsia="Calibri" w:cs="Times New Roman"/>
          <w:bCs/>
          <w:color w:val="000000" w:themeColor="text1"/>
          <w:sz w:val="26"/>
          <w:szCs w:val="24"/>
          <w:lang w:eastAsia="ru-RU"/>
        </w:rPr>
        <w:tab/>
        <w:t xml:space="preserve">   </w:t>
      </w:r>
      <w:r w:rsidRPr="00601089">
        <w:rPr>
          <w:rFonts w:eastAsia="Calibri" w:cs="Times New Roman"/>
          <w:bCs/>
          <w:color w:val="000000" w:themeColor="text1"/>
          <w:sz w:val="26"/>
          <w:szCs w:val="24"/>
          <w:u w:val="single"/>
          <w:lang w:eastAsia="ru-RU"/>
        </w:rPr>
        <w:t xml:space="preserve">         1-3</w:t>
      </w:r>
      <w:r w:rsidRPr="00601089">
        <w:rPr>
          <w:rFonts w:eastAsia="Calibri" w:cs="Times New Roman"/>
          <w:bCs/>
          <w:color w:val="000000" w:themeColor="text1"/>
          <w:sz w:val="26"/>
          <w:szCs w:val="24"/>
          <w:u w:val="single"/>
          <w:lang w:eastAsia="ru-RU"/>
        </w:rPr>
        <w:tab/>
      </w:r>
      <w:r w:rsidRPr="00601089">
        <w:rPr>
          <w:rFonts w:eastAsia="Calibri" w:cs="Times New Roman"/>
          <w:bCs/>
          <w:color w:val="000000" w:themeColor="text1"/>
          <w:sz w:val="26"/>
          <w:szCs w:val="24"/>
          <w:lang w:eastAsia="ru-RU"/>
        </w:rPr>
        <w:tab/>
        <w:t xml:space="preserve">  </w:t>
      </w:r>
      <w:r w:rsidRPr="00601089">
        <w:rPr>
          <w:rFonts w:eastAsia="Calibri" w:cs="Times New Roman"/>
          <w:bCs/>
          <w:color w:val="000000" w:themeColor="text1"/>
          <w:sz w:val="26"/>
          <w:szCs w:val="24"/>
          <w:u w:val="single"/>
          <w:lang w:eastAsia="ru-RU"/>
        </w:rPr>
        <w:t>доц. каф. БМІ, к.т.н., доц.,Зубчук В.І.</w:t>
      </w:r>
      <w:r w:rsidRPr="00601089">
        <w:rPr>
          <w:rFonts w:eastAsia="Calibri" w:cs="Times New Roman"/>
          <w:bCs/>
          <w:color w:val="000000" w:themeColor="text1"/>
          <w:sz w:val="26"/>
          <w:szCs w:val="24"/>
          <w:lang w:eastAsia="ru-RU"/>
        </w:rPr>
        <w:tab/>
      </w:r>
    </w:p>
    <w:p w:rsidR="00A1422E" w:rsidRPr="00601089" w:rsidRDefault="00A1422E" w:rsidP="00A1422E">
      <w:pPr>
        <w:tabs>
          <w:tab w:val="left" w:pos="3402"/>
          <w:tab w:val="left" w:pos="7938"/>
        </w:tabs>
        <w:spacing w:line="240" w:lineRule="auto"/>
        <w:ind w:firstLine="0"/>
        <w:rPr>
          <w:rFonts w:eastAsia="Calibri" w:cs="Times New Roman"/>
          <w:color w:val="000000" w:themeColor="text1"/>
          <w:sz w:val="26"/>
          <w:szCs w:val="24"/>
          <w:vertAlign w:val="superscript"/>
          <w:lang w:eastAsia="ru-RU"/>
        </w:rPr>
      </w:pPr>
      <w:r w:rsidRPr="00601089">
        <w:rPr>
          <w:rFonts w:eastAsia="Calibri" w:cs="Times New Roman"/>
          <w:color w:val="000000" w:themeColor="text1"/>
          <w:sz w:val="26"/>
          <w:szCs w:val="24"/>
          <w:vertAlign w:val="superscript"/>
          <w:lang w:eastAsia="ru-RU"/>
        </w:rPr>
        <w:t xml:space="preserve">                                              (номер розділу)</w:t>
      </w:r>
      <w:r w:rsidRPr="00601089">
        <w:rPr>
          <w:rFonts w:eastAsia="Calibri" w:cs="Times New Roman"/>
          <w:color w:val="000000" w:themeColor="text1"/>
          <w:sz w:val="26"/>
          <w:szCs w:val="24"/>
          <w:vertAlign w:val="superscript"/>
          <w:lang w:eastAsia="ru-RU"/>
        </w:rPr>
        <w:tab/>
      </w:r>
      <w:r w:rsidRPr="00601089">
        <w:rPr>
          <w:rFonts w:eastAsia="Calibri" w:cs="Times New Roman"/>
          <w:color w:val="000000" w:themeColor="text1"/>
          <w:spacing w:val="-8"/>
          <w:sz w:val="26"/>
          <w:szCs w:val="24"/>
          <w:vertAlign w:val="superscript"/>
          <w:lang w:eastAsia="ru-RU"/>
        </w:rPr>
        <w:t>(посада, вчене звання, науковий ступінь, прізвище, ініціали)</w:t>
      </w:r>
      <w:r w:rsidRPr="00601089">
        <w:rPr>
          <w:rFonts w:eastAsia="Calibri" w:cs="Times New Roman"/>
          <w:color w:val="000000" w:themeColor="text1"/>
          <w:sz w:val="26"/>
          <w:szCs w:val="24"/>
          <w:vertAlign w:val="superscript"/>
          <w:lang w:eastAsia="ru-RU"/>
        </w:rPr>
        <w:tab/>
        <w:t xml:space="preserve">   (підпис) </w:t>
      </w:r>
    </w:p>
    <w:p w:rsidR="00A1422E" w:rsidRPr="00601089" w:rsidRDefault="00A1422E" w:rsidP="00A1422E">
      <w:pPr>
        <w:tabs>
          <w:tab w:val="left" w:pos="1560"/>
          <w:tab w:val="left" w:pos="3119"/>
          <w:tab w:val="left" w:pos="3261"/>
          <w:tab w:val="left" w:leader="underscore" w:pos="7371"/>
          <w:tab w:val="left" w:pos="7513"/>
          <w:tab w:val="left" w:leader="underscore" w:pos="8903"/>
        </w:tabs>
        <w:spacing w:before="120" w:line="240" w:lineRule="auto"/>
        <w:ind w:firstLine="0"/>
        <w:rPr>
          <w:rFonts w:eastAsia="Calibri" w:cs="Times New Roman"/>
          <w:bCs/>
          <w:color w:val="000000" w:themeColor="text1"/>
          <w:sz w:val="26"/>
          <w:szCs w:val="24"/>
          <w:lang w:eastAsia="ru-RU"/>
        </w:rPr>
      </w:pPr>
      <w:r w:rsidRPr="00601089">
        <w:rPr>
          <w:rFonts w:eastAsia="Calibri" w:cs="Times New Roman"/>
          <w:bCs/>
          <w:color w:val="000000" w:themeColor="text1"/>
          <w:sz w:val="26"/>
          <w:szCs w:val="24"/>
          <w:lang w:eastAsia="ru-RU"/>
        </w:rPr>
        <w:t>Консультант</w:t>
      </w:r>
      <w:r w:rsidRPr="00601089">
        <w:rPr>
          <w:rFonts w:eastAsia="Calibri" w:cs="Times New Roman"/>
          <w:bCs/>
          <w:color w:val="000000" w:themeColor="text1"/>
          <w:sz w:val="26"/>
          <w:szCs w:val="24"/>
          <w:lang w:eastAsia="ru-RU"/>
        </w:rPr>
        <w:tab/>
        <w:t xml:space="preserve">   </w:t>
      </w:r>
      <w:r w:rsidRPr="00601089">
        <w:rPr>
          <w:rFonts w:eastAsia="Calibri" w:cs="Times New Roman"/>
          <w:bCs/>
          <w:color w:val="000000" w:themeColor="text1"/>
          <w:sz w:val="26"/>
          <w:szCs w:val="24"/>
          <w:u w:val="single"/>
          <w:lang w:eastAsia="ru-RU"/>
        </w:rPr>
        <w:t xml:space="preserve">         4</w:t>
      </w:r>
      <w:r w:rsidRPr="00601089">
        <w:rPr>
          <w:rFonts w:eastAsia="Calibri" w:cs="Times New Roman"/>
          <w:bCs/>
          <w:color w:val="000000" w:themeColor="text1"/>
          <w:sz w:val="26"/>
          <w:szCs w:val="24"/>
          <w:u w:val="single"/>
          <w:lang w:eastAsia="ru-RU"/>
        </w:rPr>
        <w:tab/>
      </w:r>
      <w:r w:rsidRPr="00601089">
        <w:rPr>
          <w:rFonts w:eastAsia="Calibri" w:cs="Times New Roman"/>
          <w:bCs/>
          <w:color w:val="000000" w:themeColor="text1"/>
          <w:sz w:val="26"/>
          <w:szCs w:val="24"/>
          <w:lang w:eastAsia="ru-RU"/>
        </w:rPr>
        <w:tab/>
        <w:t xml:space="preserve">  </w:t>
      </w:r>
      <w:r w:rsidRPr="00601089">
        <w:rPr>
          <w:rFonts w:eastAsia="Calibri" w:cs="Times New Roman"/>
          <w:bCs/>
          <w:color w:val="000000" w:themeColor="text1"/>
          <w:sz w:val="26"/>
          <w:szCs w:val="24"/>
          <w:u w:val="single"/>
          <w:lang w:eastAsia="ru-RU"/>
        </w:rPr>
        <w:t>доц.каф. ОППЦБ, к.т.н.,доц. Демчук Г.В.</w:t>
      </w:r>
      <w:r w:rsidRPr="00601089">
        <w:rPr>
          <w:rFonts w:eastAsia="Calibri" w:cs="Times New Roman"/>
          <w:bCs/>
          <w:color w:val="000000" w:themeColor="text1"/>
          <w:sz w:val="26"/>
          <w:szCs w:val="24"/>
          <w:lang w:eastAsia="ru-RU"/>
        </w:rPr>
        <w:tab/>
      </w:r>
    </w:p>
    <w:p w:rsidR="00A1422E" w:rsidRPr="00601089" w:rsidRDefault="00A1422E" w:rsidP="00A1422E">
      <w:pPr>
        <w:tabs>
          <w:tab w:val="left" w:pos="3402"/>
          <w:tab w:val="left" w:pos="7938"/>
        </w:tabs>
        <w:spacing w:line="240" w:lineRule="auto"/>
        <w:ind w:firstLine="0"/>
        <w:rPr>
          <w:rFonts w:eastAsia="Calibri" w:cs="Times New Roman"/>
          <w:color w:val="000000" w:themeColor="text1"/>
          <w:sz w:val="26"/>
          <w:szCs w:val="24"/>
          <w:vertAlign w:val="superscript"/>
          <w:lang w:eastAsia="ru-RU"/>
        </w:rPr>
      </w:pPr>
      <w:r w:rsidRPr="00601089">
        <w:rPr>
          <w:rFonts w:eastAsia="Calibri" w:cs="Times New Roman"/>
          <w:color w:val="000000" w:themeColor="text1"/>
          <w:sz w:val="26"/>
          <w:szCs w:val="24"/>
          <w:vertAlign w:val="superscript"/>
          <w:lang w:eastAsia="ru-RU"/>
        </w:rPr>
        <w:t xml:space="preserve">                                              (номер розділу)</w:t>
      </w:r>
      <w:r w:rsidRPr="00601089">
        <w:rPr>
          <w:rFonts w:eastAsia="Calibri" w:cs="Times New Roman"/>
          <w:color w:val="000000" w:themeColor="text1"/>
          <w:sz w:val="26"/>
          <w:szCs w:val="24"/>
          <w:vertAlign w:val="superscript"/>
          <w:lang w:eastAsia="ru-RU"/>
        </w:rPr>
        <w:tab/>
      </w:r>
      <w:r w:rsidRPr="00601089">
        <w:rPr>
          <w:rFonts w:eastAsia="Calibri" w:cs="Times New Roman"/>
          <w:color w:val="000000" w:themeColor="text1"/>
          <w:spacing w:val="-8"/>
          <w:sz w:val="26"/>
          <w:szCs w:val="24"/>
          <w:vertAlign w:val="superscript"/>
          <w:lang w:eastAsia="ru-RU"/>
        </w:rPr>
        <w:t>(посада, вчене звання, науковий ступінь, прізвище, ініціали)</w:t>
      </w:r>
      <w:r w:rsidR="008F4A65" w:rsidRPr="00601089">
        <w:rPr>
          <w:rFonts w:eastAsia="Calibri" w:cs="Times New Roman"/>
          <w:color w:val="000000" w:themeColor="text1"/>
          <w:sz w:val="26"/>
          <w:szCs w:val="24"/>
          <w:vertAlign w:val="superscript"/>
          <w:lang w:eastAsia="ru-RU"/>
        </w:rPr>
        <w:tab/>
        <w:t xml:space="preserve">   (підпис) </w:t>
      </w:r>
    </w:p>
    <w:p w:rsidR="00A1422E" w:rsidRPr="00601089" w:rsidRDefault="00A1422E" w:rsidP="00A1422E">
      <w:pPr>
        <w:tabs>
          <w:tab w:val="left" w:pos="1560"/>
          <w:tab w:val="left" w:pos="3119"/>
          <w:tab w:val="left" w:pos="3261"/>
          <w:tab w:val="left" w:leader="underscore" w:pos="7371"/>
          <w:tab w:val="left" w:pos="7513"/>
          <w:tab w:val="left" w:leader="underscore" w:pos="8903"/>
        </w:tabs>
        <w:spacing w:before="120" w:line="240" w:lineRule="auto"/>
        <w:ind w:firstLine="0"/>
        <w:rPr>
          <w:rFonts w:eastAsia="Calibri" w:cs="Times New Roman"/>
          <w:bCs/>
          <w:color w:val="000000" w:themeColor="text1"/>
          <w:sz w:val="26"/>
          <w:szCs w:val="24"/>
          <w:lang w:eastAsia="ru-RU"/>
        </w:rPr>
      </w:pPr>
      <w:r w:rsidRPr="00601089">
        <w:rPr>
          <w:rFonts w:eastAsia="Calibri" w:cs="Times New Roman"/>
          <w:bCs/>
          <w:color w:val="000000" w:themeColor="text1"/>
          <w:sz w:val="26"/>
          <w:szCs w:val="24"/>
          <w:lang w:eastAsia="ru-RU"/>
        </w:rPr>
        <w:t xml:space="preserve">Нормоконтроль   </w:t>
      </w:r>
      <w:r w:rsidRPr="00601089">
        <w:rPr>
          <w:rFonts w:eastAsia="Calibri" w:cs="Times New Roman"/>
          <w:bCs/>
          <w:color w:val="000000" w:themeColor="text1"/>
          <w:szCs w:val="28"/>
          <w:u w:val="single"/>
          <w:lang w:eastAsia="ru-RU"/>
        </w:rPr>
        <w:t xml:space="preserve">  інженер 1 категорії Андреєв Петро Іванович     </w:t>
      </w:r>
      <w:r w:rsidRPr="00601089">
        <w:rPr>
          <w:rFonts w:eastAsia="Calibri" w:cs="Times New Roman"/>
          <w:bCs/>
          <w:color w:val="000000" w:themeColor="text1"/>
          <w:szCs w:val="28"/>
          <w:lang w:eastAsia="ru-RU"/>
        </w:rPr>
        <w:t xml:space="preserve"> </w:t>
      </w:r>
      <w:r w:rsidRPr="00601089">
        <w:rPr>
          <w:rFonts w:eastAsia="Calibri" w:cs="Times New Roman"/>
          <w:bCs/>
          <w:color w:val="000000" w:themeColor="text1"/>
          <w:sz w:val="26"/>
          <w:szCs w:val="24"/>
          <w:lang w:eastAsia="ru-RU"/>
        </w:rPr>
        <w:tab/>
      </w:r>
    </w:p>
    <w:p w:rsidR="00A1422E" w:rsidRPr="00601089" w:rsidRDefault="00A1422E" w:rsidP="00A1422E">
      <w:pPr>
        <w:tabs>
          <w:tab w:val="left" w:pos="3402"/>
          <w:tab w:val="left" w:pos="7938"/>
        </w:tabs>
        <w:spacing w:line="240" w:lineRule="auto"/>
        <w:ind w:firstLine="0"/>
        <w:rPr>
          <w:rFonts w:eastAsia="Calibri" w:cs="Times New Roman"/>
          <w:color w:val="000000" w:themeColor="text1"/>
          <w:sz w:val="26"/>
          <w:szCs w:val="24"/>
          <w:vertAlign w:val="superscript"/>
          <w:lang w:eastAsia="ru-RU"/>
        </w:rPr>
      </w:pPr>
      <w:r w:rsidRPr="00601089">
        <w:rPr>
          <w:rFonts w:eastAsia="Calibri" w:cs="Times New Roman"/>
          <w:color w:val="000000" w:themeColor="text1"/>
          <w:sz w:val="26"/>
          <w:szCs w:val="24"/>
          <w:vertAlign w:val="superscript"/>
          <w:lang w:eastAsia="ru-RU"/>
        </w:rPr>
        <w:t xml:space="preserve">                                             </w:t>
      </w:r>
      <w:r w:rsidRPr="00601089">
        <w:rPr>
          <w:rFonts w:eastAsia="Calibri" w:cs="Times New Roman"/>
          <w:color w:val="000000" w:themeColor="text1"/>
          <w:sz w:val="26"/>
          <w:szCs w:val="24"/>
          <w:vertAlign w:val="superscript"/>
          <w:lang w:eastAsia="ru-RU"/>
        </w:rPr>
        <w:tab/>
      </w:r>
      <w:r w:rsidRPr="00601089">
        <w:rPr>
          <w:rFonts w:eastAsia="Calibri" w:cs="Times New Roman"/>
          <w:color w:val="000000" w:themeColor="text1"/>
          <w:spacing w:val="-8"/>
          <w:sz w:val="26"/>
          <w:szCs w:val="24"/>
          <w:vertAlign w:val="superscript"/>
          <w:lang w:eastAsia="ru-RU"/>
        </w:rPr>
        <w:t>(посада, вчене звання, науковий ступінь, прізвище, ініціали)</w:t>
      </w:r>
      <w:r w:rsidRPr="00601089">
        <w:rPr>
          <w:rFonts w:eastAsia="Calibri" w:cs="Times New Roman"/>
          <w:color w:val="000000" w:themeColor="text1"/>
          <w:sz w:val="26"/>
          <w:szCs w:val="24"/>
          <w:vertAlign w:val="superscript"/>
          <w:lang w:eastAsia="ru-RU"/>
        </w:rPr>
        <w:tab/>
        <w:t xml:space="preserve">  (підпис) </w:t>
      </w:r>
    </w:p>
    <w:p w:rsidR="00A1422E" w:rsidRPr="00601089" w:rsidRDefault="00A1422E" w:rsidP="00A1422E">
      <w:pPr>
        <w:tabs>
          <w:tab w:val="left" w:leader="underscore" w:pos="7371"/>
          <w:tab w:val="left" w:pos="7513"/>
          <w:tab w:val="left" w:leader="underscore" w:pos="8903"/>
        </w:tabs>
        <w:spacing w:before="120" w:line="240" w:lineRule="auto"/>
        <w:ind w:firstLine="0"/>
        <w:rPr>
          <w:rFonts w:eastAsia="Calibri" w:cs="Times New Roman"/>
          <w:bCs/>
          <w:color w:val="000000" w:themeColor="text1"/>
          <w:sz w:val="26"/>
          <w:szCs w:val="24"/>
          <w:lang w:eastAsia="ru-RU"/>
        </w:rPr>
      </w:pPr>
      <w:r w:rsidRPr="00601089">
        <w:rPr>
          <w:rFonts w:eastAsia="Calibri" w:cs="Times New Roman"/>
          <w:bCs/>
          <w:color w:val="000000" w:themeColor="text1"/>
          <w:sz w:val="26"/>
          <w:szCs w:val="24"/>
          <w:lang w:eastAsia="ru-RU"/>
        </w:rPr>
        <w:t>Рецензент</w:t>
      </w:r>
      <w:r w:rsidRPr="00601089">
        <w:rPr>
          <w:rFonts w:eastAsia="Calibri" w:cs="Times New Roman"/>
          <w:color w:val="000000"/>
          <w:sz w:val="24"/>
          <w:szCs w:val="24"/>
          <w:lang w:eastAsia="ru-RU"/>
        </w:rPr>
        <w:t xml:space="preserve">      </w:t>
      </w:r>
      <w:r w:rsidRPr="00601089">
        <w:rPr>
          <w:rFonts w:eastAsia="Calibri" w:cs="Times New Roman"/>
          <w:bCs/>
          <w:color w:val="000000" w:themeColor="text1"/>
          <w:sz w:val="26"/>
          <w:szCs w:val="24"/>
          <w:u w:val="single"/>
          <w:lang w:eastAsia="ru-RU"/>
        </w:rPr>
        <w:t xml:space="preserve">    проф. каф. ББЗЛ, д.т.н., проф. Попадюха Ю.А.</w:t>
      </w:r>
      <w:r w:rsidRPr="00601089">
        <w:rPr>
          <w:rFonts w:eastAsia="Calibri" w:cs="Times New Roman"/>
          <w:bCs/>
          <w:color w:val="000000" w:themeColor="text1"/>
          <w:sz w:val="26"/>
          <w:szCs w:val="24"/>
          <w:lang w:eastAsia="ru-RU"/>
        </w:rPr>
        <w:t xml:space="preserve">    </w:t>
      </w:r>
      <w:r w:rsidRPr="00601089">
        <w:rPr>
          <w:rFonts w:eastAsia="Calibri" w:cs="Times New Roman"/>
          <w:bCs/>
          <w:color w:val="000000" w:themeColor="text1"/>
          <w:sz w:val="26"/>
          <w:szCs w:val="24"/>
          <w:u w:val="single"/>
          <w:lang w:eastAsia="ru-RU"/>
        </w:rPr>
        <w:t xml:space="preserve">             </w:t>
      </w:r>
      <w:r w:rsidRPr="00601089">
        <w:rPr>
          <w:rFonts w:eastAsia="Calibri" w:cs="Times New Roman"/>
          <w:bCs/>
          <w:color w:val="000000" w:themeColor="text1"/>
          <w:sz w:val="26"/>
          <w:szCs w:val="24"/>
          <w:lang w:eastAsia="ru-RU"/>
        </w:rPr>
        <w:tab/>
      </w:r>
    </w:p>
    <w:p w:rsidR="00A1422E" w:rsidRPr="00601089" w:rsidRDefault="00A1422E" w:rsidP="00A1422E">
      <w:pPr>
        <w:tabs>
          <w:tab w:val="left" w:pos="7938"/>
        </w:tabs>
        <w:spacing w:line="240" w:lineRule="auto"/>
        <w:ind w:firstLine="0"/>
        <w:rPr>
          <w:rFonts w:eastAsia="Calibri" w:cs="Times New Roman"/>
          <w:color w:val="000000" w:themeColor="text1"/>
          <w:sz w:val="26"/>
          <w:szCs w:val="24"/>
          <w:vertAlign w:val="superscript"/>
          <w:lang w:eastAsia="ru-RU"/>
        </w:rPr>
      </w:pPr>
      <w:r w:rsidRPr="00601089">
        <w:rPr>
          <w:rFonts w:eastAsia="Calibri" w:cs="Times New Roman"/>
          <w:color w:val="000000" w:themeColor="text1"/>
          <w:sz w:val="26"/>
          <w:szCs w:val="24"/>
          <w:vertAlign w:val="superscript"/>
          <w:lang w:eastAsia="ru-RU"/>
        </w:rPr>
        <w:t xml:space="preserve">                                          (посада, науковий ступінь, вчене звання, науковий ступінь, прізвище та ініціали)</w:t>
      </w:r>
      <w:r w:rsidRPr="00601089">
        <w:rPr>
          <w:rFonts w:eastAsia="Calibri" w:cs="Times New Roman"/>
          <w:color w:val="000000" w:themeColor="text1"/>
          <w:sz w:val="26"/>
          <w:szCs w:val="24"/>
          <w:vertAlign w:val="superscript"/>
          <w:lang w:eastAsia="ru-RU"/>
        </w:rPr>
        <w:tab/>
        <w:t xml:space="preserve">(підпис) </w:t>
      </w:r>
    </w:p>
    <w:p w:rsidR="00A1422E" w:rsidRPr="00601089" w:rsidRDefault="00A1422E" w:rsidP="00A1422E">
      <w:pPr>
        <w:tabs>
          <w:tab w:val="left" w:pos="330"/>
        </w:tabs>
        <w:spacing w:line="240" w:lineRule="auto"/>
        <w:ind w:left="4536" w:firstLine="0"/>
        <w:rPr>
          <w:rFonts w:eastAsia="Calibri" w:cs="Times New Roman"/>
          <w:color w:val="000000" w:themeColor="text1"/>
          <w:sz w:val="26"/>
          <w:szCs w:val="24"/>
          <w:lang w:eastAsia="ru-RU"/>
        </w:rPr>
      </w:pPr>
    </w:p>
    <w:p w:rsidR="00A1422E" w:rsidRPr="00601089" w:rsidRDefault="00A1422E" w:rsidP="00A1422E">
      <w:pPr>
        <w:tabs>
          <w:tab w:val="left" w:pos="330"/>
        </w:tabs>
        <w:spacing w:line="240" w:lineRule="auto"/>
        <w:ind w:left="4536" w:firstLine="0"/>
        <w:rPr>
          <w:rFonts w:eastAsia="Calibri" w:cs="Times New Roman"/>
          <w:color w:val="000000" w:themeColor="text1"/>
          <w:sz w:val="26"/>
          <w:szCs w:val="24"/>
          <w:lang w:eastAsia="ru-RU"/>
        </w:rPr>
      </w:pPr>
      <w:r w:rsidRPr="00601089">
        <w:rPr>
          <w:rFonts w:eastAsia="Calibri" w:cs="Times New Roman"/>
          <w:color w:val="000000" w:themeColor="text1"/>
          <w:sz w:val="26"/>
          <w:szCs w:val="24"/>
          <w:lang w:eastAsia="ru-RU"/>
        </w:rPr>
        <w:t>Засвідчую, що у цій дипломній роботі немає запозичень з праць інших авторів без відповідних посилань.</w:t>
      </w:r>
    </w:p>
    <w:p w:rsidR="00A1422E" w:rsidRPr="00601089" w:rsidRDefault="00A1422E" w:rsidP="00A1422E">
      <w:pPr>
        <w:tabs>
          <w:tab w:val="left" w:pos="330"/>
        </w:tabs>
        <w:spacing w:line="240" w:lineRule="auto"/>
        <w:ind w:left="4536" w:firstLine="0"/>
        <w:rPr>
          <w:rFonts w:eastAsia="Calibri" w:cs="Times New Roman"/>
          <w:color w:val="000000" w:themeColor="text1"/>
          <w:sz w:val="26"/>
          <w:szCs w:val="24"/>
          <w:lang w:eastAsia="ru-RU"/>
        </w:rPr>
      </w:pPr>
      <w:r w:rsidRPr="00601089">
        <w:rPr>
          <w:rFonts w:eastAsia="Calibri" w:cs="Times New Roman"/>
          <w:color w:val="000000" w:themeColor="text1"/>
          <w:sz w:val="26"/>
          <w:szCs w:val="24"/>
          <w:lang w:eastAsia="ru-RU"/>
        </w:rPr>
        <w:t>Студент _____________</w:t>
      </w:r>
    </w:p>
    <w:p w:rsidR="00A1422E" w:rsidRPr="00601089" w:rsidRDefault="00A1422E" w:rsidP="00A1422E">
      <w:pPr>
        <w:tabs>
          <w:tab w:val="left" w:pos="7938"/>
        </w:tabs>
        <w:spacing w:line="240" w:lineRule="auto"/>
        <w:ind w:left="4536" w:firstLine="0"/>
        <w:rPr>
          <w:rFonts w:eastAsia="Calibri" w:cs="Times New Roman"/>
          <w:color w:val="000000" w:themeColor="text1"/>
          <w:sz w:val="26"/>
          <w:szCs w:val="24"/>
          <w:lang w:eastAsia="ru-RU"/>
        </w:rPr>
      </w:pPr>
      <w:r w:rsidRPr="00601089">
        <w:rPr>
          <w:rFonts w:eastAsia="Calibri" w:cs="Times New Roman"/>
          <w:color w:val="000000" w:themeColor="text1"/>
          <w:sz w:val="20"/>
          <w:szCs w:val="20"/>
          <w:vertAlign w:val="superscript"/>
          <w:lang w:eastAsia="ru-RU"/>
        </w:rPr>
        <w:t xml:space="preserve">                                                (підпис)</w:t>
      </w:r>
    </w:p>
    <w:p w:rsidR="008F4A65" w:rsidRPr="00601089" w:rsidRDefault="008F4A65" w:rsidP="00A1422E">
      <w:pPr>
        <w:spacing w:after="200" w:line="276" w:lineRule="auto"/>
        <w:ind w:firstLine="0"/>
        <w:jc w:val="center"/>
        <w:rPr>
          <w:rFonts w:eastAsia="Calibri" w:cs="Times New Roman"/>
          <w:color w:val="000000" w:themeColor="text1"/>
          <w:szCs w:val="24"/>
          <w:lang w:eastAsia="ru-RU"/>
        </w:rPr>
      </w:pPr>
    </w:p>
    <w:p w:rsidR="00A1422E" w:rsidRPr="00601089" w:rsidRDefault="00A1422E" w:rsidP="00A1422E">
      <w:pPr>
        <w:spacing w:after="200" w:line="276" w:lineRule="auto"/>
        <w:ind w:firstLine="0"/>
        <w:jc w:val="center"/>
        <w:rPr>
          <w:rFonts w:eastAsia="Calibri" w:cs="Times New Roman"/>
          <w:color w:val="000000" w:themeColor="text1"/>
          <w:sz w:val="26"/>
          <w:szCs w:val="24"/>
          <w:lang w:eastAsia="ru-RU"/>
        </w:rPr>
      </w:pPr>
      <w:r w:rsidRPr="00601089">
        <w:rPr>
          <w:rFonts w:eastAsia="Calibri" w:cs="Times New Roman"/>
          <w:color w:val="000000" w:themeColor="text1"/>
          <w:szCs w:val="24"/>
          <w:lang w:eastAsia="ru-RU"/>
        </w:rPr>
        <w:t>Київ – 2019</w:t>
      </w:r>
      <w:r w:rsidRPr="00601089">
        <w:rPr>
          <w:rFonts w:eastAsia="Calibri" w:cs="Times New Roman"/>
          <w:color w:val="000000" w:themeColor="text1"/>
          <w:sz w:val="26"/>
          <w:szCs w:val="24"/>
          <w:lang w:eastAsia="ru-RU"/>
        </w:rPr>
        <w:br w:type="page"/>
      </w:r>
    </w:p>
    <w:p w:rsidR="00A1422E" w:rsidRPr="00601089" w:rsidRDefault="00A1422E" w:rsidP="00A1422E">
      <w:pPr>
        <w:tabs>
          <w:tab w:val="left" w:pos="720"/>
          <w:tab w:val="left" w:pos="1440"/>
          <w:tab w:val="left" w:pos="1620"/>
        </w:tabs>
        <w:spacing w:line="240" w:lineRule="auto"/>
        <w:ind w:firstLine="0"/>
        <w:jc w:val="center"/>
        <w:rPr>
          <w:rFonts w:eastAsia="Calibri" w:cs="Times New Roman"/>
          <w:b/>
          <w:bCs/>
          <w:color w:val="000000" w:themeColor="text1"/>
          <w:szCs w:val="24"/>
          <w:lang w:eastAsia="ru-RU"/>
        </w:rPr>
      </w:pPr>
      <w:r w:rsidRPr="00601089">
        <w:rPr>
          <w:rFonts w:eastAsia="Calibri" w:cs="Times New Roman"/>
          <w:b/>
          <w:bCs/>
          <w:color w:val="000000" w:themeColor="text1"/>
          <w:szCs w:val="24"/>
          <w:lang w:eastAsia="ru-RU"/>
        </w:rPr>
        <w:lastRenderedPageBreak/>
        <w:t xml:space="preserve">Національний технічний університет України </w:t>
      </w:r>
    </w:p>
    <w:p w:rsidR="00A1422E" w:rsidRPr="00601089" w:rsidRDefault="00A1422E" w:rsidP="00A1422E">
      <w:pPr>
        <w:tabs>
          <w:tab w:val="left" w:pos="720"/>
          <w:tab w:val="left" w:pos="1440"/>
          <w:tab w:val="left" w:pos="1620"/>
        </w:tabs>
        <w:spacing w:line="240" w:lineRule="auto"/>
        <w:ind w:firstLine="0"/>
        <w:jc w:val="center"/>
        <w:rPr>
          <w:rFonts w:eastAsia="Calibri" w:cs="Times New Roman"/>
          <w:b/>
          <w:bCs/>
          <w:color w:val="000000" w:themeColor="text1"/>
          <w:szCs w:val="24"/>
          <w:lang w:eastAsia="ru-RU"/>
        </w:rPr>
      </w:pPr>
      <w:r w:rsidRPr="00601089">
        <w:rPr>
          <w:rFonts w:eastAsia="Calibri" w:cs="Times New Roman"/>
          <w:b/>
          <w:bCs/>
          <w:color w:val="000000" w:themeColor="text1"/>
          <w:szCs w:val="24"/>
          <w:lang w:eastAsia="ru-RU"/>
        </w:rPr>
        <w:t>«Київський політехнічний інститут імені Ігоря Сікорського»</w:t>
      </w:r>
    </w:p>
    <w:p w:rsidR="00A1422E" w:rsidRPr="00601089" w:rsidRDefault="00A1422E" w:rsidP="00A1422E">
      <w:pPr>
        <w:tabs>
          <w:tab w:val="left" w:leader="underscore" w:pos="8903"/>
        </w:tabs>
        <w:spacing w:line="240" w:lineRule="auto"/>
        <w:ind w:left="539" w:firstLine="0"/>
        <w:rPr>
          <w:rFonts w:eastAsia="Calibri" w:cs="Times New Roman"/>
          <w:color w:val="000000" w:themeColor="text1"/>
          <w:szCs w:val="24"/>
          <w:u w:val="single"/>
          <w:lang w:eastAsia="ru-RU"/>
        </w:rPr>
      </w:pPr>
      <w:r w:rsidRPr="00601089">
        <w:rPr>
          <w:rFonts w:eastAsia="Calibri" w:cs="Times New Roman"/>
          <w:color w:val="000000" w:themeColor="text1"/>
          <w:szCs w:val="24"/>
          <w:lang w:eastAsia="ru-RU"/>
        </w:rPr>
        <w:t xml:space="preserve">Факультет                                               </w:t>
      </w:r>
      <w:r w:rsidRPr="00601089">
        <w:rPr>
          <w:rFonts w:eastAsia="Calibri" w:cs="Times New Roman"/>
          <w:color w:val="000000" w:themeColor="text1"/>
          <w:szCs w:val="24"/>
          <w:u w:val="single"/>
          <w:lang w:eastAsia="ru-RU"/>
        </w:rPr>
        <w:t>Біомедичної інженерії</w:t>
      </w:r>
    </w:p>
    <w:p w:rsidR="00A1422E" w:rsidRPr="00601089" w:rsidRDefault="00A1422E" w:rsidP="00A1422E">
      <w:pPr>
        <w:tabs>
          <w:tab w:val="left" w:leader="underscore" w:pos="8903"/>
        </w:tabs>
        <w:spacing w:line="240" w:lineRule="auto"/>
        <w:ind w:left="539" w:firstLine="0"/>
        <w:rPr>
          <w:rFonts w:eastAsia="Calibri" w:cs="Times New Roman"/>
          <w:color w:val="000000" w:themeColor="text1"/>
          <w:szCs w:val="24"/>
          <w:lang w:eastAsia="ru-RU"/>
        </w:rPr>
      </w:pPr>
      <w:r w:rsidRPr="00601089">
        <w:rPr>
          <w:rFonts w:eastAsia="Calibri" w:cs="Times New Roman"/>
          <w:color w:val="000000" w:themeColor="text1"/>
          <w:szCs w:val="24"/>
          <w:lang w:eastAsia="ru-RU"/>
        </w:rPr>
        <w:t xml:space="preserve">Кафедра                                                  </w:t>
      </w:r>
      <w:r w:rsidRPr="00601089">
        <w:rPr>
          <w:rFonts w:eastAsia="Calibri" w:cs="Times New Roman"/>
          <w:color w:val="000000" w:themeColor="text1"/>
          <w:szCs w:val="24"/>
          <w:u w:val="single"/>
          <w:lang w:eastAsia="ru-RU"/>
        </w:rPr>
        <w:t xml:space="preserve">Біомедичної інженерії     </w:t>
      </w:r>
    </w:p>
    <w:p w:rsidR="00A1422E" w:rsidRPr="00601089" w:rsidRDefault="00A1422E" w:rsidP="00A1422E">
      <w:pPr>
        <w:tabs>
          <w:tab w:val="left" w:leader="underscore" w:pos="8903"/>
        </w:tabs>
        <w:spacing w:line="240" w:lineRule="auto"/>
        <w:ind w:left="539" w:firstLine="0"/>
        <w:rPr>
          <w:rFonts w:eastAsia="Calibri" w:cs="Times New Roman"/>
          <w:color w:val="000000" w:themeColor="text1"/>
          <w:szCs w:val="24"/>
          <w:u w:val="single"/>
          <w:lang w:eastAsia="ru-RU"/>
        </w:rPr>
      </w:pPr>
      <w:r w:rsidRPr="00601089">
        <w:rPr>
          <w:rFonts w:eastAsia="Calibri" w:cs="Times New Roman"/>
          <w:color w:val="000000" w:themeColor="text1"/>
          <w:szCs w:val="24"/>
          <w:lang w:eastAsia="ru-RU"/>
        </w:rPr>
        <w:t xml:space="preserve">Рівень вищої освіти                                </w:t>
      </w:r>
      <w:r w:rsidRPr="00601089">
        <w:rPr>
          <w:rFonts w:eastAsia="Calibri" w:cs="Times New Roman"/>
          <w:color w:val="000000" w:themeColor="text1"/>
          <w:szCs w:val="24"/>
          <w:u w:val="single"/>
          <w:lang w:eastAsia="ru-RU"/>
        </w:rPr>
        <w:t>Перший (бакалаврський)</w:t>
      </w:r>
    </w:p>
    <w:p w:rsidR="00A1422E" w:rsidRPr="00601089" w:rsidRDefault="00A1422E" w:rsidP="00A1422E">
      <w:pPr>
        <w:tabs>
          <w:tab w:val="left" w:leader="underscore" w:pos="8903"/>
        </w:tabs>
        <w:spacing w:line="240" w:lineRule="auto"/>
        <w:ind w:left="539" w:firstLine="0"/>
        <w:rPr>
          <w:rFonts w:eastAsia="Calibri" w:cs="Times New Roman"/>
          <w:color w:val="000000" w:themeColor="text1"/>
          <w:szCs w:val="24"/>
          <w:lang w:eastAsia="ru-RU"/>
        </w:rPr>
      </w:pPr>
      <w:r w:rsidRPr="00601089">
        <w:rPr>
          <w:rFonts w:eastAsia="Calibri" w:cs="Times New Roman"/>
          <w:color w:val="000000" w:themeColor="text1"/>
          <w:szCs w:val="24"/>
          <w:lang w:eastAsia="ru-RU"/>
        </w:rPr>
        <w:t xml:space="preserve">Напрям підготовки                                </w:t>
      </w:r>
      <w:r w:rsidRPr="00601089">
        <w:rPr>
          <w:rFonts w:eastAsia="Calibri" w:cs="Times New Roman"/>
          <w:color w:val="000000" w:themeColor="text1"/>
          <w:szCs w:val="24"/>
          <w:u w:val="single"/>
          <w:lang w:eastAsia="ru-RU"/>
        </w:rPr>
        <w:t>6.051003 «Приладобудування»</w:t>
      </w:r>
    </w:p>
    <w:p w:rsidR="00A1422E" w:rsidRPr="00601089" w:rsidRDefault="00A1422E" w:rsidP="00A1422E">
      <w:pPr>
        <w:tabs>
          <w:tab w:val="left" w:leader="underscore" w:pos="8903"/>
        </w:tabs>
        <w:spacing w:line="240" w:lineRule="auto"/>
        <w:ind w:left="539" w:firstLine="0"/>
        <w:rPr>
          <w:rFonts w:eastAsia="Calibri" w:cs="Times New Roman"/>
          <w:color w:val="000000" w:themeColor="text1"/>
          <w:szCs w:val="24"/>
          <w:u w:val="single"/>
          <w:lang w:eastAsia="ru-RU"/>
        </w:rPr>
      </w:pPr>
      <w:r w:rsidRPr="00601089">
        <w:rPr>
          <w:rFonts w:eastAsia="Calibri" w:cs="Times New Roman"/>
          <w:color w:val="000000" w:themeColor="text1"/>
          <w:szCs w:val="24"/>
          <w:u w:val="single"/>
          <w:lang w:eastAsia="ru-RU"/>
        </w:rPr>
        <w:t xml:space="preserve"> </w:t>
      </w:r>
    </w:p>
    <w:p w:rsidR="00A1422E" w:rsidRPr="00601089" w:rsidRDefault="00A1422E" w:rsidP="00A1422E">
      <w:pPr>
        <w:tabs>
          <w:tab w:val="left" w:leader="underscore" w:pos="8903"/>
        </w:tabs>
        <w:spacing w:line="240" w:lineRule="auto"/>
        <w:ind w:left="539" w:firstLine="0"/>
        <w:jc w:val="right"/>
        <w:rPr>
          <w:rFonts w:eastAsia="Calibri" w:cs="Times New Roman"/>
          <w:color w:val="000000" w:themeColor="text1"/>
          <w:szCs w:val="28"/>
          <w:vertAlign w:val="superscript"/>
          <w:lang w:eastAsia="ru-RU"/>
        </w:rPr>
      </w:pPr>
    </w:p>
    <w:p w:rsidR="00A1422E" w:rsidRPr="00601089" w:rsidRDefault="00A1422E" w:rsidP="00A1422E">
      <w:pPr>
        <w:tabs>
          <w:tab w:val="left" w:pos="720"/>
          <w:tab w:val="left" w:pos="1440"/>
          <w:tab w:val="left" w:pos="1620"/>
        </w:tabs>
        <w:spacing w:line="240" w:lineRule="auto"/>
        <w:ind w:left="1418" w:firstLine="0"/>
        <w:jc w:val="right"/>
        <w:rPr>
          <w:rFonts w:eastAsia="Calibri" w:cs="Times New Roman"/>
          <w:color w:val="000000" w:themeColor="text1"/>
          <w:szCs w:val="24"/>
          <w:lang w:eastAsia="ru-RU"/>
        </w:rPr>
      </w:pPr>
      <w:r w:rsidRPr="00601089">
        <w:rPr>
          <w:rFonts w:eastAsia="Calibri" w:cs="Times New Roman"/>
          <w:color w:val="000000" w:themeColor="text1"/>
          <w:szCs w:val="24"/>
          <w:lang w:eastAsia="ru-RU"/>
        </w:rPr>
        <w:tab/>
      </w:r>
      <w:r w:rsidRPr="00601089">
        <w:rPr>
          <w:rFonts w:eastAsia="Calibri" w:cs="Times New Roman"/>
          <w:color w:val="000000" w:themeColor="text1"/>
          <w:szCs w:val="24"/>
          <w:lang w:eastAsia="ru-RU"/>
        </w:rPr>
        <w:tab/>
      </w:r>
      <w:r w:rsidRPr="00601089">
        <w:rPr>
          <w:rFonts w:eastAsia="Calibri" w:cs="Times New Roman"/>
          <w:color w:val="000000" w:themeColor="text1"/>
          <w:szCs w:val="24"/>
          <w:lang w:eastAsia="ru-RU"/>
        </w:rPr>
        <w:tab/>
      </w:r>
      <w:r w:rsidRPr="00601089">
        <w:rPr>
          <w:rFonts w:eastAsia="Calibri" w:cs="Times New Roman"/>
          <w:color w:val="000000" w:themeColor="text1"/>
          <w:szCs w:val="24"/>
          <w:lang w:eastAsia="ru-RU"/>
        </w:rPr>
        <w:tab/>
      </w:r>
      <w:r w:rsidRPr="00601089">
        <w:rPr>
          <w:rFonts w:eastAsia="Calibri" w:cs="Times New Roman"/>
          <w:color w:val="000000" w:themeColor="text1"/>
          <w:szCs w:val="24"/>
          <w:lang w:eastAsia="ru-RU"/>
        </w:rPr>
        <w:tab/>
        <w:t xml:space="preserve">       ЗАТВЕРДЖУЮ</w:t>
      </w:r>
    </w:p>
    <w:p w:rsidR="00A1422E" w:rsidRPr="00601089" w:rsidRDefault="00A1422E" w:rsidP="00A1422E">
      <w:pPr>
        <w:tabs>
          <w:tab w:val="left" w:pos="720"/>
          <w:tab w:val="left" w:pos="1440"/>
          <w:tab w:val="left" w:pos="1620"/>
        </w:tabs>
        <w:spacing w:line="240" w:lineRule="auto"/>
        <w:ind w:left="1418" w:firstLine="0"/>
        <w:jc w:val="right"/>
        <w:rPr>
          <w:rFonts w:eastAsia="Calibri" w:cs="Times New Roman"/>
          <w:color w:val="000000" w:themeColor="text1"/>
          <w:szCs w:val="24"/>
          <w:lang w:eastAsia="ru-RU"/>
        </w:rPr>
      </w:pPr>
      <w:r w:rsidRPr="00601089">
        <w:rPr>
          <w:rFonts w:eastAsia="Calibri" w:cs="Times New Roman"/>
          <w:color w:val="000000" w:themeColor="text1"/>
          <w:szCs w:val="24"/>
          <w:lang w:eastAsia="ru-RU"/>
        </w:rPr>
        <w:tab/>
      </w:r>
      <w:r w:rsidRPr="00601089">
        <w:rPr>
          <w:rFonts w:eastAsia="Calibri" w:cs="Times New Roman"/>
          <w:color w:val="000000" w:themeColor="text1"/>
          <w:szCs w:val="24"/>
          <w:lang w:eastAsia="ru-RU"/>
        </w:rPr>
        <w:tab/>
      </w:r>
      <w:r w:rsidRPr="00601089">
        <w:rPr>
          <w:rFonts w:eastAsia="Calibri" w:cs="Times New Roman"/>
          <w:color w:val="000000" w:themeColor="text1"/>
          <w:szCs w:val="24"/>
          <w:lang w:eastAsia="ru-RU"/>
        </w:rPr>
        <w:tab/>
      </w:r>
      <w:r w:rsidRPr="00601089">
        <w:rPr>
          <w:rFonts w:eastAsia="Calibri" w:cs="Times New Roman"/>
          <w:color w:val="000000" w:themeColor="text1"/>
          <w:szCs w:val="24"/>
          <w:lang w:eastAsia="ru-RU"/>
        </w:rPr>
        <w:tab/>
      </w:r>
      <w:r w:rsidRPr="00601089">
        <w:rPr>
          <w:rFonts w:eastAsia="Calibri" w:cs="Times New Roman"/>
          <w:color w:val="000000" w:themeColor="text1"/>
          <w:szCs w:val="24"/>
          <w:lang w:eastAsia="ru-RU"/>
        </w:rPr>
        <w:tab/>
        <w:t xml:space="preserve">       </w:t>
      </w:r>
      <w:r w:rsidR="00341A9B" w:rsidRPr="00601089">
        <w:t>В. о. завідувача кафедри</w:t>
      </w:r>
    </w:p>
    <w:p w:rsidR="00A1422E" w:rsidRPr="00601089" w:rsidRDefault="00A1422E" w:rsidP="00A1422E">
      <w:pPr>
        <w:tabs>
          <w:tab w:val="left" w:pos="720"/>
          <w:tab w:val="left" w:pos="1440"/>
          <w:tab w:val="left" w:pos="1620"/>
        </w:tabs>
        <w:spacing w:line="240" w:lineRule="auto"/>
        <w:ind w:left="1417" w:firstLine="0"/>
        <w:jc w:val="right"/>
        <w:rPr>
          <w:rFonts w:eastAsia="Calibri" w:cs="Times New Roman"/>
          <w:color w:val="000000" w:themeColor="text1"/>
          <w:szCs w:val="24"/>
          <w:lang w:eastAsia="ru-RU"/>
        </w:rPr>
      </w:pPr>
      <w:r w:rsidRPr="00601089">
        <w:rPr>
          <w:rFonts w:eastAsia="Calibri" w:cs="Times New Roman"/>
          <w:color w:val="000000" w:themeColor="text1"/>
          <w:szCs w:val="24"/>
          <w:lang w:eastAsia="ru-RU"/>
        </w:rPr>
        <w:tab/>
      </w:r>
      <w:r w:rsidRPr="00601089">
        <w:rPr>
          <w:rFonts w:eastAsia="Calibri" w:cs="Times New Roman"/>
          <w:color w:val="000000" w:themeColor="text1"/>
          <w:szCs w:val="24"/>
          <w:lang w:eastAsia="ru-RU"/>
        </w:rPr>
        <w:tab/>
      </w:r>
      <w:r w:rsidRPr="00601089">
        <w:rPr>
          <w:rFonts w:eastAsia="Calibri" w:cs="Times New Roman"/>
          <w:color w:val="000000" w:themeColor="text1"/>
          <w:szCs w:val="24"/>
          <w:lang w:eastAsia="ru-RU"/>
        </w:rPr>
        <w:tab/>
      </w:r>
      <w:r w:rsidRPr="00601089">
        <w:rPr>
          <w:rFonts w:eastAsia="Calibri" w:cs="Times New Roman"/>
          <w:color w:val="000000" w:themeColor="text1"/>
          <w:szCs w:val="24"/>
          <w:lang w:eastAsia="ru-RU"/>
        </w:rPr>
        <w:tab/>
      </w:r>
      <w:r w:rsidRPr="00601089">
        <w:rPr>
          <w:rFonts w:eastAsia="Calibri" w:cs="Times New Roman"/>
          <w:color w:val="000000" w:themeColor="text1"/>
          <w:szCs w:val="24"/>
          <w:lang w:eastAsia="ru-RU"/>
        </w:rPr>
        <w:tab/>
        <w:t xml:space="preserve">        ________</w:t>
      </w:r>
      <w:r w:rsidRPr="00601089">
        <w:rPr>
          <w:rFonts w:eastAsia="Calibri" w:cs="Times New Roman"/>
          <w:color w:val="000000" w:themeColor="text1"/>
          <w:szCs w:val="24"/>
          <w:lang w:eastAsia="ru-RU"/>
        </w:rPr>
        <w:tab/>
        <w:t xml:space="preserve">   </w:t>
      </w:r>
      <w:r w:rsidRPr="00601089">
        <w:rPr>
          <w:rFonts w:eastAsia="Calibri" w:cs="Times New Roman"/>
          <w:color w:val="000000" w:themeColor="text1"/>
          <w:szCs w:val="24"/>
          <w:u w:val="single"/>
          <w:lang w:eastAsia="ru-RU"/>
        </w:rPr>
        <w:t xml:space="preserve"> </w:t>
      </w:r>
      <w:r w:rsidRPr="00601089">
        <w:rPr>
          <w:rFonts w:eastAsia="Calibri" w:cs="Times New Roman"/>
          <w:color w:val="000000" w:themeColor="text1"/>
          <w:sz w:val="26"/>
          <w:szCs w:val="24"/>
          <w:u w:val="single"/>
          <w:lang w:eastAsia="ru-RU"/>
        </w:rPr>
        <w:t>О. В. Лебедєв</w:t>
      </w:r>
      <w:r w:rsidRPr="00601089">
        <w:rPr>
          <w:rFonts w:eastAsia="Calibri" w:cs="Times New Roman"/>
          <w:color w:val="000000" w:themeColor="text1"/>
          <w:szCs w:val="24"/>
          <w:lang w:eastAsia="ru-RU"/>
        </w:rPr>
        <w:t xml:space="preserve"> </w:t>
      </w:r>
    </w:p>
    <w:p w:rsidR="00A1422E" w:rsidRPr="00601089" w:rsidRDefault="00A1422E" w:rsidP="00A1422E">
      <w:pPr>
        <w:tabs>
          <w:tab w:val="left" w:pos="720"/>
          <w:tab w:val="left" w:pos="1440"/>
          <w:tab w:val="left" w:pos="1620"/>
        </w:tabs>
        <w:spacing w:line="240" w:lineRule="auto"/>
        <w:ind w:left="1417" w:firstLine="0"/>
        <w:jc w:val="right"/>
        <w:rPr>
          <w:rFonts w:eastAsia="Calibri" w:cs="Times New Roman"/>
          <w:color w:val="000000" w:themeColor="text1"/>
          <w:szCs w:val="24"/>
          <w:vertAlign w:val="superscript"/>
          <w:lang w:eastAsia="ru-RU"/>
        </w:rPr>
      </w:pPr>
      <w:r w:rsidRPr="00601089">
        <w:rPr>
          <w:rFonts w:eastAsia="Calibri" w:cs="Times New Roman"/>
          <w:color w:val="000000" w:themeColor="text1"/>
          <w:szCs w:val="24"/>
          <w:lang w:eastAsia="ru-RU"/>
        </w:rPr>
        <w:tab/>
      </w:r>
      <w:r w:rsidRPr="00601089">
        <w:rPr>
          <w:rFonts w:eastAsia="Calibri" w:cs="Times New Roman"/>
          <w:color w:val="000000" w:themeColor="text1"/>
          <w:szCs w:val="24"/>
          <w:lang w:eastAsia="ru-RU"/>
        </w:rPr>
        <w:tab/>
      </w:r>
      <w:r w:rsidRPr="00601089">
        <w:rPr>
          <w:rFonts w:eastAsia="Calibri" w:cs="Times New Roman"/>
          <w:color w:val="000000" w:themeColor="text1"/>
          <w:szCs w:val="24"/>
          <w:lang w:eastAsia="ru-RU"/>
        </w:rPr>
        <w:tab/>
      </w:r>
      <w:r w:rsidRPr="00601089">
        <w:rPr>
          <w:rFonts w:eastAsia="Calibri" w:cs="Times New Roman"/>
          <w:color w:val="000000" w:themeColor="text1"/>
          <w:szCs w:val="24"/>
          <w:lang w:eastAsia="ru-RU"/>
        </w:rPr>
        <w:tab/>
        <w:t xml:space="preserve">                     </w:t>
      </w:r>
      <w:r w:rsidRPr="00601089">
        <w:rPr>
          <w:rFonts w:eastAsia="Calibri" w:cs="Times New Roman"/>
          <w:color w:val="000000" w:themeColor="text1"/>
          <w:szCs w:val="24"/>
          <w:vertAlign w:val="superscript"/>
          <w:lang w:eastAsia="ru-RU"/>
        </w:rPr>
        <w:t xml:space="preserve">(підпис)                   </w:t>
      </w:r>
      <w:r w:rsidRPr="00601089">
        <w:rPr>
          <w:rFonts w:eastAsia="Calibri" w:cs="Times New Roman"/>
          <w:color w:val="000000" w:themeColor="text1"/>
          <w:szCs w:val="28"/>
          <w:vertAlign w:val="superscript"/>
          <w:lang w:eastAsia="ru-RU"/>
        </w:rPr>
        <w:t>(ініціали, прізвище)</w:t>
      </w:r>
      <w:r w:rsidRPr="00601089">
        <w:rPr>
          <w:rFonts w:eastAsia="Calibri" w:cs="Times New Roman"/>
          <w:color w:val="000000" w:themeColor="text1"/>
          <w:szCs w:val="24"/>
          <w:vertAlign w:val="superscript"/>
          <w:lang w:eastAsia="ru-RU"/>
        </w:rPr>
        <w:t xml:space="preserve">  </w:t>
      </w:r>
    </w:p>
    <w:p w:rsidR="00A1422E" w:rsidRPr="00601089" w:rsidRDefault="00A1422E" w:rsidP="00A1422E">
      <w:pPr>
        <w:tabs>
          <w:tab w:val="left" w:pos="720"/>
          <w:tab w:val="left" w:pos="1440"/>
          <w:tab w:val="left" w:pos="1620"/>
        </w:tabs>
        <w:spacing w:line="240" w:lineRule="auto"/>
        <w:ind w:left="1418" w:firstLine="0"/>
        <w:jc w:val="right"/>
        <w:rPr>
          <w:rFonts w:eastAsia="Calibri" w:cs="Times New Roman"/>
          <w:color w:val="000000"/>
          <w:szCs w:val="24"/>
          <w:lang w:eastAsia="ru-RU"/>
        </w:rPr>
      </w:pPr>
      <w:r w:rsidRPr="00601089">
        <w:rPr>
          <w:rFonts w:eastAsia="Calibri" w:cs="Times New Roman"/>
          <w:color w:val="000000" w:themeColor="text1"/>
          <w:szCs w:val="24"/>
          <w:lang w:eastAsia="ru-RU"/>
        </w:rPr>
        <w:tab/>
      </w:r>
      <w:r w:rsidRPr="00601089">
        <w:rPr>
          <w:rFonts w:eastAsia="Calibri" w:cs="Times New Roman"/>
          <w:color w:val="000000" w:themeColor="text1"/>
          <w:szCs w:val="24"/>
          <w:lang w:eastAsia="ru-RU"/>
        </w:rPr>
        <w:tab/>
      </w:r>
      <w:r w:rsidRPr="00601089">
        <w:rPr>
          <w:rFonts w:eastAsia="Calibri" w:cs="Times New Roman"/>
          <w:color w:val="000000" w:themeColor="text1"/>
          <w:szCs w:val="24"/>
          <w:lang w:eastAsia="ru-RU"/>
        </w:rPr>
        <w:tab/>
      </w:r>
      <w:r w:rsidRPr="00601089">
        <w:rPr>
          <w:rFonts w:eastAsia="Calibri" w:cs="Times New Roman"/>
          <w:color w:val="000000" w:themeColor="text1"/>
          <w:szCs w:val="24"/>
          <w:lang w:eastAsia="ru-RU"/>
        </w:rPr>
        <w:tab/>
      </w:r>
      <w:r w:rsidRPr="00601089">
        <w:rPr>
          <w:rFonts w:eastAsia="Calibri" w:cs="Times New Roman"/>
          <w:color w:val="000000" w:themeColor="text1"/>
          <w:szCs w:val="24"/>
          <w:lang w:eastAsia="ru-RU"/>
        </w:rPr>
        <w:tab/>
      </w:r>
      <w:r w:rsidRPr="00601089">
        <w:rPr>
          <w:rFonts w:eastAsia="Calibri" w:cs="Times New Roman"/>
          <w:color w:val="000000"/>
          <w:szCs w:val="24"/>
          <w:lang w:eastAsia="ru-RU"/>
        </w:rPr>
        <w:t xml:space="preserve">       “</w:t>
      </w:r>
      <w:r w:rsidRPr="00601089">
        <w:rPr>
          <w:rFonts w:eastAsia="Calibri" w:cs="Times New Roman"/>
          <w:color w:val="000000"/>
          <w:szCs w:val="24"/>
          <w:u w:val="single"/>
          <w:lang w:eastAsia="ru-RU"/>
        </w:rPr>
        <w:t xml:space="preserve">      </w:t>
      </w:r>
      <w:r w:rsidRPr="00601089">
        <w:rPr>
          <w:rFonts w:eastAsia="Calibri" w:cs="Times New Roman"/>
          <w:color w:val="000000"/>
          <w:szCs w:val="24"/>
          <w:lang w:eastAsia="ru-RU"/>
        </w:rPr>
        <w:t xml:space="preserve">”  </w:t>
      </w:r>
      <w:r w:rsidRPr="00601089">
        <w:rPr>
          <w:rFonts w:eastAsia="Calibri" w:cs="Times New Roman"/>
          <w:color w:val="000000"/>
          <w:szCs w:val="24"/>
          <w:u w:val="single"/>
          <w:lang w:eastAsia="ru-RU"/>
        </w:rPr>
        <w:t xml:space="preserve">                    </w:t>
      </w:r>
      <w:r w:rsidRPr="00601089">
        <w:rPr>
          <w:rFonts w:eastAsia="Calibri" w:cs="Times New Roman"/>
          <w:color w:val="000000"/>
          <w:szCs w:val="24"/>
          <w:lang w:eastAsia="ru-RU"/>
        </w:rPr>
        <w:t xml:space="preserve">  201</w:t>
      </w:r>
      <w:r w:rsidR="00D13C4D">
        <w:rPr>
          <w:rFonts w:eastAsia="Calibri" w:cs="Times New Roman"/>
          <w:color w:val="000000"/>
          <w:szCs w:val="24"/>
          <w:lang w:eastAsia="ru-RU"/>
        </w:rPr>
        <w:t>9</w:t>
      </w:r>
      <w:r w:rsidRPr="00601089">
        <w:rPr>
          <w:rFonts w:eastAsia="Calibri" w:cs="Times New Roman"/>
          <w:color w:val="000000"/>
          <w:szCs w:val="24"/>
          <w:lang w:eastAsia="ru-RU"/>
        </w:rPr>
        <w:t xml:space="preserve"> р.</w:t>
      </w:r>
    </w:p>
    <w:p w:rsidR="00A1422E" w:rsidRPr="00601089" w:rsidRDefault="00A1422E" w:rsidP="00A1422E">
      <w:pPr>
        <w:tabs>
          <w:tab w:val="left" w:pos="720"/>
          <w:tab w:val="left" w:pos="1440"/>
          <w:tab w:val="left" w:pos="1620"/>
        </w:tabs>
        <w:spacing w:line="276" w:lineRule="auto"/>
        <w:jc w:val="center"/>
        <w:rPr>
          <w:rFonts w:eastAsia="Times New Roman" w:cs="Times New Roman"/>
          <w:b/>
          <w:bCs/>
          <w:color w:val="000000" w:themeColor="text1"/>
          <w:szCs w:val="24"/>
          <w:lang w:eastAsia="ru-RU"/>
        </w:rPr>
      </w:pPr>
    </w:p>
    <w:p w:rsidR="00A1422E" w:rsidRPr="00601089" w:rsidRDefault="00A1422E" w:rsidP="00A10B35">
      <w:pPr>
        <w:tabs>
          <w:tab w:val="left" w:pos="720"/>
          <w:tab w:val="left" w:pos="1440"/>
          <w:tab w:val="left" w:pos="1620"/>
        </w:tabs>
        <w:spacing w:line="276" w:lineRule="auto"/>
        <w:ind w:firstLine="0"/>
        <w:rPr>
          <w:rFonts w:eastAsia="Times New Roman" w:cs="Times New Roman"/>
          <w:b/>
          <w:bCs/>
          <w:color w:val="000000" w:themeColor="text1"/>
          <w:szCs w:val="24"/>
          <w:lang w:eastAsia="ru-RU"/>
        </w:rPr>
      </w:pPr>
    </w:p>
    <w:p w:rsidR="00A1422E" w:rsidRPr="00601089" w:rsidRDefault="00A1422E" w:rsidP="00A1422E">
      <w:pPr>
        <w:tabs>
          <w:tab w:val="left" w:pos="720"/>
          <w:tab w:val="left" w:pos="1440"/>
          <w:tab w:val="left" w:pos="1620"/>
        </w:tabs>
        <w:spacing w:line="276" w:lineRule="auto"/>
        <w:jc w:val="center"/>
        <w:rPr>
          <w:rFonts w:eastAsia="Times New Roman" w:cs="Times New Roman"/>
          <w:b/>
          <w:bCs/>
          <w:color w:val="000000" w:themeColor="text1"/>
          <w:szCs w:val="24"/>
          <w:lang w:eastAsia="ru-RU"/>
        </w:rPr>
      </w:pPr>
    </w:p>
    <w:p w:rsidR="00A1422E" w:rsidRPr="00601089" w:rsidRDefault="00A1422E" w:rsidP="00A1422E">
      <w:pPr>
        <w:tabs>
          <w:tab w:val="left" w:pos="720"/>
          <w:tab w:val="left" w:pos="1440"/>
          <w:tab w:val="left" w:pos="1620"/>
        </w:tabs>
        <w:spacing w:before="120" w:line="276" w:lineRule="auto"/>
        <w:jc w:val="center"/>
        <w:rPr>
          <w:rFonts w:eastAsia="Times New Roman" w:cs="Times New Roman"/>
          <w:b/>
          <w:bCs/>
          <w:color w:val="000000" w:themeColor="text1"/>
          <w:szCs w:val="24"/>
          <w:lang w:eastAsia="ru-RU"/>
        </w:rPr>
      </w:pPr>
      <w:r w:rsidRPr="00601089">
        <w:rPr>
          <w:rFonts w:eastAsia="Times New Roman" w:cs="Times New Roman"/>
          <w:b/>
          <w:bCs/>
          <w:color w:val="000000" w:themeColor="text1"/>
          <w:szCs w:val="24"/>
          <w:lang w:eastAsia="ru-RU"/>
        </w:rPr>
        <w:t>ЗАВДАННЯ</w:t>
      </w:r>
    </w:p>
    <w:p w:rsidR="00A1422E" w:rsidRPr="00601089" w:rsidRDefault="00A1422E" w:rsidP="00A1422E">
      <w:pPr>
        <w:tabs>
          <w:tab w:val="left" w:pos="720"/>
          <w:tab w:val="left" w:pos="1440"/>
          <w:tab w:val="left" w:pos="1620"/>
        </w:tabs>
        <w:spacing w:line="276" w:lineRule="auto"/>
        <w:jc w:val="center"/>
        <w:rPr>
          <w:rFonts w:eastAsia="Times New Roman" w:cs="Times New Roman"/>
          <w:b/>
          <w:bCs/>
          <w:color w:val="000000" w:themeColor="text1"/>
          <w:szCs w:val="24"/>
          <w:lang w:eastAsia="ru-RU"/>
        </w:rPr>
      </w:pPr>
      <w:r w:rsidRPr="00601089">
        <w:rPr>
          <w:rFonts w:eastAsia="Times New Roman" w:cs="Times New Roman"/>
          <w:b/>
          <w:bCs/>
          <w:color w:val="000000" w:themeColor="text1"/>
          <w:szCs w:val="24"/>
          <w:lang w:eastAsia="ru-RU"/>
        </w:rPr>
        <w:t>на дипломну роботу студенту</w:t>
      </w:r>
    </w:p>
    <w:p w:rsidR="00A1422E" w:rsidRPr="00601089" w:rsidRDefault="00A1422E" w:rsidP="00A1422E">
      <w:pPr>
        <w:tabs>
          <w:tab w:val="left" w:leader="underscore" w:pos="8903"/>
        </w:tabs>
        <w:spacing w:line="276" w:lineRule="auto"/>
        <w:jc w:val="center"/>
        <w:rPr>
          <w:rFonts w:eastAsia="Times New Roman" w:cs="Times New Roman"/>
          <w:color w:val="000000" w:themeColor="text1"/>
          <w:szCs w:val="24"/>
          <w:u w:val="single"/>
          <w:lang w:eastAsia="ru-RU"/>
        </w:rPr>
      </w:pPr>
      <w:r w:rsidRPr="00601089">
        <w:rPr>
          <w:rFonts w:eastAsia="Times New Roman" w:cs="Times New Roman"/>
          <w:color w:val="000000" w:themeColor="text1"/>
          <w:szCs w:val="24"/>
          <w:u w:val="single"/>
          <w:lang w:eastAsia="ru-RU"/>
        </w:rPr>
        <w:t xml:space="preserve"> Аксьонову Максиму Ігоровичу   </w:t>
      </w:r>
    </w:p>
    <w:p w:rsidR="00A1422E" w:rsidRPr="00601089" w:rsidRDefault="00A1422E" w:rsidP="00A1422E">
      <w:pPr>
        <w:tabs>
          <w:tab w:val="left" w:leader="underscore" w:pos="8903"/>
        </w:tabs>
        <w:spacing w:line="276" w:lineRule="auto"/>
        <w:jc w:val="center"/>
        <w:rPr>
          <w:rFonts w:eastAsia="Times New Roman" w:cs="Times New Roman"/>
          <w:color w:val="000000" w:themeColor="text1"/>
          <w:szCs w:val="24"/>
          <w:vertAlign w:val="superscript"/>
          <w:lang w:eastAsia="ru-RU"/>
        </w:rPr>
      </w:pPr>
      <w:r w:rsidRPr="00601089">
        <w:rPr>
          <w:rFonts w:eastAsia="Times New Roman" w:cs="Times New Roman"/>
          <w:color w:val="000000" w:themeColor="text1"/>
          <w:szCs w:val="24"/>
          <w:vertAlign w:val="superscript"/>
          <w:lang w:eastAsia="ru-RU"/>
        </w:rPr>
        <w:t>(прізвище, ім’я, по батькові)</w:t>
      </w:r>
    </w:p>
    <w:p w:rsidR="00A1422E" w:rsidRPr="00601089" w:rsidRDefault="00A1422E" w:rsidP="00A1422E">
      <w:pPr>
        <w:tabs>
          <w:tab w:val="left" w:leader="underscore" w:pos="8903"/>
        </w:tabs>
        <w:spacing w:before="120" w:line="276" w:lineRule="auto"/>
        <w:ind w:firstLine="0"/>
        <w:rPr>
          <w:rFonts w:eastAsia="Times New Roman" w:cs="Times New Roman"/>
          <w:color w:val="000000" w:themeColor="text1"/>
          <w:szCs w:val="24"/>
          <w:lang w:eastAsia="ru-RU"/>
        </w:rPr>
      </w:pPr>
      <w:r w:rsidRPr="00601089">
        <w:rPr>
          <w:rFonts w:eastAsia="Times New Roman" w:cs="Times New Roman"/>
          <w:color w:val="000000" w:themeColor="text1"/>
          <w:szCs w:val="24"/>
          <w:lang w:eastAsia="ru-RU"/>
        </w:rPr>
        <w:t xml:space="preserve">1. </w:t>
      </w:r>
      <w:r w:rsidRPr="00601089">
        <w:rPr>
          <w:rFonts w:eastAsia="Times New Roman" w:cs="Times New Roman"/>
          <w:bCs/>
          <w:color w:val="000000" w:themeColor="text1"/>
          <w:szCs w:val="24"/>
          <w:lang w:eastAsia="ru-RU"/>
        </w:rPr>
        <w:t xml:space="preserve">Тема роботи  </w:t>
      </w:r>
      <w:r w:rsidRPr="00601089">
        <w:rPr>
          <w:rFonts w:eastAsia="Calibri" w:cs="Times New Roman"/>
          <w:color w:val="000000" w:themeColor="text1"/>
          <w:szCs w:val="24"/>
          <w:u w:val="single"/>
          <w:lang w:eastAsia="ru-RU"/>
        </w:rPr>
        <w:t>Прилад для транскраніальної стимуляції постійним струмом</w:t>
      </w:r>
      <w:r w:rsidRPr="00601089">
        <w:rPr>
          <w:rFonts w:eastAsia="Times New Roman" w:cs="Times New Roman"/>
          <w:color w:val="000000" w:themeColor="text1"/>
          <w:sz w:val="32"/>
          <w:szCs w:val="24"/>
          <w:lang w:eastAsia="ru-RU"/>
        </w:rPr>
        <w:t xml:space="preserve"> </w:t>
      </w:r>
      <w:r w:rsidRPr="00601089">
        <w:rPr>
          <w:rFonts w:eastAsia="Times New Roman" w:cs="Times New Roman"/>
          <w:color w:val="000000" w:themeColor="text1"/>
          <w:szCs w:val="24"/>
          <w:lang w:eastAsia="ru-RU"/>
        </w:rPr>
        <w:t xml:space="preserve">керівник роботи   </w:t>
      </w:r>
      <w:r w:rsidRPr="00601089">
        <w:rPr>
          <w:rFonts w:eastAsia="Times New Roman" w:cs="Times New Roman"/>
          <w:color w:val="000000" w:themeColor="text1"/>
          <w:szCs w:val="24"/>
          <w:u w:val="single"/>
          <w:lang w:eastAsia="ru-RU"/>
        </w:rPr>
        <w:t>Овчаренко Ганна Романівна  ст.викл. каф. БМІ</w:t>
      </w:r>
    </w:p>
    <w:p w:rsidR="00A1422E" w:rsidRPr="00601089" w:rsidRDefault="00A1422E" w:rsidP="00A1422E">
      <w:pPr>
        <w:tabs>
          <w:tab w:val="left" w:leader="underscore" w:pos="8903"/>
        </w:tabs>
        <w:spacing w:line="276" w:lineRule="auto"/>
        <w:ind w:firstLine="0"/>
        <w:jc w:val="center"/>
        <w:rPr>
          <w:rFonts w:eastAsia="Times New Roman" w:cs="Times New Roman"/>
          <w:color w:val="000000" w:themeColor="text1"/>
          <w:szCs w:val="24"/>
          <w:vertAlign w:val="superscript"/>
          <w:lang w:eastAsia="ru-RU"/>
        </w:rPr>
      </w:pPr>
      <w:r w:rsidRPr="00601089">
        <w:rPr>
          <w:rFonts w:eastAsia="Times New Roman" w:cs="Times New Roman"/>
          <w:color w:val="000000" w:themeColor="text1"/>
          <w:szCs w:val="24"/>
          <w:vertAlign w:val="superscript"/>
          <w:lang w:eastAsia="ru-RU"/>
        </w:rPr>
        <w:t xml:space="preserve">                                     (прізвище, ім’я, по батькові, науковий ступінь, вчене звання)</w:t>
      </w:r>
    </w:p>
    <w:p w:rsidR="00A1422E" w:rsidRPr="00601089" w:rsidRDefault="00A1422E" w:rsidP="00A1422E">
      <w:pPr>
        <w:tabs>
          <w:tab w:val="left" w:leader="underscore" w:pos="8903"/>
        </w:tabs>
        <w:spacing w:line="276" w:lineRule="auto"/>
        <w:ind w:firstLine="0"/>
        <w:rPr>
          <w:rFonts w:eastAsia="Times New Roman" w:cs="Times New Roman"/>
          <w:color w:val="000000" w:themeColor="text1"/>
          <w:szCs w:val="24"/>
          <w:lang w:eastAsia="ru-RU"/>
        </w:rPr>
      </w:pPr>
      <w:r w:rsidRPr="00601089">
        <w:rPr>
          <w:rFonts w:eastAsia="Times New Roman" w:cs="Times New Roman"/>
          <w:color w:val="000000" w:themeColor="text1"/>
          <w:szCs w:val="24"/>
          <w:lang w:eastAsia="ru-RU"/>
        </w:rPr>
        <w:t>затверджені наказом по університету від «</w:t>
      </w:r>
      <w:r w:rsidR="006D0B16">
        <w:rPr>
          <w:rFonts w:eastAsia="Times New Roman" w:cs="Times New Roman"/>
          <w:color w:val="000000" w:themeColor="text1"/>
          <w:szCs w:val="24"/>
          <w:u w:val="single"/>
          <w:lang w:eastAsia="ru-RU"/>
        </w:rPr>
        <w:t>27</w:t>
      </w:r>
      <w:r w:rsidRPr="00601089">
        <w:rPr>
          <w:rFonts w:eastAsia="Times New Roman" w:cs="Times New Roman"/>
          <w:color w:val="000000" w:themeColor="text1"/>
          <w:szCs w:val="24"/>
          <w:lang w:eastAsia="ru-RU"/>
        </w:rPr>
        <w:t>»</w:t>
      </w:r>
      <w:r w:rsidR="00D13C4D">
        <w:rPr>
          <w:rFonts w:eastAsia="Times New Roman" w:cs="Times New Roman"/>
          <w:color w:val="000000" w:themeColor="text1"/>
          <w:szCs w:val="24"/>
          <w:lang w:eastAsia="ru-RU"/>
        </w:rPr>
        <w:t xml:space="preserve"> </w:t>
      </w:r>
      <w:r w:rsidR="00D13C4D">
        <w:rPr>
          <w:rFonts w:eastAsia="Times New Roman" w:cs="Times New Roman"/>
          <w:color w:val="000000" w:themeColor="text1"/>
          <w:szCs w:val="24"/>
          <w:u w:val="single"/>
          <w:lang w:eastAsia="ru-RU"/>
        </w:rPr>
        <w:t>травня</w:t>
      </w:r>
      <w:r w:rsidR="00D13C4D" w:rsidRPr="00D13C4D">
        <w:rPr>
          <w:rFonts w:eastAsia="Times New Roman" w:cs="Times New Roman"/>
          <w:color w:val="000000" w:themeColor="text1"/>
          <w:szCs w:val="24"/>
          <w:lang w:eastAsia="ru-RU"/>
        </w:rPr>
        <w:t xml:space="preserve"> </w:t>
      </w:r>
      <w:r w:rsidRPr="00601089">
        <w:rPr>
          <w:rFonts w:eastAsia="Times New Roman" w:cs="Times New Roman"/>
          <w:color w:val="000000" w:themeColor="text1"/>
          <w:szCs w:val="24"/>
          <w:u w:val="single"/>
          <w:lang w:eastAsia="ru-RU"/>
        </w:rPr>
        <w:t>2019</w:t>
      </w:r>
      <w:r w:rsidRPr="00601089">
        <w:rPr>
          <w:rFonts w:eastAsia="Times New Roman" w:cs="Times New Roman"/>
          <w:color w:val="000000" w:themeColor="text1"/>
          <w:szCs w:val="24"/>
          <w:lang w:eastAsia="ru-RU"/>
        </w:rPr>
        <w:t xml:space="preserve"> р. №</w:t>
      </w:r>
      <w:r w:rsidR="006D0B16">
        <w:rPr>
          <w:rFonts w:eastAsia="Times New Roman" w:cs="Times New Roman"/>
          <w:color w:val="000000" w:themeColor="text1"/>
          <w:szCs w:val="24"/>
          <w:lang w:eastAsia="ru-RU"/>
        </w:rPr>
        <w:t xml:space="preserve"> </w:t>
      </w:r>
      <w:r w:rsidR="006D0B16">
        <w:rPr>
          <w:rFonts w:eastAsia="Times New Roman" w:cs="Times New Roman"/>
          <w:color w:val="000000" w:themeColor="text1"/>
          <w:szCs w:val="24"/>
          <w:u w:val="single"/>
          <w:lang w:eastAsia="ru-RU"/>
        </w:rPr>
        <w:t>1404</w:t>
      </w:r>
    </w:p>
    <w:p w:rsidR="00A1422E" w:rsidRPr="00601089" w:rsidRDefault="00A1422E" w:rsidP="00A1422E">
      <w:pPr>
        <w:tabs>
          <w:tab w:val="left" w:leader="underscore" w:pos="8931"/>
        </w:tabs>
        <w:spacing w:before="240" w:line="276" w:lineRule="auto"/>
        <w:ind w:firstLine="0"/>
        <w:rPr>
          <w:rFonts w:eastAsia="Times New Roman" w:cs="Times New Roman"/>
          <w:color w:val="000000" w:themeColor="text1"/>
          <w:szCs w:val="24"/>
          <w:lang w:eastAsia="ru-RU"/>
        </w:rPr>
      </w:pPr>
      <w:r w:rsidRPr="00601089">
        <w:rPr>
          <w:rFonts w:eastAsia="Times New Roman" w:cs="Times New Roman"/>
          <w:color w:val="000000" w:themeColor="text1"/>
          <w:spacing w:val="-4"/>
          <w:szCs w:val="24"/>
          <w:lang w:eastAsia="ru-RU"/>
        </w:rPr>
        <w:t xml:space="preserve">2. </w:t>
      </w:r>
      <w:r w:rsidRPr="00601089">
        <w:rPr>
          <w:rFonts w:eastAsia="Times New Roman" w:cs="Times New Roman"/>
          <w:color w:val="000000" w:themeColor="text1"/>
          <w:szCs w:val="24"/>
          <w:lang w:eastAsia="ru-RU"/>
        </w:rPr>
        <w:t xml:space="preserve">Строк подання студентом роботи </w:t>
      </w:r>
      <w:r w:rsidRPr="00705913">
        <w:rPr>
          <w:rFonts w:eastAsia="Times New Roman" w:cs="Times New Roman"/>
          <w:color w:val="000000" w:themeColor="text1"/>
          <w:szCs w:val="24"/>
          <w:lang w:eastAsia="ru-RU"/>
        </w:rPr>
        <w:t>_________</w:t>
      </w:r>
    </w:p>
    <w:p w:rsidR="00B34B13" w:rsidRPr="00B34B13" w:rsidRDefault="00A1422E" w:rsidP="00B34B13">
      <w:pPr>
        <w:tabs>
          <w:tab w:val="left" w:leader="underscore" w:pos="8931"/>
        </w:tabs>
        <w:spacing w:line="276" w:lineRule="auto"/>
        <w:ind w:firstLine="0"/>
        <w:rPr>
          <w:rFonts w:eastAsia="Times New Roman" w:cs="Times New Roman"/>
          <w:bCs/>
          <w:szCs w:val="24"/>
          <w:lang w:val="ru-RU" w:eastAsia="ru-RU"/>
        </w:rPr>
      </w:pPr>
      <w:r w:rsidRPr="00601089">
        <w:rPr>
          <w:rFonts w:eastAsia="Times New Roman" w:cs="Times New Roman"/>
          <w:color w:val="000000" w:themeColor="text1"/>
          <w:szCs w:val="24"/>
          <w:lang w:eastAsia="ru-RU"/>
        </w:rPr>
        <w:t xml:space="preserve">3. </w:t>
      </w:r>
      <w:r w:rsidRPr="00601089">
        <w:rPr>
          <w:rFonts w:eastAsia="Times New Roman" w:cs="Times New Roman"/>
          <w:bCs/>
          <w:color w:val="000000" w:themeColor="text1"/>
          <w:szCs w:val="24"/>
          <w:lang w:eastAsia="ru-RU"/>
        </w:rPr>
        <w:t>Вихідні дані до роботи</w:t>
      </w:r>
      <w:r w:rsidR="00B34B13" w:rsidRPr="00B34B13">
        <w:rPr>
          <w:rFonts w:eastAsia="Times New Roman" w:cs="Times New Roman"/>
          <w:bCs/>
          <w:szCs w:val="24"/>
          <w:lang w:val="ru-RU" w:eastAsia="ru-RU"/>
        </w:rPr>
        <w:t xml:space="preserve">:  </w:t>
      </w:r>
      <w:r w:rsidR="00B34B13" w:rsidRPr="00E03A23">
        <w:rPr>
          <w:rFonts w:cs="Times New Roman"/>
          <w:szCs w:val="28"/>
          <w:u w:val="single"/>
        </w:rPr>
        <w:t xml:space="preserve">Вид струму </w:t>
      </w:r>
      <w:r w:rsidR="00B34B13">
        <w:rPr>
          <w:rFonts w:cs="Times New Roman"/>
          <w:szCs w:val="28"/>
          <w:u w:val="single"/>
        </w:rPr>
        <w:t>– п</w:t>
      </w:r>
      <w:r w:rsidR="00B34B13" w:rsidRPr="00E03A23">
        <w:rPr>
          <w:rFonts w:cs="Times New Roman"/>
          <w:szCs w:val="28"/>
          <w:u w:val="single"/>
        </w:rPr>
        <w:t>остійний</w:t>
      </w:r>
      <w:r w:rsidR="00B34B13" w:rsidRPr="00E03A23">
        <w:rPr>
          <w:rFonts w:cs="Times New Roman"/>
          <w:szCs w:val="28"/>
          <w:u w:val="single"/>
          <w:lang w:val="ru-RU"/>
        </w:rPr>
        <w:t>;</w:t>
      </w:r>
    </w:p>
    <w:p w:rsidR="00B34B13" w:rsidRPr="00E03A23" w:rsidRDefault="00B34B13" w:rsidP="00B34B13">
      <w:pPr>
        <w:ind w:firstLine="0"/>
        <w:rPr>
          <w:rFonts w:cs="Times New Roman"/>
          <w:szCs w:val="28"/>
          <w:u w:val="single"/>
          <w:lang w:val="ru-RU"/>
        </w:rPr>
      </w:pPr>
      <w:r w:rsidRPr="00E03A23">
        <w:rPr>
          <w:rFonts w:cs="Times New Roman"/>
          <w:szCs w:val="28"/>
          <w:u w:val="single"/>
        </w:rPr>
        <w:t>Діапазон установки вихідного струму</w:t>
      </w:r>
      <w:r w:rsidRPr="00E03A23">
        <w:rPr>
          <w:rFonts w:cs="Times New Roman"/>
          <w:szCs w:val="28"/>
          <w:u w:val="single"/>
          <w:lang w:val="ru-RU"/>
        </w:rPr>
        <w:t xml:space="preserve">: </w:t>
      </w:r>
      <w:r w:rsidRPr="00E03A23">
        <w:rPr>
          <w:rFonts w:cs="Times New Roman"/>
          <w:szCs w:val="28"/>
          <w:u w:val="single"/>
        </w:rPr>
        <w:t xml:space="preserve"> 0.5 - 2 мА</w:t>
      </w:r>
      <w:r w:rsidRPr="00E03A23">
        <w:rPr>
          <w:rFonts w:cs="Times New Roman"/>
          <w:szCs w:val="28"/>
          <w:u w:val="single"/>
          <w:lang w:val="ru-RU"/>
        </w:rPr>
        <w:t>;</w:t>
      </w:r>
    </w:p>
    <w:p w:rsidR="00B34B13" w:rsidRPr="00E03A23" w:rsidRDefault="00B34B13" w:rsidP="00B34B13">
      <w:pPr>
        <w:ind w:firstLine="0"/>
        <w:rPr>
          <w:rFonts w:cs="Times New Roman"/>
          <w:szCs w:val="28"/>
          <w:u w:val="single"/>
          <w:lang w:val="ru-RU"/>
        </w:rPr>
      </w:pPr>
      <w:r w:rsidRPr="00E03A23">
        <w:rPr>
          <w:rFonts w:cs="Times New Roman"/>
          <w:szCs w:val="28"/>
          <w:u w:val="single"/>
        </w:rPr>
        <w:t>Напруга живлення</w:t>
      </w:r>
      <w:r w:rsidRPr="00E03A23">
        <w:rPr>
          <w:rFonts w:cs="Times New Roman"/>
          <w:szCs w:val="28"/>
          <w:u w:val="single"/>
          <w:lang w:val="ru-RU"/>
        </w:rPr>
        <w:t>:</w:t>
      </w:r>
      <w:r w:rsidRPr="00E03A23">
        <w:rPr>
          <w:rFonts w:cs="Times New Roman"/>
          <w:szCs w:val="28"/>
          <w:u w:val="single"/>
        </w:rPr>
        <w:t xml:space="preserve"> 9 В</w:t>
      </w:r>
      <w:r w:rsidRPr="00E03A23">
        <w:rPr>
          <w:rFonts w:cs="Times New Roman"/>
          <w:szCs w:val="28"/>
          <w:u w:val="single"/>
          <w:lang w:val="ru-RU"/>
        </w:rPr>
        <w:t>;</w:t>
      </w:r>
    </w:p>
    <w:p w:rsidR="00B34B13" w:rsidRPr="00E03A23" w:rsidRDefault="00B34B13" w:rsidP="00B34B13">
      <w:pPr>
        <w:ind w:firstLine="0"/>
        <w:rPr>
          <w:rFonts w:cs="Times New Roman"/>
          <w:szCs w:val="28"/>
          <w:u w:val="single"/>
          <w:lang w:val="ru-RU"/>
        </w:rPr>
      </w:pPr>
      <w:r w:rsidRPr="00E03A23">
        <w:rPr>
          <w:rFonts w:cs="Times New Roman"/>
          <w:szCs w:val="28"/>
          <w:u w:val="single"/>
        </w:rPr>
        <w:t>Діапазон установки часу процедури стимуляції</w:t>
      </w:r>
      <w:r w:rsidRPr="00E03A23">
        <w:rPr>
          <w:rFonts w:cs="Times New Roman"/>
          <w:szCs w:val="28"/>
          <w:u w:val="single"/>
          <w:lang w:val="ru-RU"/>
        </w:rPr>
        <w:t>:</w:t>
      </w:r>
      <w:r w:rsidRPr="00E03A23">
        <w:rPr>
          <w:rFonts w:cs="Times New Roman"/>
          <w:szCs w:val="28"/>
          <w:u w:val="single"/>
        </w:rPr>
        <w:t xml:space="preserve"> 5-35 хв</w:t>
      </w:r>
      <w:r w:rsidRPr="00E03A23">
        <w:rPr>
          <w:rFonts w:cs="Times New Roman"/>
          <w:szCs w:val="28"/>
          <w:u w:val="single"/>
          <w:lang w:val="ru-RU"/>
        </w:rPr>
        <w:t>.</w:t>
      </w:r>
    </w:p>
    <w:p w:rsidR="00A1422E" w:rsidRPr="00601089" w:rsidRDefault="00A1422E" w:rsidP="00B34B13">
      <w:pPr>
        <w:tabs>
          <w:tab w:val="left" w:leader="underscore" w:pos="8931"/>
        </w:tabs>
        <w:spacing w:line="276" w:lineRule="auto"/>
        <w:ind w:firstLine="0"/>
        <w:rPr>
          <w:rFonts w:eastAsia="Times New Roman" w:cs="Times New Roman"/>
          <w:bCs/>
          <w:color w:val="000000" w:themeColor="text1"/>
          <w:szCs w:val="24"/>
          <w:u w:val="single"/>
          <w:lang w:eastAsia="ru-RU"/>
        </w:rPr>
      </w:pPr>
      <w:r w:rsidRPr="00601089">
        <w:rPr>
          <w:rFonts w:eastAsia="Times New Roman" w:cs="Times New Roman"/>
          <w:color w:val="000000" w:themeColor="text1"/>
          <w:szCs w:val="24"/>
          <w:lang w:eastAsia="ru-RU"/>
        </w:rPr>
        <w:t xml:space="preserve">4. </w:t>
      </w:r>
      <w:r w:rsidRPr="00601089">
        <w:rPr>
          <w:rFonts w:eastAsia="Times New Roman" w:cs="Times New Roman"/>
          <w:color w:val="000000" w:themeColor="text1"/>
          <w:spacing w:val="-4"/>
          <w:szCs w:val="24"/>
          <w:lang w:eastAsia="ru-RU"/>
        </w:rPr>
        <w:t xml:space="preserve">Зміст дипломної роботи: </w:t>
      </w:r>
      <w:r w:rsidRPr="00601089">
        <w:rPr>
          <w:rFonts w:eastAsia="Times New Roman" w:cs="Times New Roman"/>
          <w:bCs/>
          <w:color w:val="000000" w:themeColor="text1"/>
          <w:szCs w:val="24"/>
          <w:u w:val="single"/>
          <w:lang w:eastAsia="ru-RU"/>
        </w:rPr>
        <w:t xml:space="preserve">огляд літератури, яка стосується досліджень методу транскраніальної стимуляції постійним струмом; дослідження патогенезу афективних розладів та можливості </w:t>
      </w:r>
      <w:r w:rsidR="00705913" w:rsidRPr="00601089">
        <w:rPr>
          <w:rFonts w:eastAsia="Times New Roman" w:cs="Times New Roman"/>
          <w:bCs/>
          <w:color w:val="000000" w:themeColor="text1"/>
          <w:szCs w:val="24"/>
          <w:u w:val="single"/>
          <w:lang w:eastAsia="ru-RU"/>
        </w:rPr>
        <w:t>застосування</w:t>
      </w:r>
      <w:r w:rsidRPr="00601089">
        <w:rPr>
          <w:rFonts w:eastAsia="Times New Roman" w:cs="Times New Roman"/>
          <w:bCs/>
          <w:color w:val="000000" w:themeColor="text1"/>
          <w:szCs w:val="24"/>
          <w:u w:val="single"/>
          <w:lang w:eastAsia="ru-RU"/>
        </w:rPr>
        <w:t xml:space="preserve"> метод</w:t>
      </w:r>
      <w:r w:rsidR="00705913">
        <w:rPr>
          <w:rFonts w:eastAsia="Times New Roman" w:cs="Times New Roman"/>
          <w:bCs/>
          <w:color w:val="000000" w:themeColor="text1"/>
          <w:szCs w:val="24"/>
          <w:u w:val="single"/>
          <w:lang w:eastAsia="ru-RU"/>
        </w:rPr>
        <w:t>у</w:t>
      </w:r>
      <w:r w:rsidRPr="00601089">
        <w:rPr>
          <w:rFonts w:eastAsia="Times New Roman" w:cs="Times New Roman"/>
          <w:bCs/>
          <w:color w:val="000000" w:themeColor="text1"/>
          <w:szCs w:val="24"/>
          <w:u w:val="single"/>
          <w:lang w:eastAsia="ru-RU"/>
        </w:rPr>
        <w:t xml:space="preserve"> стимуляції для зниження симптоматики розладів та для покращення когнітивних функцій. Дослідження медико-технічних особливостей методу. Розробка приладу та моделювання реле часу та стабілізатора струму.</w:t>
      </w:r>
    </w:p>
    <w:p w:rsidR="00015B38" w:rsidRPr="00B34B13" w:rsidRDefault="00A1422E" w:rsidP="00A1422E">
      <w:pPr>
        <w:tabs>
          <w:tab w:val="left" w:pos="4956"/>
          <w:tab w:val="left" w:leader="underscore" w:pos="8903"/>
        </w:tabs>
        <w:spacing w:before="240" w:line="276" w:lineRule="auto"/>
        <w:ind w:firstLine="0"/>
        <w:rPr>
          <w:rFonts w:eastAsia="Times New Roman" w:cs="Times New Roman"/>
          <w:color w:val="000000" w:themeColor="text1"/>
          <w:spacing w:val="2"/>
          <w:szCs w:val="24"/>
          <w:u w:val="single"/>
          <w:lang w:eastAsia="ru-RU"/>
        </w:rPr>
      </w:pPr>
      <w:r w:rsidRPr="00601089">
        <w:rPr>
          <w:rFonts w:eastAsia="Times New Roman" w:cs="Times New Roman"/>
          <w:color w:val="000000" w:themeColor="text1"/>
          <w:spacing w:val="2"/>
          <w:szCs w:val="24"/>
          <w:lang w:eastAsia="ru-RU"/>
        </w:rPr>
        <w:t xml:space="preserve">5. Перелік ілюстративного матеріалу  </w:t>
      </w:r>
      <w:r w:rsidRPr="00601089">
        <w:rPr>
          <w:rFonts w:eastAsia="Times New Roman" w:cs="Times New Roman"/>
          <w:color w:val="000000" w:themeColor="text1"/>
          <w:spacing w:val="2"/>
          <w:szCs w:val="24"/>
          <w:u w:val="single"/>
          <w:lang w:eastAsia="ru-RU"/>
        </w:rPr>
        <w:t>презентація дипломної роботи</w:t>
      </w:r>
    </w:p>
    <w:p w:rsidR="00A1422E" w:rsidRPr="00601089" w:rsidRDefault="00A1422E" w:rsidP="00A1422E">
      <w:pPr>
        <w:tabs>
          <w:tab w:val="left" w:pos="360"/>
          <w:tab w:val="left" w:pos="1440"/>
          <w:tab w:val="left" w:pos="1620"/>
        </w:tabs>
        <w:spacing w:before="240" w:line="276" w:lineRule="auto"/>
        <w:ind w:firstLine="0"/>
        <w:rPr>
          <w:rFonts w:eastAsia="Times New Roman" w:cs="Times New Roman"/>
          <w:color w:val="000000" w:themeColor="text1"/>
          <w:szCs w:val="24"/>
          <w:lang w:eastAsia="ru-RU"/>
        </w:rPr>
      </w:pPr>
      <w:r w:rsidRPr="00601089">
        <w:rPr>
          <w:rFonts w:eastAsia="Times New Roman" w:cs="Times New Roman"/>
          <w:color w:val="000000" w:themeColor="text1"/>
          <w:szCs w:val="24"/>
          <w:lang w:eastAsia="ru-RU"/>
        </w:rPr>
        <w:lastRenderedPageBreak/>
        <w:t xml:space="preserve">6. Консультанти розділів роботи </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4111"/>
        <w:gridCol w:w="1396"/>
        <w:gridCol w:w="1397"/>
      </w:tblGrid>
      <w:tr w:rsidR="00A1422E" w:rsidRPr="00601089" w:rsidTr="00A1422E">
        <w:trPr>
          <w:cantSplit/>
        </w:trPr>
        <w:tc>
          <w:tcPr>
            <w:tcW w:w="1985" w:type="dxa"/>
            <w:vMerge w:val="restart"/>
            <w:vAlign w:val="center"/>
          </w:tcPr>
          <w:p w:rsidR="00A1422E" w:rsidRPr="00601089" w:rsidRDefault="00A1422E" w:rsidP="00A1422E">
            <w:pPr>
              <w:spacing w:line="276" w:lineRule="auto"/>
              <w:ind w:left="34" w:firstLine="0"/>
              <w:jc w:val="center"/>
              <w:rPr>
                <w:rFonts w:eastAsia="Times New Roman" w:cs="Times New Roman"/>
                <w:color w:val="000000" w:themeColor="text1"/>
                <w:sz w:val="24"/>
                <w:szCs w:val="24"/>
                <w:lang w:eastAsia="ru-RU"/>
              </w:rPr>
            </w:pPr>
            <w:r w:rsidRPr="00601089">
              <w:rPr>
                <w:rFonts w:eastAsia="Times New Roman" w:cs="Times New Roman"/>
                <w:color w:val="000000" w:themeColor="text1"/>
                <w:sz w:val="24"/>
                <w:szCs w:val="24"/>
                <w:lang w:eastAsia="ru-RU"/>
              </w:rPr>
              <w:t>Розділ</w:t>
            </w:r>
          </w:p>
        </w:tc>
        <w:tc>
          <w:tcPr>
            <w:tcW w:w="4111" w:type="dxa"/>
            <w:vMerge w:val="restart"/>
            <w:vAlign w:val="center"/>
          </w:tcPr>
          <w:p w:rsidR="00A1422E" w:rsidRPr="00601089" w:rsidRDefault="00A1422E" w:rsidP="00A1422E">
            <w:pPr>
              <w:spacing w:line="276" w:lineRule="auto"/>
              <w:ind w:left="34" w:firstLine="0"/>
              <w:jc w:val="center"/>
              <w:rPr>
                <w:rFonts w:eastAsia="Times New Roman" w:cs="Times New Roman"/>
                <w:color w:val="000000" w:themeColor="text1"/>
                <w:sz w:val="24"/>
                <w:szCs w:val="24"/>
                <w:lang w:eastAsia="ru-RU"/>
              </w:rPr>
            </w:pPr>
            <w:r w:rsidRPr="00601089">
              <w:rPr>
                <w:rFonts w:eastAsia="Times New Roman" w:cs="Times New Roman"/>
                <w:color w:val="000000" w:themeColor="text1"/>
                <w:sz w:val="24"/>
                <w:szCs w:val="24"/>
                <w:lang w:eastAsia="ru-RU"/>
              </w:rPr>
              <w:t xml:space="preserve">Прізвище, ініціали та посада </w:t>
            </w:r>
            <w:r w:rsidRPr="00601089">
              <w:rPr>
                <w:rFonts w:eastAsia="Times New Roman" w:cs="Times New Roman"/>
                <w:color w:val="000000" w:themeColor="text1"/>
                <w:sz w:val="24"/>
                <w:szCs w:val="24"/>
                <w:lang w:eastAsia="ru-RU"/>
              </w:rPr>
              <w:br/>
              <w:t>консультанта</w:t>
            </w:r>
          </w:p>
        </w:tc>
        <w:tc>
          <w:tcPr>
            <w:tcW w:w="2793" w:type="dxa"/>
            <w:gridSpan w:val="2"/>
          </w:tcPr>
          <w:p w:rsidR="00A1422E" w:rsidRPr="00601089" w:rsidRDefault="00A1422E" w:rsidP="00A1422E">
            <w:pPr>
              <w:spacing w:line="276" w:lineRule="auto"/>
              <w:ind w:left="34" w:firstLine="0"/>
              <w:jc w:val="center"/>
              <w:rPr>
                <w:rFonts w:eastAsia="Times New Roman" w:cs="Times New Roman"/>
                <w:color w:val="000000" w:themeColor="text1"/>
                <w:sz w:val="24"/>
                <w:szCs w:val="24"/>
                <w:lang w:eastAsia="ru-RU"/>
              </w:rPr>
            </w:pPr>
            <w:r w:rsidRPr="00601089">
              <w:rPr>
                <w:rFonts w:eastAsia="Times New Roman" w:cs="Times New Roman"/>
                <w:color w:val="000000" w:themeColor="text1"/>
                <w:sz w:val="24"/>
                <w:szCs w:val="24"/>
                <w:lang w:eastAsia="ru-RU"/>
              </w:rPr>
              <w:t>Підпис, дата</w:t>
            </w:r>
          </w:p>
        </w:tc>
      </w:tr>
      <w:tr w:rsidR="00A1422E" w:rsidRPr="00601089" w:rsidTr="00A1422E">
        <w:trPr>
          <w:cantSplit/>
        </w:trPr>
        <w:tc>
          <w:tcPr>
            <w:tcW w:w="1985" w:type="dxa"/>
            <w:vMerge/>
          </w:tcPr>
          <w:p w:rsidR="00A1422E" w:rsidRPr="00601089" w:rsidRDefault="00A1422E" w:rsidP="00A1422E">
            <w:pPr>
              <w:spacing w:line="276" w:lineRule="auto"/>
              <w:ind w:left="34" w:firstLine="0"/>
              <w:jc w:val="center"/>
              <w:rPr>
                <w:rFonts w:eastAsia="Times New Roman" w:cs="Times New Roman"/>
                <w:color w:val="000000" w:themeColor="text1"/>
                <w:szCs w:val="24"/>
                <w:lang w:eastAsia="ru-RU"/>
              </w:rPr>
            </w:pPr>
          </w:p>
        </w:tc>
        <w:tc>
          <w:tcPr>
            <w:tcW w:w="4111" w:type="dxa"/>
            <w:vMerge/>
          </w:tcPr>
          <w:p w:rsidR="00A1422E" w:rsidRPr="00601089" w:rsidRDefault="00A1422E" w:rsidP="00A1422E">
            <w:pPr>
              <w:spacing w:line="276" w:lineRule="auto"/>
              <w:ind w:left="34" w:firstLine="0"/>
              <w:jc w:val="center"/>
              <w:rPr>
                <w:rFonts w:eastAsia="Times New Roman" w:cs="Times New Roman"/>
                <w:color w:val="000000" w:themeColor="text1"/>
                <w:szCs w:val="24"/>
                <w:lang w:eastAsia="ru-RU"/>
              </w:rPr>
            </w:pPr>
          </w:p>
        </w:tc>
        <w:tc>
          <w:tcPr>
            <w:tcW w:w="1396" w:type="dxa"/>
          </w:tcPr>
          <w:p w:rsidR="00A1422E" w:rsidRPr="00601089" w:rsidRDefault="00A1422E" w:rsidP="00A1422E">
            <w:pPr>
              <w:spacing w:line="276" w:lineRule="auto"/>
              <w:ind w:left="34" w:firstLine="0"/>
              <w:jc w:val="center"/>
              <w:rPr>
                <w:rFonts w:eastAsia="Times New Roman" w:cs="Times New Roman"/>
                <w:color w:val="000000" w:themeColor="text1"/>
                <w:sz w:val="24"/>
                <w:szCs w:val="24"/>
                <w:lang w:eastAsia="ru-RU"/>
              </w:rPr>
            </w:pPr>
            <w:r w:rsidRPr="00601089">
              <w:rPr>
                <w:rFonts w:eastAsia="Times New Roman" w:cs="Times New Roman"/>
                <w:color w:val="000000" w:themeColor="text1"/>
                <w:sz w:val="24"/>
                <w:szCs w:val="24"/>
                <w:lang w:eastAsia="ru-RU"/>
              </w:rPr>
              <w:t xml:space="preserve">завдання </w:t>
            </w:r>
            <w:r w:rsidRPr="00601089">
              <w:rPr>
                <w:rFonts w:eastAsia="Times New Roman" w:cs="Times New Roman"/>
                <w:color w:val="000000" w:themeColor="text1"/>
                <w:sz w:val="24"/>
                <w:szCs w:val="24"/>
                <w:lang w:eastAsia="ru-RU"/>
              </w:rPr>
              <w:br/>
              <w:t>видав</w:t>
            </w:r>
          </w:p>
        </w:tc>
        <w:tc>
          <w:tcPr>
            <w:tcW w:w="1397" w:type="dxa"/>
          </w:tcPr>
          <w:p w:rsidR="00A1422E" w:rsidRPr="00601089" w:rsidRDefault="00A1422E" w:rsidP="00A1422E">
            <w:pPr>
              <w:spacing w:line="276" w:lineRule="auto"/>
              <w:ind w:left="34" w:firstLine="0"/>
              <w:jc w:val="center"/>
              <w:rPr>
                <w:rFonts w:eastAsia="Times New Roman" w:cs="Times New Roman"/>
                <w:color w:val="000000" w:themeColor="text1"/>
                <w:sz w:val="24"/>
                <w:szCs w:val="24"/>
                <w:lang w:eastAsia="ru-RU"/>
              </w:rPr>
            </w:pPr>
            <w:r w:rsidRPr="00601089">
              <w:rPr>
                <w:rFonts w:eastAsia="Times New Roman" w:cs="Times New Roman"/>
                <w:color w:val="000000" w:themeColor="text1"/>
                <w:sz w:val="24"/>
                <w:szCs w:val="24"/>
                <w:lang w:eastAsia="ru-RU"/>
              </w:rPr>
              <w:t>завдання</w:t>
            </w:r>
            <w:r w:rsidRPr="00601089">
              <w:rPr>
                <w:rFonts w:eastAsia="Times New Roman" w:cs="Times New Roman"/>
                <w:color w:val="000000" w:themeColor="text1"/>
                <w:sz w:val="24"/>
                <w:szCs w:val="24"/>
                <w:lang w:eastAsia="ru-RU"/>
              </w:rPr>
              <w:br/>
              <w:t>прийняв</w:t>
            </w:r>
          </w:p>
        </w:tc>
      </w:tr>
      <w:tr w:rsidR="00A1422E" w:rsidRPr="00601089" w:rsidTr="00A1422E">
        <w:tc>
          <w:tcPr>
            <w:tcW w:w="1985" w:type="dxa"/>
          </w:tcPr>
          <w:p w:rsidR="00A1422E" w:rsidRPr="00601089" w:rsidRDefault="00A1422E" w:rsidP="00A1422E">
            <w:pPr>
              <w:spacing w:line="276" w:lineRule="auto"/>
              <w:ind w:left="34" w:firstLine="0"/>
              <w:jc w:val="center"/>
              <w:rPr>
                <w:rFonts w:eastAsia="Times New Roman" w:cs="Times New Roman"/>
                <w:color w:val="000000" w:themeColor="text1"/>
                <w:sz w:val="24"/>
                <w:szCs w:val="24"/>
                <w:lang w:eastAsia="ru-RU"/>
              </w:rPr>
            </w:pPr>
            <w:r w:rsidRPr="00601089">
              <w:rPr>
                <w:rFonts w:eastAsia="Times New Roman" w:cs="Times New Roman"/>
                <w:color w:val="000000" w:themeColor="text1"/>
                <w:sz w:val="24"/>
                <w:szCs w:val="24"/>
                <w:lang w:eastAsia="ru-RU"/>
              </w:rPr>
              <w:t>1-3</w:t>
            </w:r>
          </w:p>
        </w:tc>
        <w:tc>
          <w:tcPr>
            <w:tcW w:w="4111" w:type="dxa"/>
          </w:tcPr>
          <w:p w:rsidR="00A1422E" w:rsidRPr="00601089" w:rsidRDefault="00A1422E" w:rsidP="00A1422E">
            <w:pPr>
              <w:spacing w:line="276" w:lineRule="auto"/>
              <w:ind w:left="34" w:firstLine="0"/>
              <w:rPr>
                <w:rFonts w:eastAsia="Times New Roman" w:cs="Times New Roman"/>
                <w:color w:val="000000" w:themeColor="text1"/>
                <w:sz w:val="24"/>
                <w:szCs w:val="24"/>
                <w:lang w:eastAsia="ru-RU"/>
              </w:rPr>
            </w:pPr>
            <w:r w:rsidRPr="00601089">
              <w:rPr>
                <w:rFonts w:eastAsia="Calibri" w:cs="Times New Roman"/>
                <w:bCs/>
                <w:color w:val="000000" w:themeColor="text1"/>
                <w:sz w:val="24"/>
                <w:szCs w:val="24"/>
                <w:lang w:eastAsia="ru-RU"/>
              </w:rPr>
              <w:t>Зубчук В.І., доц. каф. БМІ, к.т.н., доц.</w:t>
            </w:r>
          </w:p>
        </w:tc>
        <w:tc>
          <w:tcPr>
            <w:tcW w:w="1396" w:type="dxa"/>
          </w:tcPr>
          <w:p w:rsidR="00A1422E" w:rsidRPr="00601089" w:rsidRDefault="00A1422E" w:rsidP="00A1422E">
            <w:pPr>
              <w:spacing w:line="276" w:lineRule="auto"/>
              <w:ind w:left="34" w:firstLine="0"/>
              <w:rPr>
                <w:rFonts w:eastAsia="Times New Roman" w:cs="Times New Roman"/>
                <w:color w:val="000000" w:themeColor="text1"/>
                <w:sz w:val="24"/>
                <w:szCs w:val="24"/>
                <w:lang w:eastAsia="ru-RU"/>
              </w:rPr>
            </w:pPr>
          </w:p>
        </w:tc>
        <w:tc>
          <w:tcPr>
            <w:tcW w:w="1397" w:type="dxa"/>
          </w:tcPr>
          <w:p w:rsidR="00A1422E" w:rsidRPr="00601089" w:rsidRDefault="00A1422E" w:rsidP="00A1422E">
            <w:pPr>
              <w:spacing w:line="276" w:lineRule="auto"/>
              <w:ind w:left="34" w:firstLine="0"/>
              <w:rPr>
                <w:rFonts w:eastAsia="Times New Roman" w:cs="Times New Roman"/>
                <w:color w:val="000000" w:themeColor="text1"/>
                <w:sz w:val="24"/>
                <w:szCs w:val="24"/>
                <w:lang w:eastAsia="ru-RU"/>
              </w:rPr>
            </w:pPr>
          </w:p>
        </w:tc>
      </w:tr>
      <w:tr w:rsidR="00A1422E" w:rsidRPr="00601089" w:rsidTr="00A1422E">
        <w:tc>
          <w:tcPr>
            <w:tcW w:w="1985" w:type="dxa"/>
          </w:tcPr>
          <w:p w:rsidR="00A1422E" w:rsidRPr="00601089" w:rsidRDefault="00A1422E" w:rsidP="00A1422E">
            <w:pPr>
              <w:spacing w:line="276" w:lineRule="auto"/>
              <w:ind w:left="34" w:firstLine="0"/>
              <w:jc w:val="center"/>
              <w:rPr>
                <w:rFonts w:eastAsia="Times New Roman" w:cs="Times New Roman"/>
                <w:color w:val="000000" w:themeColor="text1"/>
                <w:sz w:val="24"/>
                <w:szCs w:val="24"/>
                <w:lang w:eastAsia="ru-RU"/>
              </w:rPr>
            </w:pPr>
          </w:p>
          <w:p w:rsidR="00A1422E" w:rsidRPr="00601089" w:rsidRDefault="00A1422E" w:rsidP="00A1422E">
            <w:pPr>
              <w:spacing w:line="276" w:lineRule="auto"/>
              <w:ind w:left="34" w:firstLine="0"/>
              <w:jc w:val="center"/>
              <w:rPr>
                <w:rFonts w:eastAsia="Times New Roman" w:cs="Times New Roman"/>
                <w:color w:val="000000" w:themeColor="text1"/>
                <w:sz w:val="24"/>
                <w:szCs w:val="24"/>
                <w:lang w:eastAsia="ru-RU"/>
              </w:rPr>
            </w:pPr>
            <w:r w:rsidRPr="00601089">
              <w:rPr>
                <w:rFonts w:eastAsia="Times New Roman" w:cs="Times New Roman"/>
                <w:color w:val="000000" w:themeColor="text1"/>
                <w:sz w:val="24"/>
                <w:szCs w:val="24"/>
                <w:lang w:eastAsia="ru-RU"/>
              </w:rPr>
              <w:t>4</w:t>
            </w:r>
          </w:p>
        </w:tc>
        <w:tc>
          <w:tcPr>
            <w:tcW w:w="4111" w:type="dxa"/>
          </w:tcPr>
          <w:p w:rsidR="00A1422E" w:rsidRPr="00601089" w:rsidRDefault="00A1422E" w:rsidP="00A1422E">
            <w:pPr>
              <w:spacing w:line="276" w:lineRule="auto"/>
              <w:ind w:left="34" w:firstLine="0"/>
              <w:rPr>
                <w:rFonts w:eastAsia="Times New Roman" w:cs="Times New Roman"/>
                <w:color w:val="000000" w:themeColor="text1"/>
                <w:sz w:val="24"/>
                <w:szCs w:val="24"/>
                <w:lang w:eastAsia="ru-RU"/>
              </w:rPr>
            </w:pPr>
            <w:r w:rsidRPr="00601089">
              <w:rPr>
                <w:rFonts w:eastAsia="Times New Roman" w:cs="Times New Roman"/>
                <w:color w:val="000000" w:themeColor="text1"/>
                <w:sz w:val="24"/>
                <w:szCs w:val="24"/>
                <w:lang w:eastAsia="ru-RU"/>
              </w:rPr>
              <w:t>Демчук Г.В., доцент кафедри охорони праці, промисловості та цивільної безпеки</w:t>
            </w:r>
          </w:p>
        </w:tc>
        <w:tc>
          <w:tcPr>
            <w:tcW w:w="1396" w:type="dxa"/>
          </w:tcPr>
          <w:p w:rsidR="00A1422E" w:rsidRPr="00601089" w:rsidRDefault="00A1422E" w:rsidP="00A1422E">
            <w:pPr>
              <w:spacing w:line="276" w:lineRule="auto"/>
              <w:ind w:left="34" w:firstLine="0"/>
              <w:rPr>
                <w:rFonts w:eastAsia="Times New Roman" w:cs="Times New Roman"/>
                <w:color w:val="000000" w:themeColor="text1"/>
                <w:sz w:val="24"/>
                <w:szCs w:val="24"/>
                <w:lang w:eastAsia="ru-RU"/>
              </w:rPr>
            </w:pPr>
          </w:p>
        </w:tc>
        <w:tc>
          <w:tcPr>
            <w:tcW w:w="1397" w:type="dxa"/>
          </w:tcPr>
          <w:p w:rsidR="00A1422E" w:rsidRPr="00601089" w:rsidRDefault="00A1422E" w:rsidP="00A1422E">
            <w:pPr>
              <w:spacing w:line="276" w:lineRule="auto"/>
              <w:ind w:left="34" w:firstLine="0"/>
              <w:rPr>
                <w:rFonts w:eastAsia="Times New Roman" w:cs="Times New Roman"/>
                <w:color w:val="000000" w:themeColor="text1"/>
                <w:sz w:val="24"/>
                <w:szCs w:val="24"/>
                <w:lang w:eastAsia="ru-RU"/>
              </w:rPr>
            </w:pPr>
          </w:p>
        </w:tc>
      </w:tr>
    </w:tbl>
    <w:p w:rsidR="00A1422E" w:rsidRPr="00601089" w:rsidRDefault="00A1422E" w:rsidP="00A1422E">
      <w:pPr>
        <w:tabs>
          <w:tab w:val="left" w:pos="1440"/>
          <w:tab w:val="left" w:pos="1620"/>
          <w:tab w:val="left" w:pos="8900"/>
        </w:tabs>
        <w:spacing w:before="240" w:line="276" w:lineRule="auto"/>
        <w:ind w:right="-31" w:firstLine="0"/>
        <w:rPr>
          <w:rFonts w:eastAsia="Times New Roman" w:cs="Times New Roman"/>
          <w:color w:val="000000" w:themeColor="text1"/>
          <w:szCs w:val="24"/>
          <w:lang w:eastAsia="ru-RU"/>
        </w:rPr>
      </w:pPr>
      <w:r w:rsidRPr="00601089">
        <w:rPr>
          <w:rFonts w:eastAsia="Times New Roman" w:cs="Times New Roman"/>
          <w:color w:val="000000" w:themeColor="text1"/>
          <w:szCs w:val="24"/>
          <w:lang w:eastAsia="ru-RU"/>
        </w:rPr>
        <w:t xml:space="preserve">7. </w:t>
      </w:r>
      <w:r w:rsidRPr="00601089">
        <w:rPr>
          <w:rFonts w:eastAsia="Times New Roman" w:cs="Times New Roman"/>
          <w:bCs/>
          <w:color w:val="000000" w:themeColor="text1"/>
          <w:szCs w:val="24"/>
          <w:lang w:eastAsia="ru-RU"/>
        </w:rPr>
        <w:t>Дата видачі завдання</w:t>
      </w:r>
      <w:r w:rsidRPr="00601089">
        <w:rPr>
          <w:rFonts w:eastAsia="Times New Roman" w:cs="Times New Roman"/>
          <w:color w:val="000000" w:themeColor="text1"/>
          <w:szCs w:val="24"/>
          <w:lang w:eastAsia="ru-RU"/>
        </w:rPr>
        <w:t xml:space="preserve"> </w:t>
      </w:r>
      <w:r w:rsidRPr="00601089">
        <w:rPr>
          <w:rFonts w:eastAsia="Times New Roman" w:cs="Times New Roman"/>
          <w:color w:val="000000" w:themeColor="text1"/>
          <w:szCs w:val="24"/>
          <w:u w:val="single"/>
          <w:lang w:eastAsia="ru-RU"/>
        </w:rPr>
        <w:tab/>
      </w:r>
    </w:p>
    <w:p w:rsidR="00A1422E" w:rsidRPr="00601089" w:rsidRDefault="00A1422E" w:rsidP="00A1422E">
      <w:pPr>
        <w:spacing w:before="240" w:line="276" w:lineRule="auto"/>
        <w:jc w:val="center"/>
        <w:rPr>
          <w:rFonts w:eastAsia="Times New Roman" w:cs="Times New Roman"/>
          <w:color w:val="000000" w:themeColor="text1"/>
          <w:szCs w:val="24"/>
          <w:lang w:eastAsia="ru-RU"/>
        </w:rPr>
      </w:pPr>
      <w:r w:rsidRPr="00601089">
        <w:rPr>
          <w:rFonts w:eastAsia="Times New Roman" w:cs="Times New Roman"/>
          <w:bCs/>
          <w:color w:val="000000" w:themeColor="text1"/>
          <w:szCs w:val="24"/>
          <w:lang w:eastAsia="ru-RU"/>
        </w:rPr>
        <w:t>Календарний план</w:t>
      </w:r>
    </w:p>
    <w:tbl>
      <w:tblPr>
        <w:tblW w:w="91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34"/>
        <w:gridCol w:w="4111"/>
        <w:gridCol w:w="2552"/>
        <w:gridCol w:w="1375"/>
      </w:tblGrid>
      <w:tr w:rsidR="00A1422E" w:rsidRPr="00601089" w:rsidTr="00D13C4D">
        <w:tc>
          <w:tcPr>
            <w:tcW w:w="1134" w:type="dxa"/>
            <w:vAlign w:val="center"/>
          </w:tcPr>
          <w:p w:rsidR="00A1422E" w:rsidRPr="00601089" w:rsidRDefault="00A1422E" w:rsidP="00A1422E">
            <w:pPr>
              <w:spacing w:line="276" w:lineRule="auto"/>
              <w:ind w:right="33" w:firstLine="0"/>
              <w:jc w:val="center"/>
              <w:rPr>
                <w:rFonts w:eastAsia="Times New Roman" w:cs="Times New Roman"/>
                <w:color w:val="000000" w:themeColor="text1"/>
                <w:sz w:val="24"/>
                <w:szCs w:val="24"/>
                <w:lang w:eastAsia="ru-RU"/>
              </w:rPr>
            </w:pPr>
            <w:r w:rsidRPr="00601089">
              <w:rPr>
                <w:rFonts w:eastAsia="Times New Roman" w:cs="Times New Roman"/>
                <w:color w:val="000000" w:themeColor="text1"/>
                <w:sz w:val="24"/>
                <w:szCs w:val="24"/>
                <w:lang w:eastAsia="ru-RU"/>
              </w:rPr>
              <w:t>№ з/п</w:t>
            </w:r>
          </w:p>
        </w:tc>
        <w:tc>
          <w:tcPr>
            <w:tcW w:w="4111" w:type="dxa"/>
            <w:vAlign w:val="center"/>
          </w:tcPr>
          <w:p w:rsidR="00A1422E" w:rsidRPr="00601089" w:rsidRDefault="00A1422E" w:rsidP="00A1422E">
            <w:pPr>
              <w:spacing w:line="276" w:lineRule="auto"/>
              <w:ind w:firstLine="0"/>
              <w:jc w:val="center"/>
              <w:rPr>
                <w:rFonts w:eastAsia="Times New Roman" w:cs="Times New Roman"/>
                <w:color w:val="000000" w:themeColor="text1"/>
                <w:sz w:val="24"/>
                <w:szCs w:val="24"/>
                <w:lang w:eastAsia="ru-RU"/>
              </w:rPr>
            </w:pPr>
            <w:r w:rsidRPr="00601089">
              <w:rPr>
                <w:rFonts w:eastAsia="Times New Roman" w:cs="Times New Roman"/>
                <w:color w:val="000000" w:themeColor="text1"/>
                <w:sz w:val="24"/>
                <w:szCs w:val="24"/>
                <w:lang w:eastAsia="ru-RU"/>
              </w:rPr>
              <w:t xml:space="preserve">Назва етапів виконання </w:t>
            </w:r>
            <w:r w:rsidRPr="00601089">
              <w:rPr>
                <w:rFonts w:eastAsia="Times New Roman" w:cs="Times New Roman"/>
                <w:color w:val="000000" w:themeColor="text1"/>
                <w:sz w:val="24"/>
                <w:szCs w:val="24"/>
                <w:lang w:eastAsia="ru-RU"/>
              </w:rPr>
              <w:br/>
              <w:t xml:space="preserve">дипломної роботи  </w:t>
            </w:r>
          </w:p>
        </w:tc>
        <w:tc>
          <w:tcPr>
            <w:tcW w:w="2552" w:type="dxa"/>
            <w:vAlign w:val="center"/>
          </w:tcPr>
          <w:p w:rsidR="00A1422E" w:rsidRPr="00601089" w:rsidRDefault="00A1422E" w:rsidP="00A1422E">
            <w:pPr>
              <w:spacing w:line="276" w:lineRule="auto"/>
              <w:ind w:right="34" w:firstLine="0"/>
              <w:jc w:val="center"/>
              <w:rPr>
                <w:rFonts w:eastAsia="Times New Roman" w:cs="Times New Roman"/>
                <w:color w:val="000000" w:themeColor="text1"/>
                <w:sz w:val="24"/>
                <w:szCs w:val="24"/>
                <w:lang w:eastAsia="ru-RU"/>
              </w:rPr>
            </w:pPr>
            <w:r w:rsidRPr="00601089">
              <w:rPr>
                <w:rFonts w:eastAsia="Times New Roman" w:cs="Times New Roman"/>
                <w:color w:val="000000" w:themeColor="text1"/>
                <w:sz w:val="24"/>
                <w:szCs w:val="24"/>
                <w:lang w:eastAsia="ru-RU"/>
              </w:rPr>
              <w:t xml:space="preserve">Строк виконання </w:t>
            </w:r>
            <w:r w:rsidRPr="00601089">
              <w:rPr>
                <w:rFonts w:eastAsia="Times New Roman" w:cs="Times New Roman"/>
                <w:color w:val="000000" w:themeColor="text1"/>
                <w:sz w:val="24"/>
                <w:szCs w:val="24"/>
                <w:lang w:eastAsia="ru-RU"/>
              </w:rPr>
              <w:br/>
              <w:t xml:space="preserve">етапів роботи </w:t>
            </w:r>
          </w:p>
        </w:tc>
        <w:tc>
          <w:tcPr>
            <w:tcW w:w="1375" w:type="dxa"/>
            <w:vAlign w:val="center"/>
          </w:tcPr>
          <w:p w:rsidR="00A1422E" w:rsidRPr="00601089" w:rsidRDefault="00A1422E" w:rsidP="00A1422E">
            <w:pPr>
              <w:spacing w:line="276" w:lineRule="auto"/>
              <w:ind w:firstLine="0"/>
              <w:jc w:val="center"/>
              <w:rPr>
                <w:rFonts w:eastAsia="Times New Roman" w:cs="Times New Roman"/>
                <w:color w:val="000000" w:themeColor="text1"/>
                <w:sz w:val="24"/>
                <w:szCs w:val="24"/>
                <w:lang w:eastAsia="ru-RU"/>
              </w:rPr>
            </w:pPr>
            <w:r w:rsidRPr="00601089">
              <w:rPr>
                <w:rFonts w:eastAsia="Times New Roman" w:cs="Times New Roman"/>
                <w:color w:val="000000" w:themeColor="text1"/>
                <w:sz w:val="24"/>
                <w:szCs w:val="24"/>
                <w:lang w:eastAsia="ru-RU"/>
              </w:rPr>
              <w:t>Примітка</w:t>
            </w:r>
          </w:p>
        </w:tc>
      </w:tr>
      <w:tr w:rsidR="00A1422E" w:rsidRPr="00601089" w:rsidTr="00D13C4D">
        <w:trPr>
          <w:trHeight w:val="20"/>
        </w:trPr>
        <w:tc>
          <w:tcPr>
            <w:tcW w:w="1134" w:type="dxa"/>
          </w:tcPr>
          <w:p w:rsidR="00A1422E" w:rsidRPr="00601089" w:rsidRDefault="00A1422E" w:rsidP="00A1422E">
            <w:pPr>
              <w:spacing w:line="240" w:lineRule="auto"/>
              <w:ind w:right="33" w:firstLine="0"/>
              <w:jc w:val="center"/>
              <w:rPr>
                <w:rFonts w:eastAsia="Times New Roman" w:cs="Times New Roman"/>
                <w:color w:val="000000" w:themeColor="text1"/>
                <w:sz w:val="24"/>
                <w:szCs w:val="24"/>
                <w:lang w:eastAsia="ru-RU"/>
              </w:rPr>
            </w:pPr>
            <w:r w:rsidRPr="00601089">
              <w:rPr>
                <w:rFonts w:eastAsia="Times New Roman" w:cs="Times New Roman"/>
                <w:color w:val="000000" w:themeColor="text1"/>
                <w:sz w:val="24"/>
                <w:szCs w:val="24"/>
                <w:lang w:eastAsia="ru-RU"/>
              </w:rPr>
              <w:t>1</w:t>
            </w:r>
          </w:p>
        </w:tc>
        <w:tc>
          <w:tcPr>
            <w:tcW w:w="4111" w:type="dxa"/>
          </w:tcPr>
          <w:p w:rsidR="00A1422E" w:rsidRPr="00601089" w:rsidRDefault="00A1422E" w:rsidP="00A1422E">
            <w:pPr>
              <w:spacing w:line="240" w:lineRule="auto"/>
              <w:ind w:firstLine="0"/>
              <w:rPr>
                <w:rFonts w:eastAsia="Times New Roman" w:cs="Times New Roman"/>
                <w:color w:val="000000" w:themeColor="text1"/>
                <w:sz w:val="24"/>
                <w:szCs w:val="24"/>
                <w:lang w:eastAsia="ru-RU"/>
              </w:rPr>
            </w:pPr>
            <w:r w:rsidRPr="00601089">
              <w:rPr>
                <w:rFonts w:eastAsia="Times New Roman" w:cs="Times New Roman"/>
                <w:color w:val="000000" w:themeColor="text1"/>
                <w:sz w:val="24"/>
                <w:szCs w:val="24"/>
                <w:lang w:eastAsia="ru-RU"/>
              </w:rPr>
              <w:t>Огляд літературних джерел.</w:t>
            </w:r>
          </w:p>
        </w:tc>
        <w:tc>
          <w:tcPr>
            <w:tcW w:w="2552" w:type="dxa"/>
          </w:tcPr>
          <w:p w:rsidR="00A1422E" w:rsidRPr="00601089" w:rsidRDefault="00D13C4D" w:rsidP="00A1422E">
            <w:pPr>
              <w:spacing w:line="276" w:lineRule="auto"/>
              <w:ind w:right="34" w:firstLine="0"/>
              <w:rPr>
                <w:rFonts w:eastAsia="Times New Roman" w:cs="Times New Roman"/>
                <w:color w:val="000000" w:themeColor="text1"/>
                <w:sz w:val="24"/>
                <w:szCs w:val="24"/>
                <w:lang w:eastAsia="ru-RU"/>
              </w:rPr>
            </w:pPr>
            <w:r>
              <w:rPr>
                <w:rFonts w:eastAsia="Times New Roman" w:cs="Times New Roman"/>
                <w:color w:val="000000" w:themeColor="text1"/>
                <w:sz w:val="24"/>
                <w:szCs w:val="24"/>
                <w:lang w:eastAsia="ru-RU"/>
              </w:rPr>
              <w:t>Лютий-березень 2019 р.</w:t>
            </w:r>
          </w:p>
        </w:tc>
        <w:tc>
          <w:tcPr>
            <w:tcW w:w="1375" w:type="dxa"/>
          </w:tcPr>
          <w:p w:rsidR="00A1422E" w:rsidRPr="00601089" w:rsidRDefault="00A1422E" w:rsidP="00A1422E">
            <w:pPr>
              <w:spacing w:line="276" w:lineRule="auto"/>
              <w:ind w:firstLine="0"/>
              <w:rPr>
                <w:rFonts w:eastAsia="Times New Roman" w:cs="Times New Roman"/>
                <w:color w:val="000000" w:themeColor="text1"/>
                <w:sz w:val="24"/>
                <w:szCs w:val="24"/>
                <w:lang w:eastAsia="ru-RU"/>
              </w:rPr>
            </w:pPr>
          </w:p>
        </w:tc>
      </w:tr>
      <w:tr w:rsidR="00A1422E" w:rsidRPr="00601089" w:rsidTr="00D13C4D">
        <w:trPr>
          <w:trHeight w:val="20"/>
        </w:trPr>
        <w:tc>
          <w:tcPr>
            <w:tcW w:w="1134" w:type="dxa"/>
          </w:tcPr>
          <w:p w:rsidR="00A1422E" w:rsidRPr="00601089" w:rsidRDefault="00A1422E" w:rsidP="00A1422E">
            <w:pPr>
              <w:spacing w:line="240" w:lineRule="auto"/>
              <w:ind w:right="33" w:firstLine="0"/>
              <w:jc w:val="center"/>
              <w:rPr>
                <w:rFonts w:eastAsia="Times New Roman" w:cs="Times New Roman"/>
                <w:color w:val="000000" w:themeColor="text1"/>
                <w:sz w:val="24"/>
                <w:szCs w:val="24"/>
                <w:lang w:eastAsia="ru-RU"/>
              </w:rPr>
            </w:pPr>
            <w:r w:rsidRPr="00601089">
              <w:rPr>
                <w:rFonts w:eastAsia="Times New Roman" w:cs="Times New Roman"/>
                <w:color w:val="000000" w:themeColor="text1"/>
                <w:sz w:val="24"/>
                <w:szCs w:val="24"/>
                <w:lang w:eastAsia="ru-RU"/>
              </w:rPr>
              <w:t>2</w:t>
            </w:r>
          </w:p>
        </w:tc>
        <w:tc>
          <w:tcPr>
            <w:tcW w:w="4111" w:type="dxa"/>
          </w:tcPr>
          <w:p w:rsidR="00A1422E" w:rsidRPr="00601089" w:rsidRDefault="00A1422E" w:rsidP="00A1422E">
            <w:pPr>
              <w:spacing w:line="240" w:lineRule="auto"/>
              <w:ind w:firstLine="0"/>
              <w:rPr>
                <w:rFonts w:eastAsia="Times New Roman" w:cs="Times New Roman"/>
                <w:color w:val="000000" w:themeColor="text1"/>
                <w:sz w:val="24"/>
                <w:szCs w:val="24"/>
                <w:lang w:eastAsia="ru-RU"/>
              </w:rPr>
            </w:pPr>
            <w:r w:rsidRPr="00601089">
              <w:rPr>
                <w:rFonts w:eastAsia="Times New Roman" w:cs="Times New Roman"/>
                <w:color w:val="000000" w:themeColor="text1"/>
                <w:sz w:val="24"/>
                <w:szCs w:val="24"/>
                <w:lang w:eastAsia="ru-RU"/>
              </w:rPr>
              <w:t>Аналіз патогенезу афективних розладів та можливості застосування методу для поліпшення стану пацієнта.</w:t>
            </w:r>
          </w:p>
        </w:tc>
        <w:tc>
          <w:tcPr>
            <w:tcW w:w="2552" w:type="dxa"/>
          </w:tcPr>
          <w:p w:rsidR="00A1422E" w:rsidRPr="00601089" w:rsidRDefault="00D13C4D" w:rsidP="00A1422E">
            <w:pPr>
              <w:spacing w:line="276" w:lineRule="auto"/>
              <w:ind w:right="34" w:firstLine="0"/>
              <w:rPr>
                <w:rFonts w:eastAsia="Times New Roman" w:cs="Times New Roman"/>
                <w:color w:val="000000" w:themeColor="text1"/>
                <w:sz w:val="24"/>
                <w:szCs w:val="24"/>
                <w:lang w:eastAsia="ru-RU"/>
              </w:rPr>
            </w:pPr>
            <w:r>
              <w:rPr>
                <w:rFonts w:eastAsia="Times New Roman" w:cs="Times New Roman"/>
                <w:color w:val="000000" w:themeColor="text1"/>
                <w:sz w:val="24"/>
                <w:szCs w:val="24"/>
                <w:lang w:eastAsia="ru-RU"/>
              </w:rPr>
              <w:t>Березень-квітень 2019 р.</w:t>
            </w:r>
          </w:p>
        </w:tc>
        <w:tc>
          <w:tcPr>
            <w:tcW w:w="1375" w:type="dxa"/>
          </w:tcPr>
          <w:p w:rsidR="00A1422E" w:rsidRPr="00601089" w:rsidRDefault="00A1422E" w:rsidP="00A1422E">
            <w:pPr>
              <w:spacing w:line="276" w:lineRule="auto"/>
              <w:ind w:firstLine="0"/>
              <w:rPr>
                <w:rFonts w:eastAsia="Times New Roman" w:cs="Times New Roman"/>
                <w:color w:val="000000" w:themeColor="text1"/>
                <w:sz w:val="24"/>
                <w:szCs w:val="24"/>
                <w:lang w:eastAsia="ru-RU"/>
              </w:rPr>
            </w:pPr>
          </w:p>
        </w:tc>
      </w:tr>
      <w:tr w:rsidR="00A1422E" w:rsidRPr="00601089" w:rsidTr="00D13C4D">
        <w:trPr>
          <w:trHeight w:val="20"/>
        </w:trPr>
        <w:tc>
          <w:tcPr>
            <w:tcW w:w="1134" w:type="dxa"/>
          </w:tcPr>
          <w:p w:rsidR="00A1422E" w:rsidRPr="00601089" w:rsidRDefault="00A1422E" w:rsidP="00A1422E">
            <w:pPr>
              <w:spacing w:line="240" w:lineRule="auto"/>
              <w:ind w:right="33" w:firstLine="0"/>
              <w:jc w:val="center"/>
              <w:rPr>
                <w:rFonts w:eastAsia="Times New Roman" w:cs="Times New Roman"/>
                <w:color w:val="000000" w:themeColor="text1"/>
                <w:sz w:val="24"/>
                <w:szCs w:val="24"/>
                <w:lang w:eastAsia="ru-RU"/>
              </w:rPr>
            </w:pPr>
            <w:r w:rsidRPr="00601089">
              <w:rPr>
                <w:rFonts w:eastAsia="Times New Roman" w:cs="Times New Roman"/>
                <w:color w:val="000000" w:themeColor="text1"/>
                <w:sz w:val="24"/>
                <w:szCs w:val="24"/>
                <w:lang w:eastAsia="ru-RU"/>
              </w:rPr>
              <w:t>3</w:t>
            </w:r>
          </w:p>
        </w:tc>
        <w:tc>
          <w:tcPr>
            <w:tcW w:w="4111" w:type="dxa"/>
          </w:tcPr>
          <w:p w:rsidR="00A1422E" w:rsidRPr="00601089" w:rsidRDefault="00A1422E" w:rsidP="00A1422E">
            <w:pPr>
              <w:spacing w:line="240" w:lineRule="auto"/>
              <w:ind w:firstLine="0"/>
              <w:rPr>
                <w:rFonts w:eastAsia="Times New Roman" w:cs="Times New Roman"/>
                <w:color w:val="000000" w:themeColor="text1"/>
                <w:sz w:val="24"/>
                <w:szCs w:val="24"/>
                <w:lang w:eastAsia="ru-RU"/>
              </w:rPr>
            </w:pPr>
            <w:r w:rsidRPr="00601089">
              <w:rPr>
                <w:rFonts w:eastAsia="Times New Roman" w:cs="Times New Roman"/>
                <w:color w:val="000000" w:themeColor="text1"/>
                <w:sz w:val="24"/>
                <w:szCs w:val="24"/>
                <w:lang w:eastAsia="ru-RU"/>
              </w:rPr>
              <w:t>Огляд медико-технічних особливостей методу.</w:t>
            </w:r>
          </w:p>
        </w:tc>
        <w:tc>
          <w:tcPr>
            <w:tcW w:w="2552" w:type="dxa"/>
          </w:tcPr>
          <w:p w:rsidR="00A1422E" w:rsidRPr="00601089" w:rsidRDefault="00D13C4D" w:rsidP="00A1422E">
            <w:pPr>
              <w:spacing w:line="276" w:lineRule="auto"/>
              <w:ind w:right="34" w:firstLine="0"/>
              <w:rPr>
                <w:rFonts w:eastAsia="Times New Roman" w:cs="Times New Roman"/>
                <w:color w:val="000000" w:themeColor="text1"/>
                <w:sz w:val="24"/>
                <w:szCs w:val="24"/>
                <w:lang w:eastAsia="ru-RU"/>
              </w:rPr>
            </w:pPr>
            <w:r>
              <w:rPr>
                <w:rFonts w:eastAsia="Times New Roman" w:cs="Times New Roman"/>
                <w:color w:val="000000" w:themeColor="text1"/>
                <w:sz w:val="24"/>
                <w:szCs w:val="24"/>
                <w:lang w:eastAsia="ru-RU"/>
              </w:rPr>
              <w:t>Квітень 2019 р.</w:t>
            </w:r>
          </w:p>
        </w:tc>
        <w:tc>
          <w:tcPr>
            <w:tcW w:w="1375" w:type="dxa"/>
          </w:tcPr>
          <w:p w:rsidR="00A1422E" w:rsidRPr="00601089" w:rsidRDefault="00A1422E" w:rsidP="00A1422E">
            <w:pPr>
              <w:spacing w:line="276" w:lineRule="auto"/>
              <w:ind w:firstLine="0"/>
              <w:rPr>
                <w:rFonts w:eastAsia="Times New Roman" w:cs="Times New Roman"/>
                <w:color w:val="000000" w:themeColor="text1"/>
                <w:sz w:val="24"/>
                <w:szCs w:val="24"/>
                <w:lang w:eastAsia="ru-RU"/>
              </w:rPr>
            </w:pPr>
          </w:p>
        </w:tc>
      </w:tr>
      <w:tr w:rsidR="00A1422E" w:rsidRPr="00601089" w:rsidTr="00D13C4D">
        <w:trPr>
          <w:trHeight w:val="20"/>
        </w:trPr>
        <w:tc>
          <w:tcPr>
            <w:tcW w:w="1134" w:type="dxa"/>
          </w:tcPr>
          <w:p w:rsidR="00A1422E" w:rsidRPr="00601089" w:rsidRDefault="00A1422E" w:rsidP="00A1422E">
            <w:pPr>
              <w:spacing w:line="240" w:lineRule="auto"/>
              <w:ind w:right="33" w:firstLine="0"/>
              <w:jc w:val="center"/>
              <w:rPr>
                <w:rFonts w:eastAsia="Times New Roman" w:cs="Times New Roman"/>
                <w:color w:val="000000" w:themeColor="text1"/>
                <w:sz w:val="24"/>
                <w:szCs w:val="24"/>
                <w:lang w:eastAsia="ru-RU"/>
              </w:rPr>
            </w:pPr>
            <w:r w:rsidRPr="00601089">
              <w:rPr>
                <w:rFonts w:eastAsia="Times New Roman" w:cs="Times New Roman"/>
                <w:color w:val="000000" w:themeColor="text1"/>
                <w:sz w:val="24"/>
                <w:szCs w:val="24"/>
                <w:lang w:eastAsia="ru-RU"/>
              </w:rPr>
              <w:t>4</w:t>
            </w:r>
          </w:p>
        </w:tc>
        <w:tc>
          <w:tcPr>
            <w:tcW w:w="4111" w:type="dxa"/>
          </w:tcPr>
          <w:p w:rsidR="00A1422E" w:rsidRPr="00601089" w:rsidRDefault="00A1422E" w:rsidP="00A1422E">
            <w:pPr>
              <w:spacing w:line="240" w:lineRule="auto"/>
              <w:ind w:firstLine="0"/>
              <w:rPr>
                <w:rFonts w:eastAsia="Times New Roman" w:cs="Times New Roman"/>
                <w:color w:val="000000" w:themeColor="text1"/>
                <w:sz w:val="24"/>
                <w:szCs w:val="24"/>
                <w:lang w:eastAsia="ru-RU"/>
              </w:rPr>
            </w:pPr>
            <w:r w:rsidRPr="00601089">
              <w:rPr>
                <w:rFonts w:eastAsia="Times New Roman" w:cs="Times New Roman"/>
                <w:color w:val="000000" w:themeColor="text1"/>
                <w:sz w:val="24"/>
                <w:szCs w:val="24"/>
                <w:lang w:eastAsia="ru-RU"/>
              </w:rPr>
              <w:t>Формування технічних особливостей приладу.</w:t>
            </w:r>
          </w:p>
        </w:tc>
        <w:tc>
          <w:tcPr>
            <w:tcW w:w="2552" w:type="dxa"/>
          </w:tcPr>
          <w:p w:rsidR="00A1422E" w:rsidRPr="00601089" w:rsidRDefault="00D13C4D" w:rsidP="00A1422E">
            <w:pPr>
              <w:spacing w:line="276" w:lineRule="auto"/>
              <w:ind w:right="34" w:firstLine="0"/>
              <w:rPr>
                <w:rFonts w:eastAsia="Times New Roman" w:cs="Times New Roman"/>
                <w:color w:val="000000" w:themeColor="text1"/>
                <w:sz w:val="24"/>
                <w:szCs w:val="24"/>
                <w:lang w:eastAsia="ru-RU"/>
              </w:rPr>
            </w:pPr>
            <w:r>
              <w:rPr>
                <w:rFonts w:eastAsia="Times New Roman" w:cs="Times New Roman"/>
                <w:color w:val="000000" w:themeColor="text1"/>
                <w:sz w:val="24"/>
                <w:szCs w:val="24"/>
                <w:lang w:eastAsia="ru-RU"/>
              </w:rPr>
              <w:t>Квітень 2019 р.</w:t>
            </w:r>
          </w:p>
        </w:tc>
        <w:tc>
          <w:tcPr>
            <w:tcW w:w="1375" w:type="dxa"/>
          </w:tcPr>
          <w:p w:rsidR="00A1422E" w:rsidRPr="00601089" w:rsidRDefault="00A1422E" w:rsidP="00A1422E">
            <w:pPr>
              <w:spacing w:line="276" w:lineRule="auto"/>
              <w:ind w:firstLine="0"/>
              <w:rPr>
                <w:rFonts w:eastAsia="Times New Roman" w:cs="Times New Roman"/>
                <w:color w:val="000000" w:themeColor="text1"/>
                <w:sz w:val="24"/>
                <w:szCs w:val="24"/>
                <w:lang w:eastAsia="ru-RU"/>
              </w:rPr>
            </w:pPr>
          </w:p>
        </w:tc>
      </w:tr>
      <w:tr w:rsidR="00A1422E" w:rsidRPr="00601089" w:rsidTr="00D13C4D">
        <w:trPr>
          <w:trHeight w:val="20"/>
        </w:trPr>
        <w:tc>
          <w:tcPr>
            <w:tcW w:w="1134" w:type="dxa"/>
          </w:tcPr>
          <w:p w:rsidR="00A1422E" w:rsidRPr="00601089" w:rsidRDefault="00A1422E" w:rsidP="00A1422E">
            <w:pPr>
              <w:spacing w:before="120" w:line="240" w:lineRule="auto"/>
              <w:ind w:right="34" w:firstLine="0"/>
              <w:jc w:val="center"/>
              <w:rPr>
                <w:rFonts w:eastAsia="Times New Roman" w:cs="Times New Roman"/>
                <w:color w:val="000000" w:themeColor="text1"/>
                <w:sz w:val="24"/>
                <w:szCs w:val="24"/>
                <w:lang w:eastAsia="ru-RU"/>
              </w:rPr>
            </w:pPr>
            <w:r w:rsidRPr="00601089">
              <w:rPr>
                <w:rFonts w:eastAsia="Times New Roman" w:cs="Times New Roman"/>
                <w:color w:val="000000" w:themeColor="text1"/>
                <w:sz w:val="24"/>
                <w:szCs w:val="24"/>
                <w:lang w:eastAsia="ru-RU"/>
              </w:rPr>
              <w:t>5</w:t>
            </w:r>
          </w:p>
        </w:tc>
        <w:tc>
          <w:tcPr>
            <w:tcW w:w="4111" w:type="dxa"/>
          </w:tcPr>
          <w:p w:rsidR="00A1422E" w:rsidRPr="00601089" w:rsidRDefault="00A1422E" w:rsidP="00A1422E">
            <w:pPr>
              <w:spacing w:line="240" w:lineRule="auto"/>
              <w:ind w:firstLine="0"/>
              <w:rPr>
                <w:rFonts w:eastAsia="Times New Roman" w:cs="Times New Roman"/>
                <w:color w:val="000000" w:themeColor="text1"/>
                <w:sz w:val="24"/>
                <w:szCs w:val="24"/>
                <w:lang w:eastAsia="ru-RU"/>
              </w:rPr>
            </w:pPr>
            <w:r w:rsidRPr="00601089">
              <w:rPr>
                <w:rFonts w:eastAsia="Times New Roman" w:cs="Times New Roman"/>
                <w:color w:val="000000" w:themeColor="text1"/>
                <w:sz w:val="24"/>
                <w:szCs w:val="24"/>
                <w:lang w:eastAsia="ru-RU"/>
              </w:rPr>
              <w:t xml:space="preserve">Вибір необхідного середовища моделювання. </w:t>
            </w:r>
          </w:p>
        </w:tc>
        <w:tc>
          <w:tcPr>
            <w:tcW w:w="2552" w:type="dxa"/>
          </w:tcPr>
          <w:p w:rsidR="00A1422E" w:rsidRPr="00601089" w:rsidRDefault="00D13C4D" w:rsidP="00A1422E">
            <w:pPr>
              <w:spacing w:line="276" w:lineRule="auto"/>
              <w:ind w:right="34" w:firstLine="0"/>
              <w:rPr>
                <w:rFonts w:eastAsia="Times New Roman" w:cs="Times New Roman"/>
                <w:color w:val="000000" w:themeColor="text1"/>
                <w:sz w:val="24"/>
                <w:szCs w:val="24"/>
                <w:lang w:eastAsia="ru-RU"/>
              </w:rPr>
            </w:pPr>
            <w:r>
              <w:rPr>
                <w:rFonts w:eastAsia="Times New Roman" w:cs="Times New Roman"/>
                <w:color w:val="000000" w:themeColor="text1"/>
                <w:sz w:val="24"/>
                <w:szCs w:val="24"/>
                <w:lang w:eastAsia="ru-RU"/>
              </w:rPr>
              <w:t>Квітень 2019 р.</w:t>
            </w:r>
          </w:p>
        </w:tc>
        <w:tc>
          <w:tcPr>
            <w:tcW w:w="1375" w:type="dxa"/>
          </w:tcPr>
          <w:p w:rsidR="00A1422E" w:rsidRPr="00601089" w:rsidRDefault="00A1422E" w:rsidP="00A1422E">
            <w:pPr>
              <w:spacing w:line="276" w:lineRule="auto"/>
              <w:ind w:firstLine="0"/>
              <w:rPr>
                <w:rFonts w:eastAsia="Times New Roman" w:cs="Times New Roman"/>
                <w:color w:val="000000" w:themeColor="text1"/>
                <w:sz w:val="24"/>
                <w:szCs w:val="24"/>
                <w:lang w:eastAsia="ru-RU"/>
              </w:rPr>
            </w:pPr>
          </w:p>
        </w:tc>
      </w:tr>
      <w:tr w:rsidR="00A1422E" w:rsidRPr="00601089" w:rsidTr="00D13C4D">
        <w:trPr>
          <w:trHeight w:val="20"/>
        </w:trPr>
        <w:tc>
          <w:tcPr>
            <w:tcW w:w="1134" w:type="dxa"/>
          </w:tcPr>
          <w:p w:rsidR="00A1422E" w:rsidRPr="00601089" w:rsidRDefault="00A1422E" w:rsidP="00A1422E">
            <w:pPr>
              <w:spacing w:before="120" w:line="240" w:lineRule="auto"/>
              <w:ind w:right="34" w:firstLine="0"/>
              <w:jc w:val="center"/>
              <w:rPr>
                <w:rFonts w:eastAsia="Times New Roman" w:cs="Times New Roman"/>
                <w:color w:val="000000" w:themeColor="text1"/>
                <w:sz w:val="24"/>
                <w:szCs w:val="24"/>
                <w:lang w:eastAsia="ru-RU"/>
              </w:rPr>
            </w:pPr>
            <w:r w:rsidRPr="00601089">
              <w:rPr>
                <w:rFonts w:eastAsia="Times New Roman" w:cs="Times New Roman"/>
                <w:color w:val="000000" w:themeColor="text1"/>
                <w:sz w:val="24"/>
                <w:szCs w:val="24"/>
                <w:lang w:eastAsia="ru-RU"/>
              </w:rPr>
              <w:t>6</w:t>
            </w:r>
          </w:p>
        </w:tc>
        <w:tc>
          <w:tcPr>
            <w:tcW w:w="4111" w:type="dxa"/>
          </w:tcPr>
          <w:p w:rsidR="00A1422E" w:rsidRPr="00601089" w:rsidRDefault="00A1422E" w:rsidP="00A1422E">
            <w:pPr>
              <w:spacing w:line="240" w:lineRule="auto"/>
              <w:ind w:firstLine="0"/>
              <w:rPr>
                <w:rFonts w:eastAsia="Times New Roman" w:cs="Times New Roman"/>
                <w:color w:val="000000" w:themeColor="text1"/>
                <w:sz w:val="24"/>
                <w:szCs w:val="24"/>
                <w:lang w:eastAsia="ru-RU"/>
              </w:rPr>
            </w:pPr>
            <w:r w:rsidRPr="00601089">
              <w:rPr>
                <w:rFonts w:eastAsia="Times New Roman" w:cs="Times New Roman"/>
                <w:color w:val="000000" w:themeColor="text1"/>
                <w:sz w:val="24"/>
                <w:szCs w:val="24"/>
                <w:lang w:eastAsia="ru-RU"/>
              </w:rPr>
              <w:t>Розробка структурної та принципової електричної схеми.</w:t>
            </w:r>
          </w:p>
        </w:tc>
        <w:tc>
          <w:tcPr>
            <w:tcW w:w="2552" w:type="dxa"/>
          </w:tcPr>
          <w:p w:rsidR="00A1422E" w:rsidRPr="00601089" w:rsidRDefault="00D13C4D" w:rsidP="00A1422E">
            <w:pPr>
              <w:spacing w:line="276" w:lineRule="auto"/>
              <w:ind w:right="34" w:firstLine="0"/>
              <w:rPr>
                <w:rFonts w:eastAsia="Times New Roman" w:cs="Times New Roman"/>
                <w:color w:val="000000" w:themeColor="text1"/>
                <w:sz w:val="24"/>
                <w:szCs w:val="24"/>
                <w:lang w:eastAsia="ru-RU"/>
              </w:rPr>
            </w:pPr>
            <w:r>
              <w:rPr>
                <w:rFonts w:eastAsia="Times New Roman" w:cs="Times New Roman"/>
                <w:color w:val="000000" w:themeColor="text1"/>
                <w:sz w:val="24"/>
                <w:szCs w:val="24"/>
                <w:lang w:eastAsia="ru-RU"/>
              </w:rPr>
              <w:t>Квітень 2019 р.</w:t>
            </w:r>
          </w:p>
        </w:tc>
        <w:tc>
          <w:tcPr>
            <w:tcW w:w="1375" w:type="dxa"/>
          </w:tcPr>
          <w:p w:rsidR="00A1422E" w:rsidRPr="00601089" w:rsidRDefault="00A1422E" w:rsidP="00A1422E">
            <w:pPr>
              <w:spacing w:line="276" w:lineRule="auto"/>
              <w:ind w:firstLine="0"/>
              <w:rPr>
                <w:rFonts w:eastAsia="Times New Roman" w:cs="Times New Roman"/>
                <w:color w:val="000000" w:themeColor="text1"/>
                <w:sz w:val="24"/>
                <w:szCs w:val="24"/>
                <w:lang w:eastAsia="ru-RU"/>
              </w:rPr>
            </w:pPr>
          </w:p>
        </w:tc>
      </w:tr>
      <w:tr w:rsidR="00A1422E" w:rsidRPr="00601089" w:rsidTr="00D13C4D">
        <w:trPr>
          <w:trHeight w:val="20"/>
        </w:trPr>
        <w:tc>
          <w:tcPr>
            <w:tcW w:w="1134" w:type="dxa"/>
          </w:tcPr>
          <w:p w:rsidR="00A1422E" w:rsidRPr="00601089" w:rsidRDefault="00A1422E" w:rsidP="00A1422E">
            <w:pPr>
              <w:spacing w:before="120" w:line="240" w:lineRule="auto"/>
              <w:ind w:right="34" w:firstLine="0"/>
              <w:jc w:val="center"/>
              <w:rPr>
                <w:rFonts w:eastAsia="Times New Roman" w:cs="Times New Roman"/>
                <w:color w:val="000000" w:themeColor="text1"/>
                <w:sz w:val="24"/>
                <w:szCs w:val="24"/>
                <w:lang w:eastAsia="ru-RU"/>
              </w:rPr>
            </w:pPr>
            <w:r w:rsidRPr="00601089">
              <w:rPr>
                <w:rFonts w:eastAsia="Times New Roman" w:cs="Times New Roman"/>
                <w:color w:val="000000" w:themeColor="text1"/>
                <w:sz w:val="24"/>
                <w:szCs w:val="24"/>
                <w:lang w:eastAsia="ru-RU"/>
              </w:rPr>
              <w:t>7</w:t>
            </w:r>
          </w:p>
        </w:tc>
        <w:tc>
          <w:tcPr>
            <w:tcW w:w="4111" w:type="dxa"/>
          </w:tcPr>
          <w:p w:rsidR="00A1422E" w:rsidRPr="00601089" w:rsidRDefault="00A1422E" w:rsidP="00A1422E">
            <w:pPr>
              <w:spacing w:line="240" w:lineRule="auto"/>
              <w:ind w:firstLine="0"/>
              <w:rPr>
                <w:rFonts w:eastAsia="Times New Roman" w:cs="Times New Roman"/>
                <w:color w:val="000000" w:themeColor="text1"/>
                <w:sz w:val="24"/>
                <w:szCs w:val="24"/>
                <w:lang w:eastAsia="ru-RU"/>
              </w:rPr>
            </w:pPr>
            <w:r w:rsidRPr="00601089">
              <w:rPr>
                <w:rFonts w:eastAsia="Times New Roman" w:cs="Times New Roman"/>
                <w:color w:val="000000" w:themeColor="text1"/>
                <w:sz w:val="24"/>
                <w:szCs w:val="24"/>
                <w:lang w:eastAsia="ru-RU"/>
              </w:rPr>
              <w:t>Моделювання головних ланцюгів схеми.</w:t>
            </w:r>
          </w:p>
        </w:tc>
        <w:tc>
          <w:tcPr>
            <w:tcW w:w="2552" w:type="dxa"/>
          </w:tcPr>
          <w:p w:rsidR="00A1422E" w:rsidRPr="00601089" w:rsidRDefault="00D13C4D" w:rsidP="00A1422E">
            <w:pPr>
              <w:spacing w:line="276" w:lineRule="auto"/>
              <w:ind w:right="34" w:firstLine="0"/>
              <w:rPr>
                <w:rFonts w:eastAsia="Times New Roman" w:cs="Times New Roman"/>
                <w:color w:val="000000" w:themeColor="text1"/>
                <w:sz w:val="24"/>
                <w:szCs w:val="24"/>
                <w:lang w:eastAsia="ru-RU"/>
              </w:rPr>
            </w:pPr>
            <w:r>
              <w:rPr>
                <w:rFonts w:eastAsia="Times New Roman" w:cs="Times New Roman"/>
                <w:color w:val="000000" w:themeColor="text1"/>
                <w:sz w:val="24"/>
                <w:szCs w:val="24"/>
                <w:lang w:eastAsia="ru-RU"/>
              </w:rPr>
              <w:t>Квітень 2019 р</w:t>
            </w:r>
          </w:p>
        </w:tc>
        <w:tc>
          <w:tcPr>
            <w:tcW w:w="1375" w:type="dxa"/>
          </w:tcPr>
          <w:p w:rsidR="00A1422E" w:rsidRPr="00601089" w:rsidRDefault="00A1422E" w:rsidP="00A1422E">
            <w:pPr>
              <w:spacing w:line="276" w:lineRule="auto"/>
              <w:ind w:firstLine="0"/>
              <w:rPr>
                <w:rFonts w:eastAsia="Times New Roman" w:cs="Times New Roman"/>
                <w:color w:val="000000" w:themeColor="text1"/>
                <w:sz w:val="24"/>
                <w:szCs w:val="24"/>
                <w:lang w:eastAsia="ru-RU"/>
              </w:rPr>
            </w:pPr>
          </w:p>
        </w:tc>
      </w:tr>
      <w:tr w:rsidR="00A1422E" w:rsidRPr="00601089" w:rsidTr="00D13C4D">
        <w:trPr>
          <w:trHeight w:val="20"/>
        </w:trPr>
        <w:tc>
          <w:tcPr>
            <w:tcW w:w="1134" w:type="dxa"/>
          </w:tcPr>
          <w:p w:rsidR="00A1422E" w:rsidRPr="00601089" w:rsidRDefault="00A1422E" w:rsidP="00A1422E">
            <w:pPr>
              <w:spacing w:line="240" w:lineRule="auto"/>
              <w:ind w:right="33" w:firstLine="0"/>
              <w:jc w:val="center"/>
              <w:rPr>
                <w:rFonts w:eastAsia="Times New Roman" w:cs="Times New Roman"/>
                <w:color w:val="000000" w:themeColor="text1"/>
                <w:sz w:val="24"/>
                <w:szCs w:val="24"/>
                <w:lang w:eastAsia="ru-RU"/>
              </w:rPr>
            </w:pPr>
            <w:r w:rsidRPr="00601089">
              <w:rPr>
                <w:rFonts w:eastAsia="Times New Roman" w:cs="Times New Roman"/>
                <w:color w:val="000000" w:themeColor="text1"/>
                <w:sz w:val="24"/>
                <w:szCs w:val="24"/>
                <w:lang w:eastAsia="ru-RU"/>
              </w:rPr>
              <w:t>8</w:t>
            </w:r>
          </w:p>
        </w:tc>
        <w:tc>
          <w:tcPr>
            <w:tcW w:w="4111" w:type="dxa"/>
          </w:tcPr>
          <w:p w:rsidR="00A1422E" w:rsidRPr="00601089" w:rsidRDefault="00A1422E" w:rsidP="00A1422E">
            <w:pPr>
              <w:spacing w:line="240" w:lineRule="auto"/>
              <w:ind w:firstLine="0"/>
              <w:rPr>
                <w:rFonts w:eastAsia="Times New Roman" w:cs="Times New Roman"/>
                <w:color w:val="000000" w:themeColor="text1"/>
                <w:sz w:val="24"/>
                <w:szCs w:val="24"/>
                <w:lang w:eastAsia="ru-RU"/>
              </w:rPr>
            </w:pPr>
            <w:r w:rsidRPr="00601089">
              <w:rPr>
                <w:rFonts w:eastAsia="Times New Roman" w:cs="Times New Roman"/>
                <w:color w:val="000000" w:themeColor="text1"/>
                <w:sz w:val="24"/>
                <w:szCs w:val="24"/>
                <w:lang w:eastAsia="ru-RU"/>
              </w:rPr>
              <w:t>Розрахунок номінальних значень елементів схеми.</w:t>
            </w:r>
          </w:p>
        </w:tc>
        <w:tc>
          <w:tcPr>
            <w:tcW w:w="2552" w:type="dxa"/>
          </w:tcPr>
          <w:p w:rsidR="00A1422E" w:rsidRPr="00601089" w:rsidRDefault="00D13C4D" w:rsidP="00A1422E">
            <w:pPr>
              <w:spacing w:line="276" w:lineRule="auto"/>
              <w:ind w:right="34" w:firstLine="0"/>
              <w:rPr>
                <w:rFonts w:eastAsia="Times New Roman" w:cs="Times New Roman"/>
                <w:color w:val="000000" w:themeColor="text1"/>
                <w:sz w:val="24"/>
                <w:szCs w:val="24"/>
                <w:lang w:eastAsia="ru-RU"/>
              </w:rPr>
            </w:pPr>
            <w:r>
              <w:rPr>
                <w:rFonts w:eastAsia="Times New Roman" w:cs="Times New Roman"/>
                <w:color w:val="000000" w:themeColor="text1"/>
                <w:sz w:val="24"/>
                <w:szCs w:val="24"/>
                <w:lang w:eastAsia="ru-RU"/>
              </w:rPr>
              <w:t>Травень 2019 р.</w:t>
            </w:r>
          </w:p>
        </w:tc>
        <w:tc>
          <w:tcPr>
            <w:tcW w:w="1375" w:type="dxa"/>
          </w:tcPr>
          <w:p w:rsidR="00A1422E" w:rsidRPr="00601089" w:rsidRDefault="00A1422E" w:rsidP="00A1422E">
            <w:pPr>
              <w:spacing w:line="276" w:lineRule="auto"/>
              <w:ind w:firstLine="0"/>
              <w:rPr>
                <w:rFonts w:eastAsia="Times New Roman" w:cs="Times New Roman"/>
                <w:color w:val="000000" w:themeColor="text1"/>
                <w:sz w:val="24"/>
                <w:szCs w:val="24"/>
                <w:lang w:eastAsia="ru-RU"/>
              </w:rPr>
            </w:pPr>
          </w:p>
        </w:tc>
      </w:tr>
      <w:tr w:rsidR="00A1422E" w:rsidRPr="00601089" w:rsidTr="00D13C4D">
        <w:trPr>
          <w:trHeight w:val="20"/>
        </w:trPr>
        <w:tc>
          <w:tcPr>
            <w:tcW w:w="1134" w:type="dxa"/>
          </w:tcPr>
          <w:p w:rsidR="00A1422E" w:rsidRPr="00601089" w:rsidRDefault="00A1422E" w:rsidP="00A1422E">
            <w:pPr>
              <w:spacing w:line="240" w:lineRule="auto"/>
              <w:ind w:right="34" w:firstLine="0"/>
              <w:jc w:val="center"/>
              <w:rPr>
                <w:rFonts w:eastAsia="Times New Roman" w:cs="Times New Roman"/>
                <w:color w:val="000000" w:themeColor="text1"/>
                <w:sz w:val="24"/>
                <w:szCs w:val="24"/>
                <w:lang w:eastAsia="ru-RU"/>
              </w:rPr>
            </w:pPr>
            <w:r w:rsidRPr="00601089">
              <w:rPr>
                <w:rFonts w:eastAsia="Times New Roman" w:cs="Times New Roman"/>
                <w:color w:val="000000" w:themeColor="text1"/>
                <w:sz w:val="24"/>
                <w:szCs w:val="24"/>
                <w:lang w:eastAsia="ru-RU"/>
              </w:rPr>
              <w:t>9</w:t>
            </w:r>
          </w:p>
        </w:tc>
        <w:tc>
          <w:tcPr>
            <w:tcW w:w="4111" w:type="dxa"/>
          </w:tcPr>
          <w:p w:rsidR="00A1422E" w:rsidRPr="00601089" w:rsidRDefault="00A1422E" w:rsidP="00A1422E">
            <w:pPr>
              <w:spacing w:line="240" w:lineRule="auto"/>
              <w:ind w:firstLine="0"/>
              <w:rPr>
                <w:rFonts w:eastAsia="Times New Roman" w:cs="Times New Roman"/>
                <w:color w:val="000000" w:themeColor="text1"/>
                <w:sz w:val="24"/>
                <w:szCs w:val="24"/>
                <w:lang w:eastAsia="ru-RU"/>
              </w:rPr>
            </w:pPr>
            <w:r w:rsidRPr="00601089">
              <w:rPr>
                <w:rFonts w:eastAsia="Times New Roman" w:cs="Times New Roman"/>
                <w:color w:val="000000" w:themeColor="text1"/>
                <w:sz w:val="24"/>
                <w:szCs w:val="24"/>
                <w:lang w:eastAsia="ru-RU"/>
              </w:rPr>
              <w:t>Підготовка до захисту ДР.</w:t>
            </w:r>
          </w:p>
        </w:tc>
        <w:tc>
          <w:tcPr>
            <w:tcW w:w="2552" w:type="dxa"/>
          </w:tcPr>
          <w:p w:rsidR="00A1422E" w:rsidRPr="00601089" w:rsidRDefault="00D13C4D" w:rsidP="00A1422E">
            <w:pPr>
              <w:spacing w:line="276" w:lineRule="auto"/>
              <w:ind w:right="34" w:firstLine="0"/>
              <w:rPr>
                <w:rFonts w:eastAsia="Times New Roman" w:cs="Times New Roman"/>
                <w:color w:val="000000" w:themeColor="text1"/>
                <w:sz w:val="24"/>
                <w:szCs w:val="24"/>
                <w:lang w:eastAsia="ru-RU"/>
              </w:rPr>
            </w:pPr>
            <w:r>
              <w:rPr>
                <w:rFonts w:eastAsia="Times New Roman" w:cs="Times New Roman"/>
                <w:color w:val="000000" w:themeColor="text1"/>
                <w:sz w:val="24"/>
                <w:szCs w:val="24"/>
                <w:lang w:eastAsia="ru-RU"/>
              </w:rPr>
              <w:t>Травень 2019 р.</w:t>
            </w:r>
          </w:p>
        </w:tc>
        <w:tc>
          <w:tcPr>
            <w:tcW w:w="1375" w:type="dxa"/>
          </w:tcPr>
          <w:p w:rsidR="00A1422E" w:rsidRPr="00601089" w:rsidRDefault="00A1422E" w:rsidP="00A1422E">
            <w:pPr>
              <w:spacing w:line="276" w:lineRule="auto"/>
              <w:ind w:firstLine="0"/>
              <w:rPr>
                <w:rFonts w:eastAsia="Times New Roman" w:cs="Times New Roman"/>
                <w:color w:val="000000" w:themeColor="text1"/>
                <w:sz w:val="24"/>
                <w:szCs w:val="24"/>
                <w:lang w:eastAsia="ru-RU"/>
              </w:rPr>
            </w:pPr>
          </w:p>
        </w:tc>
      </w:tr>
      <w:tr w:rsidR="00A1422E" w:rsidRPr="00601089" w:rsidTr="00D13C4D">
        <w:trPr>
          <w:trHeight w:val="20"/>
        </w:trPr>
        <w:tc>
          <w:tcPr>
            <w:tcW w:w="1134" w:type="dxa"/>
          </w:tcPr>
          <w:p w:rsidR="00A1422E" w:rsidRPr="00601089" w:rsidRDefault="00A1422E" w:rsidP="00A1422E">
            <w:pPr>
              <w:spacing w:line="240" w:lineRule="auto"/>
              <w:ind w:right="33" w:firstLine="0"/>
              <w:jc w:val="center"/>
              <w:rPr>
                <w:rFonts w:eastAsia="Times New Roman" w:cs="Times New Roman"/>
                <w:color w:val="000000" w:themeColor="text1"/>
                <w:sz w:val="24"/>
                <w:szCs w:val="24"/>
                <w:lang w:eastAsia="ru-RU"/>
              </w:rPr>
            </w:pPr>
            <w:r w:rsidRPr="00601089">
              <w:rPr>
                <w:rFonts w:eastAsia="Times New Roman" w:cs="Times New Roman"/>
                <w:color w:val="000000" w:themeColor="text1"/>
                <w:sz w:val="24"/>
                <w:szCs w:val="24"/>
                <w:lang w:eastAsia="ru-RU"/>
              </w:rPr>
              <w:t>10</w:t>
            </w:r>
          </w:p>
        </w:tc>
        <w:tc>
          <w:tcPr>
            <w:tcW w:w="4111" w:type="dxa"/>
          </w:tcPr>
          <w:p w:rsidR="00A1422E" w:rsidRPr="00601089" w:rsidRDefault="00A1422E" w:rsidP="00A1422E">
            <w:pPr>
              <w:spacing w:line="240" w:lineRule="auto"/>
              <w:ind w:firstLine="0"/>
              <w:rPr>
                <w:rFonts w:eastAsia="Times New Roman" w:cs="Times New Roman"/>
                <w:color w:val="000000" w:themeColor="text1"/>
                <w:sz w:val="24"/>
                <w:szCs w:val="24"/>
                <w:lang w:eastAsia="ru-RU"/>
              </w:rPr>
            </w:pPr>
            <w:r w:rsidRPr="00601089">
              <w:rPr>
                <w:rFonts w:eastAsia="Times New Roman" w:cs="Times New Roman"/>
                <w:color w:val="000000" w:themeColor="text1"/>
                <w:sz w:val="24"/>
                <w:szCs w:val="24"/>
                <w:lang w:eastAsia="ru-RU"/>
              </w:rPr>
              <w:t>Захист ДР.</w:t>
            </w:r>
          </w:p>
        </w:tc>
        <w:tc>
          <w:tcPr>
            <w:tcW w:w="2552" w:type="dxa"/>
          </w:tcPr>
          <w:p w:rsidR="00A1422E" w:rsidRPr="00601089" w:rsidRDefault="00D13C4D" w:rsidP="00A1422E">
            <w:pPr>
              <w:spacing w:line="276" w:lineRule="auto"/>
              <w:ind w:right="34" w:firstLine="0"/>
              <w:rPr>
                <w:rFonts w:eastAsia="Times New Roman" w:cs="Times New Roman"/>
                <w:color w:val="000000" w:themeColor="text1"/>
                <w:sz w:val="24"/>
                <w:szCs w:val="24"/>
                <w:lang w:eastAsia="ru-RU"/>
              </w:rPr>
            </w:pPr>
            <w:r>
              <w:rPr>
                <w:rFonts w:eastAsia="Times New Roman" w:cs="Times New Roman"/>
                <w:color w:val="000000" w:themeColor="text1"/>
                <w:sz w:val="24"/>
                <w:szCs w:val="24"/>
                <w:lang w:eastAsia="ru-RU"/>
              </w:rPr>
              <w:t>Травень 2019 р.</w:t>
            </w:r>
          </w:p>
        </w:tc>
        <w:tc>
          <w:tcPr>
            <w:tcW w:w="1375" w:type="dxa"/>
          </w:tcPr>
          <w:p w:rsidR="00A1422E" w:rsidRPr="00601089" w:rsidRDefault="00A1422E" w:rsidP="00A1422E">
            <w:pPr>
              <w:spacing w:line="276" w:lineRule="auto"/>
              <w:ind w:firstLine="0"/>
              <w:rPr>
                <w:rFonts w:eastAsia="Times New Roman" w:cs="Times New Roman"/>
                <w:color w:val="000000" w:themeColor="text1"/>
                <w:sz w:val="24"/>
                <w:szCs w:val="24"/>
                <w:lang w:eastAsia="ru-RU"/>
              </w:rPr>
            </w:pPr>
          </w:p>
        </w:tc>
      </w:tr>
    </w:tbl>
    <w:p w:rsidR="00A1422E" w:rsidRPr="00601089" w:rsidRDefault="00A1422E" w:rsidP="00A1422E">
      <w:pPr>
        <w:spacing w:line="276" w:lineRule="auto"/>
        <w:rPr>
          <w:rFonts w:eastAsia="Times New Roman" w:cs="Times New Roman"/>
          <w:color w:val="000000" w:themeColor="text1"/>
          <w:szCs w:val="24"/>
          <w:lang w:eastAsia="ru-RU"/>
        </w:rPr>
      </w:pPr>
    </w:p>
    <w:p w:rsidR="00A1422E" w:rsidRPr="00601089" w:rsidRDefault="00A1422E" w:rsidP="00A1422E">
      <w:pPr>
        <w:spacing w:line="276" w:lineRule="auto"/>
        <w:rPr>
          <w:rFonts w:eastAsia="Times New Roman" w:cs="Times New Roman"/>
          <w:color w:val="000000" w:themeColor="text1"/>
          <w:szCs w:val="24"/>
          <w:lang w:eastAsia="ru-RU"/>
        </w:rPr>
      </w:pPr>
    </w:p>
    <w:p w:rsidR="00A1422E" w:rsidRPr="00601089" w:rsidRDefault="00A1422E" w:rsidP="00A1422E">
      <w:pPr>
        <w:tabs>
          <w:tab w:val="left" w:pos="3544"/>
          <w:tab w:val="left" w:pos="6096"/>
          <w:tab w:val="right" w:pos="8931"/>
        </w:tabs>
        <w:spacing w:line="276" w:lineRule="auto"/>
        <w:ind w:firstLine="0"/>
        <w:rPr>
          <w:rFonts w:eastAsia="Times New Roman" w:cs="Times New Roman"/>
          <w:color w:val="000000" w:themeColor="text1"/>
          <w:szCs w:val="24"/>
          <w:lang w:eastAsia="ru-RU"/>
        </w:rPr>
      </w:pPr>
      <w:r w:rsidRPr="00601089">
        <w:rPr>
          <w:rFonts w:eastAsia="Times New Roman" w:cs="Times New Roman"/>
          <w:bCs/>
          <w:color w:val="000000" w:themeColor="text1"/>
          <w:szCs w:val="24"/>
          <w:lang w:eastAsia="ru-RU"/>
        </w:rPr>
        <w:t>Студент                                ____________</w:t>
      </w:r>
      <w:r w:rsidRPr="00601089">
        <w:rPr>
          <w:rFonts w:eastAsia="Times New Roman" w:cs="Times New Roman"/>
          <w:color w:val="000000" w:themeColor="text1"/>
          <w:szCs w:val="24"/>
          <w:lang w:eastAsia="ru-RU"/>
        </w:rPr>
        <w:tab/>
      </w:r>
      <w:r w:rsidRPr="00601089">
        <w:rPr>
          <w:rFonts w:eastAsia="Times New Roman" w:cs="Times New Roman"/>
          <w:color w:val="000000" w:themeColor="text1"/>
          <w:szCs w:val="24"/>
          <w:u w:val="single"/>
          <w:lang w:eastAsia="ru-RU"/>
        </w:rPr>
        <w:t xml:space="preserve">М.І. Аксьонов </w:t>
      </w:r>
    </w:p>
    <w:p w:rsidR="00A1422E" w:rsidRPr="00601089" w:rsidRDefault="00A1422E" w:rsidP="00A1422E">
      <w:pPr>
        <w:tabs>
          <w:tab w:val="left" w:pos="3544"/>
          <w:tab w:val="left" w:pos="6096"/>
          <w:tab w:val="right" w:pos="8931"/>
        </w:tabs>
        <w:spacing w:line="276" w:lineRule="auto"/>
        <w:ind w:firstLine="0"/>
        <w:rPr>
          <w:rFonts w:eastAsia="Times New Roman" w:cs="Times New Roman"/>
          <w:bCs/>
          <w:color w:val="000000" w:themeColor="text1"/>
          <w:szCs w:val="24"/>
          <w:vertAlign w:val="superscript"/>
          <w:lang w:eastAsia="ru-RU"/>
        </w:rPr>
      </w:pPr>
      <w:r w:rsidRPr="00601089">
        <w:rPr>
          <w:rFonts w:eastAsia="Times New Roman" w:cs="Times New Roman"/>
          <w:bCs/>
          <w:color w:val="000000" w:themeColor="text1"/>
          <w:szCs w:val="24"/>
          <w:vertAlign w:val="superscript"/>
          <w:lang w:eastAsia="ru-RU"/>
        </w:rPr>
        <w:tab/>
        <w:t xml:space="preserve"> (підпис)</w:t>
      </w:r>
      <w:r w:rsidRPr="00601089">
        <w:rPr>
          <w:rFonts w:eastAsia="Times New Roman" w:cs="Times New Roman"/>
          <w:bCs/>
          <w:color w:val="000000" w:themeColor="text1"/>
          <w:szCs w:val="24"/>
          <w:vertAlign w:val="superscript"/>
          <w:lang w:eastAsia="ru-RU"/>
        </w:rPr>
        <w:tab/>
        <w:t>(ініціали, прізвище)</w:t>
      </w:r>
    </w:p>
    <w:p w:rsidR="00A1422E" w:rsidRPr="00601089" w:rsidRDefault="00A1422E" w:rsidP="00A1422E">
      <w:pPr>
        <w:tabs>
          <w:tab w:val="left" w:pos="3544"/>
          <w:tab w:val="left" w:pos="6096"/>
          <w:tab w:val="right" w:pos="8931"/>
        </w:tabs>
        <w:spacing w:line="276" w:lineRule="auto"/>
        <w:ind w:firstLine="0"/>
        <w:rPr>
          <w:rFonts w:eastAsia="Times New Roman" w:cs="Times New Roman"/>
          <w:color w:val="000000" w:themeColor="text1"/>
          <w:szCs w:val="24"/>
          <w:u w:val="single"/>
          <w:lang w:eastAsia="ru-RU"/>
        </w:rPr>
      </w:pPr>
      <w:r w:rsidRPr="00601089">
        <w:rPr>
          <w:rFonts w:eastAsia="Times New Roman" w:cs="Times New Roman"/>
          <w:bCs/>
          <w:color w:val="000000" w:themeColor="text1"/>
          <w:szCs w:val="24"/>
          <w:lang w:eastAsia="ru-RU"/>
        </w:rPr>
        <w:t>Керівник роботи                 ____________</w:t>
      </w:r>
      <w:r w:rsidRPr="00601089">
        <w:rPr>
          <w:rFonts w:eastAsia="Times New Roman" w:cs="Times New Roman"/>
          <w:color w:val="000000" w:themeColor="text1"/>
          <w:szCs w:val="24"/>
          <w:lang w:eastAsia="ru-RU"/>
        </w:rPr>
        <w:tab/>
      </w:r>
      <w:r w:rsidRPr="00601089">
        <w:rPr>
          <w:rFonts w:eastAsia="Times New Roman" w:cs="Times New Roman"/>
          <w:color w:val="000000" w:themeColor="text1"/>
          <w:szCs w:val="24"/>
          <w:u w:val="single"/>
          <w:lang w:eastAsia="ru-RU"/>
        </w:rPr>
        <w:t>Г.Р. Овчаренко</w:t>
      </w:r>
    </w:p>
    <w:p w:rsidR="00A1422E" w:rsidRPr="00601089" w:rsidRDefault="00A1422E" w:rsidP="00A1422E">
      <w:pPr>
        <w:tabs>
          <w:tab w:val="left" w:pos="3544"/>
          <w:tab w:val="left" w:pos="6096"/>
          <w:tab w:val="right" w:pos="8931"/>
        </w:tabs>
        <w:spacing w:line="276" w:lineRule="auto"/>
        <w:ind w:firstLine="0"/>
        <w:rPr>
          <w:rFonts w:eastAsia="Times New Roman" w:cs="Times New Roman"/>
          <w:bCs/>
          <w:color w:val="000000" w:themeColor="text1"/>
          <w:szCs w:val="24"/>
          <w:vertAlign w:val="superscript"/>
          <w:lang w:eastAsia="ru-RU"/>
        </w:rPr>
      </w:pPr>
      <w:r w:rsidRPr="00601089">
        <w:rPr>
          <w:rFonts w:eastAsia="Times New Roman" w:cs="Times New Roman"/>
          <w:bCs/>
          <w:color w:val="000000" w:themeColor="text1"/>
          <w:szCs w:val="24"/>
          <w:vertAlign w:val="superscript"/>
          <w:lang w:eastAsia="ru-RU"/>
        </w:rPr>
        <w:tab/>
        <w:t>(підпис)</w:t>
      </w:r>
      <w:r w:rsidRPr="00601089">
        <w:rPr>
          <w:rFonts w:eastAsia="Times New Roman" w:cs="Times New Roman"/>
          <w:bCs/>
          <w:color w:val="000000" w:themeColor="text1"/>
          <w:szCs w:val="24"/>
          <w:vertAlign w:val="superscript"/>
          <w:lang w:eastAsia="ru-RU"/>
        </w:rPr>
        <w:tab/>
        <w:t>(ініціали, прізвище)</w:t>
      </w:r>
    </w:p>
    <w:p w:rsidR="00A1422E" w:rsidRPr="00601089" w:rsidRDefault="00A1422E" w:rsidP="00316661">
      <w:pPr>
        <w:spacing w:after="200" w:line="276" w:lineRule="auto"/>
        <w:ind w:firstLine="0"/>
        <w:jc w:val="left"/>
        <w:rPr>
          <w:rFonts w:ascii="Calibri" w:eastAsia="Calibri" w:hAnsi="Calibri" w:cs="Times New Roman"/>
          <w:color w:val="000000" w:themeColor="text1"/>
          <w:sz w:val="22"/>
        </w:rPr>
      </w:pPr>
      <w:r w:rsidRPr="00601089">
        <w:rPr>
          <w:rFonts w:eastAsia="Calibri" w:cs="Times New Roman"/>
          <w:color w:val="000000" w:themeColor="text1"/>
        </w:rPr>
        <w:br w:type="page"/>
      </w:r>
    </w:p>
    <w:p w:rsidR="00280CD1" w:rsidRPr="00601089" w:rsidRDefault="00280CD1" w:rsidP="00280CD1">
      <w:pPr>
        <w:ind w:firstLine="0"/>
        <w:jc w:val="center"/>
        <w:rPr>
          <w:szCs w:val="28"/>
        </w:rPr>
      </w:pPr>
      <w:r w:rsidRPr="00601089">
        <w:rPr>
          <w:szCs w:val="28"/>
        </w:rPr>
        <w:lastRenderedPageBreak/>
        <w:t>РЕФЕРАТ</w:t>
      </w:r>
    </w:p>
    <w:p w:rsidR="00280CD1" w:rsidRPr="00601089" w:rsidRDefault="00280CD1" w:rsidP="00280CD1">
      <w:pPr>
        <w:jc w:val="center"/>
        <w:rPr>
          <w:szCs w:val="28"/>
        </w:rPr>
      </w:pPr>
    </w:p>
    <w:p w:rsidR="00280CD1" w:rsidRPr="00601089" w:rsidRDefault="00280CD1" w:rsidP="00280CD1">
      <w:pPr>
        <w:jc w:val="center"/>
        <w:rPr>
          <w:szCs w:val="28"/>
        </w:rPr>
      </w:pPr>
    </w:p>
    <w:p w:rsidR="00280CD1" w:rsidRPr="00601089" w:rsidRDefault="002A1848" w:rsidP="00280CD1">
      <w:pPr>
        <w:rPr>
          <w:bCs/>
          <w:szCs w:val="28"/>
        </w:rPr>
      </w:pPr>
      <w:r>
        <w:rPr>
          <w:bCs/>
          <w:szCs w:val="28"/>
        </w:rPr>
        <w:t>Дипломна робота налічує 5</w:t>
      </w:r>
      <w:r w:rsidR="00E6423E">
        <w:rPr>
          <w:bCs/>
          <w:szCs w:val="28"/>
          <w:lang w:val="ru-RU"/>
        </w:rPr>
        <w:t>5</w:t>
      </w:r>
      <w:r w:rsidR="00280CD1" w:rsidRPr="00601089">
        <w:rPr>
          <w:bCs/>
          <w:szCs w:val="28"/>
        </w:rPr>
        <w:t xml:space="preserve"> сторін</w:t>
      </w:r>
      <w:r w:rsidR="00E6423E">
        <w:rPr>
          <w:bCs/>
          <w:szCs w:val="28"/>
        </w:rPr>
        <w:t>ок</w:t>
      </w:r>
      <w:r w:rsidR="00280CD1" w:rsidRPr="00601089">
        <w:rPr>
          <w:bCs/>
          <w:szCs w:val="28"/>
        </w:rPr>
        <w:t xml:space="preserve">, </w:t>
      </w:r>
      <w:r w:rsidR="002B01E5" w:rsidRPr="00601089">
        <w:rPr>
          <w:bCs/>
          <w:szCs w:val="28"/>
        </w:rPr>
        <w:t>13</w:t>
      </w:r>
      <w:r w:rsidR="00280CD1" w:rsidRPr="00601089">
        <w:rPr>
          <w:bCs/>
          <w:szCs w:val="28"/>
        </w:rPr>
        <w:t xml:space="preserve"> ілюстрацій</w:t>
      </w:r>
      <w:r w:rsidR="002B01E5" w:rsidRPr="00601089">
        <w:rPr>
          <w:bCs/>
          <w:szCs w:val="28"/>
        </w:rPr>
        <w:t>, 1</w:t>
      </w:r>
      <w:r w:rsidR="00A10B35" w:rsidRPr="00601089">
        <w:rPr>
          <w:bCs/>
          <w:szCs w:val="28"/>
        </w:rPr>
        <w:t>2</w:t>
      </w:r>
      <w:r w:rsidR="002B01E5" w:rsidRPr="00601089">
        <w:rPr>
          <w:bCs/>
          <w:szCs w:val="28"/>
        </w:rPr>
        <w:t xml:space="preserve"> таблиць</w:t>
      </w:r>
      <w:r w:rsidR="00280CD1" w:rsidRPr="00601089">
        <w:rPr>
          <w:bCs/>
          <w:szCs w:val="28"/>
        </w:rPr>
        <w:t xml:space="preserve"> та 32 джерел</w:t>
      </w:r>
      <w:r w:rsidR="002B01E5" w:rsidRPr="00601089">
        <w:rPr>
          <w:bCs/>
          <w:szCs w:val="28"/>
        </w:rPr>
        <w:t>а</w:t>
      </w:r>
      <w:r w:rsidR="00280CD1" w:rsidRPr="00601089">
        <w:rPr>
          <w:bCs/>
          <w:szCs w:val="28"/>
        </w:rPr>
        <w:t xml:space="preserve"> за переліком посилань.</w:t>
      </w:r>
    </w:p>
    <w:p w:rsidR="00A10B35" w:rsidRPr="00601089" w:rsidRDefault="00280CD1" w:rsidP="002B01E5">
      <w:r w:rsidRPr="00601089">
        <w:t>Мета</w:t>
      </w:r>
      <w:r w:rsidR="006216EC" w:rsidRPr="00601089">
        <w:t xml:space="preserve"> дипломної роботи</w:t>
      </w:r>
      <w:r w:rsidRPr="00601089">
        <w:t>:</w:t>
      </w:r>
      <w:r w:rsidR="006216EC" w:rsidRPr="00601089">
        <w:t xml:space="preserve"> розробка приладу для транскраніальної стимуляції постійним струмом</w:t>
      </w:r>
      <w:r w:rsidR="00A10B35" w:rsidRPr="00601089">
        <w:t>.</w:t>
      </w:r>
    </w:p>
    <w:p w:rsidR="00A10B35" w:rsidRPr="00601089" w:rsidRDefault="00A10B35" w:rsidP="002B01E5">
      <w:r w:rsidRPr="00601089">
        <w:t xml:space="preserve">Методи: аналіз літературних джерел за темою, узагальнення знань про використання методу для покращення стану хворої та здорової людини. Розробка та моделювання </w:t>
      </w:r>
      <w:r w:rsidR="00ED076D" w:rsidRPr="00601089">
        <w:t>головних ланцюгів приладу.</w:t>
      </w:r>
    </w:p>
    <w:p w:rsidR="00A10B35" w:rsidRDefault="00ED076D" w:rsidP="002B01E5">
      <w:r w:rsidRPr="00601089">
        <w:t xml:space="preserve">Отримані </w:t>
      </w:r>
      <w:r w:rsidRPr="00E67C7F">
        <w:t>результати:</w:t>
      </w:r>
      <w:r w:rsidRPr="00B1173B">
        <w:rPr>
          <w:color w:val="FF0000"/>
        </w:rPr>
        <w:t xml:space="preserve"> </w:t>
      </w:r>
      <w:r w:rsidR="00692C71" w:rsidRPr="00DE4E2C">
        <w:t>підтверджено безпечн</w:t>
      </w:r>
      <w:r w:rsidR="003C291F" w:rsidRPr="00DE4E2C">
        <w:t>і</w:t>
      </w:r>
      <w:r w:rsidR="00692C71" w:rsidRPr="00DE4E2C">
        <w:t>сть та можливість використання методу транскраніальної стимуляції постійним струмом</w:t>
      </w:r>
      <w:r w:rsidR="00953FE4" w:rsidRPr="00953FE4">
        <w:t>,</w:t>
      </w:r>
      <w:r w:rsidR="003C291F" w:rsidRPr="00DE4E2C">
        <w:t xml:space="preserve"> як</w:t>
      </w:r>
      <w:r w:rsidR="00E67C7F" w:rsidRPr="00DE4E2C">
        <w:t xml:space="preserve"> метод лікування психічних розладів та метод впливу на когнітивні функції </w:t>
      </w:r>
      <w:r w:rsidR="00953FE4" w:rsidRPr="00DE4E2C">
        <w:t>людини</w:t>
      </w:r>
      <w:r w:rsidR="00692C71" w:rsidRPr="00DE4E2C">
        <w:t>,</w:t>
      </w:r>
      <w:r w:rsidR="00E67C7F" w:rsidRPr="00DE4E2C">
        <w:t xml:space="preserve"> сформовані медико-технічні дані т</w:t>
      </w:r>
      <w:r w:rsidR="00953FE4">
        <w:t>а досліджено вплив стуму на під</w:t>
      </w:r>
      <w:r w:rsidR="00E67C7F" w:rsidRPr="00DE4E2C">
        <w:t>електродну область</w:t>
      </w:r>
      <w:r w:rsidR="00692C71" w:rsidRPr="00DE4E2C">
        <w:t>.</w:t>
      </w:r>
      <w:r w:rsidR="00953FE4" w:rsidRPr="00953FE4">
        <w:t xml:space="preserve"> </w:t>
      </w:r>
      <w:r w:rsidR="00E67C7F" w:rsidRPr="00DE4E2C">
        <w:t xml:space="preserve">Розроблено структурну схему приладу та принципову електричну схему, виконані підрахунки </w:t>
      </w:r>
      <w:r w:rsidR="00DE4E2C" w:rsidRPr="00DE4E2C">
        <w:t xml:space="preserve">номіналів елементів. </w:t>
      </w:r>
    </w:p>
    <w:p w:rsidR="003B3F8F" w:rsidRPr="003B3F8F" w:rsidRDefault="003B3F8F" w:rsidP="003B3F8F">
      <w:r w:rsidRPr="00705913">
        <w:t>Впровадження</w:t>
      </w:r>
      <w:r>
        <w:rPr>
          <w:lang w:val="ru-RU"/>
        </w:rPr>
        <w:t xml:space="preserve"> </w:t>
      </w:r>
      <w:r w:rsidR="00705913" w:rsidRPr="00705913">
        <w:t>результат</w:t>
      </w:r>
      <w:r w:rsidRPr="00705913">
        <w:t>ів</w:t>
      </w:r>
      <w:r w:rsidRPr="003B3F8F">
        <w:rPr>
          <w:lang w:val="ru-RU"/>
        </w:rPr>
        <w:t>:</w:t>
      </w:r>
      <w:r>
        <w:t xml:space="preserve"> п</w:t>
      </w:r>
      <w:r w:rsidRPr="003B3F8F">
        <w:t xml:space="preserve">одано тези на </w:t>
      </w:r>
      <w:r w:rsidRPr="003B3F8F">
        <w:rPr>
          <w:lang w:val="en-US"/>
        </w:rPr>
        <w:t>X</w:t>
      </w:r>
      <w:r w:rsidRPr="003B3F8F">
        <w:t>Х</w:t>
      </w:r>
      <w:r w:rsidRPr="003B3F8F">
        <w:rPr>
          <w:lang w:val="en-US"/>
        </w:rPr>
        <w:t>VII</w:t>
      </w:r>
      <w:r w:rsidRPr="003B3F8F">
        <w:rPr>
          <w:lang w:val="ru-RU"/>
        </w:rPr>
        <w:t xml:space="preserve"> </w:t>
      </w:r>
      <w:r w:rsidRPr="003B3F8F">
        <w:t>Міжнародну науково-практичну конференцію «Інформаційні технології: Наука, техніка, технологія, освіта, здоров'я» (</w:t>
      </w:r>
      <w:r w:rsidRPr="003B3F8F">
        <w:rPr>
          <w:lang w:val="en-US"/>
        </w:rPr>
        <w:t>MicroCAD</w:t>
      </w:r>
      <w:r w:rsidRPr="00831767">
        <w:t xml:space="preserve"> 2019)</w:t>
      </w:r>
      <w:r>
        <w:t>.</w:t>
      </w:r>
    </w:p>
    <w:p w:rsidR="00F36955" w:rsidRPr="00601089" w:rsidRDefault="00F36955" w:rsidP="00ED076D">
      <w:r w:rsidRPr="00601089">
        <w:t>Ключові слова: транскраніальна стимуляція постійним струмом.</w:t>
      </w:r>
    </w:p>
    <w:p w:rsidR="00280CD1" w:rsidRPr="00601089" w:rsidRDefault="00280CD1" w:rsidP="002B01E5">
      <w:pPr>
        <w:rPr>
          <w:szCs w:val="28"/>
        </w:rPr>
      </w:pPr>
    </w:p>
    <w:p w:rsidR="00D81957" w:rsidRPr="00601089" w:rsidRDefault="00D81957">
      <w:pPr>
        <w:spacing w:after="200" w:line="276" w:lineRule="auto"/>
        <w:ind w:firstLine="0"/>
        <w:jc w:val="left"/>
      </w:pPr>
      <w:r w:rsidRPr="00601089">
        <w:br w:type="page"/>
      </w:r>
    </w:p>
    <w:p w:rsidR="00D81957" w:rsidRPr="00601089" w:rsidRDefault="00D81957" w:rsidP="00316661">
      <w:pPr>
        <w:jc w:val="center"/>
      </w:pPr>
      <w:r w:rsidRPr="00601089">
        <w:lastRenderedPageBreak/>
        <w:t>ABSTRACT</w:t>
      </w:r>
    </w:p>
    <w:p w:rsidR="00D81957" w:rsidRPr="00601089" w:rsidRDefault="00D81957" w:rsidP="00D81957">
      <w:pPr>
        <w:pStyle w:val="1"/>
        <w:ind w:firstLine="0"/>
      </w:pPr>
    </w:p>
    <w:p w:rsidR="00D81957" w:rsidRPr="00601089" w:rsidRDefault="00D81957" w:rsidP="00D81957">
      <w:pPr>
        <w:pStyle w:val="1"/>
        <w:ind w:firstLine="0"/>
      </w:pPr>
    </w:p>
    <w:p w:rsidR="00D81957" w:rsidRPr="00953FE4" w:rsidRDefault="00D81957" w:rsidP="00095568">
      <w:pPr>
        <w:rPr>
          <w:lang w:val="en-US"/>
        </w:rPr>
      </w:pPr>
      <w:r w:rsidRPr="00953FE4">
        <w:rPr>
          <w:lang w:val="en-US"/>
        </w:rPr>
        <w:t>Thesis contains 5</w:t>
      </w:r>
      <w:r w:rsidR="00E6423E">
        <w:rPr>
          <w:lang w:val="en-US"/>
        </w:rPr>
        <w:t>5</w:t>
      </w:r>
      <w:r w:rsidRPr="00953FE4">
        <w:rPr>
          <w:lang w:val="en-US"/>
        </w:rPr>
        <w:t xml:space="preserve"> pages, 13 illustrations, 12 tables and 32 sources according to the list of references.</w:t>
      </w:r>
    </w:p>
    <w:p w:rsidR="00D81957" w:rsidRPr="00953FE4" w:rsidRDefault="00D81957" w:rsidP="00095568">
      <w:pPr>
        <w:rPr>
          <w:lang w:val="en-US"/>
        </w:rPr>
      </w:pPr>
      <w:r w:rsidRPr="00953FE4">
        <w:rPr>
          <w:lang w:val="en-US"/>
        </w:rPr>
        <w:t xml:space="preserve">The purpose of the thesis: the development of a device for </w:t>
      </w:r>
      <w:r w:rsidR="00095568" w:rsidRPr="00953FE4">
        <w:rPr>
          <w:lang w:val="en-US"/>
        </w:rPr>
        <w:t>transcranial direct current stimulation</w:t>
      </w:r>
      <w:r w:rsidRPr="00953FE4">
        <w:rPr>
          <w:lang w:val="en-US"/>
        </w:rPr>
        <w:t>.</w:t>
      </w:r>
    </w:p>
    <w:p w:rsidR="00D81957" w:rsidRPr="00953FE4" w:rsidRDefault="00D81957" w:rsidP="00095568">
      <w:pPr>
        <w:rPr>
          <w:lang w:val="en-US"/>
        </w:rPr>
      </w:pPr>
      <w:r w:rsidRPr="00953FE4">
        <w:rPr>
          <w:lang w:val="en-US"/>
        </w:rPr>
        <w:t>Methods: analysis of literary sources on the topic, generalization of knowledge about the use of the method to improve the health of a patient and a healthy person. Development and modeling of the main circuits of the device.</w:t>
      </w:r>
    </w:p>
    <w:p w:rsidR="00953FE4" w:rsidRDefault="00953FE4" w:rsidP="00095568">
      <w:pPr>
        <w:rPr>
          <w:lang w:val="en-US"/>
        </w:rPr>
      </w:pPr>
      <w:r w:rsidRPr="00953FE4">
        <w:rPr>
          <w:lang w:val="en-US"/>
        </w:rPr>
        <w:t>Obtained results: the safety and possibility of using the method of transcranial direct current stimulation as a method of treatment of mental disorders and the method of influence on cognitive functions of a person have been confirmed, medical and technical data have been formed and the influence of stomata on the sub electrode region has been investigated. The structural scheme of the device and the principle electric circuit have been developed, calculations of the items' values have been performed.</w:t>
      </w:r>
    </w:p>
    <w:p w:rsidR="003B3F8F" w:rsidRPr="00953FE4" w:rsidRDefault="003B3F8F" w:rsidP="00095568">
      <w:pPr>
        <w:rPr>
          <w:lang w:val="en-US"/>
        </w:rPr>
      </w:pPr>
      <w:r w:rsidRPr="003B3F8F">
        <w:rPr>
          <w:lang w:val="en-US"/>
        </w:rPr>
        <w:t>In the final results</w:t>
      </w:r>
      <w:r>
        <w:rPr>
          <w:lang w:val="en-US"/>
        </w:rPr>
        <w:t xml:space="preserve">: a submission was made to the </w:t>
      </w:r>
      <w:r w:rsidRPr="003B3F8F">
        <w:rPr>
          <w:lang w:val="en-US"/>
        </w:rPr>
        <w:t>XX</w:t>
      </w:r>
      <w:r>
        <w:rPr>
          <w:lang w:val="en-US"/>
        </w:rPr>
        <w:t>V</w:t>
      </w:r>
      <w:r w:rsidRPr="003B3F8F">
        <w:rPr>
          <w:lang w:val="en-US"/>
        </w:rPr>
        <w:t>II International Scientific and Practical Conference "Information Technology: Science,</w:t>
      </w:r>
      <w:r>
        <w:rPr>
          <w:lang w:val="en-US"/>
        </w:rPr>
        <w:t xml:space="preserve"> Technology, Health</w:t>
      </w:r>
      <w:r w:rsidRPr="003B3F8F">
        <w:rPr>
          <w:lang w:val="en-US"/>
        </w:rPr>
        <w:t>" (MicroCAD 2019).</w:t>
      </w:r>
    </w:p>
    <w:p w:rsidR="00CF0AB3" w:rsidRPr="00953FE4" w:rsidRDefault="00D81957" w:rsidP="00095568">
      <w:pPr>
        <w:rPr>
          <w:lang w:val="en-US"/>
        </w:rPr>
      </w:pPr>
      <w:r w:rsidRPr="00953FE4">
        <w:rPr>
          <w:lang w:val="en-US"/>
        </w:rPr>
        <w:t xml:space="preserve">Key words: </w:t>
      </w:r>
      <w:r w:rsidR="00095568" w:rsidRPr="00953FE4">
        <w:rPr>
          <w:lang w:val="en-US"/>
        </w:rPr>
        <w:t>transcranial direct current stimulation.</w:t>
      </w:r>
    </w:p>
    <w:p w:rsidR="00F31AA8" w:rsidRPr="00601089" w:rsidRDefault="00F31AA8" w:rsidP="00F31AA8"/>
    <w:p w:rsidR="00F31AA8" w:rsidRPr="00601089" w:rsidRDefault="00F31AA8" w:rsidP="00F31AA8"/>
    <w:p w:rsidR="00F31AA8" w:rsidRPr="00601089" w:rsidRDefault="00F31AA8" w:rsidP="00F31AA8"/>
    <w:p w:rsidR="00F31AA8" w:rsidRPr="00601089" w:rsidRDefault="00F31AA8" w:rsidP="00F31AA8"/>
    <w:p w:rsidR="004A275B" w:rsidRDefault="00316661" w:rsidP="009B1E3A">
      <w:pPr>
        <w:spacing w:after="200" w:line="276" w:lineRule="auto"/>
        <w:ind w:firstLine="0"/>
        <w:jc w:val="left"/>
        <w:sectPr w:rsidR="004A275B" w:rsidSect="00EB15DA">
          <w:footerReference w:type="default" r:id="rId8"/>
          <w:headerReference w:type="first" r:id="rId9"/>
          <w:footerReference w:type="first" r:id="rId10"/>
          <w:pgSz w:w="11906" w:h="16838"/>
          <w:pgMar w:top="1134" w:right="850" w:bottom="1134" w:left="1701" w:header="708" w:footer="708" w:gutter="0"/>
          <w:cols w:space="708"/>
          <w:docGrid w:linePitch="381"/>
        </w:sectPr>
      </w:pPr>
      <w:r w:rsidRPr="00601089">
        <w:br w:type="page"/>
      </w:r>
    </w:p>
    <w:sdt>
      <w:sdtPr>
        <w:rPr>
          <w:rFonts w:ascii="Times New Roman" w:eastAsiaTheme="minorHAnsi" w:hAnsi="Times New Roman" w:cstheme="minorBidi"/>
          <w:b w:val="0"/>
          <w:bCs w:val="0"/>
          <w:color w:val="auto"/>
          <w:szCs w:val="22"/>
          <w:lang w:val="uk-UA" w:eastAsia="en-US"/>
        </w:rPr>
        <w:id w:val="-1749337638"/>
        <w:docPartObj>
          <w:docPartGallery w:val="Table of Contents"/>
          <w:docPartUnique/>
        </w:docPartObj>
      </w:sdtPr>
      <w:sdtEndPr/>
      <w:sdtContent>
        <w:p w:rsidR="009B1E3A" w:rsidRPr="00601089" w:rsidRDefault="009B1E3A" w:rsidP="009B1E3A">
          <w:pPr>
            <w:pStyle w:val="af0"/>
            <w:jc w:val="center"/>
            <w:rPr>
              <w:rFonts w:ascii="Times New Roman" w:hAnsi="Times New Roman" w:cs="Times New Roman"/>
              <w:b w:val="0"/>
              <w:color w:val="auto"/>
              <w:lang w:val="uk-UA"/>
            </w:rPr>
          </w:pPr>
          <w:r w:rsidRPr="00601089">
            <w:rPr>
              <w:rFonts w:ascii="Times New Roman" w:hAnsi="Times New Roman" w:cs="Times New Roman"/>
              <w:b w:val="0"/>
              <w:color w:val="auto"/>
              <w:lang w:val="uk-UA"/>
            </w:rPr>
            <w:t>ЗМІСТ</w:t>
          </w:r>
        </w:p>
        <w:p w:rsidR="009B1E3A" w:rsidRPr="00601089" w:rsidRDefault="009B1E3A" w:rsidP="009B1E3A">
          <w:pPr>
            <w:rPr>
              <w:lang w:eastAsia="ru-RU"/>
            </w:rPr>
          </w:pPr>
        </w:p>
        <w:p w:rsidR="009B1E3A" w:rsidRPr="00601089" w:rsidRDefault="009B1E3A" w:rsidP="009B1E3A">
          <w:pPr>
            <w:rPr>
              <w:lang w:eastAsia="ru-RU"/>
            </w:rPr>
          </w:pPr>
        </w:p>
        <w:p w:rsidR="00242223" w:rsidRDefault="00920EE6">
          <w:pPr>
            <w:pStyle w:val="12"/>
            <w:rPr>
              <w:rFonts w:asciiTheme="minorHAnsi" w:eastAsiaTheme="minorEastAsia" w:hAnsiTheme="minorHAnsi"/>
              <w:noProof/>
              <w:sz w:val="22"/>
              <w:lang w:val="ru-RU" w:eastAsia="ru-RU"/>
            </w:rPr>
          </w:pPr>
          <w:r w:rsidRPr="00601089">
            <w:fldChar w:fldCharType="begin"/>
          </w:r>
          <w:r w:rsidR="009B1E3A" w:rsidRPr="00601089">
            <w:instrText xml:space="preserve"> TOC \o "1-3" \h \z \u </w:instrText>
          </w:r>
          <w:r w:rsidRPr="00601089">
            <w:fldChar w:fldCharType="separate"/>
          </w:r>
          <w:hyperlink w:anchor="_Toc11150534" w:history="1">
            <w:r w:rsidR="00242223" w:rsidRPr="00E609B0">
              <w:rPr>
                <w:rStyle w:val="af"/>
                <w:noProof/>
              </w:rPr>
              <w:t>ВСТУП</w:t>
            </w:r>
            <w:r w:rsidR="00242223">
              <w:rPr>
                <w:noProof/>
                <w:webHidden/>
              </w:rPr>
              <w:tab/>
            </w:r>
            <w:r w:rsidR="00242223">
              <w:rPr>
                <w:noProof/>
                <w:webHidden/>
              </w:rPr>
              <w:fldChar w:fldCharType="begin"/>
            </w:r>
            <w:r w:rsidR="00242223">
              <w:rPr>
                <w:noProof/>
                <w:webHidden/>
              </w:rPr>
              <w:instrText xml:space="preserve"> PAGEREF _Toc11150534 \h </w:instrText>
            </w:r>
            <w:r w:rsidR="00242223">
              <w:rPr>
                <w:noProof/>
                <w:webHidden/>
              </w:rPr>
            </w:r>
            <w:r w:rsidR="00242223">
              <w:rPr>
                <w:noProof/>
                <w:webHidden/>
              </w:rPr>
              <w:fldChar w:fldCharType="separate"/>
            </w:r>
            <w:r w:rsidR="00242223">
              <w:rPr>
                <w:noProof/>
                <w:webHidden/>
              </w:rPr>
              <w:t>8</w:t>
            </w:r>
            <w:r w:rsidR="00242223">
              <w:rPr>
                <w:noProof/>
                <w:webHidden/>
              </w:rPr>
              <w:fldChar w:fldCharType="end"/>
            </w:r>
          </w:hyperlink>
        </w:p>
        <w:p w:rsidR="00242223" w:rsidRDefault="00242223">
          <w:pPr>
            <w:pStyle w:val="12"/>
            <w:rPr>
              <w:rFonts w:asciiTheme="minorHAnsi" w:eastAsiaTheme="minorEastAsia" w:hAnsiTheme="minorHAnsi"/>
              <w:noProof/>
              <w:sz w:val="22"/>
              <w:lang w:val="ru-RU" w:eastAsia="ru-RU"/>
            </w:rPr>
          </w:pPr>
          <w:hyperlink w:anchor="_Toc11150535" w:history="1">
            <w:r w:rsidRPr="00E609B0">
              <w:rPr>
                <w:rStyle w:val="af"/>
                <w:noProof/>
              </w:rPr>
              <w:t>РОЗДІЛ 1 ТРАНСКРАНІАЛЬНА СТИМУЛЯЦІЯ ПОСТІЙНИМ СТРУМОМ ЯК МЕТОД ЛІКУВАННЯ ПСИХІЧНИХ РОЗЛАДІВ ТА МЕТОД ВПЛИВУ НА КОГНІТИВНІ ФУНКЦІЇ ЛЮДИНИ</w:t>
            </w:r>
            <w:r>
              <w:rPr>
                <w:noProof/>
                <w:webHidden/>
              </w:rPr>
              <w:tab/>
            </w:r>
            <w:r>
              <w:rPr>
                <w:noProof/>
                <w:webHidden/>
              </w:rPr>
              <w:fldChar w:fldCharType="begin"/>
            </w:r>
            <w:r>
              <w:rPr>
                <w:noProof/>
                <w:webHidden/>
              </w:rPr>
              <w:instrText xml:space="preserve"> PAGEREF _Toc11150535 \h </w:instrText>
            </w:r>
            <w:r>
              <w:rPr>
                <w:noProof/>
                <w:webHidden/>
              </w:rPr>
            </w:r>
            <w:r>
              <w:rPr>
                <w:noProof/>
                <w:webHidden/>
              </w:rPr>
              <w:fldChar w:fldCharType="separate"/>
            </w:r>
            <w:r>
              <w:rPr>
                <w:noProof/>
                <w:webHidden/>
              </w:rPr>
              <w:t>9</w:t>
            </w:r>
            <w:r>
              <w:rPr>
                <w:noProof/>
                <w:webHidden/>
              </w:rPr>
              <w:fldChar w:fldCharType="end"/>
            </w:r>
          </w:hyperlink>
        </w:p>
        <w:p w:rsidR="00242223" w:rsidRDefault="00242223">
          <w:pPr>
            <w:pStyle w:val="21"/>
            <w:tabs>
              <w:tab w:val="left" w:pos="1100"/>
            </w:tabs>
            <w:rPr>
              <w:rFonts w:asciiTheme="minorHAnsi" w:eastAsiaTheme="minorEastAsia" w:hAnsiTheme="minorHAnsi"/>
              <w:noProof/>
              <w:sz w:val="22"/>
              <w:lang w:val="ru-RU" w:eastAsia="ru-RU"/>
            </w:rPr>
          </w:pPr>
          <w:hyperlink w:anchor="_Toc11150536" w:history="1">
            <w:r w:rsidRPr="00E609B0">
              <w:rPr>
                <w:rStyle w:val="af"/>
                <w:noProof/>
              </w:rPr>
              <w:t>1.1</w:t>
            </w:r>
            <w:r>
              <w:rPr>
                <w:rFonts w:asciiTheme="minorHAnsi" w:eastAsiaTheme="minorEastAsia" w:hAnsiTheme="minorHAnsi"/>
                <w:noProof/>
                <w:sz w:val="22"/>
                <w:lang w:val="ru-RU" w:eastAsia="ru-RU"/>
              </w:rPr>
              <w:tab/>
            </w:r>
            <w:r w:rsidRPr="00E609B0">
              <w:rPr>
                <w:rStyle w:val="af"/>
                <w:noProof/>
              </w:rPr>
              <w:t>Патогенез афективних розладів</w:t>
            </w:r>
            <w:r>
              <w:rPr>
                <w:noProof/>
                <w:webHidden/>
              </w:rPr>
              <w:tab/>
            </w:r>
            <w:r>
              <w:rPr>
                <w:noProof/>
                <w:webHidden/>
              </w:rPr>
              <w:fldChar w:fldCharType="begin"/>
            </w:r>
            <w:r>
              <w:rPr>
                <w:noProof/>
                <w:webHidden/>
              </w:rPr>
              <w:instrText xml:space="preserve"> PAGEREF _Toc11150536 \h </w:instrText>
            </w:r>
            <w:r>
              <w:rPr>
                <w:noProof/>
                <w:webHidden/>
              </w:rPr>
            </w:r>
            <w:r>
              <w:rPr>
                <w:noProof/>
                <w:webHidden/>
              </w:rPr>
              <w:fldChar w:fldCharType="separate"/>
            </w:r>
            <w:r>
              <w:rPr>
                <w:noProof/>
                <w:webHidden/>
              </w:rPr>
              <w:t>9</w:t>
            </w:r>
            <w:r>
              <w:rPr>
                <w:noProof/>
                <w:webHidden/>
              </w:rPr>
              <w:fldChar w:fldCharType="end"/>
            </w:r>
          </w:hyperlink>
        </w:p>
        <w:p w:rsidR="00242223" w:rsidRDefault="00242223">
          <w:pPr>
            <w:pStyle w:val="21"/>
            <w:tabs>
              <w:tab w:val="left" w:pos="1100"/>
            </w:tabs>
            <w:rPr>
              <w:rFonts w:asciiTheme="minorHAnsi" w:eastAsiaTheme="minorEastAsia" w:hAnsiTheme="minorHAnsi"/>
              <w:noProof/>
              <w:sz w:val="22"/>
              <w:lang w:val="ru-RU" w:eastAsia="ru-RU"/>
            </w:rPr>
          </w:pPr>
          <w:hyperlink w:anchor="_Toc11150537" w:history="1">
            <w:r w:rsidRPr="00E609B0">
              <w:rPr>
                <w:rStyle w:val="af"/>
                <w:noProof/>
              </w:rPr>
              <w:t>1.2</w:t>
            </w:r>
            <w:r>
              <w:rPr>
                <w:rFonts w:asciiTheme="minorHAnsi" w:eastAsiaTheme="minorEastAsia" w:hAnsiTheme="minorHAnsi"/>
                <w:noProof/>
                <w:sz w:val="22"/>
                <w:lang w:val="ru-RU" w:eastAsia="ru-RU"/>
              </w:rPr>
              <w:tab/>
            </w:r>
            <w:r w:rsidRPr="00E609B0">
              <w:rPr>
                <w:rStyle w:val="af"/>
                <w:noProof/>
              </w:rPr>
              <w:t>Нейропластичність у хворих на афективні розлади</w:t>
            </w:r>
            <w:r>
              <w:rPr>
                <w:noProof/>
                <w:webHidden/>
              </w:rPr>
              <w:tab/>
            </w:r>
            <w:r>
              <w:rPr>
                <w:noProof/>
                <w:webHidden/>
              </w:rPr>
              <w:fldChar w:fldCharType="begin"/>
            </w:r>
            <w:r>
              <w:rPr>
                <w:noProof/>
                <w:webHidden/>
              </w:rPr>
              <w:instrText xml:space="preserve"> PAGEREF _Toc11150537 \h </w:instrText>
            </w:r>
            <w:r>
              <w:rPr>
                <w:noProof/>
                <w:webHidden/>
              </w:rPr>
            </w:r>
            <w:r>
              <w:rPr>
                <w:noProof/>
                <w:webHidden/>
              </w:rPr>
              <w:fldChar w:fldCharType="separate"/>
            </w:r>
            <w:r>
              <w:rPr>
                <w:noProof/>
                <w:webHidden/>
              </w:rPr>
              <w:t>11</w:t>
            </w:r>
            <w:r>
              <w:rPr>
                <w:noProof/>
                <w:webHidden/>
              </w:rPr>
              <w:fldChar w:fldCharType="end"/>
            </w:r>
          </w:hyperlink>
        </w:p>
        <w:p w:rsidR="00242223" w:rsidRDefault="00242223">
          <w:pPr>
            <w:pStyle w:val="21"/>
            <w:tabs>
              <w:tab w:val="left" w:pos="1100"/>
            </w:tabs>
            <w:rPr>
              <w:rFonts w:asciiTheme="minorHAnsi" w:eastAsiaTheme="minorEastAsia" w:hAnsiTheme="minorHAnsi"/>
              <w:noProof/>
              <w:sz w:val="22"/>
              <w:lang w:val="ru-RU" w:eastAsia="ru-RU"/>
            </w:rPr>
          </w:pPr>
          <w:hyperlink w:anchor="_Toc11150538" w:history="1">
            <w:r w:rsidRPr="00E609B0">
              <w:rPr>
                <w:rStyle w:val="af"/>
                <w:noProof/>
              </w:rPr>
              <w:t>1.3</w:t>
            </w:r>
            <w:r>
              <w:rPr>
                <w:rFonts w:asciiTheme="minorHAnsi" w:eastAsiaTheme="minorEastAsia" w:hAnsiTheme="minorHAnsi"/>
                <w:noProof/>
                <w:sz w:val="22"/>
                <w:lang w:val="ru-RU" w:eastAsia="ru-RU"/>
              </w:rPr>
              <w:tab/>
            </w:r>
            <w:r w:rsidRPr="00E609B0">
              <w:rPr>
                <w:rStyle w:val="af"/>
                <w:noProof/>
              </w:rPr>
              <w:t>Транскраніальна стимуляція постійним струмом при обсесивно-компульсивному розладі, посттравматичному стресовому розладі та інших тривожних розладах</w:t>
            </w:r>
            <w:r>
              <w:rPr>
                <w:noProof/>
                <w:webHidden/>
              </w:rPr>
              <w:tab/>
            </w:r>
            <w:r>
              <w:rPr>
                <w:noProof/>
                <w:webHidden/>
              </w:rPr>
              <w:fldChar w:fldCharType="begin"/>
            </w:r>
            <w:r>
              <w:rPr>
                <w:noProof/>
                <w:webHidden/>
              </w:rPr>
              <w:instrText xml:space="preserve"> PAGEREF _Toc11150538 \h </w:instrText>
            </w:r>
            <w:r>
              <w:rPr>
                <w:noProof/>
                <w:webHidden/>
              </w:rPr>
            </w:r>
            <w:r>
              <w:rPr>
                <w:noProof/>
                <w:webHidden/>
              </w:rPr>
              <w:fldChar w:fldCharType="separate"/>
            </w:r>
            <w:r>
              <w:rPr>
                <w:noProof/>
                <w:webHidden/>
              </w:rPr>
              <w:t>13</w:t>
            </w:r>
            <w:r>
              <w:rPr>
                <w:noProof/>
                <w:webHidden/>
              </w:rPr>
              <w:fldChar w:fldCharType="end"/>
            </w:r>
          </w:hyperlink>
        </w:p>
        <w:p w:rsidR="00242223" w:rsidRDefault="00242223">
          <w:pPr>
            <w:pStyle w:val="21"/>
            <w:tabs>
              <w:tab w:val="left" w:pos="1100"/>
            </w:tabs>
            <w:rPr>
              <w:rFonts w:asciiTheme="minorHAnsi" w:eastAsiaTheme="minorEastAsia" w:hAnsiTheme="minorHAnsi"/>
              <w:noProof/>
              <w:sz w:val="22"/>
              <w:lang w:val="ru-RU" w:eastAsia="ru-RU"/>
            </w:rPr>
          </w:pPr>
          <w:hyperlink w:anchor="_Toc11150539" w:history="1">
            <w:r w:rsidRPr="00E609B0">
              <w:rPr>
                <w:rStyle w:val="af"/>
                <w:noProof/>
              </w:rPr>
              <w:t>1.4</w:t>
            </w:r>
            <w:r>
              <w:rPr>
                <w:rFonts w:asciiTheme="minorHAnsi" w:eastAsiaTheme="minorEastAsia" w:hAnsiTheme="minorHAnsi"/>
                <w:noProof/>
                <w:sz w:val="22"/>
                <w:lang w:val="ru-RU" w:eastAsia="ru-RU"/>
              </w:rPr>
              <w:tab/>
            </w:r>
            <w:r w:rsidRPr="00E609B0">
              <w:rPr>
                <w:rStyle w:val="af"/>
                <w:noProof/>
              </w:rPr>
              <w:t>Транскраніальна стимуляція постійним струмом як метод лікування депресії</w:t>
            </w:r>
            <w:r>
              <w:rPr>
                <w:noProof/>
                <w:webHidden/>
              </w:rPr>
              <w:tab/>
            </w:r>
            <w:r>
              <w:rPr>
                <w:noProof/>
                <w:webHidden/>
              </w:rPr>
              <w:fldChar w:fldCharType="begin"/>
            </w:r>
            <w:r>
              <w:rPr>
                <w:noProof/>
                <w:webHidden/>
              </w:rPr>
              <w:instrText xml:space="preserve"> PAGEREF _Toc11150539 \h </w:instrText>
            </w:r>
            <w:r>
              <w:rPr>
                <w:noProof/>
                <w:webHidden/>
              </w:rPr>
            </w:r>
            <w:r>
              <w:rPr>
                <w:noProof/>
                <w:webHidden/>
              </w:rPr>
              <w:fldChar w:fldCharType="separate"/>
            </w:r>
            <w:r>
              <w:rPr>
                <w:noProof/>
                <w:webHidden/>
              </w:rPr>
              <w:t>16</w:t>
            </w:r>
            <w:r>
              <w:rPr>
                <w:noProof/>
                <w:webHidden/>
              </w:rPr>
              <w:fldChar w:fldCharType="end"/>
            </w:r>
          </w:hyperlink>
        </w:p>
        <w:p w:rsidR="00242223" w:rsidRDefault="00242223">
          <w:pPr>
            <w:pStyle w:val="21"/>
            <w:tabs>
              <w:tab w:val="left" w:pos="1100"/>
            </w:tabs>
            <w:rPr>
              <w:rFonts w:asciiTheme="minorHAnsi" w:eastAsiaTheme="minorEastAsia" w:hAnsiTheme="minorHAnsi"/>
              <w:noProof/>
              <w:sz w:val="22"/>
              <w:lang w:val="ru-RU" w:eastAsia="ru-RU"/>
            </w:rPr>
          </w:pPr>
          <w:hyperlink w:anchor="_Toc11150540" w:history="1">
            <w:r w:rsidRPr="00E609B0">
              <w:rPr>
                <w:rStyle w:val="af"/>
                <w:noProof/>
              </w:rPr>
              <w:t>1.5</w:t>
            </w:r>
            <w:r>
              <w:rPr>
                <w:rFonts w:asciiTheme="minorHAnsi" w:eastAsiaTheme="minorEastAsia" w:hAnsiTheme="minorHAnsi"/>
                <w:noProof/>
                <w:sz w:val="22"/>
                <w:lang w:val="ru-RU" w:eastAsia="ru-RU"/>
              </w:rPr>
              <w:tab/>
            </w:r>
            <w:r w:rsidRPr="00E609B0">
              <w:rPr>
                <w:rStyle w:val="af"/>
                <w:noProof/>
              </w:rPr>
              <w:t>Транскраніальна стимуляція постійним струмом як метод впливу на когнітивні функції людини</w:t>
            </w:r>
            <w:r>
              <w:rPr>
                <w:noProof/>
                <w:webHidden/>
              </w:rPr>
              <w:tab/>
            </w:r>
            <w:r>
              <w:rPr>
                <w:noProof/>
                <w:webHidden/>
              </w:rPr>
              <w:fldChar w:fldCharType="begin"/>
            </w:r>
            <w:r>
              <w:rPr>
                <w:noProof/>
                <w:webHidden/>
              </w:rPr>
              <w:instrText xml:space="preserve"> PAGEREF _Toc11150540 \h </w:instrText>
            </w:r>
            <w:r>
              <w:rPr>
                <w:noProof/>
                <w:webHidden/>
              </w:rPr>
            </w:r>
            <w:r>
              <w:rPr>
                <w:noProof/>
                <w:webHidden/>
              </w:rPr>
              <w:fldChar w:fldCharType="separate"/>
            </w:r>
            <w:r>
              <w:rPr>
                <w:noProof/>
                <w:webHidden/>
              </w:rPr>
              <w:t>18</w:t>
            </w:r>
            <w:r>
              <w:rPr>
                <w:noProof/>
                <w:webHidden/>
              </w:rPr>
              <w:fldChar w:fldCharType="end"/>
            </w:r>
          </w:hyperlink>
        </w:p>
        <w:p w:rsidR="00242223" w:rsidRDefault="00242223">
          <w:pPr>
            <w:pStyle w:val="21"/>
            <w:rPr>
              <w:rFonts w:asciiTheme="minorHAnsi" w:eastAsiaTheme="minorEastAsia" w:hAnsiTheme="minorHAnsi"/>
              <w:noProof/>
              <w:sz w:val="22"/>
              <w:lang w:val="ru-RU" w:eastAsia="ru-RU"/>
            </w:rPr>
          </w:pPr>
          <w:hyperlink w:anchor="_Toc11150541" w:history="1">
            <w:r w:rsidRPr="00E609B0">
              <w:rPr>
                <w:rStyle w:val="af"/>
                <w:noProof/>
              </w:rPr>
              <w:t>Висновок до розділу 1</w:t>
            </w:r>
            <w:r>
              <w:rPr>
                <w:noProof/>
                <w:webHidden/>
              </w:rPr>
              <w:tab/>
            </w:r>
            <w:r>
              <w:rPr>
                <w:noProof/>
                <w:webHidden/>
              </w:rPr>
              <w:fldChar w:fldCharType="begin"/>
            </w:r>
            <w:r>
              <w:rPr>
                <w:noProof/>
                <w:webHidden/>
              </w:rPr>
              <w:instrText xml:space="preserve"> PAGEREF _Toc11150541 \h </w:instrText>
            </w:r>
            <w:r>
              <w:rPr>
                <w:noProof/>
                <w:webHidden/>
              </w:rPr>
            </w:r>
            <w:r>
              <w:rPr>
                <w:noProof/>
                <w:webHidden/>
              </w:rPr>
              <w:fldChar w:fldCharType="separate"/>
            </w:r>
            <w:r>
              <w:rPr>
                <w:noProof/>
                <w:webHidden/>
              </w:rPr>
              <w:t>21</w:t>
            </w:r>
            <w:r>
              <w:rPr>
                <w:noProof/>
                <w:webHidden/>
              </w:rPr>
              <w:fldChar w:fldCharType="end"/>
            </w:r>
          </w:hyperlink>
        </w:p>
        <w:p w:rsidR="00242223" w:rsidRDefault="00242223">
          <w:pPr>
            <w:pStyle w:val="12"/>
            <w:rPr>
              <w:rFonts w:asciiTheme="minorHAnsi" w:eastAsiaTheme="minorEastAsia" w:hAnsiTheme="minorHAnsi"/>
              <w:noProof/>
              <w:sz w:val="22"/>
              <w:lang w:val="ru-RU" w:eastAsia="ru-RU"/>
            </w:rPr>
          </w:pPr>
          <w:hyperlink w:anchor="_Toc11150542" w:history="1">
            <w:r w:rsidRPr="00E609B0">
              <w:rPr>
                <w:rStyle w:val="af"/>
                <w:noProof/>
              </w:rPr>
              <w:t>РОЗДІЛ 2 МЕДИКО-ТЕХНІЧНІ ОСОБЛИВОСТІ МЕТОДУ ТРАНСКРАНІАЛЬНОЇ СТИМУЛЯЦІЇ ПОСТІЙНИМ СТРУМОМ</w:t>
            </w:r>
            <w:r>
              <w:rPr>
                <w:noProof/>
                <w:webHidden/>
              </w:rPr>
              <w:tab/>
            </w:r>
            <w:r>
              <w:rPr>
                <w:noProof/>
                <w:webHidden/>
              </w:rPr>
              <w:fldChar w:fldCharType="begin"/>
            </w:r>
            <w:r>
              <w:rPr>
                <w:noProof/>
                <w:webHidden/>
              </w:rPr>
              <w:instrText xml:space="preserve"> PAGEREF _Toc11150542 \h </w:instrText>
            </w:r>
            <w:r>
              <w:rPr>
                <w:noProof/>
                <w:webHidden/>
              </w:rPr>
            </w:r>
            <w:r>
              <w:rPr>
                <w:noProof/>
                <w:webHidden/>
              </w:rPr>
              <w:fldChar w:fldCharType="separate"/>
            </w:r>
            <w:r>
              <w:rPr>
                <w:noProof/>
                <w:webHidden/>
              </w:rPr>
              <w:t>23</w:t>
            </w:r>
            <w:r>
              <w:rPr>
                <w:noProof/>
                <w:webHidden/>
              </w:rPr>
              <w:fldChar w:fldCharType="end"/>
            </w:r>
          </w:hyperlink>
        </w:p>
        <w:p w:rsidR="00242223" w:rsidRDefault="00242223">
          <w:pPr>
            <w:pStyle w:val="21"/>
            <w:rPr>
              <w:rFonts w:asciiTheme="minorHAnsi" w:eastAsiaTheme="minorEastAsia" w:hAnsiTheme="minorHAnsi"/>
              <w:noProof/>
              <w:sz w:val="22"/>
              <w:lang w:val="ru-RU" w:eastAsia="ru-RU"/>
            </w:rPr>
          </w:pPr>
          <w:hyperlink w:anchor="_Toc11150543" w:history="1">
            <w:r w:rsidRPr="00E609B0">
              <w:rPr>
                <w:rStyle w:val="af"/>
                <w:noProof/>
              </w:rPr>
              <w:t>2.1 Основи методу транскраніальної стимуляції постійним струмом</w:t>
            </w:r>
            <w:r>
              <w:rPr>
                <w:noProof/>
                <w:webHidden/>
              </w:rPr>
              <w:tab/>
            </w:r>
            <w:r>
              <w:rPr>
                <w:noProof/>
                <w:webHidden/>
              </w:rPr>
              <w:fldChar w:fldCharType="begin"/>
            </w:r>
            <w:r>
              <w:rPr>
                <w:noProof/>
                <w:webHidden/>
              </w:rPr>
              <w:instrText xml:space="preserve"> PAGEREF _Toc11150543 \h </w:instrText>
            </w:r>
            <w:r>
              <w:rPr>
                <w:noProof/>
                <w:webHidden/>
              </w:rPr>
            </w:r>
            <w:r>
              <w:rPr>
                <w:noProof/>
                <w:webHidden/>
              </w:rPr>
              <w:fldChar w:fldCharType="separate"/>
            </w:r>
            <w:r>
              <w:rPr>
                <w:noProof/>
                <w:webHidden/>
              </w:rPr>
              <w:t>23</w:t>
            </w:r>
            <w:r>
              <w:rPr>
                <w:noProof/>
                <w:webHidden/>
              </w:rPr>
              <w:fldChar w:fldCharType="end"/>
            </w:r>
          </w:hyperlink>
        </w:p>
        <w:p w:rsidR="00242223" w:rsidRDefault="00242223">
          <w:pPr>
            <w:pStyle w:val="21"/>
            <w:rPr>
              <w:rFonts w:asciiTheme="minorHAnsi" w:eastAsiaTheme="minorEastAsia" w:hAnsiTheme="minorHAnsi"/>
              <w:noProof/>
              <w:sz w:val="22"/>
              <w:lang w:val="ru-RU" w:eastAsia="ru-RU"/>
            </w:rPr>
          </w:pPr>
          <w:hyperlink w:anchor="_Toc11150544" w:history="1">
            <w:r w:rsidRPr="00E609B0">
              <w:rPr>
                <w:rStyle w:val="af"/>
                <w:noProof/>
              </w:rPr>
              <w:t>2.2 Оцінка струмів, що протікають по скальпу та черепу та визначення потенціалу мозку в піделектродній області</w:t>
            </w:r>
            <w:r>
              <w:rPr>
                <w:noProof/>
                <w:webHidden/>
              </w:rPr>
              <w:tab/>
            </w:r>
            <w:r>
              <w:rPr>
                <w:noProof/>
                <w:webHidden/>
              </w:rPr>
              <w:fldChar w:fldCharType="begin"/>
            </w:r>
            <w:r>
              <w:rPr>
                <w:noProof/>
                <w:webHidden/>
              </w:rPr>
              <w:instrText xml:space="preserve"> PAGEREF _Toc11150544 \h </w:instrText>
            </w:r>
            <w:r>
              <w:rPr>
                <w:noProof/>
                <w:webHidden/>
              </w:rPr>
            </w:r>
            <w:r>
              <w:rPr>
                <w:noProof/>
                <w:webHidden/>
              </w:rPr>
              <w:fldChar w:fldCharType="separate"/>
            </w:r>
            <w:r>
              <w:rPr>
                <w:noProof/>
                <w:webHidden/>
              </w:rPr>
              <w:t>25</w:t>
            </w:r>
            <w:r>
              <w:rPr>
                <w:noProof/>
                <w:webHidden/>
              </w:rPr>
              <w:fldChar w:fldCharType="end"/>
            </w:r>
          </w:hyperlink>
        </w:p>
        <w:p w:rsidR="00242223" w:rsidRDefault="00242223">
          <w:pPr>
            <w:pStyle w:val="21"/>
            <w:rPr>
              <w:rFonts w:asciiTheme="minorHAnsi" w:eastAsiaTheme="minorEastAsia" w:hAnsiTheme="minorHAnsi"/>
              <w:noProof/>
              <w:sz w:val="22"/>
              <w:lang w:val="ru-RU" w:eastAsia="ru-RU"/>
            </w:rPr>
          </w:pPr>
          <w:hyperlink w:anchor="_Toc11150545" w:history="1">
            <w:r w:rsidRPr="00E609B0">
              <w:rPr>
                <w:rStyle w:val="af"/>
                <w:noProof/>
              </w:rPr>
              <w:t>Висновок до розділу 2</w:t>
            </w:r>
            <w:r>
              <w:rPr>
                <w:noProof/>
                <w:webHidden/>
              </w:rPr>
              <w:tab/>
            </w:r>
            <w:r>
              <w:rPr>
                <w:noProof/>
                <w:webHidden/>
              </w:rPr>
              <w:fldChar w:fldCharType="begin"/>
            </w:r>
            <w:r>
              <w:rPr>
                <w:noProof/>
                <w:webHidden/>
              </w:rPr>
              <w:instrText xml:space="preserve"> PAGEREF _Toc11150545 \h </w:instrText>
            </w:r>
            <w:r>
              <w:rPr>
                <w:noProof/>
                <w:webHidden/>
              </w:rPr>
            </w:r>
            <w:r>
              <w:rPr>
                <w:noProof/>
                <w:webHidden/>
              </w:rPr>
              <w:fldChar w:fldCharType="separate"/>
            </w:r>
            <w:r>
              <w:rPr>
                <w:noProof/>
                <w:webHidden/>
              </w:rPr>
              <w:t>29</w:t>
            </w:r>
            <w:r>
              <w:rPr>
                <w:noProof/>
                <w:webHidden/>
              </w:rPr>
              <w:fldChar w:fldCharType="end"/>
            </w:r>
          </w:hyperlink>
        </w:p>
        <w:p w:rsidR="00242223" w:rsidRDefault="00242223">
          <w:pPr>
            <w:pStyle w:val="12"/>
            <w:rPr>
              <w:rStyle w:val="af"/>
              <w:noProof/>
            </w:rPr>
          </w:pPr>
        </w:p>
        <w:p w:rsidR="00242223" w:rsidRDefault="00242223">
          <w:pPr>
            <w:pStyle w:val="12"/>
            <w:rPr>
              <w:rStyle w:val="af"/>
              <w:noProof/>
            </w:rPr>
          </w:pPr>
        </w:p>
        <w:p w:rsidR="00242223" w:rsidRDefault="00242223">
          <w:pPr>
            <w:pStyle w:val="12"/>
            <w:rPr>
              <w:rStyle w:val="af"/>
              <w:noProof/>
            </w:rPr>
          </w:pPr>
        </w:p>
        <w:p w:rsidR="00242223" w:rsidRDefault="00242223">
          <w:pPr>
            <w:pStyle w:val="12"/>
            <w:rPr>
              <w:rStyle w:val="af"/>
              <w:noProof/>
            </w:rPr>
          </w:pPr>
        </w:p>
        <w:p w:rsidR="00242223" w:rsidRDefault="00242223">
          <w:pPr>
            <w:pStyle w:val="12"/>
            <w:rPr>
              <w:rFonts w:asciiTheme="minorHAnsi" w:eastAsiaTheme="minorEastAsia" w:hAnsiTheme="minorHAnsi"/>
              <w:noProof/>
              <w:sz w:val="22"/>
              <w:lang w:val="ru-RU" w:eastAsia="ru-RU"/>
            </w:rPr>
          </w:pPr>
          <w:hyperlink w:anchor="_Toc11150546" w:history="1">
            <w:r w:rsidRPr="00E609B0">
              <w:rPr>
                <w:rStyle w:val="af"/>
                <w:noProof/>
              </w:rPr>
              <w:t>РОЗДІЛ 3 ПРАКТИЧНА ЧАСТИНА. РОЗРОБКА ТА МОДЕЛЮВАННЯ ПРИЛАДУ</w:t>
            </w:r>
            <w:r>
              <w:rPr>
                <w:noProof/>
                <w:webHidden/>
              </w:rPr>
              <w:tab/>
            </w:r>
            <w:r>
              <w:rPr>
                <w:noProof/>
                <w:webHidden/>
              </w:rPr>
              <w:fldChar w:fldCharType="begin"/>
            </w:r>
            <w:r>
              <w:rPr>
                <w:noProof/>
                <w:webHidden/>
              </w:rPr>
              <w:instrText xml:space="preserve"> PAGEREF _Toc11150546 \h </w:instrText>
            </w:r>
            <w:r>
              <w:rPr>
                <w:noProof/>
                <w:webHidden/>
              </w:rPr>
            </w:r>
            <w:r>
              <w:rPr>
                <w:noProof/>
                <w:webHidden/>
              </w:rPr>
              <w:fldChar w:fldCharType="separate"/>
            </w:r>
            <w:r>
              <w:rPr>
                <w:noProof/>
                <w:webHidden/>
              </w:rPr>
              <w:t>30</w:t>
            </w:r>
            <w:r>
              <w:rPr>
                <w:noProof/>
                <w:webHidden/>
              </w:rPr>
              <w:fldChar w:fldCharType="end"/>
            </w:r>
          </w:hyperlink>
        </w:p>
        <w:p w:rsidR="00242223" w:rsidRDefault="00242223">
          <w:pPr>
            <w:pStyle w:val="21"/>
            <w:rPr>
              <w:rFonts w:asciiTheme="minorHAnsi" w:eastAsiaTheme="minorEastAsia" w:hAnsiTheme="minorHAnsi"/>
              <w:noProof/>
              <w:sz w:val="22"/>
              <w:lang w:val="ru-RU" w:eastAsia="ru-RU"/>
            </w:rPr>
          </w:pPr>
          <w:hyperlink w:anchor="_Toc11150547" w:history="1">
            <w:r w:rsidRPr="00E609B0">
              <w:rPr>
                <w:rStyle w:val="af"/>
                <w:noProof/>
              </w:rPr>
              <w:t>3.1 Технічні характеристики апарату</w:t>
            </w:r>
            <w:r>
              <w:rPr>
                <w:noProof/>
                <w:webHidden/>
              </w:rPr>
              <w:tab/>
            </w:r>
            <w:r>
              <w:rPr>
                <w:noProof/>
                <w:webHidden/>
              </w:rPr>
              <w:fldChar w:fldCharType="begin"/>
            </w:r>
            <w:r>
              <w:rPr>
                <w:noProof/>
                <w:webHidden/>
              </w:rPr>
              <w:instrText xml:space="preserve"> PAGEREF _Toc11150547 \h </w:instrText>
            </w:r>
            <w:r>
              <w:rPr>
                <w:noProof/>
                <w:webHidden/>
              </w:rPr>
            </w:r>
            <w:r>
              <w:rPr>
                <w:noProof/>
                <w:webHidden/>
              </w:rPr>
              <w:fldChar w:fldCharType="separate"/>
            </w:r>
            <w:r>
              <w:rPr>
                <w:noProof/>
                <w:webHidden/>
              </w:rPr>
              <w:t>30</w:t>
            </w:r>
            <w:r>
              <w:rPr>
                <w:noProof/>
                <w:webHidden/>
              </w:rPr>
              <w:fldChar w:fldCharType="end"/>
            </w:r>
          </w:hyperlink>
        </w:p>
        <w:p w:rsidR="00242223" w:rsidRDefault="00242223">
          <w:pPr>
            <w:pStyle w:val="21"/>
            <w:rPr>
              <w:rFonts w:asciiTheme="minorHAnsi" w:eastAsiaTheme="minorEastAsia" w:hAnsiTheme="minorHAnsi"/>
              <w:noProof/>
              <w:sz w:val="22"/>
              <w:lang w:val="ru-RU" w:eastAsia="ru-RU"/>
            </w:rPr>
          </w:pPr>
          <w:hyperlink w:anchor="_Toc11150548" w:history="1">
            <w:r w:rsidRPr="00E609B0">
              <w:rPr>
                <w:rStyle w:val="af"/>
                <w:noProof/>
              </w:rPr>
              <w:t>3.2 Структурна схема апарату</w:t>
            </w:r>
            <w:r>
              <w:rPr>
                <w:noProof/>
                <w:webHidden/>
              </w:rPr>
              <w:tab/>
            </w:r>
            <w:r>
              <w:rPr>
                <w:noProof/>
                <w:webHidden/>
              </w:rPr>
              <w:fldChar w:fldCharType="begin"/>
            </w:r>
            <w:r>
              <w:rPr>
                <w:noProof/>
                <w:webHidden/>
              </w:rPr>
              <w:instrText xml:space="preserve"> PAGEREF _Toc11150548 \h </w:instrText>
            </w:r>
            <w:r>
              <w:rPr>
                <w:noProof/>
                <w:webHidden/>
              </w:rPr>
            </w:r>
            <w:r>
              <w:rPr>
                <w:noProof/>
                <w:webHidden/>
              </w:rPr>
              <w:fldChar w:fldCharType="separate"/>
            </w:r>
            <w:r>
              <w:rPr>
                <w:noProof/>
                <w:webHidden/>
              </w:rPr>
              <w:t>31</w:t>
            </w:r>
            <w:r>
              <w:rPr>
                <w:noProof/>
                <w:webHidden/>
              </w:rPr>
              <w:fldChar w:fldCharType="end"/>
            </w:r>
          </w:hyperlink>
        </w:p>
        <w:p w:rsidR="00242223" w:rsidRDefault="00242223">
          <w:pPr>
            <w:pStyle w:val="21"/>
            <w:rPr>
              <w:rFonts w:asciiTheme="minorHAnsi" w:eastAsiaTheme="minorEastAsia" w:hAnsiTheme="minorHAnsi"/>
              <w:noProof/>
              <w:sz w:val="22"/>
              <w:lang w:val="ru-RU" w:eastAsia="ru-RU"/>
            </w:rPr>
          </w:pPr>
          <w:hyperlink w:anchor="_Toc11150549" w:history="1">
            <w:r w:rsidRPr="00E609B0">
              <w:rPr>
                <w:rStyle w:val="af"/>
                <w:noProof/>
              </w:rPr>
              <w:t>3.</w:t>
            </w:r>
            <w:r w:rsidRPr="00E609B0">
              <w:rPr>
                <w:rStyle w:val="af"/>
                <w:noProof/>
                <w:lang w:val="ru-RU"/>
              </w:rPr>
              <w:t>3</w:t>
            </w:r>
            <w:r w:rsidRPr="00E609B0">
              <w:rPr>
                <w:rStyle w:val="af"/>
                <w:noProof/>
              </w:rPr>
              <w:t xml:space="preserve"> Розробка та моделювання принципової електричної схеми</w:t>
            </w:r>
            <w:r>
              <w:rPr>
                <w:noProof/>
                <w:webHidden/>
              </w:rPr>
              <w:tab/>
            </w:r>
            <w:r>
              <w:rPr>
                <w:noProof/>
                <w:webHidden/>
              </w:rPr>
              <w:fldChar w:fldCharType="begin"/>
            </w:r>
            <w:r>
              <w:rPr>
                <w:noProof/>
                <w:webHidden/>
              </w:rPr>
              <w:instrText xml:space="preserve"> PAGEREF _Toc11150549 \h </w:instrText>
            </w:r>
            <w:r>
              <w:rPr>
                <w:noProof/>
                <w:webHidden/>
              </w:rPr>
            </w:r>
            <w:r>
              <w:rPr>
                <w:noProof/>
                <w:webHidden/>
              </w:rPr>
              <w:fldChar w:fldCharType="separate"/>
            </w:r>
            <w:r>
              <w:rPr>
                <w:noProof/>
                <w:webHidden/>
              </w:rPr>
              <w:t>33</w:t>
            </w:r>
            <w:r>
              <w:rPr>
                <w:noProof/>
                <w:webHidden/>
              </w:rPr>
              <w:fldChar w:fldCharType="end"/>
            </w:r>
          </w:hyperlink>
        </w:p>
        <w:p w:rsidR="00242223" w:rsidRDefault="00242223">
          <w:pPr>
            <w:pStyle w:val="21"/>
            <w:rPr>
              <w:rFonts w:asciiTheme="minorHAnsi" w:eastAsiaTheme="minorEastAsia" w:hAnsiTheme="minorHAnsi"/>
              <w:noProof/>
              <w:sz w:val="22"/>
              <w:lang w:val="ru-RU" w:eastAsia="ru-RU"/>
            </w:rPr>
          </w:pPr>
          <w:hyperlink w:anchor="_Toc11150550" w:history="1">
            <w:r w:rsidRPr="00E609B0">
              <w:rPr>
                <w:rStyle w:val="af"/>
                <w:noProof/>
              </w:rPr>
              <w:t>Висновок до розділу 3</w:t>
            </w:r>
            <w:r>
              <w:rPr>
                <w:noProof/>
                <w:webHidden/>
              </w:rPr>
              <w:tab/>
            </w:r>
            <w:r>
              <w:rPr>
                <w:noProof/>
                <w:webHidden/>
              </w:rPr>
              <w:fldChar w:fldCharType="begin"/>
            </w:r>
            <w:r>
              <w:rPr>
                <w:noProof/>
                <w:webHidden/>
              </w:rPr>
              <w:instrText xml:space="preserve"> PAGEREF _Toc11150550 \h </w:instrText>
            </w:r>
            <w:r>
              <w:rPr>
                <w:noProof/>
                <w:webHidden/>
              </w:rPr>
            </w:r>
            <w:r>
              <w:rPr>
                <w:noProof/>
                <w:webHidden/>
              </w:rPr>
              <w:fldChar w:fldCharType="separate"/>
            </w:r>
            <w:r>
              <w:rPr>
                <w:noProof/>
                <w:webHidden/>
              </w:rPr>
              <w:t>41</w:t>
            </w:r>
            <w:r>
              <w:rPr>
                <w:noProof/>
                <w:webHidden/>
              </w:rPr>
              <w:fldChar w:fldCharType="end"/>
            </w:r>
          </w:hyperlink>
        </w:p>
        <w:p w:rsidR="00242223" w:rsidRDefault="00242223">
          <w:pPr>
            <w:pStyle w:val="12"/>
            <w:rPr>
              <w:rFonts w:asciiTheme="minorHAnsi" w:eastAsiaTheme="minorEastAsia" w:hAnsiTheme="minorHAnsi"/>
              <w:noProof/>
              <w:sz w:val="22"/>
              <w:lang w:val="ru-RU" w:eastAsia="ru-RU"/>
            </w:rPr>
          </w:pPr>
          <w:hyperlink w:anchor="_Toc11150551" w:history="1">
            <w:r w:rsidRPr="00E609B0">
              <w:rPr>
                <w:rStyle w:val="af"/>
                <w:noProof/>
              </w:rPr>
              <w:t>РОЗДІЛ 4 ОХОРОНА ПРАЦІ</w:t>
            </w:r>
            <w:r>
              <w:rPr>
                <w:noProof/>
                <w:webHidden/>
              </w:rPr>
              <w:tab/>
            </w:r>
            <w:r>
              <w:rPr>
                <w:noProof/>
                <w:webHidden/>
              </w:rPr>
              <w:fldChar w:fldCharType="begin"/>
            </w:r>
            <w:r>
              <w:rPr>
                <w:noProof/>
                <w:webHidden/>
              </w:rPr>
              <w:instrText xml:space="preserve"> PAGEREF _Toc11150551 \h </w:instrText>
            </w:r>
            <w:r>
              <w:rPr>
                <w:noProof/>
                <w:webHidden/>
              </w:rPr>
            </w:r>
            <w:r>
              <w:rPr>
                <w:noProof/>
                <w:webHidden/>
              </w:rPr>
              <w:fldChar w:fldCharType="separate"/>
            </w:r>
            <w:r>
              <w:rPr>
                <w:noProof/>
                <w:webHidden/>
              </w:rPr>
              <w:t>42</w:t>
            </w:r>
            <w:r>
              <w:rPr>
                <w:noProof/>
                <w:webHidden/>
              </w:rPr>
              <w:fldChar w:fldCharType="end"/>
            </w:r>
          </w:hyperlink>
        </w:p>
        <w:p w:rsidR="00242223" w:rsidRDefault="00242223">
          <w:pPr>
            <w:pStyle w:val="21"/>
            <w:rPr>
              <w:rFonts w:asciiTheme="minorHAnsi" w:eastAsiaTheme="minorEastAsia" w:hAnsiTheme="minorHAnsi"/>
              <w:noProof/>
              <w:sz w:val="22"/>
              <w:lang w:val="ru-RU" w:eastAsia="ru-RU"/>
            </w:rPr>
          </w:pPr>
          <w:hyperlink w:anchor="_Toc11150552" w:history="1">
            <w:r w:rsidRPr="00E609B0">
              <w:rPr>
                <w:rStyle w:val="af"/>
                <w:noProof/>
              </w:rPr>
              <w:t>4.1 Характеристика стимулятора, який розробляється</w:t>
            </w:r>
            <w:r>
              <w:rPr>
                <w:noProof/>
                <w:webHidden/>
              </w:rPr>
              <w:tab/>
            </w:r>
            <w:r>
              <w:rPr>
                <w:noProof/>
                <w:webHidden/>
              </w:rPr>
              <w:fldChar w:fldCharType="begin"/>
            </w:r>
            <w:r>
              <w:rPr>
                <w:noProof/>
                <w:webHidden/>
              </w:rPr>
              <w:instrText xml:space="preserve"> PAGEREF _Toc11150552 \h </w:instrText>
            </w:r>
            <w:r>
              <w:rPr>
                <w:noProof/>
                <w:webHidden/>
              </w:rPr>
            </w:r>
            <w:r>
              <w:rPr>
                <w:noProof/>
                <w:webHidden/>
              </w:rPr>
              <w:fldChar w:fldCharType="separate"/>
            </w:r>
            <w:r>
              <w:rPr>
                <w:noProof/>
                <w:webHidden/>
              </w:rPr>
              <w:t>42</w:t>
            </w:r>
            <w:r>
              <w:rPr>
                <w:noProof/>
                <w:webHidden/>
              </w:rPr>
              <w:fldChar w:fldCharType="end"/>
            </w:r>
          </w:hyperlink>
        </w:p>
        <w:p w:rsidR="00242223" w:rsidRDefault="00242223">
          <w:pPr>
            <w:pStyle w:val="31"/>
            <w:rPr>
              <w:rFonts w:asciiTheme="minorHAnsi" w:eastAsiaTheme="minorEastAsia" w:hAnsiTheme="minorHAnsi"/>
              <w:noProof/>
              <w:sz w:val="22"/>
              <w:lang w:val="ru-RU" w:eastAsia="ru-RU"/>
            </w:rPr>
          </w:pPr>
          <w:hyperlink w:anchor="_Toc11150553" w:history="1">
            <w:r w:rsidRPr="00E609B0">
              <w:rPr>
                <w:rStyle w:val="af"/>
                <w:noProof/>
              </w:rPr>
              <w:t>4.1.1 Характеристики стимулятора</w:t>
            </w:r>
            <w:r>
              <w:rPr>
                <w:noProof/>
                <w:webHidden/>
              </w:rPr>
              <w:tab/>
            </w:r>
            <w:r>
              <w:rPr>
                <w:noProof/>
                <w:webHidden/>
              </w:rPr>
              <w:fldChar w:fldCharType="begin"/>
            </w:r>
            <w:r>
              <w:rPr>
                <w:noProof/>
                <w:webHidden/>
              </w:rPr>
              <w:instrText xml:space="preserve"> PAGEREF _Toc11150553 \h </w:instrText>
            </w:r>
            <w:r>
              <w:rPr>
                <w:noProof/>
                <w:webHidden/>
              </w:rPr>
            </w:r>
            <w:r>
              <w:rPr>
                <w:noProof/>
                <w:webHidden/>
              </w:rPr>
              <w:fldChar w:fldCharType="separate"/>
            </w:r>
            <w:r>
              <w:rPr>
                <w:noProof/>
                <w:webHidden/>
              </w:rPr>
              <w:t>42</w:t>
            </w:r>
            <w:r>
              <w:rPr>
                <w:noProof/>
                <w:webHidden/>
              </w:rPr>
              <w:fldChar w:fldCharType="end"/>
            </w:r>
          </w:hyperlink>
        </w:p>
        <w:p w:rsidR="00242223" w:rsidRDefault="00242223">
          <w:pPr>
            <w:pStyle w:val="31"/>
            <w:rPr>
              <w:rFonts w:asciiTheme="minorHAnsi" w:eastAsiaTheme="minorEastAsia" w:hAnsiTheme="minorHAnsi"/>
              <w:noProof/>
              <w:sz w:val="22"/>
              <w:lang w:val="ru-RU" w:eastAsia="ru-RU"/>
            </w:rPr>
          </w:pPr>
          <w:hyperlink w:anchor="_Toc11150554" w:history="1">
            <w:r w:rsidRPr="00E609B0">
              <w:rPr>
                <w:rStyle w:val="af"/>
                <w:noProof/>
              </w:rPr>
              <w:t>4.1.2 Складові частини стимулятора</w:t>
            </w:r>
            <w:r>
              <w:rPr>
                <w:noProof/>
                <w:webHidden/>
              </w:rPr>
              <w:tab/>
            </w:r>
            <w:r>
              <w:rPr>
                <w:noProof/>
                <w:webHidden/>
              </w:rPr>
              <w:fldChar w:fldCharType="begin"/>
            </w:r>
            <w:r>
              <w:rPr>
                <w:noProof/>
                <w:webHidden/>
              </w:rPr>
              <w:instrText xml:space="preserve"> PAGEREF _Toc11150554 \h </w:instrText>
            </w:r>
            <w:r>
              <w:rPr>
                <w:noProof/>
                <w:webHidden/>
              </w:rPr>
            </w:r>
            <w:r>
              <w:rPr>
                <w:noProof/>
                <w:webHidden/>
              </w:rPr>
              <w:fldChar w:fldCharType="separate"/>
            </w:r>
            <w:r>
              <w:rPr>
                <w:noProof/>
                <w:webHidden/>
              </w:rPr>
              <w:t>43</w:t>
            </w:r>
            <w:r>
              <w:rPr>
                <w:noProof/>
                <w:webHidden/>
              </w:rPr>
              <w:fldChar w:fldCharType="end"/>
            </w:r>
          </w:hyperlink>
        </w:p>
        <w:p w:rsidR="00242223" w:rsidRDefault="00242223">
          <w:pPr>
            <w:pStyle w:val="31"/>
            <w:rPr>
              <w:rFonts w:asciiTheme="minorHAnsi" w:eastAsiaTheme="minorEastAsia" w:hAnsiTheme="minorHAnsi"/>
              <w:noProof/>
              <w:sz w:val="22"/>
              <w:lang w:val="ru-RU" w:eastAsia="ru-RU"/>
            </w:rPr>
          </w:pPr>
          <w:hyperlink w:anchor="_Toc11150555" w:history="1">
            <w:r w:rsidRPr="00E609B0">
              <w:rPr>
                <w:rStyle w:val="af"/>
                <w:noProof/>
              </w:rPr>
              <w:t>4.1.3 Характер взаємодії стимулятору в системі «людина – об’єкт»</w:t>
            </w:r>
            <w:r>
              <w:rPr>
                <w:noProof/>
                <w:webHidden/>
              </w:rPr>
              <w:tab/>
            </w:r>
            <w:r>
              <w:rPr>
                <w:noProof/>
                <w:webHidden/>
              </w:rPr>
              <w:fldChar w:fldCharType="begin"/>
            </w:r>
            <w:r>
              <w:rPr>
                <w:noProof/>
                <w:webHidden/>
              </w:rPr>
              <w:instrText xml:space="preserve"> PAGEREF _Toc11150555 \h </w:instrText>
            </w:r>
            <w:r>
              <w:rPr>
                <w:noProof/>
                <w:webHidden/>
              </w:rPr>
            </w:r>
            <w:r>
              <w:rPr>
                <w:noProof/>
                <w:webHidden/>
              </w:rPr>
              <w:fldChar w:fldCharType="separate"/>
            </w:r>
            <w:r>
              <w:rPr>
                <w:noProof/>
                <w:webHidden/>
              </w:rPr>
              <w:t>44</w:t>
            </w:r>
            <w:r>
              <w:rPr>
                <w:noProof/>
                <w:webHidden/>
              </w:rPr>
              <w:fldChar w:fldCharType="end"/>
            </w:r>
          </w:hyperlink>
        </w:p>
        <w:p w:rsidR="00242223" w:rsidRDefault="00242223">
          <w:pPr>
            <w:pStyle w:val="21"/>
            <w:rPr>
              <w:rFonts w:asciiTheme="minorHAnsi" w:eastAsiaTheme="minorEastAsia" w:hAnsiTheme="minorHAnsi"/>
              <w:noProof/>
              <w:sz w:val="22"/>
              <w:lang w:val="ru-RU" w:eastAsia="ru-RU"/>
            </w:rPr>
          </w:pPr>
          <w:hyperlink w:anchor="_Toc11150556" w:history="1">
            <w:r w:rsidRPr="00E609B0">
              <w:rPr>
                <w:rStyle w:val="af"/>
                <w:noProof/>
              </w:rPr>
              <w:t>4.2 Оцінка потенційних небезпек, що створюються конструкцією стимулятору та заходи їх усунення</w:t>
            </w:r>
            <w:r>
              <w:rPr>
                <w:noProof/>
                <w:webHidden/>
              </w:rPr>
              <w:tab/>
            </w:r>
            <w:r>
              <w:rPr>
                <w:noProof/>
                <w:webHidden/>
              </w:rPr>
              <w:fldChar w:fldCharType="begin"/>
            </w:r>
            <w:r>
              <w:rPr>
                <w:noProof/>
                <w:webHidden/>
              </w:rPr>
              <w:instrText xml:space="preserve"> PAGEREF _Toc11150556 \h </w:instrText>
            </w:r>
            <w:r>
              <w:rPr>
                <w:noProof/>
                <w:webHidden/>
              </w:rPr>
            </w:r>
            <w:r>
              <w:rPr>
                <w:noProof/>
                <w:webHidden/>
              </w:rPr>
              <w:fldChar w:fldCharType="separate"/>
            </w:r>
            <w:r>
              <w:rPr>
                <w:noProof/>
                <w:webHidden/>
              </w:rPr>
              <w:t>45</w:t>
            </w:r>
            <w:r>
              <w:rPr>
                <w:noProof/>
                <w:webHidden/>
              </w:rPr>
              <w:fldChar w:fldCharType="end"/>
            </w:r>
          </w:hyperlink>
        </w:p>
        <w:p w:rsidR="00242223" w:rsidRDefault="00242223">
          <w:pPr>
            <w:pStyle w:val="31"/>
            <w:rPr>
              <w:rFonts w:asciiTheme="minorHAnsi" w:eastAsiaTheme="minorEastAsia" w:hAnsiTheme="minorHAnsi"/>
              <w:noProof/>
              <w:sz w:val="22"/>
              <w:lang w:val="ru-RU" w:eastAsia="ru-RU"/>
            </w:rPr>
          </w:pPr>
          <w:hyperlink w:anchor="_Toc11150557" w:history="1">
            <w:r w:rsidRPr="00E609B0">
              <w:rPr>
                <w:rStyle w:val="af"/>
                <w:noProof/>
              </w:rPr>
              <w:t>4.2.1 Небезпека ураження людини електричним струмом</w:t>
            </w:r>
            <w:r>
              <w:rPr>
                <w:noProof/>
                <w:webHidden/>
              </w:rPr>
              <w:tab/>
            </w:r>
            <w:r>
              <w:rPr>
                <w:noProof/>
                <w:webHidden/>
              </w:rPr>
              <w:fldChar w:fldCharType="begin"/>
            </w:r>
            <w:r>
              <w:rPr>
                <w:noProof/>
                <w:webHidden/>
              </w:rPr>
              <w:instrText xml:space="preserve"> PAGEREF _Toc11150557 \h </w:instrText>
            </w:r>
            <w:r>
              <w:rPr>
                <w:noProof/>
                <w:webHidden/>
              </w:rPr>
            </w:r>
            <w:r>
              <w:rPr>
                <w:noProof/>
                <w:webHidden/>
              </w:rPr>
              <w:fldChar w:fldCharType="separate"/>
            </w:r>
            <w:r>
              <w:rPr>
                <w:noProof/>
                <w:webHidden/>
              </w:rPr>
              <w:t>45</w:t>
            </w:r>
            <w:r>
              <w:rPr>
                <w:noProof/>
                <w:webHidden/>
              </w:rPr>
              <w:fldChar w:fldCharType="end"/>
            </w:r>
          </w:hyperlink>
        </w:p>
        <w:p w:rsidR="00242223" w:rsidRDefault="00242223">
          <w:pPr>
            <w:pStyle w:val="21"/>
            <w:rPr>
              <w:rFonts w:asciiTheme="minorHAnsi" w:eastAsiaTheme="minorEastAsia" w:hAnsiTheme="minorHAnsi"/>
              <w:noProof/>
              <w:sz w:val="22"/>
              <w:lang w:val="ru-RU" w:eastAsia="ru-RU"/>
            </w:rPr>
          </w:pPr>
          <w:hyperlink w:anchor="_Toc11150558" w:history="1">
            <w:r w:rsidRPr="00E609B0">
              <w:rPr>
                <w:rStyle w:val="af"/>
                <w:noProof/>
              </w:rPr>
              <w:t>3.3 Розробка «Інструкції з  техніки безпеки при експлуатації  стимулятору»</w:t>
            </w:r>
            <w:r>
              <w:rPr>
                <w:noProof/>
                <w:webHidden/>
              </w:rPr>
              <w:tab/>
            </w:r>
            <w:r>
              <w:rPr>
                <w:noProof/>
                <w:webHidden/>
              </w:rPr>
              <w:fldChar w:fldCharType="begin"/>
            </w:r>
            <w:r>
              <w:rPr>
                <w:noProof/>
                <w:webHidden/>
              </w:rPr>
              <w:instrText xml:space="preserve"> PAGEREF _Toc11150558 \h </w:instrText>
            </w:r>
            <w:r>
              <w:rPr>
                <w:noProof/>
                <w:webHidden/>
              </w:rPr>
            </w:r>
            <w:r>
              <w:rPr>
                <w:noProof/>
                <w:webHidden/>
              </w:rPr>
              <w:fldChar w:fldCharType="separate"/>
            </w:r>
            <w:r>
              <w:rPr>
                <w:noProof/>
                <w:webHidden/>
              </w:rPr>
              <w:t>48</w:t>
            </w:r>
            <w:r>
              <w:rPr>
                <w:noProof/>
                <w:webHidden/>
              </w:rPr>
              <w:fldChar w:fldCharType="end"/>
            </w:r>
          </w:hyperlink>
        </w:p>
        <w:p w:rsidR="00242223" w:rsidRDefault="00242223">
          <w:pPr>
            <w:pStyle w:val="21"/>
            <w:rPr>
              <w:rFonts w:asciiTheme="minorHAnsi" w:eastAsiaTheme="minorEastAsia" w:hAnsiTheme="minorHAnsi"/>
              <w:noProof/>
              <w:sz w:val="22"/>
              <w:lang w:val="ru-RU" w:eastAsia="ru-RU"/>
            </w:rPr>
          </w:pPr>
          <w:hyperlink w:anchor="_Toc11150559" w:history="1">
            <w:r w:rsidRPr="00E609B0">
              <w:rPr>
                <w:rStyle w:val="af"/>
                <w:noProof/>
              </w:rPr>
              <w:t>Висновок до розділу 4</w:t>
            </w:r>
            <w:r>
              <w:rPr>
                <w:noProof/>
                <w:webHidden/>
              </w:rPr>
              <w:tab/>
            </w:r>
            <w:r>
              <w:rPr>
                <w:noProof/>
                <w:webHidden/>
              </w:rPr>
              <w:fldChar w:fldCharType="begin"/>
            </w:r>
            <w:r>
              <w:rPr>
                <w:noProof/>
                <w:webHidden/>
              </w:rPr>
              <w:instrText xml:space="preserve"> PAGEREF _Toc11150559 \h </w:instrText>
            </w:r>
            <w:r>
              <w:rPr>
                <w:noProof/>
                <w:webHidden/>
              </w:rPr>
            </w:r>
            <w:r>
              <w:rPr>
                <w:noProof/>
                <w:webHidden/>
              </w:rPr>
              <w:fldChar w:fldCharType="separate"/>
            </w:r>
            <w:r>
              <w:rPr>
                <w:noProof/>
                <w:webHidden/>
              </w:rPr>
              <w:t>49</w:t>
            </w:r>
            <w:r>
              <w:rPr>
                <w:noProof/>
                <w:webHidden/>
              </w:rPr>
              <w:fldChar w:fldCharType="end"/>
            </w:r>
          </w:hyperlink>
        </w:p>
        <w:p w:rsidR="00242223" w:rsidRDefault="00242223">
          <w:pPr>
            <w:pStyle w:val="12"/>
            <w:rPr>
              <w:rFonts w:asciiTheme="minorHAnsi" w:eastAsiaTheme="minorEastAsia" w:hAnsiTheme="minorHAnsi"/>
              <w:noProof/>
              <w:sz w:val="22"/>
              <w:lang w:val="ru-RU" w:eastAsia="ru-RU"/>
            </w:rPr>
          </w:pPr>
          <w:hyperlink w:anchor="_Toc11150560" w:history="1">
            <w:r w:rsidRPr="00E609B0">
              <w:rPr>
                <w:rStyle w:val="af"/>
                <w:noProof/>
              </w:rPr>
              <w:t>ВИСНОВКИ</w:t>
            </w:r>
            <w:r>
              <w:rPr>
                <w:noProof/>
                <w:webHidden/>
              </w:rPr>
              <w:tab/>
            </w:r>
            <w:r>
              <w:rPr>
                <w:noProof/>
                <w:webHidden/>
              </w:rPr>
              <w:fldChar w:fldCharType="begin"/>
            </w:r>
            <w:r>
              <w:rPr>
                <w:noProof/>
                <w:webHidden/>
              </w:rPr>
              <w:instrText xml:space="preserve"> PAGEREF _Toc11150560 \h </w:instrText>
            </w:r>
            <w:r>
              <w:rPr>
                <w:noProof/>
                <w:webHidden/>
              </w:rPr>
            </w:r>
            <w:r>
              <w:rPr>
                <w:noProof/>
                <w:webHidden/>
              </w:rPr>
              <w:fldChar w:fldCharType="separate"/>
            </w:r>
            <w:r>
              <w:rPr>
                <w:noProof/>
                <w:webHidden/>
              </w:rPr>
              <w:t>50</w:t>
            </w:r>
            <w:r>
              <w:rPr>
                <w:noProof/>
                <w:webHidden/>
              </w:rPr>
              <w:fldChar w:fldCharType="end"/>
            </w:r>
          </w:hyperlink>
        </w:p>
        <w:p w:rsidR="00242223" w:rsidRDefault="00242223">
          <w:pPr>
            <w:pStyle w:val="12"/>
            <w:rPr>
              <w:rFonts w:asciiTheme="minorHAnsi" w:eastAsiaTheme="minorEastAsia" w:hAnsiTheme="minorHAnsi"/>
              <w:noProof/>
              <w:sz w:val="22"/>
              <w:lang w:val="ru-RU" w:eastAsia="ru-RU"/>
            </w:rPr>
          </w:pPr>
          <w:hyperlink w:anchor="_Toc11150561" w:history="1">
            <w:r w:rsidRPr="00E609B0">
              <w:rPr>
                <w:rStyle w:val="af"/>
                <w:noProof/>
              </w:rPr>
              <w:t>ПЕРЕЛІК ПОСИЛАНЬ</w:t>
            </w:r>
            <w:r>
              <w:rPr>
                <w:noProof/>
                <w:webHidden/>
              </w:rPr>
              <w:tab/>
            </w:r>
            <w:r>
              <w:rPr>
                <w:noProof/>
                <w:webHidden/>
              </w:rPr>
              <w:fldChar w:fldCharType="begin"/>
            </w:r>
            <w:r>
              <w:rPr>
                <w:noProof/>
                <w:webHidden/>
              </w:rPr>
              <w:instrText xml:space="preserve"> PAGEREF _Toc11150561 \h </w:instrText>
            </w:r>
            <w:r>
              <w:rPr>
                <w:noProof/>
                <w:webHidden/>
              </w:rPr>
            </w:r>
            <w:r>
              <w:rPr>
                <w:noProof/>
                <w:webHidden/>
              </w:rPr>
              <w:fldChar w:fldCharType="separate"/>
            </w:r>
            <w:r>
              <w:rPr>
                <w:noProof/>
                <w:webHidden/>
              </w:rPr>
              <w:t>52</w:t>
            </w:r>
            <w:r>
              <w:rPr>
                <w:noProof/>
                <w:webHidden/>
              </w:rPr>
              <w:fldChar w:fldCharType="end"/>
            </w:r>
          </w:hyperlink>
        </w:p>
        <w:p w:rsidR="009B1E3A" w:rsidRPr="00601089" w:rsidRDefault="00920EE6" w:rsidP="00463052">
          <w:pPr>
            <w:ind w:left="-142"/>
          </w:pPr>
          <w:r w:rsidRPr="00601089">
            <w:rPr>
              <w:b/>
              <w:bCs/>
            </w:rPr>
            <w:fldChar w:fldCharType="end"/>
          </w:r>
        </w:p>
      </w:sdtContent>
    </w:sdt>
    <w:p w:rsidR="00B84460" w:rsidRPr="00DE750A" w:rsidRDefault="00B84460">
      <w:pPr>
        <w:spacing w:after="200" w:line="276" w:lineRule="auto"/>
        <w:ind w:firstLine="0"/>
        <w:jc w:val="left"/>
        <w:rPr>
          <w:lang w:val="ru-RU"/>
        </w:rPr>
      </w:pPr>
      <w:r>
        <w:br w:type="page"/>
      </w:r>
    </w:p>
    <w:p w:rsidR="00F31AA8" w:rsidRPr="00601089" w:rsidRDefault="00316661" w:rsidP="00316661">
      <w:pPr>
        <w:pStyle w:val="1"/>
        <w:ind w:firstLine="0"/>
      </w:pPr>
      <w:bookmarkStart w:id="0" w:name="_Toc11150534"/>
      <w:r w:rsidRPr="00601089">
        <w:lastRenderedPageBreak/>
        <w:t>ВСТУП</w:t>
      </w:r>
      <w:bookmarkEnd w:id="0"/>
    </w:p>
    <w:p w:rsidR="00316661" w:rsidRPr="00601089" w:rsidRDefault="00316661" w:rsidP="00316661"/>
    <w:p w:rsidR="00316661" w:rsidRPr="00601089" w:rsidRDefault="00316661" w:rsidP="00316661"/>
    <w:p w:rsidR="00316661" w:rsidRPr="00B84460" w:rsidRDefault="00316661" w:rsidP="00316661">
      <w:pPr>
        <w:rPr>
          <w:szCs w:val="28"/>
        </w:rPr>
      </w:pPr>
      <w:r w:rsidRPr="00601089">
        <w:t xml:space="preserve">Проблема заміщення сильнодіючих лікарських препаратів (насамперед, наркотичних і гормональних) та позбавлення тим самим від наслідків їх застосування є однією з найбільш гострих. Електростимуляція мозку через головні нашкірні електроди називається транскраніальною. tDCS була використана в експериментальній і клінічній нейробіології для лікування ряду захворювань центральної нервової системи. Такі розлади – це важкий тягар для людини через нездатність підтримувати належне соціальне та професійне функціонування. Стандартне лікування полягає у застосуванні фармакотерапії та психотерапії. Антидепресанти та антипсихотики першої та другої лінії, інгібітори зворотного захоплення серотоніну та інші психотропні речовини – мають значні недоліки. Існує велика кількість пацієнтів, які не відповідають на стандартне лікування, з великою кількістю побічних ефектів (когнітивні порушення і/або порушення пам'яті,  емоційне притуплення (апатія/ангедонія) тощо). У багатьох людей розвивається резестивність до препаратів.  Тому терміново необхідні нові терапевтичні підходи, насамперед для </w:t>
      </w:r>
      <w:r w:rsidRPr="00B84460">
        <w:rPr>
          <w:szCs w:val="28"/>
        </w:rPr>
        <w:t xml:space="preserve">лікування стійких нейропсихіатричних розладів. </w:t>
      </w:r>
    </w:p>
    <w:p w:rsidR="00316661" w:rsidRPr="00B84460" w:rsidRDefault="00316661" w:rsidP="00316661">
      <w:pPr>
        <w:rPr>
          <w:szCs w:val="28"/>
        </w:rPr>
      </w:pPr>
      <w:r w:rsidRPr="00B84460">
        <w:rPr>
          <w:szCs w:val="28"/>
        </w:rPr>
        <w:t>Мета дипломної роботи: розробка приладу для транскраніальної стимуляції постійним струмом.</w:t>
      </w:r>
    </w:p>
    <w:p w:rsidR="00316661" w:rsidRPr="00B84460" w:rsidRDefault="00316661" w:rsidP="00316661">
      <w:pPr>
        <w:rPr>
          <w:szCs w:val="28"/>
        </w:rPr>
      </w:pPr>
      <w:r w:rsidRPr="00B84460">
        <w:rPr>
          <w:szCs w:val="28"/>
        </w:rPr>
        <w:t>Задачі:</w:t>
      </w:r>
    </w:p>
    <w:p w:rsidR="00342313" w:rsidRPr="00B84460" w:rsidRDefault="00316661" w:rsidP="007F185B">
      <w:pPr>
        <w:pStyle w:val="a3"/>
        <w:numPr>
          <w:ilvl w:val="0"/>
          <w:numId w:val="16"/>
        </w:numPr>
        <w:ind w:left="426"/>
        <w:rPr>
          <w:bCs/>
          <w:color w:val="000000" w:themeColor="text1"/>
          <w:szCs w:val="28"/>
          <w:lang w:eastAsia="ru-RU"/>
        </w:rPr>
      </w:pPr>
      <w:r w:rsidRPr="00B84460">
        <w:rPr>
          <w:bCs/>
          <w:color w:val="000000" w:themeColor="text1"/>
          <w:szCs w:val="28"/>
          <w:lang w:eastAsia="ru-RU"/>
        </w:rPr>
        <w:t>огляд літератури, яка стосується досліджень методу транскраніальної стиму</w:t>
      </w:r>
      <w:bookmarkStart w:id="1" w:name="_GoBack"/>
      <w:bookmarkEnd w:id="1"/>
      <w:r w:rsidRPr="00B84460">
        <w:rPr>
          <w:bCs/>
          <w:color w:val="000000" w:themeColor="text1"/>
          <w:szCs w:val="28"/>
          <w:lang w:eastAsia="ru-RU"/>
        </w:rPr>
        <w:t>ляції постійним струмом;</w:t>
      </w:r>
    </w:p>
    <w:p w:rsidR="00342313" w:rsidRPr="00B84460" w:rsidRDefault="00316661" w:rsidP="007F185B">
      <w:pPr>
        <w:pStyle w:val="a3"/>
        <w:numPr>
          <w:ilvl w:val="0"/>
          <w:numId w:val="16"/>
        </w:numPr>
        <w:ind w:left="426"/>
        <w:rPr>
          <w:bCs/>
          <w:color w:val="000000" w:themeColor="text1"/>
          <w:szCs w:val="28"/>
          <w:lang w:eastAsia="ru-RU"/>
        </w:rPr>
      </w:pPr>
      <w:r w:rsidRPr="00B84460">
        <w:rPr>
          <w:bCs/>
          <w:color w:val="000000" w:themeColor="text1"/>
          <w:szCs w:val="28"/>
          <w:lang w:eastAsia="ru-RU"/>
        </w:rPr>
        <w:t>дослідження патогенезу афективних розладів та можливості застосовуння метод стимуляції для зниження симптоматики розладів та для</w:t>
      </w:r>
      <w:r w:rsidR="00342313" w:rsidRPr="00B84460">
        <w:rPr>
          <w:bCs/>
          <w:color w:val="000000" w:themeColor="text1"/>
          <w:szCs w:val="28"/>
          <w:lang w:eastAsia="ru-RU"/>
        </w:rPr>
        <w:t xml:space="preserve"> покращення когнітивних функцій;</w:t>
      </w:r>
    </w:p>
    <w:p w:rsidR="00342313" w:rsidRPr="00B84460" w:rsidRDefault="00342313" w:rsidP="007F185B">
      <w:pPr>
        <w:pStyle w:val="a3"/>
        <w:numPr>
          <w:ilvl w:val="0"/>
          <w:numId w:val="16"/>
        </w:numPr>
        <w:ind w:left="426"/>
        <w:rPr>
          <w:bCs/>
          <w:color w:val="000000" w:themeColor="text1"/>
          <w:szCs w:val="28"/>
          <w:lang w:eastAsia="ru-RU"/>
        </w:rPr>
      </w:pPr>
      <w:r w:rsidRPr="00B84460">
        <w:rPr>
          <w:bCs/>
          <w:color w:val="000000" w:themeColor="text1"/>
          <w:szCs w:val="28"/>
          <w:lang w:eastAsia="ru-RU"/>
        </w:rPr>
        <w:t>д</w:t>
      </w:r>
      <w:r w:rsidR="00316661" w:rsidRPr="00B84460">
        <w:rPr>
          <w:bCs/>
          <w:color w:val="000000" w:themeColor="text1"/>
          <w:szCs w:val="28"/>
          <w:lang w:eastAsia="ru-RU"/>
        </w:rPr>
        <w:t>ослідження медико</w:t>
      </w:r>
      <w:r w:rsidRPr="00B84460">
        <w:rPr>
          <w:bCs/>
          <w:color w:val="000000" w:themeColor="text1"/>
          <w:szCs w:val="28"/>
          <w:lang w:eastAsia="ru-RU"/>
        </w:rPr>
        <w:t>-технічних особливостей методу;</w:t>
      </w:r>
    </w:p>
    <w:p w:rsidR="00BA5293" w:rsidRPr="00B84460" w:rsidRDefault="00342313" w:rsidP="007F185B">
      <w:pPr>
        <w:pStyle w:val="a3"/>
        <w:numPr>
          <w:ilvl w:val="0"/>
          <w:numId w:val="16"/>
        </w:numPr>
        <w:ind w:left="426"/>
        <w:rPr>
          <w:szCs w:val="28"/>
        </w:rPr>
      </w:pPr>
      <w:r w:rsidRPr="00B84460">
        <w:rPr>
          <w:bCs/>
          <w:color w:val="000000" w:themeColor="text1"/>
          <w:szCs w:val="28"/>
          <w:lang w:eastAsia="ru-RU"/>
        </w:rPr>
        <w:t xml:space="preserve">розробка приладу, </w:t>
      </w:r>
      <w:r w:rsidR="00316661" w:rsidRPr="00B84460">
        <w:rPr>
          <w:bCs/>
          <w:color w:val="000000" w:themeColor="text1"/>
          <w:szCs w:val="28"/>
          <w:lang w:eastAsia="ru-RU"/>
        </w:rPr>
        <w:t>моделювання реле часу та стабілізатора струму</w:t>
      </w:r>
      <w:r w:rsidR="007F185B" w:rsidRPr="00B84460">
        <w:rPr>
          <w:bCs/>
          <w:color w:val="000000" w:themeColor="text1"/>
          <w:szCs w:val="28"/>
          <w:lang w:val="ru-RU" w:eastAsia="ru-RU"/>
        </w:rPr>
        <w:t>.</w:t>
      </w:r>
    </w:p>
    <w:p w:rsidR="0092075E" w:rsidRPr="00601089" w:rsidRDefault="00E447C6" w:rsidP="00352882">
      <w:pPr>
        <w:pStyle w:val="1"/>
        <w:ind w:firstLine="0"/>
      </w:pPr>
      <w:bookmarkStart w:id="2" w:name="_Toc11150535"/>
      <w:r w:rsidRPr="00601089">
        <w:lastRenderedPageBreak/>
        <w:t>РОЗДІЛ 1</w:t>
      </w:r>
      <w:r w:rsidRPr="00601089">
        <w:br/>
        <w:t>ТРАНСКРАНІАЛЬНА СТИМУЛЯЦІЯ ПОСТІЙНИМ СТРУМОМ ЯК МЕТОД ЛІКУВАННЯ ПСИХІЧНИХ РОЗЛАДІВ ТА МЕТОД ВПЛИВУ НА КОГНІТИВНІ ФУНКЦІЇ ЛЮДИНИ</w:t>
      </w:r>
      <w:bookmarkEnd w:id="2"/>
    </w:p>
    <w:p w:rsidR="00E447C6" w:rsidRPr="00601089" w:rsidRDefault="00C66BE8" w:rsidP="00BA5293">
      <w:pPr>
        <w:pStyle w:val="2"/>
        <w:numPr>
          <w:ilvl w:val="1"/>
          <w:numId w:val="1"/>
        </w:numPr>
      </w:pPr>
      <w:bookmarkStart w:id="3" w:name="_Toc11150536"/>
      <w:r w:rsidRPr="00601089">
        <w:t>Патогенез афективних розладів</w:t>
      </w:r>
      <w:bookmarkEnd w:id="3"/>
    </w:p>
    <w:p w:rsidR="00723DFF" w:rsidRPr="00601089" w:rsidRDefault="00723DFF" w:rsidP="009F4345"/>
    <w:p w:rsidR="00723DFF" w:rsidRPr="00601089" w:rsidRDefault="00723DFF" w:rsidP="009F4345"/>
    <w:p w:rsidR="00C66BE8" w:rsidRPr="00601089" w:rsidRDefault="00723DFF" w:rsidP="009F4345">
      <w:r w:rsidRPr="00601089">
        <w:t>Патогенез афективних розладів має складний багаторівневий характер. Дослідження останніх років показали, що нейрональна пластичність і макроморфологічні зміни в ділянках головного мозку, що відповідають за когнітивні функції в депресивній фазі біполярного афективного розладу (БАР), порушені. Це означає, що існує тісна кореляція між морфофункціональними змінами в цих зонах і виникненням когнітивних порушень у пацієнтів з БАР, таких як порушення пам'яті, увага і багато іншого.</w:t>
      </w:r>
    </w:p>
    <w:p w:rsidR="00C00343" w:rsidRPr="00601089" w:rsidRDefault="00723DFF" w:rsidP="009F4345">
      <w:r w:rsidRPr="00601089">
        <w:t xml:space="preserve">За даними Всесвітньої організації охорони здоров'я (ВООЗ), на початку XXI століття </w:t>
      </w:r>
      <w:r w:rsidR="00C00343" w:rsidRPr="00601089">
        <w:t>питома</w:t>
      </w:r>
      <w:r w:rsidRPr="00601089">
        <w:t xml:space="preserve"> вага депресивних і тривожних розладів у загальній структурі психічно</w:t>
      </w:r>
      <w:r w:rsidR="00C00343" w:rsidRPr="00601089">
        <w:t>ї</w:t>
      </w:r>
      <w:r w:rsidRPr="00601089">
        <w:t xml:space="preserve"> </w:t>
      </w:r>
      <w:r w:rsidR="00C00343" w:rsidRPr="00601089">
        <w:t>патології</w:t>
      </w:r>
      <w:r w:rsidRPr="00601089">
        <w:t>, зареєстрованій у світі, становить близько 40,00%. Менш ніж за 100 років кількість депресивних пацієнтів, які лікувалися стаціонарно, зросла з 8,00% у 1914 році до 34,00% у 201</w:t>
      </w:r>
      <w:r w:rsidR="00C00343" w:rsidRPr="00601089">
        <w:t>4</w:t>
      </w:r>
      <w:r w:rsidRPr="00601089">
        <w:t xml:space="preserve"> році. [1]. </w:t>
      </w:r>
    </w:p>
    <w:p w:rsidR="00C00343" w:rsidRPr="00601089" w:rsidRDefault="00723DFF" w:rsidP="009F4345">
      <w:r w:rsidRPr="00601089">
        <w:t>Протягом останнього десятиліття частота депресивних розладів значно зросла</w:t>
      </w:r>
      <w:r w:rsidR="00C00343" w:rsidRPr="00601089">
        <w:t xml:space="preserve"> і</w:t>
      </w:r>
      <w:r w:rsidRPr="00601089">
        <w:t xml:space="preserve"> в Україні. Так, за офіційною статистикою за період з 1973 по 201</w:t>
      </w:r>
      <w:r w:rsidR="00C00343" w:rsidRPr="00601089">
        <w:t>5</w:t>
      </w:r>
      <w:r w:rsidRPr="00601089">
        <w:t xml:space="preserve"> рік кількість зареєстрованих випадків депресивних розладів у загальній кількості населення зросла з 2,27% до 3,80%. Збільшення поширеності депресії серед населення України пояснюється не тільки абсолютним збільшенням захворюваності, але й відсутністю ефективного лікування цих хворих [2].</w:t>
      </w:r>
    </w:p>
    <w:p w:rsidR="000B1A74" w:rsidRPr="00601089" w:rsidRDefault="00723DFF" w:rsidP="009F4345">
      <w:r w:rsidRPr="00601089">
        <w:lastRenderedPageBreak/>
        <w:t>Патогенез депресивних розладів носить складний багаторівневий характер. Це практично всі структури мозку: кора, лімбіко-ретикулярний комплекс, центральні відділи вегетативної нервової системи, гіпоталамо-гіпофізарна система, що регулює роботу периферичних ендокринних залоз. Розвиток клінічних проявів депресії продовжується під впливом різних патогенних факторів і супроводжується виникненням різних патологічних змін в організмі, особливо в мозку [3].</w:t>
      </w:r>
    </w:p>
    <w:p w:rsidR="00C00343" w:rsidRPr="00601089" w:rsidRDefault="00C00343" w:rsidP="009F4345">
      <w:r w:rsidRPr="00601089">
        <w:t xml:space="preserve">До недавнього часу основою для пояснення патогенезу афективних розладів була так звана "Моноамінова гіпотеза", сформульована Дж. Аксельродом у 1970-х роках. Гіпотеза стверджувала, функціональні порушення деяких нейроендокринних систем, особливо серотоніну і норадреналіну, спостерігалися в мозку пацієнтів з депресивними або маніакальними розладами. У більшості випадків вони тимчасові і зникають, коли пацієнт одужує. Згідно з цією гіпотезою, призначення антидепресантів є патогенетичним лікуванням і повинно призвести до швидкого одужання. Однак відомо, що принаймні 30 - 40% депресивних пацієнтів є резистивними до стандартного лікування. У значній частині цих пацієнтів захворювання має довгостроковий характер і супроводжується значною соціальною дезадаптацією, що призводить до суїцидальних поведінок і інвалідності. Слід зазначити, що клінічна картина депресивних розладів не обмежується погіршенням настрою і зазвичай включає в себе інші розлади: </w:t>
      </w:r>
      <w:r w:rsidR="008B0D6E" w:rsidRPr="00601089">
        <w:t>діссомнію</w:t>
      </w:r>
      <w:r w:rsidRPr="00601089">
        <w:t xml:space="preserve">, втрату апетиту </w:t>
      </w:r>
      <w:r w:rsidR="008B0D6E" w:rsidRPr="00601089">
        <w:t>та</w:t>
      </w:r>
      <w:r w:rsidRPr="00601089">
        <w:t xml:space="preserve"> ваги, аменорею, біль, різні типи соматичних дисфункцій. Крім того, більшість пацієнтів з депресією мають такі симптом</w:t>
      </w:r>
      <w:r w:rsidR="008B0D6E" w:rsidRPr="00601089">
        <w:t>и, як порушення пам'яті, увага</w:t>
      </w:r>
      <w:r w:rsidRPr="00601089">
        <w:t>, мислення тощо. Це означає, що є когнітивні порушення. Моноамінова гіпотеза патогенезу афективних розладів не може повністю пояснити такі патологічні явища. Крім того, останні досягнення в галузі неврології показали: при афективних розладах традиційно вважа</w:t>
      </w:r>
      <w:r w:rsidR="008B0D6E" w:rsidRPr="00601089">
        <w:t>лися</w:t>
      </w:r>
      <w:r w:rsidRPr="00601089">
        <w:t xml:space="preserve"> "функціональними", існують не тільки нейроендокринні </w:t>
      </w:r>
      <w:r w:rsidR="008B0D6E" w:rsidRPr="00601089">
        <w:t>порушення</w:t>
      </w:r>
      <w:r w:rsidRPr="00601089">
        <w:t>, але і значні зміни в нервовій тканині мозку і не тільки ультраструктурн</w:t>
      </w:r>
      <w:r w:rsidR="008B0D6E" w:rsidRPr="00601089">
        <w:t>і</w:t>
      </w:r>
      <w:r w:rsidRPr="00601089">
        <w:t xml:space="preserve">, але і </w:t>
      </w:r>
      <w:r w:rsidRPr="00601089">
        <w:lastRenderedPageBreak/>
        <w:t>макроморфологічн</w:t>
      </w:r>
      <w:r w:rsidR="008B0D6E" w:rsidRPr="00601089">
        <w:t>і</w:t>
      </w:r>
      <w:r w:rsidRPr="00601089">
        <w:t xml:space="preserve">. </w:t>
      </w:r>
      <w:r w:rsidR="008B0D6E" w:rsidRPr="00601089">
        <w:t>Тобто спостерігається порушення нейрональної пластичності.</w:t>
      </w:r>
    </w:p>
    <w:p w:rsidR="008B0D6E" w:rsidRPr="00601089" w:rsidRDefault="008B0D6E" w:rsidP="009F4345">
      <w:r w:rsidRPr="00601089">
        <w:t>Таким чином, за рахунок підвищення нейропластичності ми можемо опосередковано впливати на депресивні симптоми. Перспективним у цьому відношенні є застосування методу транскраніальної стимуляції постійним струмом. Таким чином, згідно з результатами великої кількості досліджень нейропластичність відіграє суттєву роль у патогенезі афективних порушень у хворих на БАР, зокрема в тих, що знаходяться в депресивній фазі. Значний відсоток депресій, що є резистивними до фармакотерапії та не відповідають на психотерапію, змушує продовжити пошук більш ефективних методів лікування, одним з яких є транскраніальна стимуляція постійним струмом.</w:t>
      </w:r>
    </w:p>
    <w:p w:rsidR="001C3F16" w:rsidRPr="00601089" w:rsidRDefault="001C3F16" w:rsidP="009F4345"/>
    <w:p w:rsidR="001C3F16" w:rsidRPr="00601089" w:rsidRDefault="001C3F16" w:rsidP="009F4345">
      <w:pPr>
        <w:pStyle w:val="2"/>
        <w:numPr>
          <w:ilvl w:val="1"/>
          <w:numId w:val="1"/>
        </w:numPr>
      </w:pPr>
      <w:bookmarkStart w:id="4" w:name="_Toc11150537"/>
      <w:r w:rsidRPr="00601089">
        <w:t>Нейропластичність у хворих на афективні розлади</w:t>
      </w:r>
      <w:bookmarkEnd w:id="4"/>
      <w:r w:rsidRPr="00601089">
        <w:t xml:space="preserve"> </w:t>
      </w:r>
    </w:p>
    <w:p w:rsidR="001C3F16" w:rsidRPr="00601089" w:rsidRDefault="001C3F16" w:rsidP="009F4345"/>
    <w:p w:rsidR="001C3F16" w:rsidRPr="00601089" w:rsidRDefault="001C3F16" w:rsidP="009F4345"/>
    <w:p w:rsidR="00C66BE8" w:rsidRPr="00601089" w:rsidRDefault="001C3F16" w:rsidP="009F4345">
      <w:r w:rsidRPr="00601089">
        <w:t>Термін "нейропластичність" був запроваджений польським нейрофізіологом Єжи Конорским (J. Konorski, 1948). Концепція нейропластичності зайняла місце попередньої догми незмінного числа нейронів у мозку дорослих, які не можуть бути відновлені після смерті [4]. Сучасна концепція нейропластичності означає «здатність нервової тканини до адаптаційних змін, які впливають на її структуру і функцію» [5]. Вважається, що саме нейропластичність лежить в основі ключових аспектів розвитку людини та її навчання, особливостей пам’яті й можливостей психічного відновлення після пошкодження мозку. До нейропластичних процесів, передусім, відносять так звану синаптичну пластичність, зростання й ремоделювання нервових клітин, а також нейроногенез [6].</w:t>
      </w:r>
    </w:p>
    <w:p w:rsidR="001C3F16" w:rsidRPr="00601089" w:rsidRDefault="001C3F16" w:rsidP="009F4345">
      <w:r w:rsidRPr="00601089">
        <w:t>Найбільш вивченими на сьогодні є механізми саме синаптичної пластичності, що включають:</w:t>
      </w:r>
    </w:p>
    <w:p w:rsidR="001C3F16" w:rsidRPr="00601089" w:rsidRDefault="001C3F16" w:rsidP="00DE750A">
      <w:pPr>
        <w:pStyle w:val="a3"/>
        <w:numPr>
          <w:ilvl w:val="0"/>
          <w:numId w:val="17"/>
        </w:numPr>
      </w:pPr>
      <w:r w:rsidRPr="00601089">
        <w:t>зміну кількості та функціональної активності синапсів;</w:t>
      </w:r>
    </w:p>
    <w:p w:rsidR="001C3F16" w:rsidRPr="00601089" w:rsidRDefault="001C3F16" w:rsidP="00DE750A">
      <w:pPr>
        <w:pStyle w:val="a3"/>
        <w:numPr>
          <w:ilvl w:val="0"/>
          <w:numId w:val="17"/>
        </w:numPr>
      </w:pPr>
      <w:r w:rsidRPr="00601089">
        <w:lastRenderedPageBreak/>
        <w:t>зміну протяжності та конфігурації їх активних зон;</w:t>
      </w:r>
    </w:p>
    <w:p w:rsidR="001C3F16" w:rsidRPr="00601089" w:rsidRDefault="001C3F16" w:rsidP="00DE750A">
      <w:pPr>
        <w:pStyle w:val="a3"/>
        <w:numPr>
          <w:ilvl w:val="0"/>
          <w:numId w:val="17"/>
        </w:numPr>
      </w:pPr>
      <w:r w:rsidRPr="00601089">
        <w:t>збільшення кількості відростків в нейронах;</w:t>
      </w:r>
    </w:p>
    <w:p w:rsidR="001C3F16" w:rsidRPr="00601089" w:rsidRDefault="001C3F16" w:rsidP="00DE750A">
      <w:pPr>
        <w:pStyle w:val="a3"/>
        <w:numPr>
          <w:ilvl w:val="0"/>
          <w:numId w:val="17"/>
        </w:numPr>
      </w:pPr>
      <w:r w:rsidRPr="00601089">
        <w:t>формування нових синапсів шляхом утворення й розгалуження нейронних відростків;</w:t>
      </w:r>
    </w:p>
    <w:p w:rsidR="001C3F16" w:rsidRPr="00601089" w:rsidRDefault="001C3F16" w:rsidP="00DE750A">
      <w:pPr>
        <w:pStyle w:val="a3"/>
        <w:numPr>
          <w:ilvl w:val="0"/>
          <w:numId w:val="17"/>
        </w:numPr>
      </w:pPr>
      <w:r w:rsidRPr="00601089">
        <w:t>довгострокове потенціювання (long-termpotentiation, LTP) – тривале посилення передачі сигналу між двома нейронами після синхронної стимуляції та довгострокове інгібування (long-term depression, LTD)для регуляції ефективності синаптичної передачі;</w:t>
      </w:r>
    </w:p>
    <w:p w:rsidR="00782A68" w:rsidRPr="00601089" w:rsidRDefault="001C3F16" w:rsidP="00B34E32">
      <w:pPr>
        <w:pStyle w:val="a3"/>
        <w:numPr>
          <w:ilvl w:val="0"/>
          <w:numId w:val="17"/>
        </w:numPr>
      </w:pPr>
      <w:r w:rsidRPr="00601089">
        <w:t>зміну порогу збудливості потенціал-залежних каналів пре- і постсинаптичної мембрани.</w:t>
      </w:r>
    </w:p>
    <w:p w:rsidR="00D177C3" w:rsidRPr="00601089" w:rsidRDefault="00D177C3" w:rsidP="009F4345">
      <w:r w:rsidRPr="00601089">
        <w:t>Іншим добре вивченим явищем нейропластичності є нейрогенез - утворення нових нейронів з нейрональних стовбурових клітин у дорослому мозку, особливо в структурах гіпокампального утворення і неокортексу [7].</w:t>
      </w:r>
    </w:p>
    <w:p w:rsidR="003255E8" w:rsidRPr="00601089" w:rsidRDefault="00782A68" w:rsidP="009F4345">
      <w:r w:rsidRPr="00601089">
        <w:t xml:space="preserve">Крім того, важливу роль в механізмах нейропластичності відіграють фактори росту, особливо мозковий нейротрофічний </w:t>
      </w:r>
      <w:r w:rsidR="003255E8" w:rsidRPr="00601089">
        <w:t>чинник</w:t>
      </w:r>
      <w:r w:rsidRPr="00601089">
        <w:t xml:space="preserve"> </w:t>
      </w:r>
      <w:r w:rsidR="003255E8" w:rsidRPr="00601089">
        <w:t>(brain-derived neurotrophic factor – BDNF)</w:t>
      </w:r>
      <w:r w:rsidRPr="00601089">
        <w:t xml:space="preserve">, який сприяє довгостроковому потенціюванню (LTP) </w:t>
      </w:r>
      <w:r w:rsidR="003255E8" w:rsidRPr="00601089">
        <w:t>в нейронах гіпокампу</w:t>
      </w:r>
      <w:r w:rsidRPr="00601089">
        <w:t>. В</w:t>
      </w:r>
      <w:r w:rsidR="003255E8" w:rsidRPr="00601089">
        <w:t>ін</w:t>
      </w:r>
      <w:r w:rsidRPr="00601089">
        <w:t xml:space="preserve"> бере участь у процесах розгалуження аксона та росту дендритів глутаматергічних нейронів, сприяючи підвищенню глутаматергічних синапсів у неокортерових </w:t>
      </w:r>
      <w:r w:rsidR="003255E8" w:rsidRPr="00601089">
        <w:t>і гіпокампальних структурах [8;</w:t>
      </w:r>
      <w:r w:rsidRPr="00601089">
        <w:t xml:space="preserve">9]. Крім того, BDNF контролює розвиток і виживання холінергічних і </w:t>
      </w:r>
      <w:r w:rsidR="003255E8" w:rsidRPr="00601089">
        <w:t xml:space="preserve">ГАМК-ергічних нейронів </w:t>
      </w:r>
      <w:r w:rsidRPr="00601089">
        <w:t xml:space="preserve">переднього мозку, які відіграють важливу роль у процесах навчання і пам'яті. BDNF також експресує серотонінові 5-HT1A рецептори, стимуляція яких порушує людську емоційну пам'ять [10]. </w:t>
      </w:r>
    </w:p>
    <w:p w:rsidR="003255E8" w:rsidRPr="00601089" w:rsidRDefault="00782A68" w:rsidP="009F4345">
      <w:r w:rsidRPr="00601089">
        <w:t xml:space="preserve">У пацієнтів з депресією і біполярним розладом спостерігалося значне зниження рівнів BDNF, яке безпосередньо спостерігалося в префронтальній корі і гіпокампі в мозку тих, хто вчинив самогубство [11]. </w:t>
      </w:r>
      <w:r w:rsidR="003255E8" w:rsidRPr="00601089">
        <w:t>Саме зі зниженням BDNF разом із порушенням ме- 27 ПСИХІАТРІЯ таболізму фосфоліпідів, Р-</w:t>
      </w:r>
      <w:r w:rsidR="003255E8" w:rsidRPr="00601089">
        <w:lastRenderedPageBreak/>
        <w:t xml:space="preserve">субстанції та інших нейрокінінів пов’язують розвиток структурних змін у головному мозку в пацієнтів з депресивними розладами [12–14]. </w:t>
      </w:r>
    </w:p>
    <w:p w:rsidR="00C37B02" w:rsidRPr="00601089" w:rsidRDefault="00782A68" w:rsidP="009F4345">
      <w:r w:rsidRPr="00601089">
        <w:t>Показано, що під впливом стресу експресія BDNF у гіпокампі знижується [15]. У цьому випадку порушується процес нейрогенезу, що призводить до зменшення його розмірів і щільності розміщення клітин у зубних звивинах [16].</w:t>
      </w:r>
    </w:p>
    <w:p w:rsidR="00D177C3" w:rsidRPr="00601089" w:rsidRDefault="003255E8" w:rsidP="009F4345">
      <w:r w:rsidRPr="00601089">
        <w:t>Зміна функціональної активності синапсів, зміна кількості, довжини та конфігурації їх активних зон, зміна числа шипиків дендритів і синапсів на них, формування нових синапсів, регулювання ефективності синаптичної передачі, зміна порогу збудливості потенціалзалежних мембранних каналів — все це належить до основних механізмів пластичності головного мозку [17].</w:t>
      </w:r>
    </w:p>
    <w:p w:rsidR="00266D9F" w:rsidRPr="00601089" w:rsidRDefault="00266D9F" w:rsidP="009F4345">
      <w:r w:rsidRPr="00601089">
        <w:t>Таким чином, знаючи патофізіологічні механізми, що лежать в основі нейропластичності як на макро-, так і на мікроскопічних рівнях, можна вдосконалити терапевтичні підходи</w:t>
      </w:r>
      <w:r w:rsidR="00A214BD" w:rsidRPr="00601089">
        <w:t>,</w:t>
      </w:r>
      <w:r w:rsidRPr="00601089">
        <w:t xml:space="preserve"> </w:t>
      </w:r>
      <w:r w:rsidR="00A214BD" w:rsidRPr="00601089">
        <w:t xml:space="preserve">насамперед дослідити та запровадити метод транскраніальної стимуляції постійним струмом для лікування афективних розладів, шляхом покращення нейроплатсичності. </w:t>
      </w:r>
    </w:p>
    <w:p w:rsidR="008F4C4A" w:rsidRPr="00601089" w:rsidRDefault="008F4C4A" w:rsidP="004E333D">
      <w:pPr>
        <w:ind w:firstLine="0"/>
      </w:pPr>
    </w:p>
    <w:p w:rsidR="008F4C4A" w:rsidRPr="00601089" w:rsidRDefault="008F4C4A" w:rsidP="009F4345">
      <w:pPr>
        <w:pStyle w:val="2"/>
        <w:numPr>
          <w:ilvl w:val="1"/>
          <w:numId w:val="1"/>
        </w:numPr>
      </w:pPr>
      <w:bookmarkStart w:id="5" w:name="_Toc11150538"/>
      <w:r w:rsidRPr="00601089">
        <w:t>Транскраніальна стимуляція постійним струмом при обсесивно-компульсивному розладі, посттравматичному стресовому розладі та інших тривожних розладах</w:t>
      </w:r>
      <w:bookmarkEnd w:id="5"/>
    </w:p>
    <w:p w:rsidR="008F4C4A" w:rsidRPr="00601089" w:rsidRDefault="008F4C4A" w:rsidP="009F4345"/>
    <w:p w:rsidR="00CF0AB3" w:rsidRPr="00601089" w:rsidRDefault="00CF0AB3" w:rsidP="009F4345"/>
    <w:p w:rsidR="006343AA" w:rsidRPr="00601089" w:rsidRDefault="006343AA" w:rsidP="009F4345">
      <w:r w:rsidRPr="00601089">
        <w:t xml:space="preserve">Існують дані про високу поширеність обсесивно-компульсивного розладу (ОКР) у пацієнтів з ПТСР. ПТСР та ОКР мають подібні елементи в симптоматиці та етіології. Крім цього, і при ПТСР, і при ОКР спостерігають повторювані нав’язливі думки, що викликають стрес, який складно нейтралізувати, уникаючу поведінку, спрямовану на необхідність оминути будь-які ситуації, що потенційно можуть заподіяти страждання. На додаток, </w:t>
      </w:r>
      <w:r w:rsidRPr="00601089">
        <w:lastRenderedPageBreak/>
        <w:t>ці розлади включають в себе моделі поведінки (ритуали), які виконуються для того, щоб зменшити занепокоєння. ПТСР і ОКР також пов’язані з негативними думками і спогадами, які викликають і підсилюють тривогу, призводячи до маркування стимулів і ситуацій як загрозливих. При терапії пацієнтів, фармакотерапія виявилася практично неефективною і відкидалася самими пацієнтами. Явну перевагу мала психотерапія. Однак і вона не завжди призводить до повного чи хоча б часткового одужання хворого.  </w:t>
      </w:r>
    </w:p>
    <w:p w:rsidR="006343AA" w:rsidRPr="00601089" w:rsidRDefault="006343AA" w:rsidP="009F4345">
      <w:r w:rsidRPr="00601089">
        <w:t xml:space="preserve"> Транскраніальна стимуляція постійним струмом показала свою ефективність у зменшенні симптомів ряду психоневрологічних розладів, як метод нейромодуляції. Було розглянуто опубліковані дослідження, в яких tDCS застосовували до пацієнтів з ОКР, ПТСР або тривожними розладами. Наш систематичний пошук в основному електронних джерел привів до 14 статей з ОКР, однієї статті про розлад пов'язаний з ОКР (тобто до розладу накопичення), дві з ПТСР і дві з тривожними розладами. У дослідженнях за участю пацієнтів tDCS була націлена або на дорсолатеральну префронтальну кору, або на орбітофронтальную кору(К-), або на моторну область(А+)</w:t>
      </w:r>
      <w:r w:rsidR="003C291F" w:rsidRPr="00601089">
        <w:t xml:space="preserve"> </w:t>
      </w:r>
      <w:r w:rsidRPr="00601089">
        <w:t xml:space="preserve"> (Рис</w:t>
      </w:r>
      <w:r w:rsidR="00D12D1B" w:rsidRPr="00601089">
        <w:t>унок</w:t>
      </w:r>
      <w:r w:rsidRPr="00601089">
        <w:t xml:space="preserve"> </w:t>
      </w:r>
      <w:r w:rsidR="00D12D1B" w:rsidRPr="00601089">
        <w:t>1</w:t>
      </w:r>
      <w:r w:rsidR="0037006A" w:rsidRPr="00601089">
        <w:t>.1</w:t>
      </w:r>
      <w:r w:rsidR="003C291F" w:rsidRPr="00601089">
        <w:t>).</w:t>
      </w:r>
    </w:p>
    <w:p w:rsidR="006343AA" w:rsidRPr="00601089" w:rsidRDefault="006343AA" w:rsidP="00BC2270">
      <w:pPr>
        <w:ind w:firstLine="0"/>
        <w:jc w:val="center"/>
      </w:pPr>
      <w:r w:rsidRPr="00601089">
        <w:rPr>
          <w:noProof/>
          <w:lang w:val="ru-RU" w:eastAsia="ru-RU"/>
        </w:rPr>
        <w:drawing>
          <wp:inline distT="0" distB="0" distL="0" distR="0" wp14:anchorId="34DEAB8C" wp14:editId="5D67E709">
            <wp:extent cx="4514850" cy="2337784"/>
            <wp:effectExtent l="0" t="0" r="0" b="5715"/>
            <wp:docPr id="1" name="Рисунок 1" descr="C:\Users\Максим\Desktop\Снимок.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Максим\Desktop\Снимок.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518599" cy="2339725"/>
                    </a:xfrm>
                    <a:prstGeom prst="rect">
                      <a:avLst/>
                    </a:prstGeom>
                    <a:noFill/>
                    <a:ln>
                      <a:noFill/>
                    </a:ln>
                  </pic:spPr>
                </pic:pic>
              </a:graphicData>
            </a:graphic>
          </wp:inline>
        </w:drawing>
      </w:r>
    </w:p>
    <w:p w:rsidR="006343AA" w:rsidRPr="00601089" w:rsidRDefault="006343AA" w:rsidP="003C291F">
      <w:pPr>
        <w:ind w:firstLine="0"/>
        <w:jc w:val="center"/>
      </w:pPr>
      <w:r w:rsidRPr="00601089">
        <w:t>Рис</w:t>
      </w:r>
      <w:r w:rsidR="00D12D1B" w:rsidRPr="00601089">
        <w:t>унок 1.</w:t>
      </w:r>
      <w:r w:rsidR="0037006A" w:rsidRPr="00601089">
        <w:t>1</w:t>
      </w:r>
      <w:r w:rsidR="009B1E3A" w:rsidRPr="00601089">
        <w:t>-</w:t>
      </w:r>
      <w:r w:rsidRPr="00601089">
        <w:t xml:space="preserve"> Зони стимуляції:</w:t>
      </w:r>
      <w:r w:rsidR="003C291F" w:rsidRPr="00601089">
        <w:t xml:space="preserve"> </w:t>
      </w:r>
      <w:r w:rsidRPr="00601089">
        <w:t>а) анодна стимуляція над лівою моторною ділянкою і катодна стимуляція над контралатеральною орбітальною областю б) область дорсолатеральної префронтальної кори, з анодною стимуляцією над лівою стороною.</w:t>
      </w:r>
    </w:p>
    <w:p w:rsidR="006343AA" w:rsidRPr="00601089" w:rsidRDefault="006343AA" w:rsidP="009F4345">
      <w:r w:rsidRPr="00601089">
        <w:lastRenderedPageBreak/>
        <w:t xml:space="preserve">Транскраніальна стимуляція постійним струмом має деякі клінічні та практичні переваги в порівнянні з іншими методами стимуляції головного мозку: дешевизна та простота у використанні </w:t>
      </w:r>
      <w:r w:rsidR="005101DD" w:rsidRPr="00601089">
        <w:t xml:space="preserve">та </w:t>
      </w:r>
      <w:r w:rsidRPr="00601089">
        <w:t xml:space="preserve">мінімальна кількість побічних ефектів. Ці переваги особливо актуальні, якщо врахувати, що можливі докази клінічної ефективності дають зелене світло для широкого домашнього застосування терапії. Це навряд чи можна досягти для більш складних і дорогих процедур, таких як транскраніальна магнітна стимуляція (TMS) і глибока стимуляція мозку (DBS). </w:t>
      </w:r>
    </w:p>
    <w:p w:rsidR="00287004" w:rsidRPr="00601089" w:rsidRDefault="006343AA" w:rsidP="00045E60">
      <w:r w:rsidRPr="00601089">
        <w:t xml:space="preserve">Було розглянуто дослідження з вивчення клінічних ефектів tDCS ​​у пацієнтів з резистентним до лікування розладом. Результати показали, що застосування tDCS дає багатообіцяючі результати, причому деякі з них повідомляли про зниження &gt; 35% у балах YBOCS. Цей ефект можна вважати клінічно значущим. Однак ці результати є попередніми і подальші дослідження необхідні для визначення оптимальних параметрів стимуляції для різних підтипів. До теперішнього часу запропоновані дослідження мають  високу гетерогенність з точки зору характеристик пацієнтів (наприклад, підтипів, симптомів, супутнього медикаментозного лікування, віку) і параметрів стимуляції (наприклад, монтаж електродів, сутність провокацій симптомів під час процедури).  Про тривалість цього ефекту відомо мало, оскільки він не був систематично досліджений. Два дослідження повідомили, що корисні ефекти все ще спостерігалися в тримісячний або семимісячний період спостереження. Крім того, цікаво відзначити, що деякі з досліджень також повідомляли про позитивний вплив tDCS на </w:t>
      </w:r>
      <w:r w:rsidR="005101DD" w:rsidRPr="00601089">
        <w:t xml:space="preserve">симптоматику </w:t>
      </w:r>
      <w:r w:rsidRPr="00601089">
        <w:t>депресі</w:t>
      </w:r>
      <w:r w:rsidR="005101DD" w:rsidRPr="00601089">
        <w:t>ї та</w:t>
      </w:r>
      <w:r w:rsidRPr="00601089">
        <w:t xml:space="preserve"> тривог</w:t>
      </w:r>
      <w:r w:rsidR="005101DD" w:rsidRPr="00601089">
        <w:t>и</w:t>
      </w:r>
      <w:r w:rsidRPr="00601089">
        <w:t xml:space="preserve">, які є загальними коморбідними симптомами у пацієнтів з ОКР. Можна припустити, що занепокоєння, депресія та ОКР вказують на відхилення в мозкових мережах, які піддаються кортикальній стимуляції. Однак висновки щодо позитивного впливу </w:t>
      </w:r>
      <w:r w:rsidR="00F240DD" w:rsidRPr="00601089">
        <w:t>методу</w:t>
      </w:r>
      <w:r w:rsidRPr="00601089">
        <w:t xml:space="preserve"> на ОКР слід інтерпретувати з обережністю. Варто відзначити, що на основі попередніх </w:t>
      </w:r>
      <w:r w:rsidRPr="00601089">
        <w:lastRenderedPageBreak/>
        <w:t>позитивних звітів були ініційовані рандомізовані клінічні випробування, які зараз набирають учасників по всьому світу</w:t>
      </w:r>
      <w:r w:rsidR="008F4C4A" w:rsidRPr="00601089">
        <w:t xml:space="preserve">. </w:t>
      </w:r>
    </w:p>
    <w:p w:rsidR="0005363C" w:rsidRPr="00601089" w:rsidRDefault="0005363C" w:rsidP="009F4345"/>
    <w:p w:rsidR="00287004" w:rsidRPr="00601089" w:rsidRDefault="00287004" w:rsidP="009F4345">
      <w:pPr>
        <w:pStyle w:val="2"/>
        <w:numPr>
          <w:ilvl w:val="1"/>
          <w:numId w:val="1"/>
        </w:numPr>
      </w:pPr>
      <w:bookmarkStart w:id="6" w:name="_Toc11150539"/>
      <w:r w:rsidRPr="00601089">
        <w:t>Транскраніальна стимуляція постійним струмом як метод лікування депресії</w:t>
      </w:r>
      <w:bookmarkEnd w:id="6"/>
    </w:p>
    <w:p w:rsidR="00287004" w:rsidRPr="00601089" w:rsidRDefault="00287004" w:rsidP="009F4345"/>
    <w:p w:rsidR="00CF0AB3" w:rsidRPr="00601089" w:rsidRDefault="00CF0AB3" w:rsidP="009F4345"/>
    <w:p w:rsidR="00287004" w:rsidRPr="00601089" w:rsidRDefault="00287004" w:rsidP="009F4345">
      <w:r w:rsidRPr="00601089">
        <w:t>Депресивний розлад є основною причиною інвалідності в усьому світі, що зачіпає приблизно 120 мільйонів чоловік. Серйозною проблемою в лікуванні депресії є розвиток резистентності до лікування. Стійка до лікування депресія (Treatment-resistant depression, TRD) зустрічається у 15-35% пацієнтів з даним захворюванням. Крім іншого, TRD пов'язана з серйозним економічним тягарем: вартість її лікування в 6 разів вища, ніж вартість лікування звичайної депресії.</w:t>
      </w:r>
    </w:p>
    <w:p w:rsidR="00287004" w:rsidRPr="00601089" w:rsidRDefault="00287004" w:rsidP="009F4345">
      <w:pPr>
        <w:rPr>
          <w:rFonts w:cs="Times New Roman"/>
        </w:rPr>
      </w:pPr>
      <w:r w:rsidRPr="00601089">
        <w:t xml:space="preserve">В останні роки накопичилися дані про ефективність транскраніальної стимуляції постійним струмом (Transcranial direct current stimulation, tDCS) для лікування депресії і її потенційний антидепресивний механізм дії. </w:t>
      </w:r>
      <w:r w:rsidR="00F02B32" w:rsidRPr="00601089">
        <w:t xml:space="preserve">Розглянемо </w:t>
      </w:r>
      <w:r w:rsidR="00F02B32" w:rsidRPr="00601089">
        <w:rPr>
          <w:rFonts w:cs="Times New Roman"/>
        </w:rPr>
        <w:t>результати недавніх клінічних випробувань і обговоримо потенційну роль tDCS в лікуванні депресивних розладів.</w:t>
      </w:r>
    </w:p>
    <w:p w:rsidR="00F061FF" w:rsidRPr="00601089" w:rsidRDefault="00F061FF" w:rsidP="009F4345">
      <w:r w:rsidRPr="00601089">
        <w:t xml:space="preserve">Було проведено кілька відкритих досліджень і рандомізованих контрольованих випробувань для вивчення ефективності tDCS в лікуванні депресії. Більшість з цих досліджень демонструють, що tDCS ефективно зменшує депресивну симптоматику. Було продемонстровано, що ефективність однієї процедури tDCS аналогічна ефективності відносно низької середньою дози (50 мг/добу) сертраліну (синтетичний лікарський засіб, який є похідним нафтиламіну, та відноситься до групи селективних інгібіторів зворотного захоплення серотоніну). Клінічні випробування показали, що комбінація сертраліну і tDCS приводила до адитивного ефекту, який перевершив фіктивні tDCS і плацебо, а також відповіді тільки на tDCS і </w:t>
      </w:r>
      <w:r w:rsidRPr="00601089">
        <w:lastRenderedPageBreak/>
        <w:t>тільки на сертралін. Це говорить про те, що комбінування tDCS з іншими видами лікування, насамперед антидепресантами, може бути способом поліпшення результатів, і що ефективність tDCS може бути порівнянна з ефективністю антидепресантів першої лінії, що може знизити навантаження при лікуванні стійкої до терапії депресії (TRD).</w:t>
      </w:r>
    </w:p>
    <w:p w:rsidR="00F061FF" w:rsidRPr="00601089" w:rsidRDefault="00F061FF" w:rsidP="009F4345">
      <w:r w:rsidRPr="00601089">
        <w:t xml:space="preserve">Отримані дані також вказують на те, що tDCS ефективна у пацієнтів з депресією легкого та середнього ступеня тяжкості, яка не є резистентна до лікування. Побічні ефекти, пов'язані з tDCS, в основному обмежуються головним болем, свербінням і почервонінням в місці стимуляції, які значно менш серйозні, ніж когнітивні ефекти, пов'язані з іншими методами стимуляції мозку. </w:t>
      </w:r>
    </w:p>
    <w:p w:rsidR="00F061FF" w:rsidRPr="00601089" w:rsidRDefault="00F061FF" w:rsidP="009F4345">
      <w:r w:rsidRPr="00601089">
        <w:t xml:space="preserve">Ведеться багато дискусій щодо того, яким має бути оптимальний час і частота стимуляції для лікування tDCS. У більш ранніх дослідженнях використовувалася стимуляція з меншою амплітудою (1 мА), але в даний час використовують більшу амплітуду (2 мА). Більш високі амплітуди стимуляції викликають більший когнітивний ефект, у порівнянні з низькими амплітудами. </w:t>
      </w:r>
    </w:p>
    <w:p w:rsidR="00F061FF" w:rsidRPr="00601089" w:rsidRDefault="00F061FF" w:rsidP="009F4345">
      <w:r w:rsidRPr="00601089">
        <w:t>У більш ранніх дослідженнях tDCS застосовувалася один раз в день протягом 5 днів; в більш пізніх дослідженнях tDCS проводилася два рази на день протягом 5 днів поспіль або один раз в день протягом 10 днів поспіль. У наступному поколінні досліджень лікування призначалося до 20 днів поспіль. Ще більш недавні дослідження продовжили курс лікування до 6 тижнів або 30 процедур. Збільшена тривалість лікування призвела до підвищення ефективності з ремісією симптомів не менше ніж на 1 місяць</w:t>
      </w:r>
    </w:p>
    <w:p w:rsidR="00F061FF" w:rsidRPr="00601089" w:rsidRDefault="00F061FF" w:rsidP="009F4345">
      <w:r w:rsidRPr="00601089">
        <w:t xml:space="preserve">Неоднорідність пацієнтів в різних дослідженнях tDCS ускладнює прийняття остаточного рішення про значення tDCS як метод лікування депресії. Оскільки в багатьох дослідженнях розмір вибірки був відносно невеликим, до результатів цих випробувань слід ставитися з обережністю. На додаток до невеликих розмірах вибірки, всього лише в кількох дослідженнях </w:t>
      </w:r>
      <w:r w:rsidRPr="00601089">
        <w:lastRenderedPageBreak/>
        <w:t>вивчалося, чи зберігаються антидепресивні ефекти після гострої фази лікування. Таким чином, невідомо чи тривалий антидепресивний ефект, викликаний tDCS, і чи потрібні підтримуючі процедури.</w:t>
      </w:r>
    </w:p>
    <w:p w:rsidR="00F061FF" w:rsidRPr="00601089" w:rsidRDefault="00F061FF" w:rsidP="009F4345">
      <w:r w:rsidRPr="00601089">
        <w:t>Все ще відсутній консенсус щодо розміщення електродів, яке призводить до оптимальних результатів лікування, хоча відзначалося зменшення депресивних симптомів при анодній стимуляції лівої дорсолатеральної префронтальної кори і катодній стимуляції правої дорсолатеральної префронтальної кори, або при аноднії стимуляції лівої дорсолатеральної префронтальної кори з нейтральною областю.</w:t>
      </w:r>
    </w:p>
    <w:p w:rsidR="00F061FF" w:rsidRPr="00601089" w:rsidRDefault="00F061FF" w:rsidP="009F4345">
      <w:pPr>
        <w:rPr>
          <w:rFonts w:cs="Times New Roman"/>
        </w:rPr>
      </w:pPr>
      <w:r w:rsidRPr="00601089">
        <w:t>Незважаючи на те, що результати досліджень в цілому були багатообіцяючими, необхідні додаткові дослідження, перш ніж tDCS можна буде прийняти в більш широкому клінічному контексті. Дослідження повинні бути спрямовані на встановлення оптимальних параметрів стимуляції для tDCS. Для встановлення довгострокових антидепрес</w:t>
      </w:r>
      <w:r w:rsidR="00095568" w:rsidRPr="00601089">
        <w:t xml:space="preserve">ивних </w:t>
      </w:r>
      <w:r w:rsidRPr="00601089">
        <w:t>ефектів tDCS необхідні адекватні, рандомізовані, контрольовані дослідження з більш тривалим періодом спостереження.</w:t>
      </w:r>
    </w:p>
    <w:p w:rsidR="00F02B32" w:rsidRPr="00601089" w:rsidRDefault="00F02B32" w:rsidP="009F4345"/>
    <w:p w:rsidR="00A10838" w:rsidRPr="00601089" w:rsidRDefault="00A10838" w:rsidP="009F4345">
      <w:pPr>
        <w:pStyle w:val="2"/>
        <w:numPr>
          <w:ilvl w:val="1"/>
          <w:numId w:val="1"/>
        </w:numPr>
      </w:pPr>
      <w:bookmarkStart w:id="7" w:name="_Toc11150540"/>
      <w:r w:rsidRPr="00601089">
        <w:t xml:space="preserve">Транскраніальна стимуляція постійним струмом </w:t>
      </w:r>
      <w:r w:rsidR="00F61AA4" w:rsidRPr="00601089">
        <w:t>як метод впливу на когнітивні функції людини</w:t>
      </w:r>
      <w:bookmarkEnd w:id="7"/>
      <w:r w:rsidR="00F61AA4" w:rsidRPr="00601089">
        <w:t xml:space="preserve"> </w:t>
      </w:r>
    </w:p>
    <w:p w:rsidR="0005363C" w:rsidRPr="00601089" w:rsidRDefault="0005363C" w:rsidP="0005363C"/>
    <w:p w:rsidR="0005363C" w:rsidRPr="00601089" w:rsidRDefault="0005363C" w:rsidP="0005363C"/>
    <w:p w:rsidR="00F61AA4" w:rsidRPr="00601089" w:rsidRDefault="00F61AA4" w:rsidP="009F4345">
      <w:r w:rsidRPr="00601089">
        <w:t xml:space="preserve">Дослідження останніх 6-7 років демонструють те, що електростимуляція має можливість бути корисною і для здорових людей. Стаття Дугласа Фокса, розміщена в 2011 році в журналі «Nature», вперше розповіла широкій публіці про те, що tDCS має можливість удосконалювати здатність до навчання, пам'ять і знижувати схильність здорових людей до ризику. З тих пір кількість досліджень tDCS неухильно збільшується, розкриваючи нові напрямки використання даної технології [18]. До сьогоднішнього дня проведено вже кілька тисяч наукових досліджень, в яких </w:t>
      </w:r>
      <w:r w:rsidRPr="00601089">
        <w:lastRenderedPageBreak/>
        <w:t xml:space="preserve">взяли участь вже більше 15 000 чоловік, серед яких близько 500-600 дослідів - на здорових добровольцях. Характеристики стимуляції в них подібні, проводиться вплив постійним струмом силою 1-2 міліампера по 20-30 хв. в день, від одного до десяти днів поспіль. Ключовими завданнями даних досліджень є: визначення оптимального часу застосування стимуляції, потужність електростимуляції, розташування електродів [19]. </w:t>
      </w:r>
    </w:p>
    <w:p w:rsidR="00F61AA4" w:rsidRPr="00601089" w:rsidRDefault="00F61AA4" w:rsidP="009F4345">
      <w:r w:rsidRPr="00601089">
        <w:t>Дослідження свідчать, що стимуляція мозку за допомогою постійного струму покращує цілий ряд можливостей людини, включаючи багатозадачність і швидкість реакції. Людям інтелектуальної праці вміння зосереджуватися на вирішенні важливих завдань особливо важливо. Але це непросто зробити при наявності ряду відволікаючих, зовнішніх факторів.</w:t>
      </w:r>
    </w:p>
    <w:p w:rsidR="003C291F" w:rsidRPr="00601089" w:rsidRDefault="00F61AA4" w:rsidP="003C291F">
      <w:r w:rsidRPr="00601089">
        <w:t>Першими дослідження в сфері нейростимуляції для вдосконалення багатозадачності провели військові бази ВВС з Огайо. Як виявилося, когнітивні можливості навіть сильно втомилених військових значно зростають після проходження процедури електростимуляції. В ході дослідів науковці вибрали кілька добровольців і попросили їх пройти тест, створений агентством НАСА, який перевіряє можливість певної людини виконувати певну кількість завдань одночасно</w:t>
      </w:r>
      <w:r w:rsidR="00FE5320" w:rsidRPr="00601089">
        <w:t xml:space="preserve"> (Рис.</w:t>
      </w:r>
      <w:r w:rsidR="008E7CDE" w:rsidRPr="00601089">
        <w:t>1.</w:t>
      </w:r>
      <w:r w:rsidR="00FE5320" w:rsidRPr="00601089">
        <w:t>2)</w:t>
      </w:r>
      <w:r w:rsidRPr="00601089">
        <w:t>. В рамках тесту (завдання AF-MATB) добровольцю потрібно не тільки спостерігати за об'єктом всередині рухомої окружності на екрані комп'ютера, а й проводити спостереження за 3-ма іншими завданнями і реагувати на виникаючі запити на екрані [20].</w:t>
      </w:r>
      <w:r w:rsidR="003C291F" w:rsidRPr="00601089">
        <w:t xml:space="preserve"> </w:t>
      </w:r>
    </w:p>
    <w:p w:rsidR="003C291F" w:rsidRPr="00601089" w:rsidRDefault="003C291F" w:rsidP="003C291F">
      <w:r w:rsidRPr="00601089">
        <w:t xml:space="preserve">Добровольців поділили на дві групи, причому представникам групи 1 стимуляцію проводили протягом 36 хвилин, а група 2 отримувала стимуляцію, але тільки протягом 30 секунд. «Результати показали, що мікростимуляція покращує здібності людини, зокрема, його здатність виконувати кілька завдань одночасно», - зазначають науковці [20]. </w:t>
      </w:r>
    </w:p>
    <w:p w:rsidR="003C291F" w:rsidRPr="00601089" w:rsidRDefault="003C291F" w:rsidP="003C291F">
      <w:r w:rsidRPr="00601089">
        <w:t xml:space="preserve">А в 2015 році проведене дослідження (тест на уважність), продемонструвало, що внаслідок електростимуляції тім'яної кори, відповіді добровольців були швидшими, ніж до стимуляції. Під час експерименту була </w:t>
      </w:r>
      <w:r w:rsidRPr="00601089">
        <w:lastRenderedPageBreak/>
        <w:t xml:space="preserve">і контрольна група людей, у яких tDCS імітували, але після «фальшивої» стимуляції швидкість виконання завдання не змінилася [21]. </w:t>
      </w:r>
    </w:p>
    <w:p w:rsidR="00F61AA4" w:rsidRPr="00601089" w:rsidRDefault="00F61AA4" w:rsidP="009F4345"/>
    <w:p w:rsidR="00F61AA4" w:rsidRPr="00601089" w:rsidRDefault="00F61AA4" w:rsidP="009F4345">
      <w:r w:rsidRPr="00601089">
        <w:rPr>
          <w:noProof/>
          <w:lang w:val="ru-RU" w:eastAsia="ru-RU"/>
        </w:rPr>
        <w:drawing>
          <wp:inline distT="0" distB="0" distL="0" distR="0" wp14:anchorId="7617218D" wp14:editId="706F23E4">
            <wp:extent cx="4934063" cy="3402419"/>
            <wp:effectExtent l="0" t="0" r="0" b="762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stretch>
                      <a:fillRect/>
                    </a:stretch>
                  </pic:blipFill>
                  <pic:spPr>
                    <a:xfrm>
                      <a:off x="0" y="0"/>
                      <a:ext cx="4941243" cy="3407370"/>
                    </a:xfrm>
                    <a:prstGeom prst="rect">
                      <a:avLst/>
                    </a:prstGeom>
                  </pic:spPr>
                </pic:pic>
              </a:graphicData>
            </a:graphic>
          </wp:inline>
        </w:drawing>
      </w:r>
    </w:p>
    <w:p w:rsidR="008F4C4A" w:rsidRPr="00601089" w:rsidRDefault="00FE5320" w:rsidP="00E25266">
      <w:pPr>
        <w:jc w:val="center"/>
      </w:pPr>
      <w:r w:rsidRPr="00601089">
        <w:t xml:space="preserve">Рисунок </w:t>
      </w:r>
      <w:r w:rsidR="008E7CDE" w:rsidRPr="00601089">
        <w:t>1.2</w:t>
      </w:r>
      <w:r w:rsidR="009B1E3A" w:rsidRPr="00601089">
        <w:t xml:space="preserve"> -</w:t>
      </w:r>
      <w:r w:rsidRPr="00601089">
        <w:t xml:space="preserve"> Інтерфейс багатопараметричних завдань (завдання AF-MATB) [20]</w:t>
      </w:r>
      <w:r w:rsidR="00524F16" w:rsidRPr="00601089">
        <w:t>.</w:t>
      </w:r>
    </w:p>
    <w:p w:rsidR="003C291F" w:rsidRPr="00601089" w:rsidRDefault="003C291F" w:rsidP="009F4345"/>
    <w:p w:rsidR="008F4C4A" w:rsidRPr="00601089" w:rsidRDefault="00524F16" w:rsidP="009F4345">
      <w:r w:rsidRPr="00601089">
        <w:t>Науковці ряду інститутів, включаючи Гарвард і Оксфорд після проведення особистих досліджень помітили, що електростимуляція прискорює навчання і покращує пам'ять. При цьому поліпшення досить важливе - в межах 20%. Ефект тримався протягом декількох місяців. Під час експерименту взяли участь 20 здорових добровольців, яким проводили електростимуляцію дорсолатеральної префронтальної кори (DLPFC) - зони мозку, відповідальної за навчання (в тому числі - математичне). В експерименті була і контрольна група людей, яким tDCS імітували, щоб виключити ефект плацебо. Стимуляцію проводили постійним струм</w:t>
      </w:r>
      <w:r w:rsidR="00A12AA9" w:rsidRPr="00601089">
        <w:t>ом силою 1 міліампер за 30 хв. два</w:t>
      </w:r>
      <w:r w:rsidRPr="00601089">
        <w:t xml:space="preserve"> дні поспіль, під час процедури всі учасники досвіду вирішували математичні завдання. Через </w:t>
      </w:r>
      <w:r w:rsidR="00A12AA9" w:rsidRPr="00601089">
        <w:t>два</w:t>
      </w:r>
      <w:r w:rsidRPr="00601089">
        <w:t xml:space="preserve"> дні після початку експерименту, </w:t>
      </w:r>
      <w:r w:rsidRPr="00601089">
        <w:lastRenderedPageBreak/>
        <w:t>виявилося, власне, що випробовувані стали вирішувати завдання з найменшою кількістю промахів і на 9% швидше, в порівнянні з контрольною групою. Крім цього, їх вербальна робоча пам'ять стала краще на чверть [</w:t>
      </w:r>
      <w:r w:rsidR="00A12AA9" w:rsidRPr="00601089">
        <w:t>22</w:t>
      </w:r>
      <w:r w:rsidRPr="00601089">
        <w:t>]. Для того щоб оцінити довгострокові ефекти стимуляції, через 2 місяці після закінчення досліду вчені знову провели випробування. Виявилося, що ті, хто проходив tDCS, все ще, демонстрували значно вищі результати. І, що більш цікаво, вони вирішували завдання навіть швидше, ніж безпосередньо після tDCS. (Після стимуляції - швидкість рішення була на 9% більше, ніж у контрольної групи, а через 2 місяці - на 20% більше).</w:t>
      </w:r>
    </w:p>
    <w:p w:rsidR="00AC699B" w:rsidRPr="00601089" w:rsidRDefault="00AC699B" w:rsidP="009F4345">
      <w:r w:rsidRPr="00601089">
        <w:t>Таким чином можна зробити наступні висновки. По-перше, ефект електростимуляції залежить від стимульован</w:t>
      </w:r>
      <w:r w:rsidR="00645484" w:rsidRPr="00601089">
        <w:t>ої</w:t>
      </w:r>
      <w:r w:rsidRPr="00601089">
        <w:t xml:space="preserve"> ділянки мозку, по-друге, від типу впливу (полярності електродів). Втім, варто зазначити, що tDCS до кінця не вивчена. Невідомі її довготривалі і етичні наслідки. Але </w:t>
      </w:r>
      <w:r w:rsidR="00645484" w:rsidRPr="00601089">
        <w:t>вже існуючі результати</w:t>
      </w:r>
      <w:r w:rsidRPr="00601089">
        <w:t xml:space="preserve"> не дають спокою вченим по всьому світу. У США, Європі та Росії стали з'являтися стартапи, що пропонують особисті набори для електростимуляції в умовах будинку або офісу. Тому, в майбутньому електростимуляція стане багатофункціональною технологією, яка стане застосуються не тільки до великого спектру захворювань, але і для підтримки здорового способу життя</w:t>
      </w:r>
      <w:r w:rsidR="00645484" w:rsidRPr="00601089">
        <w:t>.</w:t>
      </w:r>
    </w:p>
    <w:p w:rsidR="00EA5A71" w:rsidRPr="00601089" w:rsidRDefault="00EA5A71" w:rsidP="009F4345"/>
    <w:p w:rsidR="00470FE8" w:rsidRPr="00601089" w:rsidRDefault="00470FE8" w:rsidP="00470FE8">
      <w:pPr>
        <w:pStyle w:val="2"/>
      </w:pPr>
      <w:bookmarkStart w:id="8" w:name="_Toc11150541"/>
      <w:r w:rsidRPr="00601089">
        <w:t>Виснов</w:t>
      </w:r>
      <w:r w:rsidR="008F3F28">
        <w:t>ок</w:t>
      </w:r>
      <w:r w:rsidRPr="00601089">
        <w:t xml:space="preserve"> до розділу 1</w:t>
      </w:r>
      <w:bookmarkEnd w:id="8"/>
      <w:r w:rsidRPr="00601089">
        <w:t xml:space="preserve"> </w:t>
      </w:r>
    </w:p>
    <w:p w:rsidR="00EA5A71" w:rsidRPr="00601089" w:rsidRDefault="00EA5A71" w:rsidP="00EA5A71"/>
    <w:p w:rsidR="00EA5A71" w:rsidRPr="00601089" w:rsidRDefault="00EA5A71" w:rsidP="00EA5A71"/>
    <w:p w:rsidR="00C30DF4" w:rsidRDefault="006A4B03" w:rsidP="00C30DF4">
      <w:r w:rsidRPr="00601089">
        <w:t>Наведено узагальнену оцінку результатів сучасних досліджень використання tDCS (транскраніальна електростимуляція постійним струмом)</w:t>
      </w:r>
      <w:r w:rsidR="0089157D">
        <w:t xml:space="preserve"> як метод</w:t>
      </w:r>
      <w:r w:rsidR="00DE750A" w:rsidRPr="00DE750A">
        <w:t>у</w:t>
      </w:r>
      <w:r w:rsidR="0089157D">
        <w:t xml:space="preserve"> лікування афективних розладів та метод</w:t>
      </w:r>
      <w:r w:rsidR="00DE750A" w:rsidRPr="00DE750A">
        <w:t>у</w:t>
      </w:r>
      <w:r w:rsidR="0089157D">
        <w:t xml:space="preserve"> впливу на когнітивні функції людини</w:t>
      </w:r>
      <w:r w:rsidRPr="00601089">
        <w:t>, сформовані основні переваги та недоліки, на які потрібно звернути увагу у майбутніх дослідженнях.</w:t>
      </w:r>
      <w:r w:rsidR="00EA5A71" w:rsidRPr="00601089">
        <w:t xml:space="preserve"> </w:t>
      </w:r>
    </w:p>
    <w:p w:rsidR="00C30DF4" w:rsidRDefault="00C30DF4" w:rsidP="00C30DF4">
      <w:r w:rsidRPr="00C30DF4">
        <w:lastRenderedPageBreak/>
        <w:t>Транскраніальна стимуляція постійного струму має деякі клінічні та практичні переваги перед іншими методами стимуляції мозку: дешевизн</w:t>
      </w:r>
      <w:r>
        <w:t>а</w:t>
      </w:r>
      <w:r w:rsidRPr="00C30DF4">
        <w:t xml:space="preserve"> і простот</w:t>
      </w:r>
      <w:r>
        <w:t>а</w:t>
      </w:r>
      <w:r w:rsidRPr="00C30DF4">
        <w:t xml:space="preserve"> використання</w:t>
      </w:r>
      <w:r>
        <w:t xml:space="preserve"> з</w:t>
      </w:r>
      <w:r w:rsidRPr="00C30DF4">
        <w:t xml:space="preserve"> мінімальними побічними ефектами.</w:t>
      </w:r>
    </w:p>
    <w:p w:rsidR="00C30DF4" w:rsidRDefault="00EA5A71" w:rsidP="00C30DF4">
      <w:r w:rsidRPr="00601089">
        <w:t xml:space="preserve">Незважаючи на те, що метод </w:t>
      </w:r>
      <w:r w:rsidR="0089157D">
        <w:t>транскраніальної стимуляції постійним струмом дає</w:t>
      </w:r>
      <w:r w:rsidRPr="00601089">
        <w:t xml:space="preserve"> позитивні результати, необхідні додаткові дослідження, перш ніж tDCS можна буде застосовувати в більш широкому клінічному контексті</w:t>
      </w:r>
      <w:r w:rsidRPr="0089157D">
        <w:t>, а саме встановлення оптимальних параметрів стимуляції</w:t>
      </w:r>
      <w:r w:rsidR="00E041E4" w:rsidRPr="00E041E4">
        <w:t xml:space="preserve"> (монтаж </w:t>
      </w:r>
      <w:r w:rsidR="00E041E4">
        <w:t>електродів та час стимуляції)</w:t>
      </w:r>
      <w:r w:rsidRPr="0089157D">
        <w:t xml:space="preserve"> для tDCS із тривалим часом спостережень.</w:t>
      </w:r>
      <w:r w:rsidR="00C30DF4">
        <w:t xml:space="preserve"> </w:t>
      </w:r>
    </w:p>
    <w:p w:rsidR="00C30DF4" w:rsidRDefault="006C6589" w:rsidP="00C30DF4">
      <w:r w:rsidRPr="00C30DF4">
        <w:t xml:space="preserve">Дослідження демонструють, що </w:t>
      </w:r>
      <w:r w:rsidR="00E041E4" w:rsidRPr="00C30DF4">
        <w:t>транскраніальна стимуляція постійним струмом є корисною і для здорових людей, покращуючи їх когнітивні функції. Це</w:t>
      </w:r>
      <w:r w:rsidRPr="00C30DF4">
        <w:t xml:space="preserve"> є новим поштовхом для майбутніх досліджень, </w:t>
      </w:r>
      <w:r w:rsidR="008D3E62">
        <w:t xml:space="preserve">з вивченням </w:t>
      </w:r>
      <w:r w:rsidRPr="00C30DF4">
        <w:t xml:space="preserve"> можливість домашнього використання.</w:t>
      </w:r>
      <w:r>
        <w:t xml:space="preserve">   </w:t>
      </w:r>
    </w:p>
    <w:p w:rsidR="00C30DF4" w:rsidRDefault="00C30DF4" w:rsidP="00C30DF4">
      <w:pPr>
        <w:jc w:val="center"/>
      </w:pPr>
    </w:p>
    <w:p w:rsidR="00C30DF4" w:rsidRDefault="00C30DF4" w:rsidP="00C30DF4">
      <w:pPr>
        <w:jc w:val="center"/>
      </w:pPr>
    </w:p>
    <w:p w:rsidR="00C30DF4" w:rsidRDefault="00C30DF4">
      <w:pPr>
        <w:spacing w:after="200" w:line="276" w:lineRule="auto"/>
        <w:ind w:firstLine="0"/>
        <w:jc w:val="left"/>
      </w:pPr>
      <w:r>
        <w:br w:type="page"/>
      </w:r>
    </w:p>
    <w:p w:rsidR="008F4C4A" w:rsidRPr="00601089" w:rsidRDefault="00264581" w:rsidP="00C30DF4">
      <w:pPr>
        <w:jc w:val="center"/>
      </w:pPr>
      <w:bookmarkStart w:id="9" w:name="_Toc11150542"/>
      <w:r w:rsidRPr="00C30DF4">
        <w:rPr>
          <w:rStyle w:val="10"/>
        </w:rPr>
        <w:lastRenderedPageBreak/>
        <w:t>РОЗДІЛ 2</w:t>
      </w:r>
      <w:r w:rsidRPr="00C30DF4">
        <w:rPr>
          <w:rStyle w:val="10"/>
        </w:rPr>
        <w:br/>
        <w:t>МЕДИКО-ТЕХНІЧНІ ОСОБЛИВОСТІ МЕТОДУ ТРАНСКРАНІАЛЬНОЇ</w:t>
      </w:r>
      <w:r w:rsidRPr="00C30DF4">
        <w:rPr>
          <w:rStyle w:val="10"/>
        </w:rPr>
        <w:br/>
        <w:t>СТИМУЛЯЦІЇ ПОСТІЙНИМ СТРУМОМ</w:t>
      </w:r>
      <w:bookmarkEnd w:id="9"/>
    </w:p>
    <w:p w:rsidR="00B17958" w:rsidRPr="00601089" w:rsidRDefault="00B17958" w:rsidP="009F4345">
      <w:pPr>
        <w:pStyle w:val="2"/>
      </w:pPr>
      <w:bookmarkStart w:id="10" w:name="_Toc11150543"/>
      <w:r w:rsidRPr="00601089">
        <w:t>2.1 Основи методу транскраніальної стимуляції постійним струмом</w:t>
      </w:r>
      <w:bookmarkEnd w:id="10"/>
    </w:p>
    <w:p w:rsidR="00B17958" w:rsidRPr="00601089" w:rsidRDefault="00B17958" w:rsidP="009F4345"/>
    <w:p w:rsidR="00B17958" w:rsidRPr="00601089" w:rsidRDefault="00B17958" w:rsidP="009F4345"/>
    <w:p w:rsidR="00B17958" w:rsidRPr="00601089" w:rsidRDefault="00B17958" w:rsidP="009F4345">
      <w:r w:rsidRPr="00601089">
        <w:t>Під час tDCS до голови прикладаються електроди, через які проходить слабкий постійний струм (</w:t>
      </w:r>
      <w:r w:rsidR="00204855">
        <w:rPr>
          <w:lang w:val="ru-RU"/>
        </w:rPr>
        <w:t xml:space="preserve">0.5 </w:t>
      </w:r>
      <w:r w:rsidRPr="00601089">
        <w:t>-</w:t>
      </w:r>
      <w:r w:rsidR="00204855">
        <w:rPr>
          <w:lang w:val="ru-RU"/>
        </w:rPr>
        <w:t xml:space="preserve"> </w:t>
      </w:r>
      <w:r w:rsidRPr="00601089">
        <w:t>2 мА), який впливає на роботу нервових клітин - нейронів. [23]</w:t>
      </w:r>
      <w:r w:rsidR="00E73736" w:rsidRPr="00601089">
        <w:t>.</w:t>
      </w:r>
    </w:p>
    <w:p w:rsidR="00B17958" w:rsidRPr="00601089" w:rsidRDefault="00B17958" w:rsidP="009F4345">
      <w:r w:rsidRPr="00601089">
        <w:t xml:space="preserve">Механізм дії слабкого постійного струму на організм людини добре вивчений. Прикладене до тканин зовнішнє електрична поле викликає в них струм провідності. Позитивно заряджені частинки (катіони) рухаються у напрямку до негативного полюса (катоду), а негативно заряджені (аніони) - до позитивно зарядженого полюса (аноду). Підійшовши до електрода, іони втрачають свій заряд і перетворюються в атоми, мають високу хімічну активність (електроліз).  Взаємодіючи з водою,  ці атоми утворюють продукти електролізу.  Основними іонами-носіями заряду в живих тканинах є Na +, K +, Cl -. Відповідно, під анодом, внаслідок реакції атомарного хлору з водою, утворюється соляна кислота (HCl). Під катодом, внаслідок взаємодії натрію і калію з водою, - луг (КОН, NaOH). Щільність струму провідності дорівнює добутку напруженості електричного поля і електропровідності тканин. З огляду на низьку електропровідність шкіри, рух заряджених частинок в тканини відбувається в основному по вивідних протоках потових залоз і волосяних фолікулів і - в меншій мірі - через міжклітинний простір епідермісу і дерми.  В глибше розташованих тканинах максимальна щільність струму провідності спостерігається в рідких середовищах організму: крові, лімфі, периневральних просторах. Однак, через плазмолему проходить тисячна частка струму провідності, а переміщення іонів в клітині обмежені, найчастіше, простором компартмента. Найменшою провідністю </w:t>
      </w:r>
      <w:r w:rsidRPr="00601089">
        <w:lastRenderedPageBreak/>
        <w:t>володіє кістка. Таким чином, виникає скупчення іонів протилежного знаку по обидва боки клітинних мембран, міжтканинних перегородок і фасцій. Такий перерозподіл іонів змінює поляризацію мембран нейронів і їх збудливість. [24]</w:t>
      </w:r>
      <w:r w:rsidR="00E73736" w:rsidRPr="00601089">
        <w:t>.</w:t>
      </w:r>
    </w:p>
    <w:p w:rsidR="00B17958" w:rsidRPr="00601089" w:rsidRDefault="00B17958" w:rsidP="009F4345">
      <w:r w:rsidRPr="00601089">
        <w:t>Разом з тим, слід враховувати, що гранична чутливість нервових волокон до постійного струму мінімальна, в порівнянні з іншими видами струмів.</w:t>
      </w:r>
    </w:p>
    <w:p w:rsidR="00B17958" w:rsidRPr="00601089" w:rsidRDefault="00B17958" w:rsidP="009F4345">
      <w:r w:rsidRPr="00601089">
        <w:t xml:space="preserve"> Під катодом при дії постійного струму спочатку відбувається зниження потенціалу спокою при незмінному критичному рівні деполяризації (КРД) збудливих мембран (рис. 1.1 а). Це обумовлено інактивацією потенціалзалежних калієвих іонних каналів і призводить до часткової деполяризації збудливих мембран. Разом з тим, при тривалому впливі струму відбувається інактивація і потенціалзалежних натрієвих іонних каналів, що призводить до позитивного зсуву КРД і зменшення збудливості тканин. [25]</w:t>
      </w:r>
    </w:p>
    <w:p w:rsidR="00B17958" w:rsidRPr="00601089" w:rsidRDefault="00B17958" w:rsidP="009F4345">
      <w:r w:rsidRPr="00601089">
        <w:t xml:space="preserve">Під анодом виникає активація потенціалзалежних калієвих іонних каналів. В результаті зростає величина потенціалу спокою при незмінному КРД, що призводить до часткової гіперполяризації збудливих мембран (рис. </w:t>
      </w:r>
      <w:r w:rsidR="004A5C5C" w:rsidRPr="00601089">
        <w:t>2</w:t>
      </w:r>
      <w:r w:rsidRPr="00601089">
        <w:t>.1 б). В подальшому, внаслідок негативного зсуву КРД, пов'язаного з усуненням стаціонарної інактивації деякої кількості натрієвих каналів, збудливість тканин зростає [26].</w:t>
      </w:r>
    </w:p>
    <w:p w:rsidR="00FD43F0" w:rsidRPr="00601089" w:rsidRDefault="00FD43F0" w:rsidP="00FD43F0">
      <w:r w:rsidRPr="00601089">
        <w:t>Збудливість нейронів (здатність передавати нервовий імпульс) залежить від різниці потенціалів на їх мембрані; саме її і змінює tDCS. У разі позитивного заряду на електроді ( «аноді») - різниця потенціалів знижується, що збільшує ймовірність збудження нейрона в разі надходження зовнішнього сигналу. У разі негативного заряду електрода ( «катода») збудливість нейронів, навпаки, падає [24].</w:t>
      </w:r>
    </w:p>
    <w:p w:rsidR="00B17958" w:rsidRPr="00601089" w:rsidRDefault="00FD43F0" w:rsidP="00FD43F0">
      <w:r w:rsidRPr="00601089">
        <w:t xml:space="preserve">Відомо, що тривалі зміни в збудливості нейронів можуть змінювати структуру контактів між ними. Цей процес носить назву </w:t>
      </w:r>
      <w:r w:rsidR="00B34E32">
        <w:t>синап</w:t>
      </w:r>
      <w:r w:rsidR="00B34E32" w:rsidRPr="00601089">
        <w:t>тичної</w:t>
      </w:r>
      <w:r w:rsidRPr="00601089">
        <w:t xml:space="preserve"> </w:t>
      </w:r>
      <w:r w:rsidRPr="00601089">
        <w:lastRenderedPageBreak/>
        <w:t>пластичності і вважається основним механізмом, за допомогою якого реалізується феномен пам'яті і навчання.</w:t>
      </w:r>
    </w:p>
    <w:p w:rsidR="00B17958" w:rsidRPr="00601089" w:rsidRDefault="00D81EDE" w:rsidP="009F4345">
      <w:r w:rsidRPr="00601089">
        <w:rPr>
          <w:noProof/>
          <w:lang w:val="ru-RU" w:eastAsia="ru-RU"/>
        </w:rPr>
        <w:drawing>
          <wp:inline distT="0" distB="0" distL="0" distR="0" wp14:anchorId="72C0E3D3" wp14:editId="6CF11B8C">
            <wp:extent cx="4842593" cy="2727427"/>
            <wp:effectExtent l="1905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cstate="print"/>
                    <a:stretch>
                      <a:fillRect/>
                    </a:stretch>
                  </pic:blipFill>
                  <pic:spPr>
                    <a:xfrm>
                      <a:off x="0" y="0"/>
                      <a:ext cx="4847487" cy="2730183"/>
                    </a:xfrm>
                    <a:prstGeom prst="rect">
                      <a:avLst/>
                    </a:prstGeom>
                  </pic:spPr>
                </pic:pic>
              </a:graphicData>
            </a:graphic>
          </wp:inline>
        </w:drawing>
      </w:r>
    </w:p>
    <w:p w:rsidR="00B17958" w:rsidRPr="00601089" w:rsidRDefault="00B17958" w:rsidP="00E25266">
      <w:pPr>
        <w:jc w:val="center"/>
      </w:pPr>
      <w:r w:rsidRPr="00601089">
        <w:t>Рисунок</w:t>
      </w:r>
      <w:r w:rsidR="004A5C5C" w:rsidRPr="00601089">
        <w:t xml:space="preserve"> 2</w:t>
      </w:r>
      <w:r w:rsidRPr="00601089">
        <w:t xml:space="preserve">.1 </w:t>
      </w:r>
      <w:r w:rsidR="009B1E3A" w:rsidRPr="00601089">
        <w:t xml:space="preserve">- </w:t>
      </w:r>
      <w:r w:rsidRPr="00601089">
        <w:t>Динаміка потенціалу спокою (ПС) та критичного рівня деполяризації (КРД) при тривалому впливі постійним струмом. а - під катодом (при підпороговій деполяризації), б - під анодом (при підпороговій гіперполяризації).</w:t>
      </w:r>
    </w:p>
    <w:p w:rsidR="00FD43F0" w:rsidRPr="00601089" w:rsidRDefault="00FD43F0" w:rsidP="009F4345"/>
    <w:p w:rsidR="00B17958" w:rsidRPr="00601089" w:rsidRDefault="00B17958" w:rsidP="009F4345">
      <w:r w:rsidRPr="00601089">
        <w:t xml:space="preserve">Аби досягнути потрібного ефекту (наприклад, концентрації уваги або поліпшення здатності до навчання), необхідно вибрати зони мозку, відповідальні за ці функції, і розмістити на них електроди з відповідним зарядом. Час стимуляції має бути не надто довгим: як </w:t>
      </w:r>
      <w:r w:rsidR="00104362" w:rsidRPr="00601089">
        <w:t xml:space="preserve">правило, достатньо 20-30 хвилин </w:t>
      </w:r>
      <w:r w:rsidRPr="00601089">
        <w:t>[</w:t>
      </w:r>
      <w:r w:rsidR="00104362" w:rsidRPr="00601089">
        <w:t>25</w:t>
      </w:r>
      <w:r w:rsidRPr="00601089">
        <w:t>]</w:t>
      </w:r>
      <w:r w:rsidR="00104362" w:rsidRPr="00601089">
        <w:t>.</w:t>
      </w:r>
    </w:p>
    <w:p w:rsidR="00DD053F" w:rsidRPr="00601089" w:rsidRDefault="00DD053F" w:rsidP="009F4345"/>
    <w:p w:rsidR="00DD053F" w:rsidRPr="00601089" w:rsidRDefault="00DD053F" w:rsidP="009F4345">
      <w:pPr>
        <w:pStyle w:val="2"/>
      </w:pPr>
      <w:bookmarkStart w:id="11" w:name="_Toc9381008"/>
      <w:bookmarkStart w:id="12" w:name="_Toc11150544"/>
      <w:r w:rsidRPr="00601089">
        <w:t>2.2 Оцінка струмів, що протікають по скальпу та черепу та визначення потенціалу мозку в піделектродній області</w:t>
      </w:r>
      <w:bookmarkEnd w:id="11"/>
      <w:bookmarkEnd w:id="12"/>
    </w:p>
    <w:p w:rsidR="00DD053F" w:rsidRPr="00601089" w:rsidRDefault="00DD053F" w:rsidP="009F4345"/>
    <w:p w:rsidR="00FD43F0" w:rsidRPr="00601089" w:rsidRDefault="00FD43F0" w:rsidP="009F4345"/>
    <w:p w:rsidR="00DD053F" w:rsidRPr="00601089" w:rsidRDefault="00DD053F" w:rsidP="009F4345">
      <w:r w:rsidRPr="00601089">
        <w:t>Опір протіканню електричного струму по скальпу від круглого електрода радіуса r0 до радіуса r1 можна розрахувати за наступною формулою</w:t>
      </w:r>
      <w:r w:rsidR="003705D6" w:rsidRPr="00601089">
        <w:t>:</w:t>
      </w:r>
    </w:p>
    <w:tbl>
      <w:tblPr>
        <w:tblStyle w:val="a5"/>
        <w:tblW w:w="96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816"/>
        <w:gridCol w:w="822"/>
      </w:tblGrid>
      <w:tr w:rsidR="00DD053F" w:rsidRPr="00601089" w:rsidTr="000D2092">
        <w:trPr>
          <w:trHeight w:val="720"/>
        </w:trPr>
        <w:tc>
          <w:tcPr>
            <w:tcW w:w="8816" w:type="dxa"/>
          </w:tcPr>
          <w:p w:rsidR="00DD053F" w:rsidRPr="00601089" w:rsidRDefault="00242223" w:rsidP="009F4345">
            <m:oMathPara>
              <m:oMathParaPr>
                <m:jc m:val="center"/>
              </m:oMathParaPr>
              <m:oMath>
                <m:sSub>
                  <m:sSubPr>
                    <m:ctrlPr>
                      <w:rPr>
                        <w:rFonts w:ascii="Cambria Math" w:hAnsi="Cambria Math"/>
                      </w:rPr>
                    </m:ctrlPr>
                  </m:sSubPr>
                  <m:e>
                    <m:r>
                      <w:rPr>
                        <w:rFonts w:ascii="Cambria Math" w:hAnsi="Cambria Math"/>
                      </w:rPr>
                      <m:t>R</m:t>
                    </m:r>
                  </m:e>
                  <m:sub>
                    <m:r>
                      <m:rPr>
                        <m:sty m:val="p"/>
                      </m:rPr>
                      <w:rPr>
                        <w:rFonts w:ascii="Cambria Math" w:hAnsi="Cambria Math"/>
                      </w:rPr>
                      <m:t>ск</m:t>
                    </m:r>
                  </m:sub>
                </m:sSub>
                <m:r>
                  <m:rPr>
                    <m:sty m:val="p"/>
                  </m:rPr>
                  <w:rPr>
                    <w:rFonts w:ascii="Cambria Math" w:hAnsi="Cambria Math"/>
                  </w:rPr>
                  <m:t xml:space="preserve">= </m:t>
                </m:r>
                <m:nary>
                  <m:naryPr>
                    <m:limLoc m:val="undOvr"/>
                    <m:ctrlPr>
                      <w:rPr>
                        <w:rFonts w:ascii="Cambria Math" w:hAnsi="Cambria Math"/>
                      </w:rPr>
                    </m:ctrlPr>
                  </m:naryPr>
                  <m:sub>
                    <m:r>
                      <w:rPr>
                        <w:rFonts w:ascii="Cambria Math" w:hAnsi="Cambria Math"/>
                      </w:rPr>
                      <m:t>r</m:t>
                    </m:r>
                    <m:r>
                      <m:rPr>
                        <m:sty m:val="p"/>
                      </m:rPr>
                      <w:rPr>
                        <w:rFonts w:ascii="Cambria Math" w:hAnsi="Cambria Math"/>
                      </w:rPr>
                      <m:t>0</m:t>
                    </m:r>
                  </m:sub>
                  <m:sup>
                    <m:r>
                      <w:rPr>
                        <w:rFonts w:ascii="Cambria Math" w:hAnsi="Cambria Math"/>
                      </w:rPr>
                      <m:t>r</m:t>
                    </m:r>
                    <m:r>
                      <m:rPr>
                        <m:sty m:val="p"/>
                      </m:rPr>
                      <w:rPr>
                        <w:rFonts w:ascii="Cambria Math" w:hAnsi="Cambria Math"/>
                      </w:rPr>
                      <m:t>1</m:t>
                    </m:r>
                  </m:sup>
                  <m:e>
                    <m:f>
                      <m:fPr>
                        <m:ctrlPr>
                          <w:rPr>
                            <w:rFonts w:ascii="Cambria Math" w:hAnsi="Cambria Math"/>
                          </w:rPr>
                        </m:ctrlPr>
                      </m:fPr>
                      <m:num>
                        <m:r>
                          <w:rPr>
                            <w:rFonts w:ascii="Cambria Math" w:hAnsi="Cambria Math"/>
                          </w:rPr>
                          <m:t>dr</m:t>
                        </m:r>
                      </m:num>
                      <m:den>
                        <m:sSub>
                          <m:sSubPr>
                            <m:ctrlPr>
                              <w:rPr>
                                <w:rFonts w:ascii="Cambria Math" w:hAnsi="Cambria Math"/>
                              </w:rPr>
                            </m:ctrlPr>
                          </m:sSubPr>
                          <m:e>
                            <m:r>
                              <w:rPr>
                                <w:rFonts w:ascii="Cambria Math" w:hAnsi="Cambria Math"/>
                              </w:rPr>
                              <m:t>λ</m:t>
                            </m:r>
                          </m:e>
                          <m:sub>
                            <m:r>
                              <m:rPr>
                                <m:sty m:val="p"/>
                              </m:rPr>
                              <w:rPr>
                                <w:rFonts w:ascii="Cambria Math" w:hAnsi="Cambria Math"/>
                              </w:rPr>
                              <m:t>ск</m:t>
                            </m:r>
                          </m:sub>
                        </m:sSub>
                        <m:r>
                          <m:rPr>
                            <m:sty m:val="p"/>
                          </m:rPr>
                          <w:rPr>
                            <w:rFonts w:ascii="Cambria Math" w:hAnsi="Cambria Math"/>
                          </w:rPr>
                          <m:t>×</m:t>
                        </m:r>
                        <m:sSub>
                          <m:sSubPr>
                            <m:ctrlPr>
                              <w:rPr>
                                <w:rFonts w:ascii="Cambria Math" w:hAnsi="Cambria Math"/>
                              </w:rPr>
                            </m:ctrlPr>
                          </m:sSubPr>
                          <m:e>
                            <m:r>
                              <w:rPr>
                                <w:rFonts w:ascii="Cambria Math" w:hAnsi="Cambria Math"/>
                              </w:rPr>
                              <m:t>S</m:t>
                            </m:r>
                          </m:e>
                          <m:sub>
                            <m:r>
                              <m:rPr>
                                <m:sty m:val="p"/>
                              </m:rPr>
                              <w:rPr>
                                <w:rFonts w:ascii="Cambria Math" w:hAnsi="Cambria Math"/>
                              </w:rPr>
                              <m:t>ск</m:t>
                            </m:r>
                          </m:sub>
                        </m:sSub>
                      </m:den>
                    </m:f>
                  </m:e>
                </m:nary>
              </m:oMath>
            </m:oMathPara>
          </w:p>
        </w:tc>
        <w:tc>
          <w:tcPr>
            <w:tcW w:w="822" w:type="dxa"/>
          </w:tcPr>
          <w:p w:rsidR="00DD053F" w:rsidRPr="00601089" w:rsidRDefault="00DD053F" w:rsidP="009F4345">
            <w:r w:rsidRPr="00601089">
              <w:t>(</w:t>
            </w:r>
            <w:r w:rsidR="003705D6" w:rsidRPr="00601089">
              <w:t>(</w:t>
            </w:r>
            <w:r w:rsidRPr="00601089">
              <w:t>2.1)</w:t>
            </w:r>
          </w:p>
        </w:tc>
      </w:tr>
    </w:tbl>
    <w:p w:rsidR="00DD053F" w:rsidRPr="00601089" w:rsidRDefault="00DD053F" w:rsidP="009F4345">
      <w:r w:rsidRPr="00601089">
        <w:t xml:space="preserve">де: </w:t>
      </w:r>
      <w:r w:rsidRPr="004B0F48">
        <w:rPr>
          <w:i/>
        </w:rPr>
        <w:t>λ</w:t>
      </w:r>
      <w:r w:rsidRPr="00204855">
        <w:rPr>
          <w:sz w:val="24"/>
        </w:rPr>
        <w:t>ск</w:t>
      </w:r>
      <w:r w:rsidRPr="00601089">
        <w:t xml:space="preserve"> - провідність скальпа;</w:t>
      </w:r>
    </w:p>
    <w:p w:rsidR="00DD053F" w:rsidRPr="00601089" w:rsidRDefault="00DD053F" w:rsidP="009F4345">
      <w:r w:rsidRPr="004B0F48">
        <w:rPr>
          <w:i/>
        </w:rPr>
        <w:t>S</w:t>
      </w:r>
      <w:r w:rsidRPr="00204855">
        <w:rPr>
          <w:sz w:val="24"/>
        </w:rPr>
        <w:t>ск</w:t>
      </w:r>
      <w:r w:rsidRPr="00601089">
        <w:t xml:space="preserve"> - бічна площа циліндру скальпа радіуса – r</w:t>
      </w:r>
      <w:r w:rsidR="003705D6" w:rsidRPr="00601089">
        <w:t xml:space="preserve"> (Рисунок 2</w:t>
      </w:r>
      <w:r w:rsidRPr="00601089">
        <w:t>.2)</w:t>
      </w:r>
    </w:p>
    <w:p w:rsidR="00470FE8" w:rsidRPr="00601089" w:rsidRDefault="00470FE8" w:rsidP="009F4345"/>
    <w:p w:rsidR="003705D6" w:rsidRPr="00601089" w:rsidRDefault="00EE1C3F" w:rsidP="00470FE8">
      <w:pPr>
        <w:ind w:firstLine="0"/>
        <w:jc w:val="center"/>
      </w:pPr>
      <w:r w:rsidRPr="00EE1C3F">
        <w:rPr>
          <w:noProof/>
          <w:lang w:val="ru-RU" w:eastAsia="ru-RU"/>
        </w:rPr>
        <w:drawing>
          <wp:inline distT="0" distB="0" distL="0" distR="0" wp14:anchorId="78BABA79" wp14:editId="2E90B476">
            <wp:extent cx="4039737" cy="3157541"/>
            <wp:effectExtent l="0" t="0" r="0" b="5080"/>
            <wp:docPr id="14" name="Рисунок 14" descr="C:\Users\User\Desktop\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1.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045283" cy="3161876"/>
                    </a:xfrm>
                    <a:prstGeom prst="rect">
                      <a:avLst/>
                    </a:prstGeom>
                    <a:noFill/>
                    <a:ln>
                      <a:noFill/>
                    </a:ln>
                  </pic:spPr>
                </pic:pic>
              </a:graphicData>
            </a:graphic>
          </wp:inline>
        </w:drawing>
      </w:r>
    </w:p>
    <w:p w:rsidR="003705D6" w:rsidRPr="00601089" w:rsidRDefault="003705D6" w:rsidP="00FD43F0">
      <w:pPr>
        <w:jc w:val="center"/>
      </w:pPr>
      <w:r w:rsidRPr="00601089">
        <w:t>Рисунок 2.2</w:t>
      </w:r>
      <w:r w:rsidR="009B1E3A" w:rsidRPr="00601089">
        <w:t xml:space="preserve"> -</w:t>
      </w:r>
      <w:r w:rsidRPr="00601089">
        <w:t xml:space="preserve"> Модель розповсюдження струму через скальп та череп</w:t>
      </w:r>
      <w:r w:rsidR="00FD43F0" w:rsidRPr="00601089">
        <w:t> [24]</w:t>
      </w:r>
    </w:p>
    <w:p w:rsidR="003705D6" w:rsidRPr="00601089" w:rsidRDefault="003705D6" w:rsidP="009F4345"/>
    <w:p w:rsidR="00DD053F" w:rsidRPr="00601089" w:rsidRDefault="00DD053F" w:rsidP="009F4345">
      <w:r w:rsidRPr="00601089">
        <w:t>Після підстановки виразу для площі бічної поверхні циліндру скальпа радіусом-r та інтегрування отримаємо:</w:t>
      </w:r>
    </w:p>
    <w:tbl>
      <w:tblPr>
        <w:tblStyle w:val="a5"/>
        <w:tblW w:w="96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719"/>
        <w:gridCol w:w="969"/>
      </w:tblGrid>
      <w:tr w:rsidR="00DD053F" w:rsidRPr="00601089" w:rsidTr="000D2092">
        <w:trPr>
          <w:trHeight w:val="355"/>
        </w:trPr>
        <w:tc>
          <w:tcPr>
            <w:tcW w:w="8719" w:type="dxa"/>
          </w:tcPr>
          <w:p w:rsidR="00DD053F" w:rsidRPr="00601089" w:rsidRDefault="00242223" w:rsidP="00470FE8">
            <m:oMathPara>
              <m:oMath>
                <m:sSub>
                  <m:sSubPr>
                    <m:ctrlPr>
                      <w:rPr>
                        <w:rFonts w:ascii="Cambria Math" w:hAnsi="Cambria Math"/>
                      </w:rPr>
                    </m:ctrlPr>
                  </m:sSubPr>
                  <m:e>
                    <m:r>
                      <w:rPr>
                        <w:rFonts w:ascii="Cambria Math" w:hAnsi="Cambria Math"/>
                      </w:rPr>
                      <m:t>R</m:t>
                    </m:r>
                  </m:e>
                  <m:sub>
                    <m:r>
                      <m:rPr>
                        <m:sty m:val="p"/>
                      </m:rPr>
                      <w:rPr>
                        <w:rFonts w:ascii="Cambria Math" w:hAnsi="Cambria Math"/>
                      </w:rPr>
                      <m:t>ск</m:t>
                    </m:r>
                  </m:sub>
                </m:sSub>
                <m:r>
                  <m:rPr>
                    <m:sty m:val="p"/>
                  </m:rPr>
                  <w:rPr>
                    <w:rFonts w:ascii="Cambria Math" w:hAnsi="Cambria Math"/>
                  </w:rPr>
                  <m:t xml:space="preserve">= </m:t>
                </m:r>
                <m:nary>
                  <m:naryPr>
                    <m:limLoc m:val="undOvr"/>
                    <m:ctrlPr>
                      <w:rPr>
                        <w:rFonts w:ascii="Cambria Math" w:hAnsi="Cambria Math"/>
                      </w:rPr>
                    </m:ctrlPr>
                  </m:naryPr>
                  <m:sub>
                    <m:r>
                      <w:rPr>
                        <w:rFonts w:ascii="Cambria Math" w:hAnsi="Cambria Math"/>
                      </w:rPr>
                      <m:t>r</m:t>
                    </m:r>
                    <m:r>
                      <m:rPr>
                        <m:sty m:val="p"/>
                      </m:rPr>
                      <w:rPr>
                        <w:rFonts w:ascii="Cambria Math" w:hAnsi="Cambria Math"/>
                      </w:rPr>
                      <m:t>0</m:t>
                    </m:r>
                  </m:sub>
                  <m:sup>
                    <m:r>
                      <w:rPr>
                        <w:rFonts w:ascii="Cambria Math" w:hAnsi="Cambria Math"/>
                      </w:rPr>
                      <m:t>r</m:t>
                    </m:r>
                    <m:r>
                      <m:rPr>
                        <m:sty m:val="p"/>
                      </m:rPr>
                      <w:rPr>
                        <w:rFonts w:ascii="Cambria Math" w:hAnsi="Cambria Math"/>
                      </w:rPr>
                      <m:t>1</m:t>
                    </m:r>
                  </m:sup>
                  <m:e>
                    <m:f>
                      <m:fPr>
                        <m:ctrlPr>
                          <w:rPr>
                            <w:rFonts w:ascii="Cambria Math" w:hAnsi="Cambria Math"/>
                          </w:rPr>
                        </m:ctrlPr>
                      </m:fPr>
                      <m:num>
                        <m:r>
                          <w:rPr>
                            <w:rFonts w:ascii="Cambria Math" w:hAnsi="Cambria Math"/>
                          </w:rPr>
                          <m:t>dr</m:t>
                        </m:r>
                      </m:num>
                      <m:den>
                        <m:sSub>
                          <m:sSubPr>
                            <m:ctrlPr>
                              <w:rPr>
                                <w:rFonts w:ascii="Cambria Math" w:hAnsi="Cambria Math"/>
                              </w:rPr>
                            </m:ctrlPr>
                          </m:sSubPr>
                          <m:e>
                            <m:r>
                              <w:rPr>
                                <w:rFonts w:ascii="Cambria Math" w:hAnsi="Cambria Math"/>
                              </w:rPr>
                              <m:t>λ</m:t>
                            </m:r>
                          </m:e>
                          <m:sub>
                            <m:r>
                              <m:rPr>
                                <m:sty m:val="p"/>
                              </m:rPr>
                              <w:rPr>
                                <w:rFonts w:ascii="Cambria Math" w:hAnsi="Cambria Math"/>
                              </w:rPr>
                              <m:t>ск</m:t>
                            </m:r>
                          </m:sub>
                        </m:sSub>
                        <m:r>
                          <m:rPr>
                            <m:sty m:val="p"/>
                          </m:rPr>
                          <w:rPr>
                            <w:rFonts w:ascii="Cambria Math" w:hAnsi="Cambria Math"/>
                          </w:rPr>
                          <m:t>×2</m:t>
                        </m:r>
                        <m:r>
                          <w:rPr>
                            <w:rFonts w:ascii="Cambria Math" w:hAnsi="Cambria Math"/>
                          </w:rPr>
                          <m:t>π</m:t>
                        </m:r>
                        <m:r>
                          <m:rPr>
                            <m:sty m:val="p"/>
                          </m:rPr>
                          <w:rPr>
                            <w:rFonts w:ascii="Cambria Math" w:hAnsi="Cambria Math"/>
                          </w:rPr>
                          <m:t>×</m:t>
                        </m:r>
                        <m:r>
                          <w:rPr>
                            <w:rFonts w:ascii="Cambria Math" w:hAnsi="Cambria Math"/>
                          </w:rPr>
                          <m:t>r</m:t>
                        </m:r>
                        <m:r>
                          <m:rPr>
                            <m:sty m:val="p"/>
                          </m:rPr>
                          <w:rPr>
                            <w:rFonts w:ascii="Cambria Math" w:hAnsi="Cambria Math"/>
                          </w:rPr>
                          <m:t>×</m:t>
                        </m:r>
                        <m:sSub>
                          <m:sSubPr>
                            <m:ctrlPr>
                              <w:rPr>
                                <w:rFonts w:ascii="Cambria Math" w:hAnsi="Cambria Math"/>
                              </w:rPr>
                            </m:ctrlPr>
                          </m:sSubPr>
                          <m:e>
                            <m:r>
                              <w:rPr>
                                <w:rFonts w:ascii="Cambria Math" w:hAnsi="Cambria Math"/>
                              </w:rPr>
                              <m:t>x</m:t>
                            </m:r>
                          </m:e>
                          <m:sub>
                            <m:r>
                              <m:rPr>
                                <m:sty m:val="p"/>
                              </m:rPr>
                              <w:rPr>
                                <w:rFonts w:ascii="Cambria Math" w:hAnsi="Cambria Math"/>
                              </w:rPr>
                              <m:t>ск</m:t>
                            </m:r>
                          </m:sub>
                        </m:sSub>
                      </m:den>
                    </m:f>
                    <m:r>
                      <m:rPr>
                        <m:sty m:val="p"/>
                      </m:rPr>
                      <w:rPr>
                        <w:rFonts w:ascii="Cambria Math" w:hAnsi="Cambria Math"/>
                      </w:rPr>
                      <m:t xml:space="preserve">= </m:t>
                    </m:r>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w:rPr>
                                <w:rFonts w:ascii="Cambria Math" w:hAnsi="Cambria Math"/>
                              </w:rPr>
                              <m:t>λ</m:t>
                            </m:r>
                          </m:e>
                          <m:sub>
                            <m:r>
                              <m:rPr>
                                <m:sty m:val="p"/>
                              </m:rPr>
                              <w:rPr>
                                <w:rFonts w:ascii="Cambria Math" w:hAnsi="Cambria Math"/>
                              </w:rPr>
                              <m:t>ск</m:t>
                            </m:r>
                          </m:sub>
                        </m:sSub>
                        <m:r>
                          <m:rPr>
                            <m:sty m:val="p"/>
                          </m:rPr>
                          <w:rPr>
                            <w:rFonts w:ascii="Cambria Math" w:hAnsi="Cambria Math"/>
                          </w:rPr>
                          <m:t>×2</m:t>
                        </m:r>
                        <m:r>
                          <w:rPr>
                            <w:rFonts w:ascii="Cambria Math" w:hAnsi="Cambria Math"/>
                          </w:rPr>
                          <m:t>π</m:t>
                        </m:r>
                        <m:r>
                          <m:rPr>
                            <m:sty m:val="p"/>
                          </m:rPr>
                          <w:rPr>
                            <w:rFonts w:ascii="Cambria Math" w:hAnsi="Cambria Math"/>
                          </w:rPr>
                          <m:t>×</m:t>
                        </m:r>
                        <m:sSub>
                          <m:sSubPr>
                            <m:ctrlPr>
                              <w:rPr>
                                <w:rFonts w:ascii="Cambria Math" w:hAnsi="Cambria Math"/>
                              </w:rPr>
                            </m:ctrlPr>
                          </m:sSubPr>
                          <m:e>
                            <m:r>
                              <w:rPr>
                                <w:rFonts w:ascii="Cambria Math" w:hAnsi="Cambria Math"/>
                              </w:rPr>
                              <m:t>x</m:t>
                            </m:r>
                          </m:e>
                          <m:sub>
                            <m:r>
                              <m:rPr>
                                <m:sty m:val="p"/>
                              </m:rPr>
                              <w:rPr>
                                <w:rFonts w:ascii="Cambria Math" w:hAnsi="Cambria Math"/>
                              </w:rPr>
                              <m:t>ск</m:t>
                            </m:r>
                          </m:sub>
                        </m:sSub>
                      </m:den>
                    </m:f>
                  </m:e>
                </m:nary>
              </m:oMath>
            </m:oMathPara>
          </w:p>
        </w:tc>
        <w:tc>
          <w:tcPr>
            <w:tcW w:w="969" w:type="dxa"/>
          </w:tcPr>
          <w:p w:rsidR="00DD053F" w:rsidRPr="00601089" w:rsidRDefault="00470FE8" w:rsidP="009F4345">
            <w:r w:rsidRPr="00601089">
              <w:t xml:space="preserve"> (</w:t>
            </w:r>
            <w:r w:rsidR="00DD053F" w:rsidRPr="00601089">
              <w:t>2.2)</w:t>
            </w:r>
          </w:p>
        </w:tc>
      </w:tr>
    </w:tbl>
    <w:p w:rsidR="00DD053F" w:rsidRPr="00601089" w:rsidRDefault="003C291F" w:rsidP="009F4345">
      <w:r w:rsidRPr="00601089">
        <w:t>д</w:t>
      </w:r>
      <w:r w:rsidR="00DD053F" w:rsidRPr="00601089">
        <w:t xml:space="preserve">е </w:t>
      </w:r>
      <w:r w:rsidR="00DD053F" w:rsidRPr="004B0F48">
        <w:rPr>
          <w:i/>
        </w:rPr>
        <w:t>Х</w:t>
      </w:r>
      <w:r w:rsidR="00DD053F" w:rsidRPr="004B0F48">
        <w:rPr>
          <w:sz w:val="24"/>
        </w:rPr>
        <w:t xml:space="preserve">ск </w:t>
      </w:r>
      <w:r w:rsidR="00DD053F" w:rsidRPr="00601089">
        <w:t xml:space="preserve">– товщина скальпу </w:t>
      </w:r>
    </w:p>
    <w:p w:rsidR="00DD053F" w:rsidRPr="00601089" w:rsidRDefault="00DD053F" w:rsidP="009F4345">
      <w:r w:rsidRPr="00601089">
        <w:t>Опір протіканню електричного струму через череп і скальп від круглого електрода радіуса r0 можна розрахувати за формулою:</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25"/>
        <w:gridCol w:w="846"/>
      </w:tblGrid>
      <w:tr w:rsidR="00DD053F" w:rsidRPr="00601089" w:rsidTr="000D2092">
        <w:tc>
          <w:tcPr>
            <w:tcW w:w="9180" w:type="dxa"/>
          </w:tcPr>
          <w:p w:rsidR="00DD053F" w:rsidRPr="00601089" w:rsidRDefault="00242223" w:rsidP="009F4345">
            <m:oMathPara>
              <m:oMathParaPr>
                <m:jc m:val="center"/>
              </m:oMathParaPr>
              <m:oMath>
                <m:sSub>
                  <m:sSubPr>
                    <m:ctrlPr>
                      <w:rPr>
                        <w:rFonts w:ascii="Cambria Math" w:hAnsi="Cambria Math"/>
                      </w:rPr>
                    </m:ctrlPr>
                  </m:sSubPr>
                  <m:e>
                    <m:r>
                      <w:rPr>
                        <w:rFonts w:ascii="Cambria Math" w:hAnsi="Cambria Math"/>
                      </w:rPr>
                      <m:t>R</m:t>
                    </m:r>
                  </m:e>
                  <m:sub>
                    <m:r>
                      <m:rPr>
                        <m:sty m:val="p"/>
                      </m:rPr>
                      <w:rPr>
                        <w:rFonts w:ascii="Cambria Math" w:hAnsi="Cambria Math"/>
                      </w:rPr>
                      <m:t>черепа</m:t>
                    </m:r>
                  </m:sub>
                </m:sSub>
                <m:r>
                  <m:rPr>
                    <m:sty m:val="p"/>
                  </m:rPr>
                  <w:rPr>
                    <w:rFonts w:ascii="Cambria Math" w:hAnsi="Cambria Math"/>
                  </w:rPr>
                  <m:t xml:space="preserve">= </m:t>
                </m:r>
                <m:f>
                  <m:fPr>
                    <m:ctrlPr>
                      <w:rPr>
                        <w:rFonts w:ascii="Cambria Math" w:hAnsi="Cambria Math"/>
                      </w:rPr>
                    </m:ctrlPr>
                  </m:fPr>
                  <m:num>
                    <m:r>
                      <m:rPr>
                        <m:sty m:val="p"/>
                      </m:rPr>
                      <w:rPr>
                        <w:rFonts w:ascii="Cambria Math" w:hAnsi="Cambria Math"/>
                      </w:rPr>
                      <m:t>1</m:t>
                    </m:r>
                  </m:num>
                  <m:den>
                    <m:r>
                      <w:rPr>
                        <w:rFonts w:ascii="Cambria Math" w:hAnsi="Cambria Math"/>
                      </w:rPr>
                      <m:t>π</m:t>
                    </m:r>
                    <m:r>
                      <m:rPr>
                        <m:sty m:val="p"/>
                      </m:rPr>
                      <w:rPr>
                        <w:rFonts w:ascii="Cambria Math" w:hAnsi="Cambria Math"/>
                      </w:rPr>
                      <m:t>×</m:t>
                    </m:r>
                    <m:sSubSup>
                      <m:sSubSupPr>
                        <m:ctrlPr>
                          <w:rPr>
                            <w:rFonts w:ascii="Cambria Math" w:hAnsi="Cambria Math"/>
                          </w:rPr>
                        </m:ctrlPr>
                      </m:sSubSupPr>
                      <m:e>
                        <m:r>
                          <w:rPr>
                            <w:rFonts w:ascii="Cambria Math" w:hAnsi="Cambria Math"/>
                          </w:rPr>
                          <m:t>r</m:t>
                        </m:r>
                      </m:e>
                      <m:sub>
                        <m:r>
                          <m:rPr>
                            <m:sty m:val="p"/>
                          </m:rPr>
                          <w:rPr>
                            <w:rFonts w:ascii="Cambria Math" w:hAnsi="Cambria Math"/>
                          </w:rPr>
                          <m:t>0</m:t>
                        </m:r>
                      </m:sub>
                      <m:sup>
                        <m:r>
                          <m:rPr>
                            <m:sty m:val="p"/>
                          </m:rPr>
                          <w:rPr>
                            <w:rFonts w:ascii="Cambria Math" w:hAnsi="Cambria Math"/>
                          </w:rPr>
                          <m:t>2</m:t>
                        </m:r>
                      </m:sup>
                    </m:sSubSup>
                  </m:den>
                </m:f>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w:rPr>
                                <w:rFonts w:ascii="Cambria Math" w:hAnsi="Cambria Math"/>
                              </w:rPr>
                              <m:t>x</m:t>
                            </m:r>
                          </m:e>
                          <m:sub>
                            <m:r>
                              <m:rPr>
                                <m:sty m:val="p"/>
                              </m:rPr>
                              <w:rPr>
                                <w:rFonts w:ascii="Cambria Math" w:hAnsi="Cambria Math"/>
                              </w:rPr>
                              <m:t>черепа</m:t>
                            </m:r>
                          </m:sub>
                        </m:sSub>
                      </m:num>
                      <m:den>
                        <m:sSub>
                          <m:sSubPr>
                            <m:ctrlPr>
                              <w:rPr>
                                <w:rFonts w:ascii="Cambria Math" w:hAnsi="Cambria Math"/>
                              </w:rPr>
                            </m:ctrlPr>
                          </m:sSubPr>
                          <m:e>
                            <m:r>
                              <w:rPr>
                                <w:rFonts w:ascii="Cambria Math" w:hAnsi="Cambria Math"/>
                              </w:rPr>
                              <m:t>λ</m:t>
                            </m:r>
                          </m:e>
                          <m:sub>
                            <m:r>
                              <m:rPr>
                                <m:sty m:val="p"/>
                              </m:rPr>
                              <w:rPr>
                                <w:rFonts w:ascii="Cambria Math" w:hAnsi="Cambria Math"/>
                              </w:rPr>
                              <m:t>черепа</m:t>
                            </m:r>
                          </m:sub>
                        </m:sSub>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x</m:t>
                            </m:r>
                          </m:e>
                          <m:sub>
                            <m:r>
                              <m:rPr>
                                <m:sty m:val="p"/>
                              </m:rPr>
                              <w:rPr>
                                <w:rFonts w:ascii="Cambria Math" w:hAnsi="Cambria Math"/>
                              </w:rPr>
                              <m:t>скальпа</m:t>
                            </m:r>
                          </m:sub>
                        </m:sSub>
                      </m:num>
                      <m:den>
                        <m:sSub>
                          <m:sSubPr>
                            <m:ctrlPr>
                              <w:rPr>
                                <w:rFonts w:ascii="Cambria Math" w:hAnsi="Cambria Math"/>
                              </w:rPr>
                            </m:ctrlPr>
                          </m:sSubPr>
                          <m:e>
                            <m:r>
                              <w:rPr>
                                <w:rFonts w:ascii="Cambria Math" w:hAnsi="Cambria Math"/>
                              </w:rPr>
                              <m:t>λ</m:t>
                            </m:r>
                          </m:e>
                          <m:sub>
                            <m:r>
                              <m:rPr>
                                <m:sty m:val="p"/>
                              </m:rPr>
                              <w:rPr>
                                <w:rFonts w:ascii="Cambria Math" w:hAnsi="Cambria Math"/>
                              </w:rPr>
                              <m:t>скальпа</m:t>
                            </m:r>
                          </m:sub>
                        </m:sSub>
                      </m:den>
                    </m:f>
                  </m:e>
                </m:d>
                <m:r>
                  <m:rPr>
                    <m:sty m:val="p"/>
                  </m:rPr>
                  <w:rPr>
                    <w:rFonts w:ascii="Cambria Math" w:hAnsi="Cambria Math"/>
                  </w:rPr>
                  <m:t xml:space="preserve">≈ </m:t>
                </m:r>
                <m:f>
                  <m:fPr>
                    <m:ctrlPr>
                      <w:rPr>
                        <w:rFonts w:ascii="Cambria Math" w:hAnsi="Cambria Math"/>
                      </w:rPr>
                    </m:ctrlPr>
                  </m:fPr>
                  <m:num>
                    <m:r>
                      <m:rPr>
                        <m:sty m:val="p"/>
                      </m:rPr>
                      <w:rPr>
                        <w:rFonts w:ascii="Cambria Math" w:hAnsi="Cambria Math"/>
                      </w:rPr>
                      <m:t>1</m:t>
                    </m:r>
                  </m:num>
                  <m:den>
                    <m:r>
                      <w:rPr>
                        <w:rFonts w:ascii="Cambria Math" w:hAnsi="Cambria Math"/>
                      </w:rPr>
                      <m:t>π</m:t>
                    </m:r>
                    <m:r>
                      <m:rPr>
                        <m:sty m:val="p"/>
                      </m:rPr>
                      <w:rPr>
                        <w:rFonts w:ascii="Cambria Math" w:hAnsi="Cambria Math"/>
                      </w:rPr>
                      <m:t>×</m:t>
                    </m:r>
                    <m:sSubSup>
                      <m:sSubSupPr>
                        <m:ctrlPr>
                          <w:rPr>
                            <w:rFonts w:ascii="Cambria Math" w:hAnsi="Cambria Math"/>
                          </w:rPr>
                        </m:ctrlPr>
                      </m:sSubSupPr>
                      <m:e>
                        <m:r>
                          <w:rPr>
                            <w:rFonts w:ascii="Cambria Math" w:hAnsi="Cambria Math"/>
                          </w:rPr>
                          <m:t>r</m:t>
                        </m:r>
                      </m:e>
                      <m:sub>
                        <m:r>
                          <m:rPr>
                            <m:sty m:val="p"/>
                          </m:rPr>
                          <w:rPr>
                            <w:rFonts w:ascii="Cambria Math" w:hAnsi="Cambria Math"/>
                          </w:rPr>
                          <m:t>0</m:t>
                        </m:r>
                      </m:sub>
                      <m:sup>
                        <m:r>
                          <m:rPr>
                            <m:sty m:val="p"/>
                          </m:rPr>
                          <w:rPr>
                            <w:rFonts w:ascii="Cambria Math" w:hAnsi="Cambria Math"/>
                          </w:rPr>
                          <m:t>2</m:t>
                        </m:r>
                      </m:sup>
                    </m:sSubSup>
                  </m:den>
                </m:f>
                <m:r>
                  <m:rPr>
                    <m:sty m:val="p"/>
                  </m:rPr>
                  <w:rPr>
                    <w:rFonts w:ascii="Cambria Math" w:hAnsi="Cambria Math"/>
                  </w:rPr>
                  <m:t>×</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w:rPr>
                                <w:rFonts w:ascii="Cambria Math" w:hAnsi="Cambria Math"/>
                              </w:rPr>
                              <m:t>x</m:t>
                            </m:r>
                          </m:e>
                          <m:sub>
                            <m:r>
                              <m:rPr>
                                <m:sty m:val="p"/>
                              </m:rPr>
                              <w:rPr>
                                <w:rFonts w:ascii="Cambria Math" w:hAnsi="Cambria Math"/>
                              </w:rPr>
                              <m:t>черепа</m:t>
                            </m:r>
                          </m:sub>
                        </m:sSub>
                      </m:num>
                      <m:den>
                        <m:sSub>
                          <m:sSubPr>
                            <m:ctrlPr>
                              <w:rPr>
                                <w:rFonts w:ascii="Cambria Math" w:hAnsi="Cambria Math"/>
                              </w:rPr>
                            </m:ctrlPr>
                          </m:sSubPr>
                          <m:e>
                            <m:r>
                              <w:rPr>
                                <w:rFonts w:ascii="Cambria Math" w:hAnsi="Cambria Math"/>
                              </w:rPr>
                              <m:t>λ</m:t>
                            </m:r>
                          </m:e>
                          <m:sub>
                            <m:r>
                              <m:rPr>
                                <m:sty m:val="p"/>
                              </m:rPr>
                              <w:rPr>
                                <w:rFonts w:ascii="Cambria Math" w:hAnsi="Cambria Math"/>
                              </w:rPr>
                              <m:t>черепа</m:t>
                            </m:r>
                          </m:sub>
                        </m:sSub>
                      </m:den>
                    </m:f>
                  </m:e>
                </m:d>
              </m:oMath>
            </m:oMathPara>
          </w:p>
        </w:tc>
        <w:tc>
          <w:tcPr>
            <w:tcW w:w="391" w:type="dxa"/>
          </w:tcPr>
          <w:p w:rsidR="00DD053F" w:rsidRPr="00601089" w:rsidRDefault="00DD053F" w:rsidP="009F4345">
            <w:r w:rsidRPr="00601089">
              <w:t>(</w:t>
            </w:r>
            <w:r w:rsidR="00DE77E6" w:rsidRPr="00601089">
              <w:t>(</w:t>
            </w:r>
            <w:r w:rsidRPr="00601089">
              <w:t>2.3)</w:t>
            </w:r>
          </w:p>
        </w:tc>
      </w:tr>
    </w:tbl>
    <w:p w:rsidR="00DD053F" w:rsidRPr="00601089" w:rsidRDefault="00DD053F" w:rsidP="009F4345">
      <w:r w:rsidRPr="00601089">
        <w:lastRenderedPageBreak/>
        <w:t xml:space="preserve">де: </w:t>
      </w:r>
      <w:r w:rsidRPr="004B0F48">
        <w:rPr>
          <w:i/>
        </w:rPr>
        <w:t>Х</w:t>
      </w:r>
      <w:r w:rsidRPr="004B0F48">
        <w:rPr>
          <w:sz w:val="24"/>
        </w:rPr>
        <w:t>черепа</w:t>
      </w:r>
      <w:r w:rsidRPr="00601089">
        <w:t xml:space="preserve">– толщина черепа; </w:t>
      </w:r>
      <w:r w:rsidRPr="004B0F48">
        <w:rPr>
          <w:i/>
        </w:rPr>
        <w:t>λ</w:t>
      </w:r>
      <w:r w:rsidRPr="00601089">
        <w:t>черепа– провідність черепа.</w:t>
      </w:r>
    </w:p>
    <w:p w:rsidR="00870B03" w:rsidRPr="00601089" w:rsidRDefault="00870B03" w:rsidP="00870B03">
      <w:r w:rsidRPr="00870B03">
        <w:t xml:space="preserve">Для розрахунку струму, що протікає по скальпу за межами стимулюючого електрода, </w:t>
      </w:r>
      <w:r>
        <w:rPr>
          <w:lang w:val="ru-RU"/>
        </w:rPr>
        <w:t xml:space="preserve">не будемо враховувати </w:t>
      </w:r>
      <w:r w:rsidRPr="00870B03">
        <w:t xml:space="preserve">струмами, </w:t>
      </w:r>
      <w:r>
        <w:t xml:space="preserve">що протікають у </w:t>
      </w:r>
      <w:r w:rsidRPr="00870B03">
        <w:t xml:space="preserve"> мозок поблизу електрода (таке припущення правомірне при невеликих розмірах електрода, як буде показано нижче при радіусі електрода менше 30 мм). Наближено вважатимемо рівним нулю потенціал скальпа</w:t>
      </w:r>
      <w:r>
        <w:t>, який</w:t>
      </w:r>
      <w:r w:rsidRPr="00870B03">
        <w:t xml:space="preserve"> далеко від електрода і потенціал мозку. Це можливо, оскільки при </w:t>
      </w:r>
      <w:r>
        <w:t>розтіканні струму по скальпу поверхня</w:t>
      </w:r>
      <w:r w:rsidRPr="00870B03">
        <w:t xml:space="preserve"> черепа під скальпом і площа бічного циліндра скальпа стають великими, а, отже, оп</w:t>
      </w:r>
      <w:r>
        <w:t>ір</w:t>
      </w:r>
      <w:r w:rsidRPr="00870B03">
        <w:t xml:space="preserve"> маленькими. Протіка</w:t>
      </w:r>
      <w:r>
        <w:t>ючи</w:t>
      </w:r>
      <w:r w:rsidRPr="00870B03">
        <w:t xml:space="preserve"> через маленькі опору</w:t>
      </w:r>
      <w:r>
        <w:t>,</w:t>
      </w:r>
      <w:r w:rsidRPr="00870B03">
        <w:t xml:space="preserve"> струм практично не створює різниці потенціалів. При таких наближень для </w:t>
      </w:r>
      <w:r>
        <w:t>відношення</w:t>
      </w:r>
      <w:r w:rsidRPr="00870B03">
        <w:t xml:space="preserve"> </w:t>
      </w:r>
      <w:r>
        <w:t>с</w:t>
      </w:r>
      <w:r w:rsidRPr="00601089">
        <w:t>трум</w:t>
      </w:r>
      <w:r>
        <w:t>у</w:t>
      </w:r>
      <w:r w:rsidRPr="00601089">
        <w:t>, що протікає по скальпу та потрапляє на мозок, можна оцінити за формулою:</w:t>
      </w:r>
    </w:p>
    <w:p w:rsidR="00DD053F" w:rsidRPr="00601089" w:rsidRDefault="00242223" w:rsidP="00FD2CC3">
      <w:pPr>
        <w:jc w:val="center"/>
      </w:pPr>
      <m:oMath>
        <m:sSub>
          <m:sSubPr>
            <m:ctrlPr>
              <w:rPr>
                <w:rFonts w:ascii="Cambria Math" w:hAnsi="Cambria Math"/>
              </w:rPr>
            </m:ctrlPr>
          </m:sSubPr>
          <m:e>
            <m:r>
              <w:rPr>
                <w:rFonts w:ascii="Cambria Math" w:hAnsi="Cambria Math"/>
              </w:rPr>
              <m:t>K</m:t>
            </m:r>
          </m:e>
          <m:sub>
            <m:r>
              <m:rPr>
                <m:sty m:val="p"/>
              </m:rPr>
              <w:rPr>
                <w:rFonts w:ascii="Cambria Math" w:hAnsi="Cambria Math"/>
              </w:rPr>
              <m:t>1</m:t>
            </m:r>
          </m:sub>
        </m:sSub>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w:rPr>
                    <w:rFonts w:ascii="Cambria Math" w:hAnsi="Cambria Math"/>
                  </w:rPr>
                  <m:t>I</m:t>
                </m:r>
              </m:e>
              <m:sub>
                <m:r>
                  <m:rPr>
                    <m:sty m:val="p"/>
                  </m:rPr>
                  <w:rPr>
                    <w:rFonts w:ascii="Cambria Math" w:hAnsi="Cambria Math"/>
                  </w:rPr>
                  <m:t>мозку</m:t>
                </m:r>
              </m:sub>
            </m:sSub>
          </m:num>
          <m:den>
            <m:sSub>
              <m:sSubPr>
                <m:ctrlPr>
                  <w:rPr>
                    <w:rFonts w:ascii="Cambria Math" w:hAnsi="Cambria Math"/>
                  </w:rPr>
                </m:ctrlPr>
              </m:sSubPr>
              <m:e>
                <m:r>
                  <w:rPr>
                    <w:rFonts w:ascii="Cambria Math" w:hAnsi="Cambria Math"/>
                  </w:rPr>
                  <m:t>I</m:t>
                </m:r>
              </m:e>
              <m:sub>
                <m:r>
                  <m:rPr>
                    <m:sty m:val="p"/>
                  </m:rPr>
                  <w:rPr>
                    <w:rFonts w:ascii="Cambria Math" w:hAnsi="Cambria Math"/>
                  </w:rPr>
                  <m:t>черепу</m:t>
                </m:r>
              </m:sub>
            </m:sSub>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R</m:t>
                </m:r>
              </m:e>
              <m:sub>
                <m:r>
                  <m:rPr>
                    <m:sty m:val="p"/>
                  </m:rPr>
                  <w:rPr>
                    <w:rFonts w:ascii="Cambria Math" w:hAnsi="Cambria Math"/>
                  </w:rPr>
                  <m:t>скальпу</m:t>
                </m:r>
              </m:sub>
            </m:sSub>
          </m:num>
          <m:den>
            <m:sSub>
              <m:sSubPr>
                <m:ctrlPr>
                  <w:rPr>
                    <w:rFonts w:ascii="Cambria Math" w:hAnsi="Cambria Math"/>
                  </w:rPr>
                </m:ctrlPr>
              </m:sSubPr>
              <m:e>
                <m:r>
                  <w:rPr>
                    <w:rFonts w:ascii="Cambria Math" w:hAnsi="Cambria Math"/>
                  </w:rPr>
                  <m:t>R</m:t>
                </m:r>
              </m:e>
              <m:sub>
                <m:r>
                  <m:rPr>
                    <m:sty m:val="p"/>
                  </m:rPr>
                  <w:rPr>
                    <w:rFonts w:ascii="Cambria Math" w:hAnsi="Cambria Math"/>
                  </w:rPr>
                  <m:t>черепу</m:t>
                </m:r>
              </m:sub>
            </m:sSub>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λ</m:t>
                </m:r>
              </m:e>
              <m:sub>
                <m:r>
                  <m:rPr>
                    <m:sty m:val="p"/>
                  </m:rPr>
                  <w:rPr>
                    <w:rFonts w:ascii="Cambria Math" w:hAnsi="Cambria Math"/>
                  </w:rPr>
                  <m:t>черепу</m:t>
                </m:r>
              </m:sub>
            </m:sSub>
            <m:r>
              <m:rPr>
                <m:sty m:val="p"/>
              </m:rPr>
              <w:rPr>
                <w:rFonts w:ascii="Cambria Math" w:hAnsi="Cambria Math"/>
              </w:rPr>
              <m:t>×</m:t>
            </m:r>
            <m:sSub>
              <m:sSubPr>
                <m:ctrlPr>
                  <w:rPr>
                    <w:rFonts w:ascii="Cambria Math" w:hAnsi="Cambria Math"/>
                  </w:rPr>
                </m:ctrlPr>
              </m:sSubPr>
              <m:e>
                <m:r>
                  <w:rPr>
                    <w:rFonts w:ascii="Cambria Math" w:hAnsi="Cambria Math"/>
                  </w:rPr>
                  <m:t>r</m:t>
                </m:r>
              </m:e>
              <m:sub>
                <m:r>
                  <m:rPr>
                    <m:sty m:val="p"/>
                  </m:rPr>
                  <w:rPr>
                    <w:rFonts w:ascii="Cambria Math" w:hAnsi="Cambria Math"/>
                  </w:rPr>
                  <m:t>0</m:t>
                </m:r>
              </m:sub>
            </m:sSub>
          </m:num>
          <m:den>
            <m:r>
              <m:rPr>
                <m:sty m:val="p"/>
              </m:rPr>
              <w:rPr>
                <w:rFonts w:ascii="Cambria Math" w:hAnsi="Cambria Math"/>
              </w:rPr>
              <m:t>2×</m:t>
            </m:r>
            <m:sSub>
              <m:sSubPr>
                <m:ctrlPr>
                  <w:rPr>
                    <w:rFonts w:ascii="Cambria Math" w:hAnsi="Cambria Math"/>
                  </w:rPr>
                </m:ctrlPr>
              </m:sSubPr>
              <m:e>
                <m:r>
                  <w:rPr>
                    <w:rFonts w:ascii="Cambria Math" w:hAnsi="Cambria Math"/>
                  </w:rPr>
                  <m:t>λ</m:t>
                </m:r>
              </m:e>
              <m:sub>
                <m:r>
                  <m:rPr>
                    <m:sty m:val="p"/>
                  </m:rPr>
                  <w:rPr>
                    <w:rFonts w:ascii="Cambria Math" w:hAnsi="Cambria Math"/>
                  </w:rPr>
                  <m:t>скальпу</m:t>
                </m:r>
              </m:sub>
            </m:sSub>
            <m:r>
              <m:rPr>
                <m:sty m:val="p"/>
              </m:rPr>
              <w:rPr>
                <w:rFonts w:ascii="Cambria Math" w:hAnsi="Cambria Math"/>
              </w:rPr>
              <m:t>×</m:t>
            </m:r>
            <m:sSub>
              <m:sSubPr>
                <m:ctrlPr>
                  <w:rPr>
                    <w:rFonts w:ascii="Cambria Math" w:hAnsi="Cambria Math"/>
                  </w:rPr>
                </m:ctrlPr>
              </m:sSubPr>
              <m:e>
                <m:r>
                  <w:rPr>
                    <w:rFonts w:ascii="Cambria Math" w:hAnsi="Cambria Math"/>
                  </w:rPr>
                  <m:t>x</m:t>
                </m:r>
              </m:e>
              <m:sub>
                <m:r>
                  <m:rPr>
                    <m:sty m:val="p"/>
                  </m:rPr>
                  <w:rPr>
                    <w:rFonts w:ascii="Cambria Math" w:hAnsi="Cambria Math"/>
                  </w:rPr>
                  <m:t>скальпу</m:t>
                </m:r>
              </m:sub>
            </m:sSub>
            <m:r>
              <m:rPr>
                <m:sty m:val="p"/>
              </m:rPr>
              <w:rPr>
                <w:rFonts w:ascii="Cambria Math" w:hAnsi="Cambria Math"/>
              </w:rPr>
              <m:t>×</m:t>
            </m:r>
            <m:sSub>
              <m:sSubPr>
                <m:ctrlPr>
                  <w:rPr>
                    <w:rFonts w:ascii="Cambria Math" w:hAnsi="Cambria Math"/>
                  </w:rPr>
                </m:ctrlPr>
              </m:sSubPr>
              <m:e>
                <m:r>
                  <w:rPr>
                    <w:rFonts w:ascii="Cambria Math" w:hAnsi="Cambria Math"/>
                  </w:rPr>
                  <m:t>x</m:t>
                </m:r>
              </m:e>
              <m:sub>
                <m:r>
                  <m:rPr>
                    <m:sty m:val="p"/>
                  </m:rPr>
                  <w:rPr>
                    <w:rFonts w:ascii="Cambria Math" w:hAnsi="Cambria Math"/>
                  </w:rPr>
                  <m:t>черепу</m:t>
                </m:r>
              </m:sub>
            </m:sSub>
          </m:den>
        </m:f>
        <m:r>
          <m:rPr>
            <m:sty m:val="p"/>
          </m:rPr>
          <w:rPr>
            <w:rFonts w:ascii="Cambria Math" w:hAnsi="Cambria Math"/>
          </w:rPr>
          <m:t>×ln</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w:rPr>
                        <w:rFonts w:ascii="Cambria Math" w:hAnsi="Cambria Math"/>
                      </w:rPr>
                      <m:t>r</m:t>
                    </m:r>
                  </m:e>
                  <m:sub>
                    <m:r>
                      <m:rPr>
                        <m:sty m:val="p"/>
                      </m:rPr>
                      <w:rPr>
                        <w:rFonts w:ascii="Cambria Math" w:hAnsi="Cambria Math"/>
                      </w:rPr>
                      <m:t>1</m:t>
                    </m:r>
                  </m:sub>
                </m:sSub>
              </m:num>
              <m:den>
                <m:sSub>
                  <m:sSubPr>
                    <m:ctrlPr>
                      <w:rPr>
                        <w:rFonts w:ascii="Cambria Math" w:hAnsi="Cambria Math"/>
                      </w:rPr>
                    </m:ctrlPr>
                  </m:sSubPr>
                  <m:e>
                    <m:r>
                      <w:rPr>
                        <w:rFonts w:ascii="Cambria Math" w:hAnsi="Cambria Math"/>
                      </w:rPr>
                      <m:t>r</m:t>
                    </m:r>
                  </m:e>
                  <m:sub>
                    <m:r>
                      <m:rPr>
                        <m:sty m:val="p"/>
                      </m:rPr>
                      <w:rPr>
                        <w:rFonts w:ascii="Cambria Math" w:hAnsi="Cambria Math"/>
                      </w:rPr>
                      <m:t>0</m:t>
                    </m:r>
                  </m:sub>
                </m:sSub>
              </m:den>
            </m:f>
          </m:e>
        </m:d>
        <m:r>
          <m:rPr>
            <m:sty m:val="p"/>
          </m:rPr>
          <w:rPr>
            <w:rFonts w:ascii="Cambria Math" w:hAnsi="Cambria Math"/>
          </w:rPr>
          <m:t xml:space="preserve"> </m:t>
        </m:r>
      </m:oMath>
      <w:r w:rsidR="00DD053F" w:rsidRPr="00601089">
        <w:t xml:space="preserve">    </w:t>
      </w:r>
      <w:r w:rsidR="00FD43F0" w:rsidRPr="00601089">
        <w:tab/>
      </w:r>
      <w:r w:rsidR="00FD43F0" w:rsidRPr="00601089">
        <w:tab/>
      </w:r>
      <w:r w:rsidR="00DD053F" w:rsidRPr="00601089">
        <w:t xml:space="preserve">   (2.4)</w:t>
      </w:r>
    </w:p>
    <w:p w:rsidR="004B0F48" w:rsidRDefault="004B0F48" w:rsidP="009F4345">
      <w:r>
        <w:t>де</w:t>
      </w:r>
      <w:r w:rsidR="00B34E32" w:rsidRPr="00601089">
        <w:t>:</w:t>
      </w:r>
      <w:r w:rsidR="00B34E32">
        <w:t xml:space="preserve"> </w:t>
      </w:r>
      <w:r w:rsidRPr="004B0F48">
        <w:rPr>
          <w:i/>
        </w:rPr>
        <w:t>К</w:t>
      </w:r>
      <w:r w:rsidRPr="004B0F48">
        <w:rPr>
          <w:i/>
          <w:sz w:val="18"/>
        </w:rPr>
        <w:t>1</w:t>
      </w:r>
      <w:r>
        <w:t xml:space="preserve"> - </w:t>
      </w:r>
      <w:r w:rsidRPr="004B0F48">
        <w:t>коефіцієнти затікання</w:t>
      </w:r>
      <w:r>
        <w:t xml:space="preserve"> струму в залежності від розмірів електродів.</w:t>
      </w:r>
    </w:p>
    <w:p w:rsidR="00DD053F" w:rsidRPr="00601089" w:rsidRDefault="00DD053F" w:rsidP="009F4345">
      <w:r w:rsidRPr="00601089">
        <w:t>Візьмемо типові значення провідності та товщини черепа та товщини скальпу. Значення r1 візьмемо 100 мм (радіус голови). Такий довільний вибір можливий, оскільки дана величина стоїть під знаком логарифма і мало впливає на значення коефіцієнта K1. У таких наближеннях вищенаведений вираз набуде вигляду:</w:t>
      </w:r>
    </w:p>
    <w:p w:rsidR="00DD053F" w:rsidRPr="00601089" w:rsidRDefault="00242223" w:rsidP="00F256F3">
      <w:pPr>
        <w:ind w:left="1276"/>
        <w:jc w:val="center"/>
      </w:pPr>
      <m:oMath>
        <m:sSub>
          <m:sSubPr>
            <m:ctrlPr>
              <w:rPr>
                <w:rFonts w:ascii="Cambria Math" w:hAnsi="Cambria Math"/>
              </w:rPr>
            </m:ctrlPr>
          </m:sSubPr>
          <m:e>
            <m:r>
              <w:rPr>
                <w:rFonts w:ascii="Cambria Math" w:hAnsi="Cambria Math"/>
              </w:rPr>
              <m:t>K</m:t>
            </m:r>
          </m:e>
          <m:sub>
            <m:r>
              <m:rPr>
                <m:sty m:val="p"/>
              </m:rPr>
              <w:rPr>
                <w:rFonts w:ascii="Cambria Math" w:hAnsi="Cambria Math"/>
              </w:rPr>
              <m:t>1</m:t>
            </m:r>
          </m:sub>
        </m:sSub>
        <m:r>
          <m:rPr>
            <m:sty m:val="p"/>
          </m:rPr>
          <w:rPr>
            <w:rFonts w:ascii="Cambria Math" w:hAnsi="Cambria Math"/>
          </w:rPr>
          <m:t>=1.7×</m:t>
        </m:r>
        <m:sSup>
          <m:sSupPr>
            <m:ctrlPr>
              <w:rPr>
                <w:rFonts w:ascii="Cambria Math" w:hAnsi="Cambria Math"/>
              </w:rPr>
            </m:ctrlPr>
          </m:sSupPr>
          <m:e>
            <m:r>
              <m:rPr>
                <m:sty m:val="p"/>
              </m:rPr>
              <w:rPr>
                <w:rFonts w:ascii="Cambria Math" w:hAnsi="Cambria Math"/>
              </w:rPr>
              <m:t>10</m:t>
            </m:r>
          </m:e>
          <m:sup>
            <m:r>
              <m:rPr>
                <m:sty m:val="p"/>
              </m:rPr>
              <w:rPr>
                <w:rFonts w:ascii="Cambria Math" w:hAnsi="Cambria Math"/>
              </w:rPr>
              <m:t>-4</m:t>
            </m:r>
          </m:sup>
        </m:sSup>
        <m:r>
          <m:rPr>
            <m:sty m:val="p"/>
          </m:rPr>
          <w:rPr>
            <w:rFonts w:ascii="Cambria Math" w:hAnsi="Cambria Math"/>
          </w:rPr>
          <m:t>×</m:t>
        </m:r>
        <m:sSubSup>
          <m:sSubSupPr>
            <m:ctrlPr>
              <w:rPr>
                <w:rFonts w:ascii="Cambria Math" w:hAnsi="Cambria Math"/>
              </w:rPr>
            </m:ctrlPr>
          </m:sSubSupPr>
          <m:e>
            <m:r>
              <w:rPr>
                <w:rFonts w:ascii="Cambria Math" w:hAnsi="Cambria Math"/>
              </w:rPr>
              <m:t>r</m:t>
            </m:r>
          </m:e>
          <m:sub>
            <m:r>
              <m:rPr>
                <m:sty m:val="p"/>
              </m:rPr>
              <w:rPr>
                <w:rFonts w:ascii="Cambria Math" w:hAnsi="Cambria Math"/>
              </w:rPr>
              <m:t>0</m:t>
            </m:r>
          </m:sub>
          <m:sup>
            <m:r>
              <m:rPr>
                <m:sty m:val="p"/>
              </m:rPr>
              <w:rPr>
                <w:rFonts w:ascii="Cambria Math" w:hAnsi="Cambria Math"/>
              </w:rPr>
              <m:t>2</m:t>
            </m:r>
          </m:sup>
        </m:sSubSup>
        <m:r>
          <m:rPr>
            <m:sty m:val="p"/>
          </m:rPr>
          <w:rPr>
            <w:rFonts w:ascii="Cambria Math" w:hAnsi="Cambria Math"/>
          </w:rPr>
          <m:t>×</m:t>
        </m:r>
        <m:func>
          <m:funcPr>
            <m:ctrlPr>
              <w:rPr>
                <w:rFonts w:ascii="Cambria Math" w:hAnsi="Cambria Math"/>
              </w:rPr>
            </m:ctrlPr>
          </m:funcPr>
          <m:fName>
            <m:r>
              <m:rPr>
                <m:sty m:val="p"/>
              </m:rPr>
              <w:rPr>
                <w:rFonts w:ascii="Cambria Math" w:hAnsi="Cambria Math"/>
              </w:rPr>
              <m:t>ln</m:t>
            </m:r>
          </m:fName>
          <m:e>
            <m:d>
              <m:dPr>
                <m:ctrlPr>
                  <w:rPr>
                    <w:rFonts w:ascii="Cambria Math" w:hAnsi="Cambria Math"/>
                  </w:rPr>
                </m:ctrlPr>
              </m:dPr>
              <m:e>
                <m:f>
                  <m:fPr>
                    <m:ctrlPr>
                      <w:rPr>
                        <w:rFonts w:ascii="Cambria Math" w:hAnsi="Cambria Math"/>
                      </w:rPr>
                    </m:ctrlPr>
                  </m:fPr>
                  <m:num>
                    <m:r>
                      <m:rPr>
                        <m:sty m:val="p"/>
                      </m:rPr>
                      <w:rPr>
                        <w:rFonts w:ascii="Cambria Math" w:hAnsi="Cambria Math"/>
                      </w:rPr>
                      <m:t>100</m:t>
                    </m:r>
                  </m:num>
                  <m:den>
                    <m:sSub>
                      <m:sSubPr>
                        <m:ctrlPr>
                          <w:rPr>
                            <w:rFonts w:ascii="Cambria Math" w:hAnsi="Cambria Math"/>
                          </w:rPr>
                        </m:ctrlPr>
                      </m:sSubPr>
                      <m:e>
                        <m:r>
                          <w:rPr>
                            <w:rFonts w:ascii="Cambria Math" w:hAnsi="Cambria Math"/>
                          </w:rPr>
                          <m:t>r</m:t>
                        </m:r>
                      </m:e>
                      <m:sub>
                        <m:r>
                          <m:rPr>
                            <m:sty m:val="p"/>
                          </m:rPr>
                          <w:rPr>
                            <w:rFonts w:ascii="Cambria Math" w:hAnsi="Cambria Math"/>
                          </w:rPr>
                          <m:t>0</m:t>
                        </m:r>
                      </m:sub>
                    </m:sSub>
                  </m:den>
                </m:f>
              </m:e>
            </m:d>
          </m:e>
        </m:func>
      </m:oMath>
      <w:r w:rsidR="00DD053F" w:rsidRPr="00601089">
        <w:t xml:space="preserve">        </w:t>
      </w:r>
      <w:r w:rsidR="00F256F3">
        <w:tab/>
      </w:r>
      <w:r w:rsidR="00F256F3">
        <w:tab/>
      </w:r>
      <w:r w:rsidR="00FD43F0" w:rsidRPr="00601089">
        <w:tab/>
      </w:r>
      <w:r w:rsidR="00DD053F" w:rsidRPr="00601089">
        <w:t xml:space="preserve"> (2.5)</w:t>
      </w:r>
    </w:p>
    <w:p w:rsidR="00DD053F" w:rsidRPr="00601089" w:rsidRDefault="00DD053F" w:rsidP="009F4345">
      <w:r w:rsidRPr="00601089">
        <w:t>де</w:t>
      </w:r>
      <w:r w:rsidR="00FD2CC3" w:rsidRPr="00601089">
        <w:t>:</w:t>
      </w:r>
      <w:r w:rsidRPr="00601089">
        <w:t xml:space="preserve"> радіус електрода r</w:t>
      </w:r>
      <w:r w:rsidRPr="00FD2CC3">
        <w:rPr>
          <w:sz w:val="18"/>
        </w:rPr>
        <w:t>0</w:t>
      </w:r>
      <w:r w:rsidRPr="00601089">
        <w:t xml:space="preserve"> необхідно брати в міліметрах.</w:t>
      </w:r>
    </w:p>
    <w:p w:rsidR="00DD053F" w:rsidRPr="00601089" w:rsidRDefault="00DD053F" w:rsidP="009F4345">
      <w:r w:rsidRPr="00601089">
        <w:t>Для відношення  струму, що протікає в мозок, і струму, що подається на електрод, буде вірна оцінка:</w:t>
      </w:r>
    </w:p>
    <w:p w:rsidR="00DD053F" w:rsidRPr="00601089" w:rsidRDefault="00242223" w:rsidP="009F4345">
      <m:oMath>
        <m:sSub>
          <m:sSubPr>
            <m:ctrlPr>
              <w:rPr>
                <w:rFonts w:ascii="Cambria Math" w:hAnsi="Cambria Math"/>
              </w:rPr>
            </m:ctrlPr>
          </m:sSubPr>
          <m:e>
            <m:r>
              <w:rPr>
                <w:rFonts w:ascii="Cambria Math" w:hAnsi="Cambria Math"/>
              </w:rPr>
              <m:t>K</m:t>
            </m:r>
          </m:e>
          <m:sub>
            <m:r>
              <m:rPr>
                <m:sty m:val="p"/>
              </m:rPr>
              <w:rPr>
                <w:rFonts w:ascii="Cambria Math" w:hAnsi="Cambria Math"/>
              </w:rPr>
              <m:t>2</m:t>
            </m:r>
          </m:sub>
        </m:sSub>
        <m:r>
          <m:rPr>
            <m:sty m:val="p"/>
          </m:rPr>
          <w:rPr>
            <w:rFonts w:ascii="Cambria Math" w:hAnsi="Cambria Math"/>
          </w:rPr>
          <m:t xml:space="preserve">= </m:t>
        </m:r>
        <m:f>
          <m:fPr>
            <m:ctrlPr>
              <w:rPr>
                <w:rFonts w:ascii="Cambria Math" w:hAnsi="Cambria Math"/>
              </w:rPr>
            </m:ctrlPr>
          </m:fPr>
          <m:num>
            <m:sSub>
              <m:sSubPr>
                <m:ctrlPr>
                  <w:rPr>
                    <w:rFonts w:ascii="Cambria Math" w:hAnsi="Cambria Math"/>
                  </w:rPr>
                </m:ctrlPr>
              </m:sSubPr>
              <m:e>
                <m:r>
                  <w:rPr>
                    <w:rFonts w:ascii="Cambria Math" w:hAnsi="Cambria Math"/>
                  </w:rPr>
                  <m:t>I</m:t>
                </m:r>
              </m:e>
              <m:sub>
                <m:r>
                  <m:rPr>
                    <m:sty m:val="p"/>
                  </m:rPr>
                  <w:rPr>
                    <w:rFonts w:ascii="Cambria Math" w:hAnsi="Cambria Math"/>
                  </w:rPr>
                  <m:t>мозку</m:t>
                </m:r>
              </m:sub>
            </m:sSub>
          </m:num>
          <m:den>
            <m:sSub>
              <m:sSubPr>
                <m:ctrlPr>
                  <w:rPr>
                    <w:rFonts w:ascii="Cambria Math" w:hAnsi="Cambria Math"/>
                  </w:rPr>
                </m:ctrlPr>
              </m:sSubPr>
              <m:e>
                <m:r>
                  <w:rPr>
                    <w:rFonts w:ascii="Cambria Math" w:hAnsi="Cambria Math"/>
                  </w:rPr>
                  <m:t>I</m:t>
                </m:r>
              </m:e>
              <m:sub>
                <m:r>
                  <m:rPr>
                    <m:sty m:val="p"/>
                  </m:rPr>
                  <w:rPr>
                    <w:rFonts w:ascii="Cambria Math" w:hAnsi="Cambria Math"/>
                  </w:rPr>
                  <m:t>електроду</m:t>
                </m:r>
              </m:sub>
            </m:sSub>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R</m:t>
                </m:r>
              </m:e>
              <m:sub>
                <m:r>
                  <m:rPr>
                    <m:sty m:val="p"/>
                  </m:rPr>
                  <w:rPr>
                    <w:rFonts w:ascii="Cambria Math" w:hAnsi="Cambria Math"/>
                  </w:rPr>
                  <m:t>електроду</m:t>
                </m:r>
              </m:sub>
            </m:sSub>
          </m:num>
          <m:den>
            <m:sSub>
              <m:sSubPr>
                <m:ctrlPr>
                  <w:rPr>
                    <w:rFonts w:ascii="Cambria Math" w:hAnsi="Cambria Math"/>
                  </w:rPr>
                </m:ctrlPr>
              </m:sSubPr>
              <m:e>
                <m:r>
                  <w:rPr>
                    <w:rFonts w:ascii="Cambria Math" w:hAnsi="Cambria Math"/>
                  </w:rPr>
                  <m:t>R</m:t>
                </m:r>
              </m:e>
              <m:sub>
                <m:r>
                  <m:rPr>
                    <m:sty m:val="p"/>
                  </m:rPr>
                  <w:rPr>
                    <w:rFonts w:ascii="Cambria Math" w:hAnsi="Cambria Math"/>
                  </w:rPr>
                  <m:t>черепу</m:t>
                </m:r>
              </m:sub>
            </m:sSub>
          </m:den>
        </m:f>
        <m:r>
          <m:rPr>
            <m:sty m:val="p"/>
          </m:rPr>
          <w:rPr>
            <w:rFonts w:ascii="Cambria Math" w:hAnsi="Cambria Math"/>
          </w:rPr>
          <m:t>=</m:t>
        </m:r>
        <m:f>
          <m:fPr>
            <m:ctrlPr>
              <w:rPr>
                <w:rFonts w:ascii="Cambria Math" w:hAnsi="Cambria Math"/>
              </w:rPr>
            </m:ctrlPr>
          </m:fPr>
          <m:num>
            <m:sSup>
              <m:sSupPr>
                <m:ctrlPr>
                  <w:rPr>
                    <w:rFonts w:ascii="Cambria Math" w:hAnsi="Cambria Math"/>
                  </w:rPr>
                </m:ctrlPr>
              </m:sSupPr>
              <m:e>
                <m:d>
                  <m:dPr>
                    <m:ctrlPr>
                      <w:rPr>
                        <w:rFonts w:ascii="Cambria Math" w:hAnsi="Cambria Math"/>
                      </w:rPr>
                    </m:ctrlPr>
                  </m:dPr>
                  <m:e>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w:rPr>
                                <w:rFonts w:ascii="Cambria Math" w:hAnsi="Cambria Math"/>
                              </w:rPr>
                              <m:t>R</m:t>
                            </m:r>
                          </m:e>
                          <m:sub>
                            <m:r>
                              <m:rPr>
                                <m:sty m:val="p"/>
                              </m:rPr>
                              <w:rPr>
                                <w:rFonts w:ascii="Cambria Math" w:hAnsi="Cambria Math"/>
                              </w:rPr>
                              <m:t>скальпу</m:t>
                            </m:r>
                          </m:sub>
                        </m:sSub>
                      </m:den>
                    </m:f>
                    <m:r>
                      <m:rPr>
                        <m:sty m:val="p"/>
                      </m:rPr>
                      <w:rPr>
                        <w:rFonts w:ascii="Cambria Math" w:hAnsi="Cambria Math"/>
                      </w:rPr>
                      <m:t>+</m:t>
                    </m:r>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w:rPr>
                                <w:rFonts w:ascii="Cambria Math" w:hAnsi="Cambria Math"/>
                              </w:rPr>
                              <m:t>R</m:t>
                            </m:r>
                          </m:e>
                          <m:sub>
                            <m:r>
                              <m:rPr>
                                <m:sty m:val="p"/>
                              </m:rPr>
                              <w:rPr>
                                <w:rFonts w:ascii="Cambria Math" w:hAnsi="Cambria Math"/>
                              </w:rPr>
                              <m:t>черепу</m:t>
                            </m:r>
                          </m:sub>
                        </m:sSub>
                      </m:den>
                    </m:f>
                  </m:e>
                </m:d>
              </m:e>
              <m:sup>
                <m:r>
                  <m:rPr>
                    <m:sty m:val="p"/>
                  </m:rPr>
                  <w:rPr>
                    <w:rFonts w:ascii="Cambria Math" w:hAnsi="Cambria Math"/>
                  </w:rPr>
                  <m:t>-1</m:t>
                </m:r>
              </m:sup>
            </m:sSup>
          </m:num>
          <m:den>
            <m:sSub>
              <m:sSubPr>
                <m:ctrlPr>
                  <w:rPr>
                    <w:rFonts w:ascii="Cambria Math" w:hAnsi="Cambria Math"/>
                  </w:rPr>
                </m:ctrlPr>
              </m:sSubPr>
              <m:e>
                <m:r>
                  <w:rPr>
                    <w:rFonts w:ascii="Cambria Math" w:hAnsi="Cambria Math"/>
                  </w:rPr>
                  <m:t>R</m:t>
                </m:r>
              </m:e>
              <m:sub>
                <m:r>
                  <m:rPr>
                    <m:sty m:val="p"/>
                  </m:rPr>
                  <w:rPr>
                    <w:rFonts w:ascii="Cambria Math" w:hAnsi="Cambria Math"/>
                  </w:rPr>
                  <m:t>черепу</m:t>
                </m:r>
              </m:sub>
            </m:sSub>
          </m:den>
        </m:f>
        <m:r>
          <m:rPr>
            <m:sty m:val="p"/>
          </m:rPr>
          <w:rPr>
            <w:rFonts w:ascii="Cambria Math" w:hAnsi="Cambria Math"/>
          </w:rPr>
          <m:t xml:space="preserve">= </m:t>
        </m:r>
        <m:f>
          <m:fPr>
            <m:ctrlPr>
              <w:rPr>
                <w:rFonts w:ascii="Cambria Math" w:hAnsi="Cambria Math"/>
              </w:rPr>
            </m:ctrlPr>
          </m:fPr>
          <m:num>
            <m:r>
              <m:rPr>
                <m:sty m:val="p"/>
              </m:rPr>
              <w:rPr>
                <w:rFonts w:ascii="Cambria Math" w:hAnsi="Cambria Math"/>
              </w:rPr>
              <m:t>1</m:t>
            </m:r>
          </m:num>
          <m:den>
            <m:r>
              <m:rPr>
                <m:sty m:val="p"/>
              </m:rPr>
              <w:rPr>
                <w:rFonts w:ascii="Cambria Math" w:hAnsi="Cambria Math"/>
              </w:rPr>
              <m:t>1+</m:t>
            </m:r>
            <m:sSubSup>
              <m:sSubSupPr>
                <m:ctrlPr>
                  <w:rPr>
                    <w:rFonts w:ascii="Cambria Math" w:hAnsi="Cambria Math"/>
                  </w:rPr>
                </m:ctrlPr>
              </m:sSubSupPr>
              <m:e>
                <m:r>
                  <w:rPr>
                    <w:rFonts w:ascii="Cambria Math" w:hAnsi="Cambria Math"/>
                  </w:rPr>
                  <m:t>K</m:t>
                </m:r>
              </m:e>
              <m:sub>
                <m:r>
                  <m:rPr>
                    <m:sty m:val="p"/>
                  </m:rPr>
                  <w:rPr>
                    <w:rFonts w:ascii="Cambria Math" w:hAnsi="Cambria Math"/>
                  </w:rPr>
                  <m:t>1</m:t>
                </m:r>
              </m:sub>
              <m:sup>
                <m:r>
                  <m:rPr>
                    <m:sty m:val="p"/>
                  </m:rPr>
                  <w:rPr>
                    <w:rFonts w:ascii="Cambria Math" w:hAnsi="Cambria Math"/>
                  </w:rPr>
                  <m:t>-1</m:t>
                </m:r>
              </m:sup>
            </m:sSubSup>
          </m:den>
        </m:f>
        <m:r>
          <m:rPr>
            <m:sty m:val="p"/>
          </m:rPr>
          <w:rPr>
            <w:rFonts w:ascii="Cambria Math" w:hAnsi="Cambria Math"/>
          </w:rPr>
          <m:t>≈</m:t>
        </m:r>
        <m:sSub>
          <m:sSubPr>
            <m:ctrlPr>
              <w:rPr>
                <w:rFonts w:ascii="Cambria Math" w:hAnsi="Cambria Math"/>
              </w:rPr>
            </m:ctrlPr>
          </m:sSubPr>
          <m:e>
            <m:r>
              <w:rPr>
                <w:rFonts w:ascii="Cambria Math" w:hAnsi="Cambria Math"/>
              </w:rPr>
              <m:t>K</m:t>
            </m:r>
          </m:e>
          <m:sub>
            <m:r>
              <m:rPr>
                <m:sty m:val="p"/>
              </m:rPr>
              <w:rPr>
                <w:rFonts w:ascii="Cambria Math" w:hAnsi="Cambria Math"/>
              </w:rPr>
              <m:t>1</m:t>
            </m:r>
          </m:sub>
        </m:sSub>
      </m:oMath>
      <w:r w:rsidR="00DD053F" w:rsidRPr="00601089">
        <w:t xml:space="preserve"> </w:t>
      </w:r>
      <w:r w:rsidR="00FD43F0" w:rsidRPr="00601089">
        <w:tab/>
      </w:r>
      <w:r w:rsidR="00FD43F0" w:rsidRPr="00601089">
        <w:tab/>
      </w:r>
      <w:r w:rsidR="00DD053F" w:rsidRPr="00601089">
        <w:t>(2.6)</w:t>
      </w:r>
    </w:p>
    <w:p w:rsidR="00DD053F" w:rsidRPr="00601089" w:rsidRDefault="00DD053F" w:rsidP="009F4345"/>
    <w:p w:rsidR="00DD053F" w:rsidRPr="00601089" w:rsidRDefault="00DD053F" w:rsidP="009F4345">
      <w:r w:rsidRPr="00601089">
        <w:lastRenderedPageBreak/>
        <w:t>Розрахуємо тепер потенціал мозку. Опір, що виникає між частиною мозку під електродом і віддаленій від електрода областю мозку, може бути оцінений по формулі:</w:t>
      </w:r>
    </w:p>
    <w:p w:rsidR="00DD053F" w:rsidRPr="00601089" w:rsidRDefault="00242223" w:rsidP="009F4345">
      <m:oMath>
        <m:sSub>
          <m:sSubPr>
            <m:ctrlPr>
              <w:rPr>
                <w:rFonts w:ascii="Cambria Math" w:hAnsi="Cambria Math"/>
              </w:rPr>
            </m:ctrlPr>
          </m:sSubPr>
          <m:e>
            <m:r>
              <w:rPr>
                <w:rFonts w:ascii="Cambria Math" w:hAnsi="Cambria Math"/>
              </w:rPr>
              <m:t>R</m:t>
            </m:r>
          </m:e>
          <m:sub>
            <m:r>
              <m:rPr>
                <m:sty m:val="p"/>
              </m:rPr>
              <w:rPr>
                <w:rFonts w:ascii="Cambria Math" w:hAnsi="Cambria Math"/>
              </w:rPr>
              <m:t>мозку</m:t>
            </m:r>
          </m:sub>
        </m:sSub>
        <m:r>
          <m:rPr>
            <m:sty m:val="p"/>
          </m:rPr>
          <w:rPr>
            <w:rFonts w:ascii="Cambria Math" w:hAnsi="Cambria Math"/>
          </w:rPr>
          <m:t xml:space="preserve">= </m:t>
        </m:r>
        <m:nary>
          <m:naryPr>
            <m:limLoc m:val="undOvr"/>
            <m:ctrlPr>
              <w:rPr>
                <w:rFonts w:ascii="Cambria Math" w:hAnsi="Cambria Math"/>
              </w:rPr>
            </m:ctrlPr>
          </m:naryPr>
          <m:sub>
            <m:r>
              <w:rPr>
                <w:rFonts w:ascii="Cambria Math" w:hAnsi="Cambria Math"/>
              </w:rPr>
              <m:t>r</m:t>
            </m:r>
            <m:r>
              <m:rPr>
                <m:sty m:val="p"/>
              </m:rPr>
              <w:rPr>
                <w:rFonts w:ascii="Cambria Math" w:hAnsi="Cambria Math"/>
              </w:rPr>
              <m:t>0</m:t>
            </m:r>
          </m:sub>
          <m:sup>
            <m:r>
              <m:rPr>
                <m:sty m:val="p"/>
              </m:rPr>
              <w:rPr>
                <w:rFonts w:ascii="Cambria Math" w:hAnsi="Cambria Math"/>
              </w:rPr>
              <m:t>∞</m:t>
            </m:r>
          </m:sup>
          <m:e>
            <m:f>
              <m:fPr>
                <m:ctrlPr>
                  <w:rPr>
                    <w:rFonts w:ascii="Cambria Math" w:hAnsi="Cambria Math"/>
                  </w:rPr>
                </m:ctrlPr>
              </m:fPr>
              <m:num>
                <m:r>
                  <w:rPr>
                    <w:rFonts w:ascii="Cambria Math" w:hAnsi="Cambria Math"/>
                  </w:rPr>
                  <m:t>dr</m:t>
                </m:r>
              </m:num>
              <m:den>
                <m:sSub>
                  <m:sSubPr>
                    <m:ctrlPr>
                      <w:rPr>
                        <w:rFonts w:ascii="Cambria Math" w:hAnsi="Cambria Math"/>
                      </w:rPr>
                    </m:ctrlPr>
                  </m:sSubPr>
                  <m:e>
                    <m:r>
                      <w:rPr>
                        <w:rFonts w:ascii="Cambria Math" w:hAnsi="Cambria Math"/>
                      </w:rPr>
                      <m:t>λ</m:t>
                    </m:r>
                  </m:e>
                  <m:sub>
                    <m:r>
                      <m:rPr>
                        <m:sty m:val="p"/>
                      </m:rPr>
                      <w:rPr>
                        <w:rFonts w:ascii="Cambria Math" w:hAnsi="Cambria Math"/>
                      </w:rPr>
                      <m:t>мозку</m:t>
                    </m:r>
                  </m:sub>
                </m:sSub>
                <m:r>
                  <m:rPr>
                    <m:sty m:val="p"/>
                  </m:rPr>
                  <w:rPr>
                    <w:rFonts w:ascii="Cambria Math" w:hAnsi="Cambria Math"/>
                  </w:rPr>
                  <m:t>×</m:t>
                </m:r>
                <m:r>
                  <w:rPr>
                    <w:rFonts w:ascii="Cambria Math" w:hAnsi="Cambria Math"/>
                  </w:rPr>
                  <m:t>s</m:t>
                </m:r>
                <m:r>
                  <m:rPr>
                    <m:sty m:val="p"/>
                  </m:rPr>
                  <w:rPr>
                    <w:rFonts w:ascii="Cambria Math" w:hAnsi="Cambria Math"/>
                  </w:rPr>
                  <m:t>(</m:t>
                </m:r>
                <m:r>
                  <w:rPr>
                    <w:rFonts w:ascii="Cambria Math" w:hAnsi="Cambria Math"/>
                  </w:rPr>
                  <m:t>r</m:t>
                </m:r>
                <m:r>
                  <m:rPr>
                    <m:sty m:val="p"/>
                  </m:rPr>
                  <w:rPr>
                    <w:rFonts w:ascii="Cambria Math" w:hAnsi="Cambria Math"/>
                  </w:rPr>
                  <m:t>)</m:t>
                </m:r>
              </m:den>
            </m:f>
            <m:r>
              <m:rPr>
                <m:sty m:val="p"/>
              </m:rPr>
              <w:rPr>
                <w:rFonts w:ascii="Cambria Math" w:hAnsi="Cambria Math"/>
              </w:rPr>
              <m:t xml:space="preserve">= </m:t>
            </m:r>
          </m:e>
        </m:nary>
        <m:f>
          <m:fPr>
            <m:ctrlPr>
              <w:rPr>
                <w:rFonts w:ascii="Cambria Math" w:hAnsi="Cambria Math"/>
              </w:rPr>
            </m:ctrlPr>
          </m:fPr>
          <m:num>
            <m:r>
              <m:rPr>
                <m:sty m:val="p"/>
              </m:rPr>
              <w:rPr>
                <w:rFonts w:ascii="Cambria Math" w:hAnsi="Cambria Math"/>
              </w:rPr>
              <m:t>1</m:t>
            </m:r>
          </m:num>
          <m:den>
            <m:r>
              <w:rPr>
                <w:rFonts w:ascii="Cambria Math" w:hAnsi="Cambria Math"/>
              </w:rPr>
              <m:t>π</m:t>
            </m:r>
            <m:r>
              <m:rPr>
                <m:sty m:val="p"/>
              </m:rPr>
              <w:rPr>
                <w:rFonts w:ascii="Cambria Math" w:hAnsi="Cambria Math"/>
              </w:rPr>
              <m:t>×</m:t>
            </m:r>
            <m:sSub>
              <m:sSubPr>
                <m:ctrlPr>
                  <w:rPr>
                    <w:rFonts w:ascii="Cambria Math" w:hAnsi="Cambria Math"/>
                  </w:rPr>
                </m:ctrlPr>
              </m:sSubPr>
              <m:e>
                <m:r>
                  <w:rPr>
                    <w:rFonts w:ascii="Cambria Math" w:hAnsi="Cambria Math"/>
                  </w:rPr>
                  <m:t>r</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w:rPr>
                    <w:rFonts w:ascii="Cambria Math" w:hAnsi="Cambria Math"/>
                  </w:rPr>
                  <m:t>λ</m:t>
                </m:r>
              </m:e>
              <m:sub>
                <m:r>
                  <m:rPr>
                    <m:sty m:val="p"/>
                  </m:rPr>
                  <w:rPr>
                    <w:rFonts w:ascii="Cambria Math" w:hAnsi="Cambria Math"/>
                  </w:rPr>
                  <m:t>мозку</m:t>
                </m:r>
              </m:sub>
            </m:sSub>
          </m:den>
        </m:f>
        <m:r>
          <m:rPr>
            <m:sty m:val="p"/>
          </m:rPr>
          <w:rPr>
            <w:rFonts w:ascii="Cambria Math" w:hAnsi="Cambria Math"/>
          </w:rPr>
          <m:t>=</m:t>
        </m:r>
        <m:f>
          <m:fPr>
            <m:ctrlPr>
              <w:rPr>
                <w:rFonts w:ascii="Cambria Math" w:hAnsi="Cambria Math"/>
              </w:rPr>
            </m:ctrlPr>
          </m:fPr>
          <m:num>
            <m:r>
              <m:rPr>
                <m:sty m:val="p"/>
              </m:rPr>
              <w:rPr>
                <w:rFonts w:ascii="Cambria Math" w:hAnsi="Cambria Math"/>
              </w:rPr>
              <m:t>1180</m:t>
            </m:r>
          </m:num>
          <m:den>
            <m:sSub>
              <m:sSubPr>
                <m:ctrlPr>
                  <w:rPr>
                    <w:rFonts w:ascii="Cambria Math" w:hAnsi="Cambria Math"/>
                  </w:rPr>
                </m:ctrlPr>
              </m:sSubPr>
              <m:e>
                <m:r>
                  <w:rPr>
                    <w:rFonts w:ascii="Cambria Math" w:hAnsi="Cambria Math"/>
                  </w:rPr>
                  <m:t>r</m:t>
                </m:r>
              </m:e>
              <m:sub>
                <m:r>
                  <m:rPr>
                    <m:sty m:val="p"/>
                  </m:rPr>
                  <w:rPr>
                    <w:rFonts w:ascii="Cambria Math" w:hAnsi="Cambria Math"/>
                  </w:rPr>
                  <m:t>0</m:t>
                </m:r>
              </m:sub>
            </m:sSub>
          </m:den>
        </m:f>
        <m:r>
          <m:rPr>
            <m:sty m:val="p"/>
          </m:rPr>
          <w:rPr>
            <w:rFonts w:ascii="Cambria Math" w:hAnsi="Cambria Math"/>
          </w:rPr>
          <m:t xml:space="preserve"> (Ом)</m:t>
        </m:r>
      </m:oMath>
      <w:r w:rsidR="00DD053F" w:rsidRPr="00601089">
        <w:t xml:space="preserve">      </w:t>
      </w:r>
      <w:r w:rsidR="00FD43F0" w:rsidRPr="00601089">
        <w:tab/>
      </w:r>
      <w:r w:rsidR="00FD43F0" w:rsidRPr="00601089">
        <w:tab/>
      </w:r>
      <w:r w:rsidR="00FD43F0" w:rsidRPr="00601089">
        <w:tab/>
      </w:r>
      <w:r w:rsidR="00DD053F" w:rsidRPr="00601089">
        <w:t>(2.7)</w:t>
      </w:r>
    </w:p>
    <w:p w:rsidR="00DD053F" w:rsidRPr="00601089" w:rsidRDefault="00DD053F" w:rsidP="009F4345">
      <w:r w:rsidRPr="00601089">
        <w:t>де: s(r) = 2πr^2 – площа полусфери радіусом r.</w:t>
      </w:r>
    </w:p>
    <w:p w:rsidR="00DD053F" w:rsidRPr="00601089" w:rsidRDefault="00DD053F" w:rsidP="009F4345">
      <w:r w:rsidRPr="00601089">
        <w:t>Для потенціалу справедливий наступний вираз:</w:t>
      </w:r>
    </w:p>
    <w:p w:rsidR="00DD053F" w:rsidRPr="00601089" w:rsidRDefault="00DD053F" w:rsidP="009F4345">
      <m:oMath>
        <m:r>
          <w:rPr>
            <w:rFonts w:ascii="Cambria Math" w:hAnsi="Cambria Math"/>
          </w:rPr>
          <m:t>U</m:t>
        </m:r>
        <m:r>
          <m:rPr>
            <m:sty m:val="p"/>
          </m:rPr>
          <w:rPr>
            <w:rFonts w:ascii="Cambria Math" w:hAnsi="Cambria Math"/>
          </w:rPr>
          <m:t xml:space="preserve">= </m:t>
        </m:r>
        <m:sSub>
          <m:sSubPr>
            <m:ctrlPr>
              <w:rPr>
                <w:rFonts w:ascii="Cambria Math" w:hAnsi="Cambria Math"/>
              </w:rPr>
            </m:ctrlPr>
          </m:sSubPr>
          <m:e>
            <m:r>
              <w:rPr>
                <w:rFonts w:ascii="Cambria Math" w:hAnsi="Cambria Math"/>
              </w:rPr>
              <m:t>I</m:t>
            </m:r>
          </m:e>
          <m:sub>
            <m:r>
              <m:rPr>
                <m:sty m:val="p"/>
              </m:rPr>
              <w:rPr>
                <w:rFonts w:ascii="Cambria Math" w:hAnsi="Cambria Math"/>
              </w:rPr>
              <m:t>мозку</m:t>
            </m:r>
          </m:sub>
        </m:sSub>
        <m:r>
          <m:rPr>
            <m:sty m:val="p"/>
          </m:rPr>
          <w:rPr>
            <w:rFonts w:ascii="Cambria Math" w:hAnsi="Cambria Math"/>
          </w:rPr>
          <m:t>×</m:t>
        </m:r>
        <m:sSub>
          <m:sSubPr>
            <m:ctrlPr>
              <w:rPr>
                <w:rFonts w:ascii="Cambria Math" w:hAnsi="Cambria Math"/>
              </w:rPr>
            </m:ctrlPr>
          </m:sSubPr>
          <m:e>
            <m:r>
              <w:rPr>
                <w:rFonts w:ascii="Cambria Math" w:hAnsi="Cambria Math"/>
              </w:rPr>
              <m:t>R</m:t>
            </m:r>
          </m:e>
          <m:sub>
            <m:r>
              <m:rPr>
                <m:sty m:val="p"/>
              </m:rPr>
              <w:rPr>
                <w:rFonts w:ascii="Cambria Math" w:hAnsi="Cambria Math"/>
              </w:rPr>
              <m:t>мозку</m:t>
            </m:r>
          </m:sub>
        </m:sSub>
        <m:r>
          <m:rPr>
            <m:sty m:val="p"/>
          </m:rPr>
          <w:rPr>
            <w:rFonts w:ascii="Cambria Math" w:hAnsi="Cambria Math"/>
          </w:rPr>
          <m:t>=</m:t>
        </m:r>
        <m:sSub>
          <m:sSubPr>
            <m:ctrlPr>
              <w:rPr>
                <w:rFonts w:ascii="Cambria Math" w:hAnsi="Cambria Math"/>
              </w:rPr>
            </m:ctrlPr>
          </m:sSubPr>
          <m:e>
            <m:r>
              <w:rPr>
                <w:rFonts w:ascii="Cambria Math" w:hAnsi="Cambria Math"/>
              </w:rPr>
              <m:t>K</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w:rPr>
                <w:rFonts w:ascii="Cambria Math" w:hAnsi="Cambria Math"/>
              </w:rPr>
              <m:t>I</m:t>
            </m:r>
          </m:e>
          <m:sub>
            <m:r>
              <m:rPr>
                <m:sty m:val="p"/>
              </m:rPr>
              <w:rPr>
                <w:rFonts w:ascii="Cambria Math" w:hAnsi="Cambria Math"/>
              </w:rPr>
              <m:t>електроду</m:t>
            </m:r>
          </m:sub>
        </m:sSub>
        <m:r>
          <m:rPr>
            <m:sty m:val="p"/>
          </m:rPr>
          <w:rPr>
            <w:rFonts w:ascii="Cambria Math" w:hAnsi="Cambria Math"/>
          </w:rPr>
          <m:t>×</m:t>
        </m:r>
        <m:sSub>
          <m:sSubPr>
            <m:ctrlPr>
              <w:rPr>
                <w:rFonts w:ascii="Cambria Math" w:hAnsi="Cambria Math"/>
              </w:rPr>
            </m:ctrlPr>
          </m:sSubPr>
          <m:e>
            <m:r>
              <w:rPr>
                <w:rFonts w:ascii="Cambria Math" w:hAnsi="Cambria Math"/>
              </w:rPr>
              <m:t>R</m:t>
            </m:r>
          </m:e>
          <m:sub>
            <m:r>
              <m:rPr>
                <m:sty m:val="p"/>
              </m:rPr>
              <w:rPr>
                <w:rFonts w:ascii="Cambria Math" w:hAnsi="Cambria Math"/>
              </w:rPr>
              <m:t>мозку</m:t>
            </m:r>
          </m:sub>
        </m:sSub>
        <m:r>
          <m:rPr>
            <m:sty m:val="p"/>
          </m:rPr>
          <w:rPr>
            <w:rFonts w:ascii="Cambria Math" w:hAnsi="Cambria Math"/>
          </w:rPr>
          <m:t>≈</m:t>
        </m:r>
        <m:sSub>
          <m:sSubPr>
            <m:ctrlPr>
              <w:rPr>
                <w:rFonts w:ascii="Cambria Math" w:hAnsi="Cambria Math"/>
              </w:rPr>
            </m:ctrlPr>
          </m:sSubPr>
          <m:e>
            <m:r>
              <w:rPr>
                <w:rFonts w:ascii="Cambria Math" w:hAnsi="Cambria Math"/>
              </w:rPr>
              <m:t>K</m:t>
            </m:r>
          </m:e>
          <m:sub>
            <m:r>
              <m:rPr>
                <m:sty m:val="p"/>
              </m:rPr>
              <w:rPr>
                <w:rFonts w:ascii="Cambria Math" w:hAnsi="Cambria Math"/>
              </w:rPr>
              <m:t>1</m:t>
            </m:r>
          </m:sub>
        </m:sSub>
        <m:r>
          <m:rPr>
            <m:sty m:val="p"/>
          </m:rPr>
          <w:rPr>
            <w:rFonts w:ascii="Cambria Math" w:hAnsi="Cambria Math"/>
          </w:rPr>
          <m:t>×</m:t>
        </m:r>
        <m:sSub>
          <m:sSubPr>
            <m:ctrlPr>
              <w:rPr>
                <w:rFonts w:ascii="Cambria Math" w:hAnsi="Cambria Math"/>
              </w:rPr>
            </m:ctrlPr>
          </m:sSubPr>
          <m:e>
            <m:r>
              <w:rPr>
                <w:rFonts w:ascii="Cambria Math" w:hAnsi="Cambria Math"/>
              </w:rPr>
              <m:t>I</m:t>
            </m:r>
          </m:e>
          <m:sub>
            <m:r>
              <m:rPr>
                <m:sty m:val="p"/>
              </m:rPr>
              <w:rPr>
                <w:rFonts w:ascii="Cambria Math" w:hAnsi="Cambria Math"/>
              </w:rPr>
              <m:t>електроду</m:t>
            </m:r>
          </m:sub>
        </m:sSub>
        <m:r>
          <m:rPr>
            <m:sty m:val="p"/>
          </m:rPr>
          <w:rPr>
            <w:rFonts w:ascii="Cambria Math" w:hAnsi="Cambria Math"/>
          </w:rPr>
          <m:t>×</m:t>
        </m:r>
        <m:sSub>
          <m:sSubPr>
            <m:ctrlPr>
              <w:rPr>
                <w:rFonts w:ascii="Cambria Math" w:hAnsi="Cambria Math"/>
              </w:rPr>
            </m:ctrlPr>
          </m:sSubPr>
          <m:e>
            <m:r>
              <w:rPr>
                <w:rFonts w:ascii="Cambria Math" w:hAnsi="Cambria Math"/>
              </w:rPr>
              <m:t>R</m:t>
            </m:r>
          </m:e>
          <m:sub>
            <m:r>
              <m:rPr>
                <m:sty m:val="p"/>
              </m:rPr>
              <w:rPr>
                <w:rFonts w:ascii="Cambria Math" w:hAnsi="Cambria Math"/>
              </w:rPr>
              <m:t>мозку</m:t>
            </m:r>
          </m:sub>
        </m:sSub>
        <m:r>
          <m:rPr>
            <m:sty m:val="p"/>
          </m:rPr>
          <w:rPr>
            <w:rFonts w:ascii="Cambria Math" w:hAnsi="Cambria Math"/>
          </w:rPr>
          <m:t>=0.2×</m:t>
        </m:r>
        <m:sSub>
          <m:sSubPr>
            <m:ctrlPr>
              <w:rPr>
                <w:rFonts w:ascii="Cambria Math" w:hAnsi="Cambria Math"/>
              </w:rPr>
            </m:ctrlPr>
          </m:sSubPr>
          <m:e>
            <m:r>
              <w:rPr>
                <w:rFonts w:ascii="Cambria Math" w:hAnsi="Cambria Math"/>
              </w:rPr>
              <m:t>I</m:t>
            </m:r>
          </m:e>
          <m:sub>
            <m:r>
              <m:rPr>
                <m:sty m:val="p"/>
              </m:rPr>
              <w:rPr>
                <w:rFonts w:ascii="Cambria Math" w:hAnsi="Cambria Math"/>
              </w:rPr>
              <m:t>електроду</m:t>
            </m:r>
          </m:sub>
        </m:sSub>
        <m:r>
          <m:rPr>
            <m:sty m:val="p"/>
          </m:rPr>
          <w:rPr>
            <w:rFonts w:ascii="Cambria Math" w:hAnsi="Cambria Math"/>
          </w:rPr>
          <m:t>×</m:t>
        </m:r>
        <m:sSub>
          <m:sSubPr>
            <m:ctrlPr>
              <w:rPr>
                <w:rFonts w:ascii="Cambria Math" w:hAnsi="Cambria Math"/>
              </w:rPr>
            </m:ctrlPr>
          </m:sSubPr>
          <m:e>
            <m:r>
              <w:rPr>
                <w:rFonts w:ascii="Cambria Math" w:hAnsi="Cambria Math"/>
              </w:rPr>
              <m:t>r</m:t>
            </m:r>
          </m:e>
          <m:sub>
            <m:r>
              <m:rPr>
                <m:sty m:val="p"/>
              </m:rPr>
              <w:rPr>
                <w:rFonts w:ascii="Cambria Math" w:hAnsi="Cambria Math"/>
              </w:rPr>
              <m:t>0</m:t>
            </m:r>
          </m:sub>
        </m:sSub>
        <m:r>
          <m:rPr>
            <m:sty m:val="p"/>
          </m:rPr>
          <w:rPr>
            <w:rFonts w:ascii="Cambria Math" w:hAnsi="Cambria Math"/>
          </w:rPr>
          <m:t>×</m:t>
        </m:r>
        <m:func>
          <m:funcPr>
            <m:ctrlPr>
              <w:rPr>
                <w:rFonts w:ascii="Cambria Math" w:hAnsi="Cambria Math"/>
              </w:rPr>
            </m:ctrlPr>
          </m:funcPr>
          <m:fName>
            <m:r>
              <m:rPr>
                <m:sty m:val="p"/>
              </m:rPr>
              <w:rPr>
                <w:rFonts w:ascii="Cambria Math" w:hAnsi="Cambria Math"/>
              </w:rPr>
              <m:t>ln</m:t>
            </m:r>
          </m:fName>
          <m:e>
            <m:d>
              <m:dPr>
                <m:ctrlPr>
                  <w:rPr>
                    <w:rFonts w:ascii="Cambria Math" w:hAnsi="Cambria Math"/>
                  </w:rPr>
                </m:ctrlPr>
              </m:dPr>
              <m:e>
                <m:f>
                  <m:fPr>
                    <m:ctrlPr>
                      <w:rPr>
                        <w:rFonts w:ascii="Cambria Math" w:hAnsi="Cambria Math"/>
                      </w:rPr>
                    </m:ctrlPr>
                  </m:fPr>
                  <m:num>
                    <m:r>
                      <m:rPr>
                        <m:sty m:val="p"/>
                      </m:rPr>
                      <w:rPr>
                        <w:rFonts w:ascii="Cambria Math" w:hAnsi="Cambria Math"/>
                      </w:rPr>
                      <m:t>100</m:t>
                    </m:r>
                  </m:num>
                  <m:den>
                    <m:sSub>
                      <m:sSubPr>
                        <m:ctrlPr>
                          <w:rPr>
                            <w:rFonts w:ascii="Cambria Math" w:hAnsi="Cambria Math"/>
                          </w:rPr>
                        </m:ctrlPr>
                      </m:sSubPr>
                      <m:e>
                        <m:r>
                          <w:rPr>
                            <w:rFonts w:ascii="Cambria Math" w:hAnsi="Cambria Math"/>
                          </w:rPr>
                          <m:t>r</m:t>
                        </m:r>
                      </m:e>
                      <m:sub>
                        <m:r>
                          <m:rPr>
                            <m:sty m:val="p"/>
                          </m:rPr>
                          <w:rPr>
                            <w:rFonts w:ascii="Cambria Math" w:hAnsi="Cambria Math"/>
                          </w:rPr>
                          <m:t>0</m:t>
                        </m:r>
                      </m:sub>
                    </m:sSub>
                  </m:den>
                </m:f>
              </m:e>
            </m:d>
          </m:e>
        </m:func>
      </m:oMath>
      <w:r w:rsidRPr="00601089">
        <w:tab/>
      </w:r>
      <w:r w:rsidRPr="00601089">
        <w:tab/>
      </w:r>
      <w:r w:rsidRPr="00601089">
        <w:tab/>
      </w:r>
      <w:r w:rsidRPr="00601089">
        <w:tab/>
      </w:r>
      <w:r w:rsidRPr="00601089">
        <w:tab/>
      </w:r>
      <w:r w:rsidRPr="00601089">
        <w:tab/>
        <w:t>(2.8)</w:t>
      </w:r>
    </w:p>
    <w:p w:rsidR="00DD053F" w:rsidRPr="00601089" w:rsidRDefault="00DD053F" w:rsidP="009F4345">
      <w:r w:rsidRPr="00601089">
        <w:t xml:space="preserve">Розрахуємо значення потенціалу для сили струму 0.53 мА. </w:t>
      </w:r>
    </w:p>
    <w:p w:rsidR="00DD053F" w:rsidRPr="004B0F48" w:rsidRDefault="00DD053F" w:rsidP="009F4345">
      <w:pPr>
        <w:rPr>
          <w:rFonts w:eastAsiaTheme="minorEastAsia"/>
        </w:rPr>
      </w:pPr>
      <m:oMathPara>
        <m:oMath>
          <m:r>
            <w:rPr>
              <w:rFonts w:ascii="Cambria Math" w:hAnsi="Cambria Math"/>
            </w:rPr>
            <m:t>U</m:t>
          </m:r>
          <m:r>
            <m:rPr>
              <m:sty m:val="p"/>
            </m:rPr>
            <w:rPr>
              <w:rFonts w:ascii="Cambria Math" w:hAnsi="Cambria Math"/>
            </w:rPr>
            <m:t xml:space="preserve">=0.2 ×0.53 ×13 × </m:t>
          </m:r>
          <m:func>
            <m:funcPr>
              <m:ctrlPr>
                <w:rPr>
                  <w:rFonts w:ascii="Cambria Math" w:hAnsi="Cambria Math"/>
                </w:rPr>
              </m:ctrlPr>
            </m:funcPr>
            <m:fName>
              <m:r>
                <m:rPr>
                  <m:sty m:val="p"/>
                </m:rPr>
                <w:rPr>
                  <w:rFonts w:ascii="Cambria Math" w:hAnsi="Cambria Math"/>
                </w:rPr>
                <m:t>ln</m:t>
              </m:r>
            </m:fName>
            <m:e>
              <m:r>
                <m:rPr>
                  <m:sty m:val="p"/>
                </m:rPr>
                <w:rPr>
                  <w:rFonts w:ascii="Cambria Math" w:hAnsi="Cambria Math"/>
                </w:rPr>
                <m:t>7.6</m:t>
              </m:r>
            </m:e>
          </m:func>
          <m:r>
            <m:rPr>
              <m:sty m:val="p"/>
            </m:rPr>
            <w:rPr>
              <w:rFonts w:ascii="Cambria Math" w:hAnsi="Cambria Math"/>
            </w:rPr>
            <m:t>=2.81 (мВ)</m:t>
          </m:r>
        </m:oMath>
      </m:oMathPara>
    </w:p>
    <w:p w:rsidR="004B0F48" w:rsidRDefault="004B0F48" w:rsidP="009F4345">
      <w:pPr>
        <w:rPr>
          <w:lang w:val="ru-RU"/>
        </w:rPr>
      </w:pPr>
      <w:r w:rsidRPr="004B0F48">
        <w:t>Тут ми припускаємо, що максимально допустима щільність струму на стимулюючих електродах н</w:t>
      </w:r>
      <w:r>
        <w:t>е повинна перевищувати 0,1 мА/см</w:t>
      </w:r>
      <w:r w:rsidRPr="004B0F48">
        <w:rPr>
          <w:lang w:val="ru-RU"/>
        </w:rPr>
        <w:t>^2</w:t>
      </w:r>
      <w:r w:rsidR="0032369E">
        <w:rPr>
          <w:lang w:val="ru-RU"/>
        </w:rPr>
        <w:t xml:space="preserve">. </w:t>
      </w:r>
    </w:p>
    <w:p w:rsidR="0032369E" w:rsidRDefault="0032369E" w:rsidP="009F4345">
      <w:r w:rsidRPr="0032369E">
        <w:t>В</w:t>
      </w:r>
      <w:r>
        <w:t xml:space="preserve">тратами струму в кабелі </w:t>
      </w:r>
      <w:r w:rsidR="00A86310">
        <w:t>довжиною в один метр т</w:t>
      </w:r>
      <w:r>
        <w:t xml:space="preserve">а діаметром </w:t>
      </w:r>
      <w:r w:rsidRPr="0032369E">
        <w:t>1.784</w:t>
      </w:r>
      <w:r>
        <w:t xml:space="preserve"> мм виготовленого з алюмінію можна знехтувати, через достатньо мале значення (0.005 В (0.053 %)).</w:t>
      </w:r>
      <w:r w:rsidR="00A86310">
        <w:t xml:space="preserve"> </w:t>
      </w:r>
    </w:p>
    <w:p w:rsidR="00343518" w:rsidRPr="00343518" w:rsidRDefault="00862D1B" w:rsidP="00343518">
      <w:r>
        <w:t>Для роботи приладу необхідні н</w:t>
      </w:r>
      <w:r w:rsidR="00343518" w:rsidRPr="00343518">
        <w:t>абори з електродами для контактного гелю (електродні системи, довжина провідників 1,2 метра)</w:t>
      </w:r>
      <w:r>
        <w:t>.</w:t>
      </w:r>
      <w:r w:rsidR="00343518" w:rsidRPr="00343518">
        <w:t xml:space="preserve"> </w:t>
      </w:r>
    </w:p>
    <w:p w:rsidR="00A86310" w:rsidRPr="00343518" w:rsidRDefault="00343518" w:rsidP="00343518">
      <w:r w:rsidRPr="00343518">
        <w:t>Електроди фіксуються в люверсах еластичних шоломів. Провідники електродів зібрані в загальний кабель і мають груповий роз'єм для з'єднання з приладом.</w:t>
      </w:r>
    </w:p>
    <w:p w:rsidR="009F2843" w:rsidRPr="00601089" w:rsidRDefault="00DD053F" w:rsidP="009F4345">
      <w:r w:rsidRPr="00601089">
        <w:t xml:space="preserve">Видно, що потенціали в піделектродному просторі мозку цілком порівнянні з природними повільними потенціалами [23]. </w:t>
      </w:r>
    </w:p>
    <w:p w:rsidR="00DD053F" w:rsidRPr="00601089" w:rsidRDefault="00DD053F" w:rsidP="009F4345">
      <w:r w:rsidRPr="00601089">
        <w:t>Це дозволяє зробити висновок про безпеку стимуляції. Такі потенціали викликають струми і біохімічні процеси, описані вище, і можуть істотно впливати на когнітивні стратегії, що підтверджує ефективність методу.</w:t>
      </w:r>
    </w:p>
    <w:p w:rsidR="00DE77E6" w:rsidRPr="00831767" w:rsidRDefault="00DE77E6" w:rsidP="009F4345"/>
    <w:p w:rsidR="00343518" w:rsidRPr="00831767" w:rsidRDefault="00343518" w:rsidP="009F4345"/>
    <w:p w:rsidR="00343518" w:rsidRPr="00831767" w:rsidRDefault="00343518" w:rsidP="009F4345"/>
    <w:p w:rsidR="009F2843" w:rsidRPr="00601089" w:rsidRDefault="009F2843" w:rsidP="009B1E3A">
      <w:pPr>
        <w:pStyle w:val="2"/>
      </w:pPr>
      <w:bookmarkStart w:id="13" w:name="_Toc11150545"/>
      <w:r w:rsidRPr="00601089">
        <w:lastRenderedPageBreak/>
        <w:t>Виснов</w:t>
      </w:r>
      <w:r w:rsidR="008F3F28">
        <w:t>ок</w:t>
      </w:r>
      <w:r w:rsidRPr="00601089">
        <w:t xml:space="preserve"> до розділу 2</w:t>
      </w:r>
      <w:bookmarkEnd w:id="13"/>
    </w:p>
    <w:p w:rsidR="009F2843" w:rsidRPr="00601089" w:rsidRDefault="009F2843" w:rsidP="009F4345"/>
    <w:p w:rsidR="009F2843" w:rsidRPr="00601089" w:rsidRDefault="009F2843" w:rsidP="009F4345"/>
    <w:p w:rsidR="009F2843" w:rsidRDefault="009F2843" w:rsidP="009F2843">
      <w:pPr>
        <w:ind w:firstLine="708"/>
      </w:pPr>
      <w:r w:rsidRPr="00601089">
        <w:t>В ході виконання роботи на основі аналізу наукових та літературних джерел</w:t>
      </w:r>
      <w:r w:rsidR="008F3F28">
        <w:t>,</w:t>
      </w:r>
      <w:r w:rsidRPr="00601089">
        <w:t xml:space="preserve"> було сформовано </w:t>
      </w:r>
      <w:r w:rsidRPr="006C6589">
        <w:t>основні медико-технічні особливості методу транскраніальної стимуляції постійним струмом та досліджено вплив малого постійного струму на тканини та рідини організму.</w:t>
      </w:r>
      <w:r w:rsidR="006C6589">
        <w:t xml:space="preserve"> </w:t>
      </w:r>
    </w:p>
    <w:p w:rsidR="00FD2CC3" w:rsidRDefault="008F3F28" w:rsidP="00FD2CC3">
      <w:pPr>
        <w:pStyle w:val="a3"/>
        <w:ind w:left="0"/>
      </w:pPr>
      <w:r>
        <w:t xml:space="preserve">В роботі представлені формули для </w:t>
      </w:r>
      <w:r w:rsidRPr="00A0143C">
        <w:t xml:space="preserve">розрахунку </w:t>
      </w:r>
      <w:r>
        <w:t xml:space="preserve">та оцінки </w:t>
      </w:r>
      <w:r w:rsidRPr="00A0143C">
        <w:t>струмів</w:t>
      </w:r>
      <w:r w:rsidRPr="008F3F28">
        <w:t>,</w:t>
      </w:r>
      <w:r w:rsidRPr="00A0143C">
        <w:t xml:space="preserve"> що протікають по скальпу та черепу</w:t>
      </w:r>
      <w:r>
        <w:t>,</w:t>
      </w:r>
      <w:r w:rsidRPr="00A0143C">
        <w:t xml:space="preserve"> </w:t>
      </w:r>
      <w:r>
        <w:t>також відношення  струму, що протікає в мозок</w:t>
      </w:r>
      <w:r w:rsidRPr="00A0143C">
        <w:t xml:space="preserve"> і струму, що подається на електрод</w:t>
      </w:r>
      <w:r>
        <w:t xml:space="preserve">. Наведені розрахунки підтверджують безпеку та ефективність методу транскраніальної </w:t>
      </w:r>
      <w:r w:rsidR="00154BD7">
        <w:t xml:space="preserve">стимуляції постійним струмом та дають можливість сформувати основні технічні особливості приладу, що розробляється у наступному розділі. </w:t>
      </w:r>
    </w:p>
    <w:p w:rsidR="00B17958" w:rsidRPr="00FD2CC3" w:rsidRDefault="00FD2CC3" w:rsidP="00FD2CC3">
      <w:pPr>
        <w:spacing w:after="200" w:line="276" w:lineRule="auto"/>
        <w:ind w:firstLine="0"/>
        <w:jc w:val="left"/>
        <w:rPr>
          <w:rFonts w:eastAsia="Times New Roman" w:cs="Times New Roman"/>
          <w:szCs w:val="20"/>
        </w:rPr>
      </w:pPr>
      <w:r>
        <w:br w:type="page"/>
      </w:r>
    </w:p>
    <w:p w:rsidR="00B17958" w:rsidRPr="00601089" w:rsidRDefault="00401CB9" w:rsidP="0018329D">
      <w:pPr>
        <w:pStyle w:val="1"/>
        <w:ind w:firstLine="0"/>
      </w:pPr>
      <w:bookmarkStart w:id="14" w:name="_Toc11150546"/>
      <w:r w:rsidRPr="00601089">
        <w:lastRenderedPageBreak/>
        <w:t xml:space="preserve">РОЗДІЛ </w:t>
      </w:r>
      <w:r w:rsidR="009F4345" w:rsidRPr="00601089">
        <w:t>3</w:t>
      </w:r>
      <w:r w:rsidRPr="00601089">
        <w:br/>
        <w:t>ПРАКТИЧНА ЧАСТИНА. РОЗРОБКА ТА МОДЕЛЮВАННЯ ПРИ</w:t>
      </w:r>
      <w:r w:rsidR="009F4345" w:rsidRPr="00601089">
        <w:t>ЛАДУ</w:t>
      </w:r>
      <w:bookmarkEnd w:id="14"/>
      <w:r w:rsidRPr="00601089">
        <w:t xml:space="preserve"> </w:t>
      </w:r>
    </w:p>
    <w:p w:rsidR="009F4345" w:rsidRPr="00601089" w:rsidRDefault="009F4345" w:rsidP="009F4345">
      <w:pPr>
        <w:pStyle w:val="2"/>
      </w:pPr>
      <w:bookmarkStart w:id="15" w:name="_Toc11150547"/>
      <w:r w:rsidRPr="00601089">
        <w:t>3.1 Технічні характеристики апарату</w:t>
      </w:r>
      <w:bookmarkEnd w:id="15"/>
    </w:p>
    <w:p w:rsidR="009F4345" w:rsidRPr="00601089" w:rsidRDefault="009F4345" w:rsidP="009F4345"/>
    <w:p w:rsidR="009F4345" w:rsidRPr="00601089" w:rsidRDefault="009F4345" w:rsidP="009F4345"/>
    <w:p w:rsidR="009F4345" w:rsidRPr="00601089" w:rsidRDefault="009F4345" w:rsidP="009F4345">
      <w:r w:rsidRPr="00601089">
        <w:t>У даному підрозділі приведено технічні характеристики приладу для транскраніальної стимуляції постійним струмом (таблиця 3.1). Живлення приладу здійснюється безпечною наднизькою напругою за допомогою електричної батарейки номінальною вихідною напругою 9 В.</w:t>
      </w:r>
    </w:p>
    <w:p w:rsidR="005529D0" w:rsidRPr="00601089" w:rsidRDefault="005529D0" w:rsidP="009F4345"/>
    <w:p w:rsidR="009F4345" w:rsidRPr="00601089" w:rsidRDefault="009F4345" w:rsidP="005D223F">
      <w:pPr>
        <w:ind w:firstLine="708"/>
        <w:jc w:val="left"/>
        <w:rPr>
          <w:rFonts w:eastAsia="Times New Roman" w:cs="Times New Roman"/>
          <w:szCs w:val="20"/>
        </w:rPr>
      </w:pPr>
      <w:r w:rsidRPr="00601089">
        <w:rPr>
          <w:rFonts w:eastAsia="Times New Roman" w:cs="Times New Roman"/>
          <w:szCs w:val="20"/>
        </w:rPr>
        <w:t>Таблиця 3.1 Технічні характеристики апарату</w:t>
      </w:r>
    </w:p>
    <w:tbl>
      <w:tblPr>
        <w:tblStyle w:val="11"/>
        <w:tblW w:w="0" w:type="auto"/>
        <w:tblLook w:val="04A0" w:firstRow="1" w:lastRow="0" w:firstColumn="1" w:lastColumn="0" w:noHBand="0" w:noVBand="1"/>
      </w:tblPr>
      <w:tblGrid>
        <w:gridCol w:w="4785"/>
        <w:gridCol w:w="4786"/>
      </w:tblGrid>
      <w:tr w:rsidR="009F4345" w:rsidRPr="00601089" w:rsidTr="000D2092">
        <w:tc>
          <w:tcPr>
            <w:tcW w:w="4785" w:type="dxa"/>
            <w:vAlign w:val="center"/>
          </w:tcPr>
          <w:p w:rsidR="009F4345" w:rsidRPr="00601089" w:rsidRDefault="009F4345" w:rsidP="009F4345">
            <w:pPr>
              <w:ind w:firstLine="0"/>
              <w:jc w:val="left"/>
              <w:rPr>
                <w:sz w:val="24"/>
                <w:szCs w:val="24"/>
              </w:rPr>
            </w:pPr>
            <w:r w:rsidRPr="00601089">
              <w:rPr>
                <w:sz w:val="24"/>
                <w:szCs w:val="24"/>
              </w:rPr>
              <w:t>Вид струму</w:t>
            </w:r>
          </w:p>
        </w:tc>
        <w:tc>
          <w:tcPr>
            <w:tcW w:w="4786" w:type="dxa"/>
            <w:vAlign w:val="center"/>
          </w:tcPr>
          <w:p w:rsidR="009F4345" w:rsidRPr="00601089" w:rsidRDefault="009F4345" w:rsidP="009F4345">
            <w:pPr>
              <w:ind w:firstLine="0"/>
              <w:jc w:val="center"/>
              <w:rPr>
                <w:sz w:val="24"/>
                <w:szCs w:val="24"/>
              </w:rPr>
            </w:pPr>
            <w:r w:rsidRPr="00601089">
              <w:rPr>
                <w:sz w:val="24"/>
                <w:szCs w:val="24"/>
              </w:rPr>
              <w:t>Постійний</w:t>
            </w:r>
          </w:p>
        </w:tc>
      </w:tr>
      <w:tr w:rsidR="009F4345" w:rsidRPr="00601089" w:rsidTr="000D2092">
        <w:trPr>
          <w:trHeight w:val="616"/>
        </w:trPr>
        <w:tc>
          <w:tcPr>
            <w:tcW w:w="4785" w:type="dxa"/>
            <w:vAlign w:val="center"/>
          </w:tcPr>
          <w:p w:rsidR="009F4345" w:rsidRPr="00601089" w:rsidRDefault="009F4345" w:rsidP="009F4345">
            <w:pPr>
              <w:ind w:firstLine="0"/>
              <w:jc w:val="left"/>
              <w:rPr>
                <w:sz w:val="24"/>
                <w:szCs w:val="24"/>
              </w:rPr>
            </w:pPr>
            <w:r w:rsidRPr="00601089">
              <w:rPr>
                <w:sz w:val="24"/>
                <w:szCs w:val="24"/>
              </w:rPr>
              <w:t>Діапазон установки вихідного струму</w:t>
            </w:r>
          </w:p>
        </w:tc>
        <w:tc>
          <w:tcPr>
            <w:tcW w:w="4786" w:type="dxa"/>
            <w:vAlign w:val="center"/>
          </w:tcPr>
          <w:p w:rsidR="009F4345" w:rsidRPr="00601089" w:rsidRDefault="009F4345" w:rsidP="009F4345">
            <w:pPr>
              <w:ind w:firstLine="0"/>
              <w:jc w:val="center"/>
              <w:rPr>
                <w:sz w:val="24"/>
                <w:szCs w:val="24"/>
              </w:rPr>
            </w:pPr>
            <w:r w:rsidRPr="00601089">
              <w:rPr>
                <w:sz w:val="24"/>
                <w:szCs w:val="24"/>
              </w:rPr>
              <w:t>0.5 - 2 мА</w:t>
            </w:r>
          </w:p>
        </w:tc>
      </w:tr>
      <w:tr w:rsidR="009F4345" w:rsidRPr="00601089" w:rsidTr="000D2092">
        <w:trPr>
          <w:trHeight w:val="657"/>
        </w:trPr>
        <w:tc>
          <w:tcPr>
            <w:tcW w:w="4785" w:type="dxa"/>
            <w:vAlign w:val="center"/>
          </w:tcPr>
          <w:p w:rsidR="009F4345" w:rsidRPr="00601089" w:rsidRDefault="009F4345" w:rsidP="009F4345">
            <w:pPr>
              <w:ind w:firstLine="0"/>
              <w:jc w:val="left"/>
              <w:rPr>
                <w:sz w:val="24"/>
                <w:szCs w:val="24"/>
              </w:rPr>
            </w:pPr>
            <w:r w:rsidRPr="00601089">
              <w:rPr>
                <w:sz w:val="24"/>
                <w:szCs w:val="24"/>
              </w:rPr>
              <w:t>Дискретність установки вихідного струму</w:t>
            </w:r>
          </w:p>
        </w:tc>
        <w:tc>
          <w:tcPr>
            <w:tcW w:w="4786" w:type="dxa"/>
            <w:vAlign w:val="center"/>
          </w:tcPr>
          <w:p w:rsidR="009F4345" w:rsidRPr="00601089" w:rsidRDefault="009F4345" w:rsidP="009F4345">
            <w:pPr>
              <w:ind w:firstLine="0"/>
              <w:jc w:val="center"/>
              <w:rPr>
                <w:sz w:val="24"/>
                <w:szCs w:val="24"/>
              </w:rPr>
            </w:pPr>
            <w:r w:rsidRPr="00601089">
              <w:rPr>
                <w:sz w:val="24"/>
                <w:szCs w:val="24"/>
              </w:rPr>
              <w:t>0.5 мА</w:t>
            </w:r>
          </w:p>
        </w:tc>
      </w:tr>
      <w:tr w:rsidR="009F4345" w:rsidRPr="00601089" w:rsidTr="000D2092">
        <w:tc>
          <w:tcPr>
            <w:tcW w:w="4785" w:type="dxa"/>
            <w:vAlign w:val="center"/>
          </w:tcPr>
          <w:p w:rsidR="009F4345" w:rsidRPr="00601089" w:rsidRDefault="009F4345" w:rsidP="009F4345">
            <w:pPr>
              <w:ind w:firstLine="0"/>
              <w:jc w:val="left"/>
              <w:rPr>
                <w:sz w:val="24"/>
                <w:szCs w:val="24"/>
              </w:rPr>
            </w:pPr>
            <w:r w:rsidRPr="00601089">
              <w:rPr>
                <w:sz w:val="24"/>
                <w:szCs w:val="24"/>
              </w:rPr>
              <w:t>Похибка установки параметрів вихідного струму</w:t>
            </w:r>
          </w:p>
        </w:tc>
        <w:tc>
          <w:tcPr>
            <w:tcW w:w="4786" w:type="dxa"/>
            <w:vAlign w:val="center"/>
          </w:tcPr>
          <w:p w:rsidR="009F4345" w:rsidRPr="00601089" w:rsidRDefault="009F4345" w:rsidP="009F4345">
            <w:pPr>
              <w:ind w:firstLine="0"/>
              <w:jc w:val="center"/>
              <w:rPr>
                <w:sz w:val="24"/>
                <w:szCs w:val="24"/>
              </w:rPr>
            </w:pPr>
            <w:r w:rsidRPr="00601089">
              <w:rPr>
                <w:sz w:val="24"/>
                <w:szCs w:val="24"/>
              </w:rPr>
              <w:t>Не перевищує 2%</w:t>
            </w:r>
          </w:p>
        </w:tc>
      </w:tr>
      <w:tr w:rsidR="009F4345" w:rsidRPr="00601089" w:rsidTr="000D2092">
        <w:tc>
          <w:tcPr>
            <w:tcW w:w="4785" w:type="dxa"/>
            <w:vAlign w:val="center"/>
          </w:tcPr>
          <w:p w:rsidR="009F4345" w:rsidRPr="00601089" w:rsidRDefault="009F4345" w:rsidP="009F4345">
            <w:pPr>
              <w:ind w:firstLine="0"/>
              <w:jc w:val="left"/>
              <w:rPr>
                <w:sz w:val="24"/>
                <w:szCs w:val="24"/>
              </w:rPr>
            </w:pPr>
            <w:r w:rsidRPr="00601089">
              <w:rPr>
                <w:sz w:val="24"/>
                <w:szCs w:val="24"/>
              </w:rPr>
              <w:t>Напруга живлення</w:t>
            </w:r>
          </w:p>
        </w:tc>
        <w:tc>
          <w:tcPr>
            <w:tcW w:w="4786" w:type="dxa"/>
            <w:vAlign w:val="center"/>
          </w:tcPr>
          <w:p w:rsidR="009F4345" w:rsidRPr="00601089" w:rsidRDefault="009F4345" w:rsidP="009F4345">
            <w:pPr>
              <w:ind w:firstLine="0"/>
              <w:jc w:val="center"/>
              <w:rPr>
                <w:sz w:val="24"/>
                <w:szCs w:val="24"/>
              </w:rPr>
            </w:pPr>
            <w:r w:rsidRPr="00601089">
              <w:rPr>
                <w:sz w:val="24"/>
                <w:szCs w:val="24"/>
              </w:rPr>
              <w:t>“Тип Крона” 9 В</w:t>
            </w:r>
          </w:p>
        </w:tc>
      </w:tr>
      <w:tr w:rsidR="009F4345" w:rsidRPr="00601089" w:rsidTr="000D2092">
        <w:tc>
          <w:tcPr>
            <w:tcW w:w="4785" w:type="dxa"/>
            <w:vAlign w:val="center"/>
          </w:tcPr>
          <w:p w:rsidR="009F4345" w:rsidRPr="00601089" w:rsidRDefault="009F4345" w:rsidP="009F4345">
            <w:pPr>
              <w:ind w:firstLine="0"/>
              <w:jc w:val="left"/>
              <w:rPr>
                <w:sz w:val="24"/>
                <w:szCs w:val="24"/>
              </w:rPr>
            </w:pPr>
            <w:r w:rsidRPr="00601089">
              <w:rPr>
                <w:sz w:val="24"/>
                <w:szCs w:val="24"/>
              </w:rPr>
              <w:t>Діапазон установки часу процедури стимуляції</w:t>
            </w:r>
          </w:p>
        </w:tc>
        <w:tc>
          <w:tcPr>
            <w:tcW w:w="4786" w:type="dxa"/>
            <w:vAlign w:val="center"/>
          </w:tcPr>
          <w:p w:rsidR="009F4345" w:rsidRPr="00601089" w:rsidRDefault="009F4345" w:rsidP="009F4345">
            <w:pPr>
              <w:ind w:firstLine="0"/>
              <w:jc w:val="center"/>
              <w:rPr>
                <w:sz w:val="24"/>
                <w:szCs w:val="24"/>
              </w:rPr>
            </w:pPr>
            <w:r w:rsidRPr="00601089">
              <w:rPr>
                <w:sz w:val="24"/>
                <w:szCs w:val="24"/>
              </w:rPr>
              <w:t>5-35 хв</w:t>
            </w:r>
          </w:p>
        </w:tc>
      </w:tr>
      <w:tr w:rsidR="009F4345" w:rsidRPr="00601089" w:rsidTr="000D2092">
        <w:tc>
          <w:tcPr>
            <w:tcW w:w="4785" w:type="dxa"/>
            <w:vAlign w:val="center"/>
          </w:tcPr>
          <w:p w:rsidR="009F4345" w:rsidRPr="00601089" w:rsidRDefault="009F4345" w:rsidP="009F4345">
            <w:pPr>
              <w:ind w:firstLine="0"/>
              <w:jc w:val="left"/>
              <w:rPr>
                <w:sz w:val="24"/>
                <w:szCs w:val="24"/>
              </w:rPr>
            </w:pPr>
            <w:r w:rsidRPr="00601089">
              <w:rPr>
                <w:sz w:val="24"/>
                <w:szCs w:val="24"/>
              </w:rPr>
              <w:t>Дискретність установки часу процедури стимуляції</w:t>
            </w:r>
          </w:p>
        </w:tc>
        <w:tc>
          <w:tcPr>
            <w:tcW w:w="4786" w:type="dxa"/>
            <w:vAlign w:val="center"/>
          </w:tcPr>
          <w:p w:rsidR="009F4345" w:rsidRPr="00601089" w:rsidRDefault="009F4345" w:rsidP="009F4345">
            <w:pPr>
              <w:ind w:firstLine="0"/>
              <w:jc w:val="center"/>
              <w:rPr>
                <w:sz w:val="24"/>
                <w:szCs w:val="24"/>
              </w:rPr>
            </w:pPr>
            <w:r w:rsidRPr="00601089">
              <w:rPr>
                <w:sz w:val="24"/>
                <w:szCs w:val="24"/>
              </w:rPr>
              <w:t>5 хв</w:t>
            </w:r>
          </w:p>
        </w:tc>
      </w:tr>
      <w:tr w:rsidR="009F4345" w:rsidRPr="00601089" w:rsidTr="000D2092">
        <w:tc>
          <w:tcPr>
            <w:tcW w:w="4785" w:type="dxa"/>
            <w:vAlign w:val="center"/>
          </w:tcPr>
          <w:p w:rsidR="009F4345" w:rsidRPr="00601089" w:rsidRDefault="009F4345" w:rsidP="009F4345">
            <w:pPr>
              <w:ind w:firstLine="0"/>
              <w:jc w:val="left"/>
              <w:rPr>
                <w:sz w:val="24"/>
                <w:szCs w:val="24"/>
              </w:rPr>
            </w:pPr>
            <w:r w:rsidRPr="00601089">
              <w:rPr>
                <w:sz w:val="24"/>
                <w:szCs w:val="24"/>
              </w:rPr>
              <w:t>Діапазон робочих температур</w:t>
            </w:r>
          </w:p>
        </w:tc>
        <w:tc>
          <w:tcPr>
            <w:tcW w:w="4786" w:type="dxa"/>
            <w:vAlign w:val="center"/>
          </w:tcPr>
          <w:p w:rsidR="009F4345" w:rsidRPr="00601089" w:rsidRDefault="009F4345" w:rsidP="009F4345">
            <w:pPr>
              <w:ind w:firstLine="0"/>
              <w:jc w:val="center"/>
              <w:rPr>
                <w:sz w:val="24"/>
                <w:szCs w:val="24"/>
              </w:rPr>
            </w:pPr>
            <w:r w:rsidRPr="00601089">
              <w:rPr>
                <w:sz w:val="24"/>
                <w:szCs w:val="24"/>
              </w:rPr>
              <w:t>18-30◦С</w:t>
            </w:r>
          </w:p>
        </w:tc>
      </w:tr>
      <w:tr w:rsidR="009F4345" w:rsidRPr="00601089" w:rsidTr="000D2092">
        <w:tc>
          <w:tcPr>
            <w:tcW w:w="4785" w:type="dxa"/>
            <w:vAlign w:val="center"/>
          </w:tcPr>
          <w:p w:rsidR="009F4345" w:rsidRPr="00601089" w:rsidRDefault="009F4345" w:rsidP="009F4345">
            <w:pPr>
              <w:ind w:firstLine="0"/>
              <w:jc w:val="left"/>
              <w:rPr>
                <w:sz w:val="24"/>
                <w:szCs w:val="24"/>
              </w:rPr>
            </w:pPr>
            <w:r w:rsidRPr="00601089">
              <w:rPr>
                <w:sz w:val="24"/>
                <w:szCs w:val="24"/>
              </w:rPr>
              <w:t>Клас електробезпеки</w:t>
            </w:r>
          </w:p>
        </w:tc>
        <w:tc>
          <w:tcPr>
            <w:tcW w:w="4786" w:type="dxa"/>
            <w:vAlign w:val="center"/>
          </w:tcPr>
          <w:p w:rsidR="009F4345" w:rsidRPr="00601089" w:rsidRDefault="000154B8" w:rsidP="009F4345">
            <w:pPr>
              <w:ind w:firstLine="0"/>
              <w:jc w:val="center"/>
              <w:rPr>
                <w:sz w:val="24"/>
                <w:szCs w:val="24"/>
              </w:rPr>
            </w:pPr>
            <w:r w:rsidRPr="00601089">
              <w:rPr>
                <w:sz w:val="24"/>
              </w:rPr>
              <w:t>ІР30</w:t>
            </w:r>
          </w:p>
        </w:tc>
      </w:tr>
    </w:tbl>
    <w:p w:rsidR="009F4345" w:rsidRPr="00601089" w:rsidRDefault="009F4345" w:rsidP="009F4345">
      <w:pPr>
        <w:ind w:firstLine="708"/>
        <w:jc w:val="left"/>
        <w:rPr>
          <w:rFonts w:eastAsia="Times New Roman" w:cs="Times New Roman"/>
          <w:sz w:val="20"/>
          <w:szCs w:val="20"/>
        </w:rPr>
      </w:pPr>
    </w:p>
    <w:p w:rsidR="005529D0" w:rsidRPr="00601089" w:rsidRDefault="005529D0" w:rsidP="009F4345">
      <w:pPr>
        <w:ind w:firstLine="708"/>
        <w:rPr>
          <w:rFonts w:eastAsia="Times New Roman" w:cs="Times New Roman"/>
          <w:szCs w:val="20"/>
        </w:rPr>
      </w:pPr>
    </w:p>
    <w:p w:rsidR="009F4345" w:rsidRPr="00601089" w:rsidRDefault="009F4345" w:rsidP="009F4345">
      <w:pPr>
        <w:ind w:firstLine="708"/>
        <w:rPr>
          <w:rFonts w:eastAsia="Times New Roman" w:cs="Times New Roman"/>
          <w:szCs w:val="20"/>
        </w:rPr>
      </w:pPr>
      <w:r w:rsidRPr="00601089">
        <w:rPr>
          <w:rFonts w:eastAsia="Times New Roman" w:cs="Times New Roman"/>
          <w:szCs w:val="20"/>
        </w:rPr>
        <w:t xml:space="preserve">За своїм конструктивним виконанням прилад для транскраніальної стимуляції постійним струмом повинен відповідати технічним вимогам, що пред'являються до електромедичної апаратури. При розробці стимулятора необхідно застосовувати радіокомпоненти, що забезпечують високу надійність, малі габарити, вагу та економічність пристрою. Складові </w:t>
      </w:r>
      <w:r w:rsidRPr="00601089">
        <w:rPr>
          <w:rFonts w:eastAsia="Times New Roman" w:cs="Times New Roman"/>
          <w:szCs w:val="20"/>
        </w:rPr>
        <w:lastRenderedPageBreak/>
        <w:t>конструкції стимулятора повинні бути виготовлені з корозійностійких матеріалів або захищені від корозії спеціальними покриттями. Стимулятор повинен бути стійкий до дезінфекції одним із застосовуваних у лікувальних установах засобів. Конструкція його повинна бути технологічна при виробництві, забезпечувати зручність в роботі та бути ремонтопридатною, а також забезпечувати повну електробезпечність персоналу і пацієнтів. [</w:t>
      </w:r>
      <w:r w:rsidR="00777DAC" w:rsidRPr="00601089">
        <w:rPr>
          <w:rFonts w:eastAsia="Times New Roman" w:cs="Times New Roman"/>
          <w:szCs w:val="20"/>
        </w:rPr>
        <w:t>26</w:t>
      </w:r>
      <w:r w:rsidRPr="00601089">
        <w:rPr>
          <w:rFonts w:eastAsia="Times New Roman" w:cs="Times New Roman"/>
          <w:szCs w:val="20"/>
        </w:rPr>
        <w:t>]</w:t>
      </w:r>
    </w:p>
    <w:p w:rsidR="009F4345" w:rsidRPr="00601089" w:rsidRDefault="009F4345" w:rsidP="009F4345">
      <w:pPr>
        <w:ind w:firstLine="708"/>
        <w:rPr>
          <w:rFonts w:eastAsia="Times New Roman" w:cs="Times New Roman"/>
          <w:szCs w:val="20"/>
        </w:rPr>
      </w:pPr>
      <w:r w:rsidRPr="00601089">
        <w:rPr>
          <w:rFonts w:eastAsia="Times New Roman" w:cs="Times New Roman"/>
          <w:szCs w:val="20"/>
        </w:rPr>
        <w:t>При виготовленні конструкцій радіоелектронної апаратури широко використовують друковані плати, що виконують функції несучих конструкцій і електричного з'єднання для провідників. Друковані схеми знижують трудомісткість монтажно-збиральних і регулювальних робіт, дозволяють збільшити обсяги виробництва апаратури, зменшити її вагу та розміри, зменшити кількість помилок при монтажі і контрольних іс</w:t>
      </w:r>
      <w:r w:rsidR="00777DAC" w:rsidRPr="00601089">
        <w:rPr>
          <w:rFonts w:eastAsia="Times New Roman" w:cs="Times New Roman"/>
          <w:szCs w:val="20"/>
        </w:rPr>
        <w:t xml:space="preserve">питах, знизити вартість виробів </w:t>
      </w:r>
      <w:r w:rsidRPr="00601089">
        <w:rPr>
          <w:rFonts w:eastAsia="Times New Roman" w:cs="Times New Roman"/>
          <w:szCs w:val="20"/>
        </w:rPr>
        <w:t>[</w:t>
      </w:r>
      <w:r w:rsidR="00777DAC" w:rsidRPr="00601089">
        <w:rPr>
          <w:rFonts w:eastAsia="Times New Roman" w:cs="Times New Roman"/>
          <w:szCs w:val="20"/>
        </w:rPr>
        <w:t>27</w:t>
      </w:r>
      <w:r w:rsidRPr="00601089">
        <w:rPr>
          <w:rFonts w:eastAsia="Times New Roman" w:cs="Times New Roman"/>
          <w:szCs w:val="20"/>
        </w:rPr>
        <w:t>]</w:t>
      </w:r>
      <w:r w:rsidR="00777DAC" w:rsidRPr="00601089">
        <w:rPr>
          <w:rFonts w:eastAsia="Times New Roman" w:cs="Times New Roman"/>
          <w:szCs w:val="20"/>
        </w:rPr>
        <w:t>.</w:t>
      </w:r>
    </w:p>
    <w:p w:rsidR="00777DAC" w:rsidRPr="00601089" w:rsidRDefault="00777DAC" w:rsidP="009F2843">
      <w:pPr>
        <w:ind w:firstLine="0"/>
        <w:rPr>
          <w:rFonts w:eastAsia="Times New Roman" w:cs="Times New Roman"/>
          <w:szCs w:val="20"/>
        </w:rPr>
      </w:pPr>
    </w:p>
    <w:p w:rsidR="00777DAC" w:rsidRPr="00601089" w:rsidRDefault="00777DAC" w:rsidP="00777DAC">
      <w:pPr>
        <w:pStyle w:val="2"/>
        <w:ind w:firstLine="0"/>
      </w:pPr>
      <w:bookmarkStart w:id="16" w:name="_Toc11150548"/>
      <w:r w:rsidRPr="00601089">
        <w:t>3.2 Структурна схема апарату</w:t>
      </w:r>
      <w:bookmarkEnd w:id="16"/>
    </w:p>
    <w:p w:rsidR="009F2843" w:rsidRPr="00601089" w:rsidRDefault="009F2843" w:rsidP="009F2843"/>
    <w:p w:rsidR="009F2843" w:rsidRPr="00601089" w:rsidRDefault="009F2843" w:rsidP="009F2843"/>
    <w:p w:rsidR="00777DAC" w:rsidRPr="00601089" w:rsidRDefault="00777DAC" w:rsidP="00777DAC">
      <w:r w:rsidRPr="00601089">
        <w:t xml:space="preserve">На рисунку </w:t>
      </w:r>
      <w:r w:rsidR="008158FC" w:rsidRPr="00601089">
        <w:t>3</w:t>
      </w:r>
      <w:r w:rsidRPr="00601089">
        <w:t>.1 представлена структурна схема апарату для транскраніальної стимуляції постійним струмом.</w:t>
      </w:r>
    </w:p>
    <w:p w:rsidR="00777DAC" w:rsidRPr="00601089" w:rsidRDefault="00FD43F0" w:rsidP="00777DAC">
      <w:r w:rsidRPr="00601089">
        <w:t xml:space="preserve">Схему приладу умовно можна розділити на два каскади. Перший -  RC-ланцюг завдання часу, за допомогою якого пацієнт або лікар може встановлювати тривалість процедури з дискретністю у 5 хвилин. Другий – ланцюг завдання значення вихідного струму для стимуляції з дискретністю у 0.5 мА. При ввімкненні комутатора (К) напруга живлення (НЖ) потрапляє на відповідні виводи таймеру (Т), який спроектований на базі інтегральної схеми NE555, що є універсальним таймером - пристроєм для формування (генерації) одиночних і повторюваних імпульсів зі стабільними часовими характеристиками. Точність таймера не залежить від зміни напруги живлення </w:t>
      </w:r>
      <w:r w:rsidRPr="00601089">
        <w:lastRenderedPageBreak/>
        <w:t>і становить не більше 1% від розрахункового значення. Мікросхема NE555 має всього один вихід з струмом до 200 мА.</w:t>
      </w:r>
    </w:p>
    <w:p w:rsidR="00FD43F0" w:rsidRPr="00601089" w:rsidRDefault="00FD43F0" w:rsidP="00777DAC"/>
    <w:p w:rsidR="00777DAC" w:rsidRPr="00601089" w:rsidRDefault="00777DAC" w:rsidP="008158FC">
      <w:pPr>
        <w:ind w:left="-284" w:right="283" w:firstLine="0"/>
      </w:pPr>
      <w:r w:rsidRPr="00601089">
        <w:rPr>
          <w:rFonts w:eastAsia="Times New Roman" w:cs="Times New Roman"/>
          <w:noProof/>
          <w:sz w:val="20"/>
          <w:szCs w:val="20"/>
          <w:lang w:val="ru-RU" w:eastAsia="ru-RU"/>
        </w:rPr>
        <w:drawing>
          <wp:inline distT="0" distB="0" distL="0" distR="0" wp14:anchorId="0067DA21" wp14:editId="2B27CD80">
            <wp:extent cx="6203933" cy="3020992"/>
            <wp:effectExtent l="0" t="0" r="6985" b="825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cstate="print"/>
                    <a:stretch>
                      <a:fillRect/>
                    </a:stretch>
                  </pic:blipFill>
                  <pic:spPr>
                    <a:xfrm>
                      <a:off x="0" y="0"/>
                      <a:ext cx="6211428" cy="3024642"/>
                    </a:xfrm>
                    <a:prstGeom prst="rect">
                      <a:avLst/>
                    </a:prstGeom>
                  </pic:spPr>
                </pic:pic>
              </a:graphicData>
            </a:graphic>
          </wp:inline>
        </w:drawing>
      </w:r>
    </w:p>
    <w:p w:rsidR="00401CB9" w:rsidRPr="00601089" w:rsidRDefault="009858BA" w:rsidP="009F2843">
      <w:pPr>
        <w:jc w:val="center"/>
      </w:pPr>
      <w:r w:rsidRPr="00601089">
        <w:t>Рисунок 3.1</w:t>
      </w:r>
      <w:r w:rsidR="009B1E3A" w:rsidRPr="00601089">
        <w:t xml:space="preserve"> -</w:t>
      </w:r>
      <w:r w:rsidRPr="00601089">
        <w:t xml:space="preserve"> Структурна схема приладу для транскраніальної стимуляції постійним струмом.</w:t>
      </w:r>
    </w:p>
    <w:p w:rsidR="009F2843" w:rsidRPr="00601089" w:rsidRDefault="009F2843" w:rsidP="009F2843">
      <w:pPr>
        <w:jc w:val="center"/>
      </w:pPr>
    </w:p>
    <w:p w:rsidR="009858BA" w:rsidRPr="00601089" w:rsidRDefault="009858BA" w:rsidP="008158FC">
      <w:r w:rsidRPr="00601089">
        <w:t xml:space="preserve">Це значно більше, ніж у звичайних інтегральних мікросхем. Він здатний управляти, наприклад, світлодіодами (з струмообмежувальним резистором), невеликими лампочками, п'єзоелектричним перетворювачем, динаміком (з конденсатором), або навіть малопотужними двигунами постійного струму. В нашому випадку це електромагнітне реле (ЕР) із захисним діодом (Д). Електромагнітне реле спрацює після формування імпульсу заданої тривалості та закриється, коли конденсатор в ланцюзі завдання часу повністю насичиться. Реле під’єднане до стабілізатору струму (СС),  який реалізований на базі трьохконтактного джерела з відмінною стабілізацією струму і широким діапазоном динамічної напруги від 1 до 40В. Установка струму здійснюється зовнішніми резисторами R1-R4 без необхідності інших частин. Номінальна точність струму ± 2%. Струм проходить через запобіжник (З), який в разі перевищення порогового </w:t>
      </w:r>
      <w:r w:rsidRPr="00601089">
        <w:lastRenderedPageBreak/>
        <w:t>значення сили струму забезпечує безпеку пацієнта. Останньою ланкою є два електроди (анод та катод), які встановлюються на шкіру голови пацієнта.</w:t>
      </w:r>
    </w:p>
    <w:p w:rsidR="005529D0" w:rsidRPr="00601089" w:rsidRDefault="005529D0" w:rsidP="009858BA"/>
    <w:p w:rsidR="009858BA" w:rsidRPr="00601089" w:rsidRDefault="00463052" w:rsidP="009858BA">
      <w:pPr>
        <w:pStyle w:val="2"/>
        <w:ind w:firstLine="0"/>
      </w:pPr>
      <w:bookmarkStart w:id="17" w:name="_Toc11150549"/>
      <w:r>
        <w:t>3.</w:t>
      </w:r>
      <w:r w:rsidRPr="00463052">
        <w:rPr>
          <w:lang w:val="ru-RU"/>
        </w:rPr>
        <w:t>3</w:t>
      </w:r>
      <w:r w:rsidR="009858BA" w:rsidRPr="00601089">
        <w:t xml:space="preserve"> Розробка та моделювання принципової електричної схеми</w:t>
      </w:r>
      <w:bookmarkEnd w:id="17"/>
    </w:p>
    <w:p w:rsidR="009F2843" w:rsidRPr="00601089" w:rsidRDefault="009F2843" w:rsidP="009F2843"/>
    <w:p w:rsidR="009F2843" w:rsidRPr="00601089" w:rsidRDefault="009F2843" w:rsidP="009F2843"/>
    <w:p w:rsidR="009858BA" w:rsidRPr="00601089" w:rsidRDefault="009858BA" w:rsidP="009858BA">
      <w:pPr>
        <w:ind w:firstLine="708"/>
        <w:rPr>
          <w:rFonts w:eastAsia="Times New Roman" w:cs="Times New Roman"/>
          <w:szCs w:val="20"/>
        </w:rPr>
      </w:pPr>
      <w:r w:rsidRPr="00601089">
        <w:rPr>
          <w:rFonts w:eastAsia="Times New Roman" w:cs="Times New Roman"/>
          <w:szCs w:val="20"/>
        </w:rPr>
        <w:t xml:space="preserve">У якості середовища для розробки принципової електричної схеми медичного таймеру було обрано програму Electronic Workbench. </w:t>
      </w:r>
    </w:p>
    <w:p w:rsidR="00601089" w:rsidRPr="00601089" w:rsidRDefault="00601089" w:rsidP="00601089">
      <w:pPr>
        <w:ind w:firstLine="708"/>
        <w:rPr>
          <w:rFonts w:eastAsia="Times New Roman" w:cs="Times New Roman"/>
          <w:szCs w:val="20"/>
        </w:rPr>
      </w:pPr>
      <w:r w:rsidRPr="00601089">
        <w:rPr>
          <w:rFonts w:eastAsia="Times New Roman" w:cs="Times New Roman"/>
          <w:szCs w:val="20"/>
        </w:rPr>
        <w:t xml:space="preserve">На рисуноку 3.2 зображена принципова електрична схема реле часу приладу для транскраніальної стимуляції постійним струмом в Electronic WorkBench. </w:t>
      </w:r>
    </w:p>
    <w:p w:rsidR="009858BA" w:rsidRPr="00601089" w:rsidRDefault="009858BA" w:rsidP="00204855">
      <w:pPr>
        <w:ind w:left="-142" w:firstLine="0"/>
        <w:rPr>
          <w:rFonts w:eastAsia="Times New Roman" w:cs="Times New Roman"/>
          <w:sz w:val="40"/>
          <w:szCs w:val="20"/>
        </w:rPr>
      </w:pPr>
      <w:r w:rsidRPr="00601089">
        <w:rPr>
          <w:rFonts w:eastAsia="Times New Roman" w:cs="Times New Roman"/>
          <w:noProof/>
          <w:sz w:val="20"/>
          <w:szCs w:val="20"/>
          <w:lang w:val="ru-RU" w:eastAsia="ru-RU"/>
        </w:rPr>
        <w:drawing>
          <wp:inline distT="0" distB="0" distL="0" distR="0" wp14:anchorId="3103731B" wp14:editId="6C639F3C">
            <wp:extent cx="6183234" cy="3325738"/>
            <wp:effectExtent l="19050" t="0" r="8016"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cstate="print"/>
                    <a:stretch>
                      <a:fillRect/>
                    </a:stretch>
                  </pic:blipFill>
                  <pic:spPr>
                    <a:xfrm>
                      <a:off x="0" y="0"/>
                      <a:ext cx="6189151" cy="3328921"/>
                    </a:xfrm>
                    <a:prstGeom prst="rect">
                      <a:avLst/>
                    </a:prstGeom>
                    <a:noFill/>
                    <a:ln>
                      <a:noFill/>
                    </a:ln>
                  </pic:spPr>
                </pic:pic>
              </a:graphicData>
            </a:graphic>
          </wp:inline>
        </w:drawing>
      </w:r>
    </w:p>
    <w:p w:rsidR="009858BA" w:rsidRPr="00601089" w:rsidRDefault="009858BA" w:rsidP="009858BA">
      <w:pPr>
        <w:ind w:firstLine="0"/>
        <w:jc w:val="center"/>
        <w:rPr>
          <w:rFonts w:eastAsia="Times New Roman" w:cs="Times New Roman"/>
          <w:szCs w:val="20"/>
        </w:rPr>
      </w:pPr>
      <w:r w:rsidRPr="00601089">
        <w:rPr>
          <w:rFonts w:eastAsia="Times New Roman" w:cs="Times New Roman"/>
          <w:szCs w:val="20"/>
        </w:rPr>
        <w:t xml:space="preserve">Рисунок </w:t>
      </w:r>
      <w:r w:rsidR="00FD43F0" w:rsidRPr="00601089">
        <w:rPr>
          <w:rFonts w:eastAsia="Times New Roman" w:cs="Times New Roman"/>
          <w:szCs w:val="20"/>
        </w:rPr>
        <w:t>3</w:t>
      </w:r>
      <w:r w:rsidRPr="00601089">
        <w:rPr>
          <w:rFonts w:eastAsia="Times New Roman" w:cs="Times New Roman"/>
          <w:szCs w:val="20"/>
        </w:rPr>
        <w:t xml:space="preserve">.2 </w:t>
      </w:r>
      <w:r w:rsidR="009B1E3A" w:rsidRPr="00601089">
        <w:rPr>
          <w:rFonts w:eastAsia="Times New Roman" w:cs="Times New Roman"/>
          <w:szCs w:val="20"/>
        </w:rPr>
        <w:t xml:space="preserve">- </w:t>
      </w:r>
      <w:r w:rsidRPr="00601089">
        <w:rPr>
          <w:rFonts w:eastAsia="Times New Roman" w:cs="Times New Roman"/>
          <w:szCs w:val="20"/>
        </w:rPr>
        <w:t xml:space="preserve">Принципова електрична схема реле часу </w:t>
      </w:r>
      <w:r w:rsidR="00601089" w:rsidRPr="00601089">
        <w:rPr>
          <w:rFonts w:eastAsia="Times New Roman" w:cs="Times New Roman"/>
          <w:szCs w:val="20"/>
        </w:rPr>
        <w:t>приладу</w:t>
      </w:r>
      <w:r w:rsidRPr="00601089">
        <w:rPr>
          <w:rFonts w:eastAsia="Times New Roman" w:cs="Times New Roman"/>
          <w:szCs w:val="20"/>
        </w:rPr>
        <w:t xml:space="preserve"> для транскраніальної стимуляції постійним струмом.</w:t>
      </w:r>
    </w:p>
    <w:p w:rsidR="009858BA" w:rsidRPr="00601089" w:rsidRDefault="009858BA" w:rsidP="009858BA">
      <w:pPr>
        <w:ind w:firstLine="0"/>
        <w:jc w:val="center"/>
        <w:rPr>
          <w:rFonts w:eastAsia="Times New Roman" w:cs="Times New Roman"/>
          <w:szCs w:val="20"/>
        </w:rPr>
      </w:pPr>
    </w:p>
    <w:p w:rsidR="00601089" w:rsidRPr="00601089" w:rsidRDefault="00601089" w:rsidP="00601089">
      <w:pPr>
        <w:ind w:firstLine="708"/>
        <w:rPr>
          <w:rFonts w:eastAsia="Times New Roman" w:cs="Times New Roman"/>
          <w:szCs w:val="20"/>
        </w:rPr>
      </w:pPr>
      <w:r w:rsidRPr="00601089">
        <w:rPr>
          <w:rFonts w:eastAsia="Times New Roman" w:cs="Times New Roman"/>
          <w:szCs w:val="20"/>
        </w:rPr>
        <w:t xml:space="preserve">Electronic WorkBench дозволяє перевірити і проаналізувати роботу електронних схем без їх складання. Програма Electronics Workbench призначена для розробки, імітації, налагодження і тестування принципових електричних схем та дозволяє знімати різні характеристики і параметри і має </w:t>
      </w:r>
      <w:r w:rsidRPr="00601089">
        <w:rPr>
          <w:rFonts w:eastAsia="Times New Roman" w:cs="Times New Roman"/>
          <w:szCs w:val="20"/>
        </w:rPr>
        <w:lastRenderedPageBreak/>
        <w:t>низку переваг перед своїми аналогами, головними з яких є простота і надійність. [28]</w:t>
      </w:r>
    </w:p>
    <w:p w:rsidR="009858BA" w:rsidRPr="00601089" w:rsidRDefault="009858BA" w:rsidP="009858BA">
      <w:pPr>
        <w:ind w:firstLine="708"/>
        <w:rPr>
          <w:rFonts w:eastAsia="Times New Roman" w:cs="Times New Roman"/>
          <w:szCs w:val="20"/>
        </w:rPr>
      </w:pPr>
      <w:r w:rsidRPr="00601089">
        <w:rPr>
          <w:rFonts w:eastAsia="Times New Roman" w:cs="Times New Roman"/>
          <w:szCs w:val="20"/>
        </w:rPr>
        <w:t>Інтегральна мікросхема NE555  розроблялася як таймер і містить в собі комбінацію аналогових і цифрових елементів в одному кристалі.  Внутрішня будова NE555 включає в себе п'ять функціональних вузлів, які можна бачити на рисунку 3.3. Зовнішній вигляд мікросхеми представлений на рисунку 3.4 [</w:t>
      </w:r>
      <w:r w:rsidR="00241A28" w:rsidRPr="00601089">
        <w:rPr>
          <w:rFonts w:eastAsia="Times New Roman" w:cs="Times New Roman"/>
          <w:szCs w:val="20"/>
        </w:rPr>
        <w:t>29</w:t>
      </w:r>
      <w:r w:rsidRPr="00601089">
        <w:rPr>
          <w:rFonts w:eastAsia="Times New Roman" w:cs="Times New Roman"/>
          <w:szCs w:val="20"/>
        </w:rPr>
        <w:t>]</w:t>
      </w:r>
      <w:r w:rsidR="00601089">
        <w:rPr>
          <w:rFonts w:eastAsia="Times New Roman" w:cs="Times New Roman"/>
          <w:szCs w:val="20"/>
        </w:rPr>
        <w:t>.</w:t>
      </w:r>
    </w:p>
    <w:p w:rsidR="009858BA" w:rsidRPr="00601089" w:rsidRDefault="009858BA" w:rsidP="00E7457D">
      <w:pPr>
        <w:ind w:firstLine="0"/>
        <w:jc w:val="center"/>
        <w:rPr>
          <w:rFonts w:eastAsia="Times New Roman" w:cs="Times New Roman"/>
          <w:szCs w:val="20"/>
        </w:rPr>
      </w:pPr>
      <w:r w:rsidRPr="00601089">
        <w:rPr>
          <w:rFonts w:eastAsia="Times New Roman" w:cs="Times New Roman"/>
          <w:noProof/>
          <w:szCs w:val="20"/>
          <w:lang w:val="ru-RU" w:eastAsia="ru-RU"/>
        </w:rPr>
        <w:drawing>
          <wp:inline distT="0" distB="0" distL="0" distR="0" wp14:anchorId="44E0A520" wp14:editId="792B9EDA">
            <wp:extent cx="3391786" cy="2458485"/>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410798" cy="2472265"/>
                    </a:xfrm>
                    <a:prstGeom prst="rect">
                      <a:avLst/>
                    </a:prstGeom>
                    <a:noFill/>
                  </pic:spPr>
                </pic:pic>
              </a:graphicData>
            </a:graphic>
          </wp:inline>
        </w:drawing>
      </w:r>
    </w:p>
    <w:p w:rsidR="009858BA" w:rsidRPr="00601089" w:rsidRDefault="009858BA" w:rsidP="009F2843">
      <w:pPr>
        <w:ind w:firstLine="0"/>
        <w:jc w:val="center"/>
        <w:rPr>
          <w:rFonts w:eastAsia="Times New Roman" w:cs="Times New Roman"/>
          <w:szCs w:val="20"/>
        </w:rPr>
      </w:pPr>
      <w:r w:rsidRPr="00601089">
        <w:rPr>
          <w:rFonts w:eastAsia="Times New Roman" w:cs="Times New Roman"/>
          <w:szCs w:val="20"/>
        </w:rPr>
        <w:t>Рисунок 3.3</w:t>
      </w:r>
      <w:r w:rsidR="009B1E3A" w:rsidRPr="00601089">
        <w:rPr>
          <w:rFonts w:eastAsia="Times New Roman" w:cs="Times New Roman"/>
          <w:szCs w:val="20"/>
        </w:rPr>
        <w:t xml:space="preserve"> -</w:t>
      </w:r>
      <w:r w:rsidRPr="00601089">
        <w:rPr>
          <w:rFonts w:eastAsia="Times New Roman" w:cs="Times New Roman"/>
          <w:szCs w:val="20"/>
        </w:rPr>
        <w:t xml:space="preserve"> Внутрішня будова таймеру NE555</w:t>
      </w:r>
    </w:p>
    <w:p w:rsidR="00601089" w:rsidRDefault="00601089" w:rsidP="009858BA">
      <w:pPr>
        <w:ind w:firstLine="708"/>
        <w:rPr>
          <w:rFonts w:eastAsia="Times New Roman" w:cs="Times New Roman"/>
          <w:szCs w:val="20"/>
        </w:rPr>
      </w:pPr>
    </w:p>
    <w:p w:rsidR="009858BA" w:rsidRPr="00601089" w:rsidRDefault="009858BA" w:rsidP="00E7457D">
      <w:pPr>
        <w:ind w:firstLine="0"/>
        <w:jc w:val="center"/>
        <w:rPr>
          <w:rFonts w:eastAsia="Times New Roman" w:cs="Times New Roman"/>
          <w:szCs w:val="20"/>
        </w:rPr>
      </w:pPr>
      <w:r w:rsidRPr="00601089">
        <w:rPr>
          <w:rFonts w:eastAsia="Times New Roman" w:cs="Times New Roman"/>
          <w:noProof/>
          <w:sz w:val="20"/>
          <w:szCs w:val="20"/>
          <w:lang w:val="ru-RU" w:eastAsia="ru-RU"/>
        </w:rPr>
        <w:drawing>
          <wp:inline distT="0" distB="0" distL="0" distR="0" wp14:anchorId="197A166C" wp14:editId="7BBADF35">
            <wp:extent cx="3434316" cy="2573023"/>
            <wp:effectExtent l="0" t="0" r="0" b="0"/>
            <wp:docPr id="8" name="Рисунок 8" descr="Signetics NE555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ignetics NE555N.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519591" cy="2636912"/>
                    </a:xfrm>
                    <a:prstGeom prst="rect">
                      <a:avLst/>
                    </a:prstGeom>
                    <a:noFill/>
                    <a:ln>
                      <a:noFill/>
                    </a:ln>
                  </pic:spPr>
                </pic:pic>
              </a:graphicData>
            </a:graphic>
          </wp:inline>
        </w:drawing>
      </w:r>
    </w:p>
    <w:p w:rsidR="00E7457D" w:rsidRPr="00601089" w:rsidRDefault="009858BA" w:rsidP="00241A28">
      <w:pPr>
        <w:ind w:firstLine="0"/>
        <w:jc w:val="center"/>
        <w:rPr>
          <w:rFonts w:eastAsia="Times New Roman" w:cs="Times New Roman"/>
          <w:szCs w:val="20"/>
        </w:rPr>
      </w:pPr>
      <w:r w:rsidRPr="00601089">
        <w:rPr>
          <w:rFonts w:eastAsia="Times New Roman" w:cs="Times New Roman"/>
          <w:szCs w:val="20"/>
        </w:rPr>
        <w:t xml:space="preserve">Рисунок 3.4 </w:t>
      </w:r>
      <w:r w:rsidR="009B1E3A" w:rsidRPr="00601089">
        <w:rPr>
          <w:rFonts w:eastAsia="Times New Roman" w:cs="Times New Roman"/>
          <w:szCs w:val="20"/>
        </w:rPr>
        <w:t xml:space="preserve">- </w:t>
      </w:r>
      <w:r w:rsidRPr="00601089">
        <w:rPr>
          <w:rFonts w:eastAsia="Times New Roman" w:cs="Times New Roman"/>
          <w:szCs w:val="20"/>
        </w:rPr>
        <w:t>Зовнішній вигляд мікросхеми NE555[</w:t>
      </w:r>
      <w:r w:rsidR="00241A28" w:rsidRPr="00601089">
        <w:rPr>
          <w:rFonts w:eastAsia="Times New Roman" w:cs="Times New Roman"/>
          <w:szCs w:val="20"/>
        </w:rPr>
        <w:t>29</w:t>
      </w:r>
      <w:r w:rsidRPr="00601089">
        <w:rPr>
          <w:rFonts w:eastAsia="Times New Roman" w:cs="Times New Roman"/>
          <w:szCs w:val="20"/>
        </w:rPr>
        <w:t>]</w:t>
      </w:r>
    </w:p>
    <w:p w:rsidR="00601089" w:rsidRPr="00601089" w:rsidRDefault="00601089" w:rsidP="00601089">
      <w:pPr>
        <w:ind w:firstLine="708"/>
        <w:rPr>
          <w:rFonts w:eastAsia="Times New Roman" w:cs="Times New Roman"/>
          <w:szCs w:val="20"/>
        </w:rPr>
      </w:pPr>
      <w:r w:rsidRPr="00601089">
        <w:rPr>
          <w:rFonts w:eastAsia="Times New Roman" w:cs="Times New Roman"/>
          <w:szCs w:val="20"/>
        </w:rPr>
        <w:t xml:space="preserve">На вході розташований резистивний дільник напруги, який формує дві опорні напруги для прецизійних компараторів. Вихідні контакти </w:t>
      </w:r>
      <w:r w:rsidRPr="00601089">
        <w:rPr>
          <w:rFonts w:eastAsia="Times New Roman" w:cs="Times New Roman"/>
          <w:szCs w:val="20"/>
        </w:rPr>
        <w:lastRenderedPageBreak/>
        <w:t xml:space="preserve">компараторів надходять на наступний блок - RS-тригер з зовнішнім виводом для скидання, а потім на підсилювач потужності. Останнім вузлом є транзистор з відкритим колектором, який може виконувати кілька функцій, в залежності від поставленого завдання. </w:t>
      </w:r>
    </w:p>
    <w:p w:rsidR="00E65E9A" w:rsidRPr="00601089" w:rsidRDefault="00E65E9A" w:rsidP="009858BA">
      <w:pPr>
        <w:ind w:firstLine="708"/>
        <w:rPr>
          <w:rFonts w:eastAsia="Times New Roman" w:cs="Times New Roman"/>
          <w:szCs w:val="20"/>
        </w:rPr>
      </w:pPr>
      <w:r w:rsidRPr="00601089">
        <w:rPr>
          <w:rFonts w:eastAsia="Times New Roman" w:cs="Times New Roman"/>
          <w:szCs w:val="20"/>
        </w:rPr>
        <w:t>Основні характеристики інтегрального таймера NE555 наступні:</w:t>
      </w:r>
    </w:p>
    <w:p w:rsidR="00E65E9A" w:rsidRPr="00601089" w:rsidRDefault="00E65E9A" w:rsidP="00601089">
      <w:pPr>
        <w:pStyle w:val="a3"/>
        <w:numPr>
          <w:ilvl w:val="0"/>
          <w:numId w:val="4"/>
        </w:numPr>
        <w:ind w:left="426" w:hanging="350"/>
      </w:pPr>
      <w:r w:rsidRPr="00601089">
        <w:t>Максимальна частота більш ніж 500 кГц.</w:t>
      </w:r>
    </w:p>
    <w:p w:rsidR="00E65E9A" w:rsidRPr="00601089" w:rsidRDefault="00E65E9A" w:rsidP="00601089">
      <w:pPr>
        <w:pStyle w:val="a3"/>
        <w:numPr>
          <w:ilvl w:val="0"/>
          <w:numId w:val="4"/>
        </w:numPr>
        <w:ind w:left="426" w:hanging="350"/>
      </w:pPr>
      <w:r w:rsidRPr="00601089">
        <w:t>Довжина одного імпульсу від 1 мсек до години.</w:t>
      </w:r>
    </w:p>
    <w:p w:rsidR="00E65E9A" w:rsidRPr="00601089" w:rsidRDefault="00E65E9A" w:rsidP="00601089">
      <w:pPr>
        <w:pStyle w:val="a3"/>
        <w:numPr>
          <w:ilvl w:val="0"/>
          <w:numId w:val="4"/>
        </w:numPr>
        <w:ind w:left="426" w:hanging="350"/>
      </w:pPr>
      <w:r w:rsidRPr="00601089">
        <w:t>Може працювати в режимі моностабільного мультвібратора.</w:t>
      </w:r>
    </w:p>
    <w:p w:rsidR="00E65E9A" w:rsidRPr="00601089" w:rsidRDefault="00E65E9A" w:rsidP="00601089">
      <w:pPr>
        <w:pStyle w:val="a3"/>
        <w:numPr>
          <w:ilvl w:val="0"/>
          <w:numId w:val="4"/>
        </w:numPr>
        <w:ind w:left="426" w:hanging="350"/>
      </w:pPr>
      <w:r w:rsidRPr="00601089">
        <w:t>Високий вихідний струм (до 200 мА).</w:t>
      </w:r>
    </w:p>
    <w:p w:rsidR="00E65E9A" w:rsidRPr="00601089" w:rsidRDefault="00E65E9A" w:rsidP="00601089">
      <w:pPr>
        <w:pStyle w:val="a3"/>
        <w:numPr>
          <w:ilvl w:val="0"/>
          <w:numId w:val="4"/>
        </w:numPr>
        <w:ind w:left="426" w:hanging="350"/>
      </w:pPr>
      <w:r w:rsidRPr="00601089">
        <w:t>Регульована скважність імпульсу (відношення періоду імпульсу до його тривалості).</w:t>
      </w:r>
    </w:p>
    <w:p w:rsidR="00E65E9A" w:rsidRPr="00601089" w:rsidRDefault="00E65E9A" w:rsidP="00601089">
      <w:pPr>
        <w:pStyle w:val="a3"/>
        <w:numPr>
          <w:ilvl w:val="0"/>
          <w:numId w:val="4"/>
        </w:numPr>
        <w:ind w:left="426" w:hanging="350"/>
      </w:pPr>
      <w:r w:rsidRPr="00601089">
        <w:t>Сумісність з TTL рівнями.</w:t>
      </w:r>
    </w:p>
    <w:p w:rsidR="00E65E9A" w:rsidRPr="00601089" w:rsidRDefault="00E65E9A" w:rsidP="00601089">
      <w:pPr>
        <w:pStyle w:val="a3"/>
        <w:numPr>
          <w:ilvl w:val="0"/>
          <w:numId w:val="4"/>
        </w:numPr>
        <w:ind w:left="426" w:hanging="350"/>
      </w:pPr>
      <w:r w:rsidRPr="00601089">
        <w:t>Температурна стабільність 0,005% на 1 градус Цельсія.</w:t>
      </w:r>
    </w:p>
    <w:p w:rsidR="00601089" w:rsidRPr="00601089" w:rsidRDefault="00601089" w:rsidP="00601089">
      <w:r w:rsidRPr="00601089">
        <w:t>Розташування виводів незалежно від корпусу – стандартне (Рисунок 3.5)</w:t>
      </w:r>
      <w:r>
        <w:t>.</w:t>
      </w:r>
    </w:p>
    <w:p w:rsidR="00F81BBE" w:rsidRPr="00601089" w:rsidRDefault="00F81BBE" w:rsidP="00F81BBE">
      <w:pPr>
        <w:ind w:firstLine="0"/>
        <w:jc w:val="center"/>
        <w:rPr>
          <w:rFonts w:eastAsia="Times New Roman" w:cs="Times New Roman"/>
          <w:szCs w:val="20"/>
        </w:rPr>
      </w:pPr>
    </w:p>
    <w:p w:rsidR="00F81BBE" w:rsidRPr="00601089" w:rsidRDefault="00F81BBE" w:rsidP="00F81BBE">
      <w:pPr>
        <w:ind w:firstLine="0"/>
        <w:jc w:val="center"/>
        <w:rPr>
          <w:rFonts w:eastAsia="Times New Roman" w:cs="Times New Roman"/>
          <w:szCs w:val="20"/>
        </w:rPr>
      </w:pPr>
      <w:r w:rsidRPr="00601089">
        <w:rPr>
          <w:rFonts w:eastAsia="Times New Roman" w:cs="Times New Roman"/>
          <w:noProof/>
          <w:szCs w:val="20"/>
          <w:lang w:val="ru-RU" w:eastAsia="ru-RU"/>
        </w:rPr>
        <w:drawing>
          <wp:inline distT="0" distB="0" distL="0" distR="0" wp14:anchorId="4B11FA60" wp14:editId="0BBF141D">
            <wp:extent cx="4320812" cy="2565071"/>
            <wp:effectExtent l="19050" t="0" r="3538" b="0"/>
            <wp:docPr id="10" name="Рисунок 10" descr="Ð²ÑÐ²Ð¾Ð´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Ð²ÑÐ²Ð¾Ð´Ñ"/>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337318" cy="2574870"/>
                    </a:xfrm>
                    <a:prstGeom prst="rect">
                      <a:avLst/>
                    </a:prstGeom>
                    <a:noFill/>
                    <a:ln>
                      <a:noFill/>
                    </a:ln>
                  </pic:spPr>
                </pic:pic>
              </a:graphicData>
            </a:graphic>
          </wp:inline>
        </w:drawing>
      </w:r>
    </w:p>
    <w:p w:rsidR="00F81BBE" w:rsidRPr="00601089" w:rsidRDefault="00F81BBE" w:rsidP="00F81BBE">
      <w:pPr>
        <w:ind w:firstLine="0"/>
        <w:jc w:val="center"/>
        <w:rPr>
          <w:rFonts w:eastAsia="Times New Roman" w:cs="Times New Roman"/>
          <w:szCs w:val="20"/>
        </w:rPr>
      </w:pPr>
      <w:r w:rsidRPr="00601089">
        <w:rPr>
          <w:rFonts w:eastAsia="Times New Roman" w:cs="Times New Roman"/>
          <w:szCs w:val="20"/>
        </w:rPr>
        <w:t>Рисунок 3.5</w:t>
      </w:r>
      <w:r w:rsidR="009B1E3A" w:rsidRPr="00601089">
        <w:rPr>
          <w:rFonts w:eastAsia="Times New Roman" w:cs="Times New Roman"/>
          <w:szCs w:val="20"/>
        </w:rPr>
        <w:t xml:space="preserve"> -</w:t>
      </w:r>
      <w:r w:rsidRPr="00601089">
        <w:rPr>
          <w:rFonts w:eastAsia="Times New Roman" w:cs="Times New Roman"/>
          <w:szCs w:val="20"/>
        </w:rPr>
        <w:t xml:space="preserve"> Розташування виводів мікросхеми</w:t>
      </w:r>
    </w:p>
    <w:p w:rsidR="00601089" w:rsidRPr="00601089" w:rsidRDefault="00601089" w:rsidP="00601089">
      <w:pPr>
        <w:pStyle w:val="a3"/>
        <w:ind w:left="0" w:firstLine="709"/>
        <w:rPr>
          <w:rFonts w:eastAsiaTheme="minorHAnsi" w:cstheme="minorBidi"/>
          <w:szCs w:val="22"/>
        </w:rPr>
      </w:pPr>
      <w:r w:rsidRPr="00601089">
        <w:rPr>
          <w:rFonts w:eastAsiaTheme="minorHAnsi" w:cstheme="minorBidi"/>
          <w:szCs w:val="22"/>
        </w:rPr>
        <w:t>Перший (GND) та восьмий (Vcc) вивід відносно ключа це відповідно заземлення та живлення що підключається до мінуса та плюса джерела живлення.</w:t>
      </w:r>
    </w:p>
    <w:p w:rsidR="00F81BBE" w:rsidRPr="00601089" w:rsidRDefault="00F81BBE" w:rsidP="00601089">
      <w:pPr>
        <w:pStyle w:val="a3"/>
        <w:numPr>
          <w:ilvl w:val="0"/>
          <w:numId w:val="5"/>
        </w:numPr>
        <w:ind w:left="284" w:firstLine="709"/>
      </w:pPr>
      <w:r w:rsidRPr="00601089">
        <w:rPr>
          <w:rFonts w:eastAsiaTheme="minorHAnsi" w:cstheme="minorBidi"/>
          <w:szCs w:val="22"/>
        </w:rPr>
        <w:lastRenderedPageBreak/>
        <w:t>№2 - Запуск</w:t>
      </w:r>
      <w:r w:rsidRPr="00601089">
        <w:t xml:space="preserve"> (</w:t>
      </w:r>
      <w:r w:rsidR="00D5375B" w:rsidRPr="00601089">
        <w:t>Trigger</w:t>
      </w:r>
      <w:r w:rsidRPr="00601089">
        <w:t xml:space="preserve">) </w:t>
      </w:r>
    </w:p>
    <w:p w:rsidR="00F81BBE" w:rsidRPr="00601089" w:rsidRDefault="00F81BBE" w:rsidP="00601089">
      <w:r w:rsidRPr="00601089">
        <w:t>Тригер спрацьовує, якщо на вході напруга впаде нижче 1/3 напруги живлення. Даний вивід має високий вхідний опір, більше 2 мОм. До нього подключений елемент комутації, наприклад, кнопка.</w:t>
      </w:r>
    </w:p>
    <w:p w:rsidR="000D2092" w:rsidRPr="00601089" w:rsidRDefault="00F81BBE" w:rsidP="00601089">
      <w:pPr>
        <w:pStyle w:val="a3"/>
        <w:numPr>
          <w:ilvl w:val="0"/>
          <w:numId w:val="5"/>
        </w:numPr>
        <w:ind w:left="284" w:firstLine="709"/>
        <w:rPr>
          <w:rFonts w:eastAsiaTheme="minorHAnsi" w:cstheme="minorBidi"/>
          <w:szCs w:val="22"/>
        </w:rPr>
      </w:pPr>
      <w:r w:rsidRPr="00601089">
        <w:rPr>
          <w:rFonts w:eastAsiaTheme="minorHAnsi" w:cstheme="minorBidi"/>
          <w:szCs w:val="22"/>
        </w:rPr>
        <w:t>№4 – Скидання</w:t>
      </w:r>
      <w:r w:rsidR="00D5375B" w:rsidRPr="00601089">
        <w:rPr>
          <w:rFonts w:eastAsiaTheme="minorHAnsi" w:cstheme="minorBidi"/>
          <w:szCs w:val="22"/>
        </w:rPr>
        <w:t xml:space="preserve"> (Reset)</w:t>
      </w:r>
    </w:p>
    <w:p w:rsidR="00F81BBE" w:rsidRPr="00601089" w:rsidRDefault="00F81BBE" w:rsidP="00601089">
      <w:r w:rsidRPr="00601089">
        <w:t xml:space="preserve">Якщо напруга на цьому виводі нижче 0,7 вольт, то відбувається скидання внутрішнього компаратора. У разі невикористання, на даний </w:t>
      </w:r>
      <w:r w:rsidR="000D2092" w:rsidRPr="00601089">
        <w:t>вивід</w:t>
      </w:r>
      <w:r w:rsidRPr="00601089">
        <w:t xml:space="preserve"> таймера NE555 необхідно подати напругу живлення. </w:t>
      </w:r>
    </w:p>
    <w:p w:rsidR="00F81BBE" w:rsidRPr="00601089" w:rsidRDefault="000D2092" w:rsidP="005636D3">
      <w:pPr>
        <w:pStyle w:val="a3"/>
        <w:numPr>
          <w:ilvl w:val="0"/>
          <w:numId w:val="5"/>
        </w:numPr>
      </w:pPr>
      <w:r w:rsidRPr="00601089">
        <w:t xml:space="preserve">№5 </w:t>
      </w:r>
      <w:r w:rsidR="00D5375B" w:rsidRPr="00601089">
        <w:t>–</w:t>
      </w:r>
      <w:r w:rsidRPr="00601089">
        <w:t xml:space="preserve"> Контроль</w:t>
      </w:r>
      <w:r w:rsidR="00D5375B" w:rsidRPr="00601089">
        <w:t xml:space="preserve"> (Control)</w:t>
      </w:r>
    </w:p>
    <w:p w:rsidR="00F81BBE" w:rsidRPr="00601089" w:rsidRDefault="00F81BBE" w:rsidP="000D2092">
      <w:r w:rsidRPr="00601089">
        <w:t xml:space="preserve">Може використовуватися для регулювання тривалості імпульсів на виході шляхом подачі напруги 2/3 від напруги живлення. Якщо </w:t>
      </w:r>
      <w:r w:rsidR="000D2092" w:rsidRPr="00601089">
        <w:t>вивід</w:t>
      </w:r>
      <w:r w:rsidRPr="00601089">
        <w:t xml:space="preserve"> не використовується, то його бажано підключити до мінуса джерела живлення через конденсатор 0,01 </w:t>
      </w:r>
      <w:r w:rsidR="000D2092" w:rsidRPr="00601089">
        <w:t>мк</w:t>
      </w:r>
      <w:r w:rsidRPr="00601089">
        <w:t>Ф.</w:t>
      </w:r>
    </w:p>
    <w:p w:rsidR="00F81BBE" w:rsidRPr="00601089" w:rsidRDefault="00D5375B" w:rsidP="005636D3">
      <w:pPr>
        <w:pStyle w:val="a3"/>
        <w:numPr>
          <w:ilvl w:val="0"/>
          <w:numId w:val="5"/>
        </w:numPr>
      </w:pPr>
      <w:r w:rsidRPr="00601089">
        <w:t>№6 - Стоп (Threshold</w:t>
      </w:r>
      <w:r w:rsidR="000D2092" w:rsidRPr="00601089">
        <w:t>)</w:t>
      </w:r>
    </w:p>
    <w:p w:rsidR="00F81BBE" w:rsidRPr="00601089" w:rsidRDefault="00F81BBE" w:rsidP="00D5375B">
      <w:pPr>
        <w:rPr>
          <w:rFonts w:eastAsia="Times New Roman" w:cs="Times New Roman"/>
          <w:szCs w:val="20"/>
        </w:rPr>
      </w:pPr>
      <w:r w:rsidRPr="00601089">
        <w:t xml:space="preserve">Зупиняє </w:t>
      </w:r>
      <w:r w:rsidR="00D5375B" w:rsidRPr="00601089">
        <w:t>роботу</w:t>
      </w:r>
      <w:r w:rsidRPr="00601089">
        <w:t xml:space="preserve"> таймера, якщо напруга на цьому висновку буде вище 2/3 напруги харчування. Висновок має високий вхідний опір, більше 10 мОм. </w:t>
      </w:r>
    </w:p>
    <w:p w:rsidR="00F81BBE" w:rsidRPr="00601089" w:rsidRDefault="00D5375B" w:rsidP="005636D3">
      <w:pPr>
        <w:pStyle w:val="a3"/>
        <w:numPr>
          <w:ilvl w:val="0"/>
          <w:numId w:val="5"/>
        </w:numPr>
      </w:pPr>
      <w:r w:rsidRPr="00601089">
        <w:t>№7 – Розряд (Discharge)</w:t>
      </w:r>
    </w:p>
    <w:p w:rsidR="00F81BBE" w:rsidRPr="00601089" w:rsidRDefault="00D5375B" w:rsidP="00D5375B">
      <w:r w:rsidRPr="00601089">
        <w:t>Вивід</w:t>
      </w:r>
      <w:r w:rsidR="00F81BBE" w:rsidRPr="00601089">
        <w:t xml:space="preserve"> через внутрішній транзистор підключається до «землі», коли внутрішній тригер знаходиться в активному стані. </w:t>
      </w:r>
      <w:r w:rsidRPr="00601089">
        <w:t>Вивід</w:t>
      </w:r>
      <w:r w:rsidR="00F81BBE" w:rsidRPr="00601089">
        <w:t xml:space="preserve"> (відкритий колектор) використовується в основному для розряд</w:t>
      </w:r>
      <w:r w:rsidRPr="00601089">
        <w:t>ки</w:t>
      </w:r>
      <w:r w:rsidR="00F81BBE" w:rsidRPr="00601089">
        <w:t xml:space="preserve"> конденсатора</w:t>
      </w:r>
      <w:r w:rsidRPr="00601089">
        <w:t>, що задає тривалість генерації</w:t>
      </w:r>
      <w:r w:rsidR="00F81BBE" w:rsidRPr="00601089">
        <w:t>.</w:t>
      </w:r>
    </w:p>
    <w:p w:rsidR="00F81BBE" w:rsidRPr="00601089" w:rsidRDefault="00D5375B" w:rsidP="005636D3">
      <w:pPr>
        <w:pStyle w:val="a3"/>
        <w:numPr>
          <w:ilvl w:val="0"/>
          <w:numId w:val="5"/>
        </w:numPr>
      </w:pPr>
      <w:r w:rsidRPr="00601089">
        <w:t>№3 - Вихід</w:t>
      </w:r>
    </w:p>
    <w:p w:rsidR="00F81BBE" w:rsidRPr="00601089" w:rsidRDefault="00F81BBE" w:rsidP="00D5375B">
      <w:r w:rsidRPr="00601089">
        <w:t xml:space="preserve">Мікросхема NE555 має всього один вихід з струмом до 200 мА. Це значно більше, ніж у звичайних інтегральних мікросхем. Висновок здатний управляти, наприклад, світлодіодами (з струмообмежувальним резистором), невеликими лампочками, п'єзоелектричним перетворювачем, динаміком (з конденсатором), електромагнітним реле (із захисним діодом) або навіть малопотужними двигунами постійного струму. Якщо потрібно більш </w:t>
      </w:r>
      <w:r w:rsidRPr="00601089">
        <w:lastRenderedPageBreak/>
        <w:t>високий вихідний струм, то можна підключити відповідний транзистор в якості підсилювача.</w:t>
      </w:r>
    </w:p>
    <w:p w:rsidR="00F870AE" w:rsidRPr="00601089" w:rsidRDefault="00F870AE" w:rsidP="00F870AE">
      <w:pPr>
        <w:ind w:firstLine="708"/>
        <w:rPr>
          <w:szCs w:val="28"/>
        </w:rPr>
      </w:pPr>
      <w:r w:rsidRPr="00601089">
        <w:rPr>
          <w:szCs w:val="28"/>
        </w:rPr>
        <w:t>Перемикання займає близько 0,1 мкс.</w:t>
      </w:r>
    </w:p>
    <w:p w:rsidR="007504AC" w:rsidRPr="00601089" w:rsidRDefault="007504AC" w:rsidP="007504AC">
      <w:pPr>
        <w:ind w:firstLine="708"/>
      </w:pPr>
      <w:r w:rsidRPr="00601089">
        <w:t>Схема працює наступним чином. На вхід таймера (TRIG) подають одиночний імпульс низького рівня, який призводить до перемикання мікросхеми і появи на виході (OUT) сигналу високого рівня. Тривалість сигналу розраховується в секундах за формулою:</w:t>
      </w:r>
    </w:p>
    <w:tbl>
      <w:tblPr>
        <w:tblStyle w:val="a5"/>
        <w:tblW w:w="97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35"/>
        <w:gridCol w:w="1121"/>
      </w:tblGrid>
      <w:tr w:rsidR="007504AC" w:rsidRPr="00601089" w:rsidTr="005529D0">
        <w:trPr>
          <w:trHeight w:val="425"/>
        </w:trPr>
        <w:tc>
          <w:tcPr>
            <w:tcW w:w="8635" w:type="dxa"/>
          </w:tcPr>
          <w:p w:rsidR="007504AC" w:rsidRPr="00601089" w:rsidRDefault="007504AC" w:rsidP="005529D0">
            <w:pPr>
              <w:tabs>
                <w:tab w:val="left" w:pos="5781"/>
                <w:tab w:val="left" w:pos="7755"/>
              </w:tabs>
              <w:ind w:firstLine="708"/>
              <w:jc w:val="center"/>
              <w:rPr>
                <w:sz w:val="40"/>
              </w:rPr>
            </w:pPr>
            <m:oMathPara>
              <m:oMath>
                <m:r>
                  <w:rPr>
                    <w:rFonts w:ascii="Cambria Math" w:hAnsi="Cambria Math"/>
                  </w:rPr>
                  <m:t>t=1.1 ×R ×C</m:t>
                </m:r>
              </m:oMath>
            </m:oMathPara>
          </w:p>
        </w:tc>
        <w:tc>
          <w:tcPr>
            <w:tcW w:w="1121" w:type="dxa"/>
          </w:tcPr>
          <w:p w:rsidR="007504AC" w:rsidRPr="00601089" w:rsidRDefault="007504AC" w:rsidP="007504AC">
            <w:pPr>
              <w:tabs>
                <w:tab w:val="left" w:pos="5781"/>
                <w:tab w:val="left" w:pos="7755"/>
              </w:tabs>
              <w:ind w:firstLine="0"/>
            </w:pPr>
            <w:r w:rsidRPr="00601089">
              <w:t>(3.1)</w:t>
            </w:r>
          </w:p>
        </w:tc>
      </w:tr>
    </w:tbl>
    <w:p w:rsidR="007504AC" w:rsidRPr="00601089" w:rsidRDefault="007504AC" w:rsidP="007504AC">
      <w:r w:rsidRPr="00601089">
        <w:tab/>
        <w:t>За допомогою послідовно підключених резисторів можна збільшувати час задання  імпульсів тобто тривалість процедури тринскраніальної стимуляції постійним струмом. Тривалість сигналу буде розраховуватись за формулою:</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05"/>
        <w:gridCol w:w="1666"/>
      </w:tblGrid>
      <w:tr w:rsidR="007504AC" w:rsidRPr="00601089" w:rsidTr="00601089">
        <w:tc>
          <w:tcPr>
            <w:tcW w:w="7905" w:type="dxa"/>
          </w:tcPr>
          <w:p w:rsidR="007504AC" w:rsidRPr="00601089" w:rsidRDefault="007504AC" w:rsidP="00601089">
            <w:pPr>
              <w:ind w:right="-958"/>
              <w:jc w:val="right"/>
            </w:pPr>
            <m:oMathPara>
              <m:oMath>
                <m:r>
                  <w:rPr>
                    <w:rFonts w:ascii="Cambria Math" w:hAnsi="Cambria Math"/>
                  </w:rPr>
                  <m:t>t=1.1 ×</m:t>
                </m:r>
                <m:sSub>
                  <m:sSubPr>
                    <m:ctrlPr>
                      <w:rPr>
                        <w:rFonts w:ascii="Cambria Math" w:hAnsi="Cambria Math"/>
                        <w:i/>
                      </w:rPr>
                    </m:ctrlPr>
                  </m:sSubPr>
                  <m:e>
                    <m:r>
                      <w:rPr>
                        <w:rFonts w:ascii="Cambria Math" w:hAnsi="Cambria Math"/>
                      </w:rPr>
                      <m:t>C</m:t>
                    </m:r>
                  </m:e>
                  <m:sub>
                    <m:r>
                      <w:rPr>
                        <w:rFonts w:ascii="Cambria Math" w:hAnsi="Cambria Math"/>
                      </w:rPr>
                      <m:t>3</m:t>
                    </m:r>
                  </m:sub>
                </m:sSub>
                <m:r>
                  <w:rPr>
                    <w:rFonts w:ascii="Cambria Math" w:hAnsi="Cambria Math"/>
                  </w:rPr>
                  <m:t xml:space="preserve"> ×(</m:t>
                </m:r>
                <m:sSub>
                  <m:sSubPr>
                    <m:ctrlPr>
                      <w:rPr>
                        <w:rFonts w:ascii="Cambria Math" w:hAnsi="Cambria Math"/>
                        <w:i/>
                      </w:rPr>
                    </m:ctrlPr>
                  </m:sSubPr>
                  <m:e>
                    <m:r>
                      <w:rPr>
                        <w:rFonts w:ascii="Cambria Math" w:hAnsi="Cambria Math"/>
                      </w:rPr>
                      <m:t>R</m:t>
                    </m:r>
                  </m:e>
                  <m:sub>
                    <m:r>
                      <w:rPr>
                        <w:rFonts w:ascii="Cambria Math" w:hAnsi="Cambria Math"/>
                      </w:rPr>
                      <m:t xml:space="preserve">21 </m:t>
                    </m:r>
                  </m:sub>
                </m:sSub>
                <m:r>
                  <w:rPr>
                    <w:rFonts w:ascii="Cambria Math" w:hAnsi="Cambria Math"/>
                  </w:rPr>
                  <m:t xml:space="preserve">+…+ </m:t>
                </m:r>
                <m:sSub>
                  <m:sSubPr>
                    <m:ctrlPr>
                      <w:rPr>
                        <w:rFonts w:ascii="Cambria Math" w:hAnsi="Cambria Math"/>
                        <w:i/>
                      </w:rPr>
                    </m:ctrlPr>
                  </m:sSubPr>
                  <m:e>
                    <m:r>
                      <w:rPr>
                        <w:rFonts w:ascii="Cambria Math" w:hAnsi="Cambria Math"/>
                      </w:rPr>
                      <m:t>R</m:t>
                    </m:r>
                  </m:e>
                  <m:sub>
                    <m:r>
                      <w:rPr>
                        <w:rFonts w:ascii="Cambria Math" w:hAnsi="Cambria Math"/>
                      </w:rPr>
                      <m:t>27</m:t>
                    </m:r>
                  </m:sub>
                </m:sSub>
                <m:r>
                  <w:rPr>
                    <w:rFonts w:ascii="Cambria Math" w:hAnsi="Cambria Math"/>
                  </w:rPr>
                  <m:t>)</m:t>
                </m:r>
              </m:oMath>
            </m:oMathPara>
          </w:p>
        </w:tc>
        <w:tc>
          <w:tcPr>
            <w:tcW w:w="1666" w:type="dxa"/>
          </w:tcPr>
          <w:p w:rsidR="007504AC" w:rsidRPr="00601089" w:rsidRDefault="007504AC" w:rsidP="005529D0">
            <w:r w:rsidRPr="00601089">
              <w:t>(</w:t>
            </w:r>
            <w:r w:rsidR="005529D0" w:rsidRPr="00601089">
              <w:t>3</w:t>
            </w:r>
            <w:r w:rsidRPr="00601089">
              <w:t>.2)</w:t>
            </w:r>
          </w:p>
        </w:tc>
      </w:tr>
    </w:tbl>
    <w:p w:rsidR="007504AC" w:rsidRPr="00601089" w:rsidRDefault="007504AC" w:rsidP="007504AC">
      <w:pPr>
        <w:ind w:firstLine="708"/>
      </w:pPr>
      <w:r w:rsidRPr="00601089">
        <w:t xml:space="preserve">Після закінчення заданого часу (t) на виході формується сигнал низького рівня (початковий стан). </w:t>
      </w:r>
    </w:p>
    <w:p w:rsidR="00514885" w:rsidRPr="00601089" w:rsidRDefault="00242223" w:rsidP="007504AC">
      <w:pPr>
        <w:ind w:firstLine="708"/>
        <w:rPr>
          <w:rFonts w:eastAsiaTheme="minorEastAsia"/>
        </w:rPr>
      </w:pPr>
      <m:oMathPara>
        <m:oMath>
          <m:sSub>
            <m:sSubPr>
              <m:ctrlPr>
                <w:rPr>
                  <w:rFonts w:ascii="Cambria Math" w:hAnsi="Cambria Math"/>
                  <w:i/>
                </w:rPr>
              </m:ctrlPr>
            </m:sSubPr>
            <m:e>
              <m:r>
                <w:rPr>
                  <w:rFonts w:ascii="Cambria Math" w:hAnsi="Cambria Math"/>
                </w:rPr>
                <m:t>t</m:t>
              </m:r>
            </m:e>
            <m:sub>
              <m:r>
                <w:rPr>
                  <w:rFonts w:ascii="Cambria Math" w:hAnsi="Cambria Math"/>
                </w:rPr>
                <m:t>1</m:t>
              </m:r>
            </m:sub>
          </m:sSub>
          <m:r>
            <w:rPr>
              <w:rFonts w:ascii="Cambria Math" w:hAnsi="Cambria Math"/>
            </w:rPr>
            <m:t>=1.1 ×3.3 ×</m:t>
          </m:r>
          <m:d>
            <m:dPr>
              <m:ctrlPr>
                <w:rPr>
                  <w:rFonts w:ascii="Cambria Math" w:hAnsi="Cambria Math"/>
                  <w:i/>
                </w:rPr>
              </m:ctrlPr>
            </m:dPr>
            <m:e>
              <m:r>
                <w:rPr>
                  <w:rFonts w:ascii="Cambria Math" w:hAnsi="Cambria Math"/>
                </w:rPr>
                <m:t>83</m:t>
              </m:r>
            </m:e>
          </m:d>
          <m:r>
            <w:rPr>
              <w:rFonts w:ascii="Cambria Math" w:hAnsi="Cambria Math"/>
            </w:rPr>
            <m:t xml:space="preserve">≈300 </m:t>
          </m:r>
          <m:d>
            <m:dPr>
              <m:ctrlPr>
                <w:rPr>
                  <w:rFonts w:ascii="Cambria Math" w:hAnsi="Cambria Math"/>
                  <w:i/>
                </w:rPr>
              </m:ctrlPr>
            </m:dPr>
            <m:e>
              <m:r>
                <w:rPr>
                  <w:rFonts w:ascii="Cambria Math" w:hAnsi="Cambria Math"/>
                </w:rPr>
                <m:t>cек</m:t>
              </m:r>
            </m:e>
          </m:d>
        </m:oMath>
      </m:oMathPara>
    </w:p>
    <w:p w:rsidR="00514885" w:rsidRPr="00601089" w:rsidRDefault="00242223" w:rsidP="009F2843">
      <w:pPr>
        <w:ind w:firstLine="708"/>
      </w:pPr>
      <m:oMathPara>
        <m:oMath>
          <m:sSub>
            <m:sSubPr>
              <m:ctrlPr>
                <w:rPr>
                  <w:rFonts w:ascii="Cambria Math" w:hAnsi="Cambria Math"/>
                  <w:i/>
                </w:rPr>
              </m:ctrlPr>
            </m:sSubPr>
            <m:e>
              <m:r>
                <w:rPr>
                  <w:rFonts w:ascii="Cambria Math" w:hAnsi="Cambria Math"/>
                </w:rPr>
                <m:t>t</m:t>
              </m:r>
            </m:e>
            <m:sub>
              <m:r>
                <w:rPr>
                  <w:rFonts w:ascii="Cambria Math" w:hAnsi="Cambria Math"/>
                </w:rPr>
                <m:t>7</m:t>
              </m:r>
            </m:sub>
          </m:sSub>
          <m:r>
            <w:rPr>
              <w:rFonts w:ascii="Cambria Math" w:hAnsi="Cambria Math"/>
            </w:rPr>
            <m:t>=1.1 ×3.3 ×</m:t>
          </m:r>
          <m:d>
            <m:dPr>
              <m:ctrlPr>
                <w:rPr>
                  <w:rFonts w:ascii="Cambria Math" w:hAnsi="Cambria Math"/>
                  <w:i/>
                </w:rPr>
              </m:ctrlPr>
            </m:dPr>
            <m:e>
              <m:r>
                <w:rPr>
                  <w:rFonts w:ascii="Cambria Math" w:hAnsi="Cambria Math"/>
                </w:rPr>
                <m:t>83×7</m:t>
              </m:r>
            </m:e>
          </m:d>
          <m:r>
            <w:rPr>
              <w:rFonts w:ascii="Cambria Math" w:hAnsi="Cambria Math"/>
            </w:rPr>
            <m:t>≈2100 (cек)</m:t>
          </m:r>
        </m:oMath>
      </m:oMathPara>
    </w:p>
    <w:p w:rsidR="007504AC" w:rsidRPr="00601089" w:rsidRDefault="007504AC" w:rsidP="007504AC">
      <w:pPr>
        <w:ind w:firstLine="708"/>
      </w:pPr>
      <w:r w:rsidRPr="00601089">
        <w:t>Напруга джерела живлення не впливає на тривалість імпульсів. Чим більша напруга живлення, тим вища швидкість заряду конденсатора і тим більша амплітуда вихідного сигналу. Додатковий імпульс, який можна подати на вхід після основного, не вплине на роботу таймера, поки не закінчиться час t.</w:t>
      </w:r>
    </w:p>
    <w:p w:rsidR="007504AC" w:rsidRPr="00601089" w:rsidRDefault="007504AC" w:rsidP="007504AC">
      <w:pPr>
        <w:ind w:firstLine="708"/>
      </w:pPr>
      <w:r w:rsidRPr="00601089">
        <w:t>Таким чином, за допомогою одиночних сигналів на вході і параметрів ланцюга завдання часу можна отримувати на виході імпульси прямокутної форми з чітко заданою тривалістю. Розрахунки наведені у таблиці 3.2:</w:t>
      </w:r>
    </w:p>
    <w:p w:rsidR="005D223F" w:rsidRDefault="005D223F" w:rsidP="007504AC">
      <w:pPr>
        <w:ind w:firstLine="708"/>
        <w:jc w:val="right"/>
      </w:pPr>
    </w:p>
    <w:p w:rsidR="005D223F" w:rsidRDefault="005D223F" w:rsidP="007504AC">
      <w:pPr>
        <w:ind w:firstLine="708"/>
        <w:jc w:val="right"/>
      </w:pPr>
    </w:p>
    <w:p w:rsidR="005D223F" w:rsidRPr="00601089" w:rsidRDefault="005D223F" w:rsidP="007504AC">
      <w:pPr>
        <w:ind w:firstLine="708"/>
        <w:jc w:val="right"/>
      </w:pPr>
    </w:p>
    <w:p w:rsidR="007504AC" w:rsidRPr="00601089" w:rsidRDefault="007504AC" w:rsidP="005D223F">
      <w:pPr>
        <w:ind w:firstLine="708"/>
        <w:jc w:val="left"/>
      </w:pPr>
      <w:r w:rsidRPr="00601089">
        <w:lastRenderedPageBreak/>
        <w:t>Таблиця 3.2 Розрахунки номіналів резисторів,  що задають тривалість процедури.</w:t>
      </w:r>
    </w:p>
    <w:tbl>
      <w:tblPr>
        <w:tblStyle w:val="a5"/>
        <w:tblW w:w="8500" w:type="dxa"/>
        <w:jc w:val="center"/>
        <w:tblLook w:val="04A0" w:firstRow="1" w:lastRow="0" w:firstColumn="1" w:lastColumn="0" w:noHBand="0" w:noVBand="1"/>
      </w:tblPr>
      <w:tblGrid>
        <w:gridCol w:w="2876"/>
        <w:gridCol w:w="5624"/>
      </w:tblGrid>
      <w:tr w:rsidR="00601089" w:rsidRPr="00601089" w:rsidTr="00CB01CF">
        <w:trPr>
          <w:trHeight w:val="584"/>
          <w:jc w:val="center"/>
        </w:trPr>
        <w:tc>
          <w:tcPr>
            <w:tcW w:w="2876" w:type="dxa"/>
          </w:tcPr>
          <w:p w:rsidR="00601089" w:rsidRPr="00601089" w:rsidRDefault="00601089" w:rsidP="00601089">
            <w:pPr>
              <w:ind w:left="165" w:firstLine="24"/>
              <w:jc w:val="left"/>
              <w:rPr>
                <w:sz w:val="24"/>
              </w:rPr>
            </w:pPr>
            <w:r>
              <w:rPr>
                <w:sz w:val="24"/>
              </w:rPr>
              <w:t xml:space="preserve">Тривалість стимуляції </w:t>
            </w:r>
          </w:p>
        </w:tc>
        <w:tc>
          <w:tcPr>
            <w:tcW w:w="5624" w:type="dxa"/>
          </w:tcPr>
          <w:p w:rsidR="00601089" w:rsidRPr="00601089" w:rsidRDefault="00CB01CF" w:rsidP="00CB01CF">
            <w:pPr>
              <w:ind w:left="136" w:firstLine="0"/>
              <w:jc w:val="center"/>
              <w:rPr>
                <w:sz w:val="24"/>
              </w:rPr>
            </w:pPr>
            <w:r>
              <w:rPr>
                <w:sz w:val="24"/>
              </w:rPr>
              <w:t xml:space="preserve">Опір послідовно підключених резисторів </w:t>
            </w:r>
          </w:p>
        </w:tc>
      </w:tr>
      <w:tr w:rsidR="007504AC" w:rsidRPr="00601089" w:rsidTr="00CB01CF">
        <w:trPr>
          <w:trHeight w:val="563"/>
          <w:jc w:val="center"/>
        </w:trPr>
        <w:tc>
          <w:tcPr>
            <w:tcW w:w="2876" w:type="dxa"/>
          </w:tcPr>
          <w:p w:rsidR="007504AC" w:rsidRPr="00601089" w:rsidRDefault="007504AC" w:rsidP="00601089">
            <w:pPr>
              <w:ind w:left="165" w:firstLine="24"/>
              <w:jc w:val="left"/>
              <w:rPr>
                <w:sz w:val="24"/>
              </w:rPr>
            </w:pPr>
            <w:r w:rsidRPr="00601089">
              <w:rPr>
                <w:sz w:val="24"/>
              </w:rPr>
              <w:t>300 c (5хв)</w:t>
            </w:r>
          </w:p>
        </w:tc>
        <w:tc>
          <w:tcPr>
            <w:tcW w:w="5624" w:type="dxa"/>
          </w:tcPr>
          <w:p w:rsidR="007504AC" w:rsidRPr="00601089" w:rsidRDefault="007504AC" w:rsidP="00601089">
            <w:pPr>
              <w:ind w:left="136" w:firstLine="0"/>
              <w:jc w:val="left"/>
              <w:rPr>
                <w:sz w:val="24"/>
              </w:rPr>
            </w:pPr>
            <w:r w:rsidRPr="00601089">
              <w:rPr>
                <w:sz w:val="24"/>
              </w:rPr>
              <w:t>83 МОм (R21)</w:t>
            </w:r>
          </w:p>
        </w:tc>
      </w:tr>
      <w:tr w:rsidR="007504AC" w:rsidRPr="00601089" w:rsidTr="00CB01CF">
        <w:trPr>
          <w:trHeight w:val="543"/>
          <w:jc w:val="center"/>
        </w:trPr>
        <w:tc>
          <w:tcPr>
            <w:tcW w:w="2876" w:type="dxa"/>
          </w:tcPr>
          <w:p w:rsidR="007504AC" w:rsidRPr="00601089" w:rsidRDefault="007504AC" w:rsidP="00601089">
            <w:pPr>
              <w:ind w:left="165" w:firstLine="24"/>
              <w:jc w:val="left"/>
              <w:rPr>
                <w:sz w:val="24"/>
              </w:rPr>
            </w:pPr>
            <w:r w:rsidRPr="00601089">
              <w:rPr>
                <w:sz w:val="24"/>
              </w:rPr>
              <w:t>600 c (10хв)</w:t>
            </w:r>
          </w:p>
        </w:tc>
        <w:tc>
          <w:tcPr>
            <w:tcW w:w="5624" w:type="dxa"/>
          </w:tcPr>
          <w:p w:rsidR="007504AC" w:rsidRPr="00601089" w:rsidRDefault="007504AC" w:rsidP="00601089">
            <w:pPr>
              <w:ind w:left="136" w:firstLine="0"/>
              <w:jc w:val="left"/>
              <w:rPr>
                <w:sz w:val="24"/>
              </w:rPr>
            </w:pPr>
            <w:r w:rsidRPr="00601089">
              <w:rPr>
                <w:sz w:val="24"/>
              </w:rPr>
              <w:t>166 МОм (R21+R22)</w:t>
            </w:r>
          </w:p>
        </w:tc>
      </w:tr>
      <w:tr w:rsidR="007504AC" w:rsidRPr="00601089" w:rsidTr="00CB01CF">
        <w:trPr>
          <w:trHeight w:val="565"/>
          <w:jc w:val="center"/>
        </w:trPr>
        <w:tc>
          <w:tcPr>
            <w:tcW w:w="2876" w:type="dxa"/>
          </w:tcPr>
          <w:p w:rsidR="007504AC" w:rsidRPr="00601089" w:rsidRDefault="007504AC" w:rsidP="00601089">
            <w:pPr>
              <w:ind w:left="165" w:firstLine="24"/>
              <w:jc w:val="left"/>
              <w:rPr>
                <w:sz w:val="24"/>
              </w:rPr>
            </w:pPr>
            <w:r w:rsidRPr="00601089">
              <w:rPr>
                <w:sz w:val="24"/>
              </w:rPr>
              <w:t>900 c (15хв)</w:t>
            </w:r>
          </w:p>
        </w:tc>
        <w:tc>
          <w:tcPr>
            <w:tcW w:w="5624" w:type="dxa"/>
          </w:tcPr>
          <w:p w:rsidR="007504AC" w:rsidRPr="00601089" w:rsidRDefault="007504AC" w:rsidP="00601089">
            <w:pPr>
              <w:ind w:left="136" w:firstLine="0"/>
              <w:jc w:val="left"/>
              <w:rPr>
                <w:sz w:val="24"/>
              </w:rPr>
            </w:pPr>
            <w:r w:rsidRPr="00601089">
              <w:rPr>
                <w:sz w:val="24"/>
              </w:rPr>
              <w:t>249 МОм (R21+R22+R23)</w:t>
            </w:r>
          </w:p>
        </w:tc>
      </w:tr>
      <w:tr w:rsidR="007504AC" w:rsidRPr="00601089" w:rsidTr="00CB01CF">
        <w:trPr>
          <w:trHeight w:val="559"/>
          <w:jc w:val="center"/>
        </w:trPr>
        <w:tc>
          <w:tcPr>
            <w:tcW w:w="2876" w:type="dxa"/>
          </w:tcPr>
          <w:p w:rsidR="007504AC" w:rsidRPr="00601089" w:rsidRDefault="007504AC" w:rsidP="00601089">
            <w:pPr>
              <w:ind w:left="165" w:firstLine="24"/>
              <w:jc w:val="left"/>
              <w:rPr>
                <w:sz w:val="24"/>
              </w:rPr>
            </w:pPr>
            <w:r w:rsidRPr="00601089">
              <w:rPr>
                <w:sz w:val="24"/>
              </w:rPr>
              <w:t>1200 c (20хв)</w:t>
            </w:r>
          </w:p>
        </w:tc>
        <w:tc>
          <w:tcPr>
            <w:tcW w:w="5624" w:type="dxa"/>
          </w:tcPr>
          <w:p w:rsidR="007504AC" w:rsidRPr="00601089" w:rsidRDefault="007504AC" w:rsidP="00601089">
            <w:pPr>
              <w:ind w:left="136" w:firstLine="0"/>
              <w:jc w:val="left"/>
              <w:rPr>
                <w:sz w:val="24"/>
              </w:rPr>
            </w:pPr>
            <w:r w:rsidRPr="00601089">
              <w:rPr>
                <w:sz w:val="24"/>
              </w:rPr>
              <w:t>332 МОм (R21+R22+R23+R24)</w:t>
            </w:r>
          </w:p>
        </w:tc>
      </w:tr>
      <w:tr w:rsidR="007504AC" w:rsidRPr="00601089" w:rsidTr="00CB01CF">
        <w:trPr>
          <w:trHeight w:val="567"/>
          <w:jc w:val="center"/>
        </w:trPr>
        <w:tc>
          <w:tcPr>
            <w:tcW w:w="2876" w:type="dxa"/>
          </w:tcPr>
          <w:p w:rsidR="007504AC" w:rsidRPr="00601089" w:rsidRDefault="007504AC" w:rsidP="00601089">
            <w:pPr>
              <w:ind w:left="165" w:firstLine="24"/>
              <w:jc w:val="left"/>
              <w:rPr>
                <w:sz w:val="24"/>
              </w:rPr>
            </w:pPr>
            <w:r w:rsidRPr="00601089">
              <w:rPr>
                <w:sz w:val="24"/>
              </w:rPr>
              <w:t>1500 c (25хв)</w:t>
            </w:r>
          </w:p>
        </w:tc>
        <w:tc>
          <w:tcPr>
            <w:tcW w:w="5624" w:type="dxa"/>
          </w:tcPr>
          <w:p w:rsidR="007504AC" w:rsidRPr="00601089" w:rsidRDefault="007504AC" w:rsidP="00601089">
            <w:pPr>
              <w:ind w:left="136" w:firstLine="0"/>
              <w:jc w:val="left"/>
              <w:rPr>
                <w:sz w:val="24"/>
              </w:rPr>
            </w:pPr>
            <w:r w:rsidRPr="00601089">
              <w:rPr>
                <w:sz w:val="24"/>
              </w:rPr>
              <w:t>415 МОм (R21+R22+R23+R24+R25)</w:t>
            </w:r>
          </w:p>
        </w:tc>
      </w:tr>
      <w:tr w:rsidR="007504AC" w:rsidRPr="00601089" w:rsidTr="00CB01CF">
        <w:trPr>
          <w:trHeight w:val="547"/>
          <w:jc w:val="center"/>
        </w:trPr>
        <w:tc>
          <w:tcPr>
            <w:tcW w:w="2876" w:type="dxa"/>
          </w:tcPr>
          <w:p w:rsidR="007504AC" w:rsidRPr="00601089" w:rsidRDefault="007504AC" w:rsidP="00601089">
            <w:pPr>
              <w:ind w:left="165" w:firstLine="24"/>
              <w:jc w:val="left"/>
              <w:rPr>
                <w:sz w:val="24"/>
              </w:rPr>
            </w:pPr>
            <w:r w:rsidRPr="00601089">
              <w:rPr>
                <w:sz w:val="24"/>
              </w:rPr>
              <w:t>1800 c (30хв)</w:t>
            </w:r>
          </w:p>
        </w:tc>
        <w:tc>
          <w:tcPr>
            <w:tcW w:w="5624" w:type="dxa"/>
          </w:tcPr>
          <w:p w:rsidR="007504AC" w:rsidRPr="00601089" w:rsidRDefault="007504AC" w:rsidP="00601089">
            <w:pPr>
              <w:ind w:left="136" w:firstLine="0"/>
              <w:jc w:val="left"/>
              <w:rPr>
                <w:sz w:val="24"/>
              </w:rPr>
            </w:pPr>
            <w:r w:rsidRPr="00601089">
              <w:rPr>
                <w:sz w:val="24"/>
              </w:rPr>
              <w:t>498 МОм (R21+R22+R23+R24+R25+R26)</w:t>
            </w:r>
          </w:p>
        </w:tc>
      </w:tr>
      <w:tr w:rsidR="007504AC" w:rsidRPr="00601089" w:rsidTr="00CB01CF">
        <w:trPr>
          <w:trHeight w:val="555"/>
          <w:jc w:val="center"/>
        </w:trPr>
        <w:tc>
          <w:tcPr>
            <w:tcW w:w="2876" w:type="dxa"/>
          </w:tcPr>
          <w:p w:rsidR="007504AC" w:rsidRPr="00601089" w:rsidRDefault="007504AC" w:rsidP="00601089">
            <w:pPr>
              <w:ind w:left="165" w:firstLine="24"/>
              <w:jc w:val="left"/>
              <w:rPr>
                <w:sz w:val="24"/>
              </w:rPr>
            </w:pPr>
            <w:r w:rsidRPr="00601089">
              <w:rPr>
                <w:sz w:val="24"/>
              </w:rPr>
              <w:t>2100 c (35хв)</w:t>
            </w:r>
          </w:p>
        </w:tc>
        <w:tc>
          <w:tcPr>
            <w:tcW w:w="5624" w:type="dxa"/>
          </w:tcPr>
          <w:p w:rsidR="007504AC" w:rsidRPr="00601089" w:rsidRDefault="007504AC" w:rsidP="00601089">
            <w:pPr>
              <w:ind w:left="136" w:firstLine="0"/>
              <w:jc w:val="left"/>
              <w:rPr>
                <w:sz w:val="24"/>
              </w:rPr>
            </w:pPr>
            <w:r w:rsidRPr="00601089">
              <w:rPr>
                <w:sz w:val="24"/>
              </w:rPr>
              <w:t>581 МОм (R21+R22+R23+R24+R25+R26+R27)</w:t>
            </w:r>
          </w:p>
        </w:tc>
      </w:tr>
    </w:tbl>
    <w:p w:rsidR="005529D0" w:rsidRPr="00601089" w:rsidRDefault="005529D0" w:rsidP="005529D0">
      <w:pPr>
        <w:ind w:firstLine="708"/>
        <w:rPr>
          <w:rFonts w:eastAsia="Times New Roman" w:cs="Times New Roman"/>
          <w:szCs w:val="20"/>
        </w:rPr>
      </w:pPr>
    </w:p>
    <w:p w:rsidR="005529D0" w:rsidRPr="00601089" w:rsidRDefault="005529D0" w:rsidP="005529D0">
      <w:pPr>
        <w:ind w:firstLine="708"/>
        <w:rPr>
          <w:rFonts w:eastAsia="Times New Roman" w:cs="Times New Roman"/>
          <w:szCs w:val="20"/>
        </w:rPr>
      </w:pPr>
      <w:r w:rsidRPr="00601089">
        <w:rPr>
          <w:rFonts w:eastAsia="Times New Roman" w:cs="Times New Roman"/>
          <w:szCs w:val="20"/>
        </w:rPr>
        <w:t xml:space="preserve">Електромагнітне реле керує стабілізатором струму, електрична схема якого наведена на рисунку 3.6. </w:t>
      </w:r>
    </w:p>
    <w:p w:rsidR="005529D0" w:rsidRPr="00601089" w:rsidRDefault="005529D0" w:rsidP="002A1848">
      <w:pPr>
        <w:tabs>
          <w:tab w:val="left" w:pos="9355"/>
        </w:tabs>
        <w:ind w:left="-284" w:right="-1" w:firstLine="0"/>
        <w:jc w:val="center"/>
        <w:rPr>
          <w:rFonts w:eastAsia="Times New Roman" w:cs="Times New Roman"/>
          <w:szCs w:val="20"/>
        </w:rPr>
      </w:pPr>
      <w:r w:rsidRPr="00601089">
        <w:rPr>
          <w:rFonts w:eastAsia="Times New Roman" w:cs="Times New Roman"/>
          <w:noProof/>
          <w:sz w:val="20"/>
          <w:szCs w:val="20"/>
          <w:lang w:val="ru-RU" w:eastAsia="ru-RU"/>
        </w:rPr>
        <w:drawing>
          <wp:inline distT="0" distB="0" distL="0" distR="0" wp14:anchorId="3C734AD7" wp14:editId="2E0AFDB0">
            <wp:extent cx="6301543" cy="3530278"/>
            <wp:effectExtent l="0" t="0" r="4445" b="0"/>
            <wp:docPr id="9"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315783" cy="3538256"/>
                    </a:xfrm>
                    <a:prstGeom prst="rect">
                      <a:avLst/>
                    </a:prstGeom>
                    <a:noFill/>
                    <a:ln>
                      <a:noFill/>
                    </a:ln>
                  </pic:spPr>
                </pic:pic>
              </a:graphicData>
            </a:graphic>
          </wp:inline>
        </w:drawing>
      </w:r>
    </w:p>
    <w:p w:rsidR="005529D0" w:rsidRPr="00601089" w:rsidRDefault="005529D0" w:rsidP="00E25266">
      <w:pPr>
        <w:ind w:firstLine="0"/>
        <w:jc w:val="center"/>
        <w:rPr>
          <w:rFonts w:eastAsia="Times New Roman" w:cs="Times New Roman"/>
          <w:szCs w:val="20"/>
        </w:rPr>
      </w:pPr>
      <w:r w:rsidRPr="00601089">
        <w:rPr>
          <w:rFonts w:eastAsia="Times New Roman" w:cs="Times New Roman"/>
          <w:szCs w:val="20"/>
        </w:rPr>
        <w:t xml:space="preserve">Рисунок 3.6 </w:t>
      </w:r>
      <w:r w:rsidR="009B1E3A" w:rsidRPr="00601089">
        <w:rPr>
          <w:rFonts w:eastAsia="Times New Roman" w:cs="Times New Roman"/>
          <w:szCs w:val="20"/>
        </w:rPr>
        <w:t xml:space="preserve">- </w:t>
      </w:r>
      <w:r w:rsidRPr="00601089">
        <w:rPr>
          <w:rFonts w:eastAsia="Times New Roman" w:cs="Times New Roman"/>
          <w:szCs w:val="20"/>
        </w:rPr>
        <w:t>Електрична схема стабілізатора постійного струму.</w:t>
      </w:r>
    </w:p>
    <w:p w:rsidR="00352882" w:rsidRPr="00601089" w:rsidRDefault="00352882" w:rsidP="00E25266">
      <w:pPr>
        <w:ind w:firstLine="0"/>
        <w:jc w:val="center"/>
        <w:rPr>
          <w:rFonts w:eastAsia="Times New Roman" w:cs="Times New Roman"/>
          <w:szCs w:val="20"/>
        </w:rPr>
      </w:pPr>
    </w:p>
    <w:p w:rsidR="005529D0" w:rsidRPr="00601089" w:rsidRDefault="005529D0" w:rsidP="005529D0">
      <w:pPr>
        <w:ind w:firstLine="708"/>
        <w:rPr>
          <w:rFonts w:eastAsia="Times New Roman" w:cs="Times New Roman"/>
          <w:szCs w:val="20"/>
        </w:rPr>
      </w:pPr>
      <w:r w:rsidRPr="00601089">
        <w:rPr>
          <w:rFonts w:eastAsia="Times New Roman" w:cs="Times New Roman"/>
          <w:szCs w:val="20"/>
        </w:rPr>
        <w:lastRenderedPageBreak/>
        <w:t xml:space="preserve">При ввімкнені, світлодіод LED1, що </w:t>
      </w:r>
      <w:r w:rsidR="00E25266" w:rsidRPr="00601089">
        <w:rPr>
          <w:rFonts w:eastAsia="Times New Roman" w:cs="Times New Roman"/>
          <w:szCs w:val="20"/>
        </w:rPr>
        <w:t>послідовно</w:t>
      </w:r>
      <w:r w:rsidRPr="00601089">
        <w:rPr>
          <w:rFonts w:eastAsia="Times New Roman" w:cs="Times New Roman"/>
          <w:szCs w:val="20"/>
        </w:rPr>
        <w:t xml:space="preserve"> з’єднаний з резистором R5 номіналом 4 кОм, буде сигналізувати про роботу апарата. </w:t>
      </w:r>
    </w:p>
    <w:p w:rsidR="005529D0" w:rsidRPr="00601089" w:rsidRDefault="005529D0" w:rsidP="005529D0">
      <w:pPr>
        <w:ind w:firstLine="708"/>
        <w:rPr>
          <w:rFonts w:eastAsia="Times New Roman" w:cs="Times New Roman"/>
          <w:szCs w:val="20"/>
        </w:rPr>
      </w:pPr>
      <w:r w:rsidRPr="00601089">
        <w:rPr>
          <w:rFonts w:eastAsia="Times New Roman" w:cs="Times New Roman"/>
          <w:szCs w:val="20"/>
        </w:rPr>
        <w:t>Схема включає в себе резистивний ланцюг R1-R4 з’єднаний з комутаторами SW1-SW4.  Пацієнт або лікар може обрати значення вихідного струму для подальшої стимуляції, натиснувши на один із комутаторів. Конденсатор С1 номіналом 470 мкФ відповідає за плавний початок та кінець роботи апарату. [</w:t>
      </w:r>
      <w:r w:rsidR="00352882" w:rsidRPr="00601089">
        <w:rPr>
          <w:rFonts w:eastAsia="Times New Roman" w:cs="Times New Roman"/>
          <w:szCs w:val="20"/>
        </w:rPr>
        <w:t>30</w:t>
      </w:r>
      <w:r w:rsidRPr="00601089">
        <w:rPr>
          <w:rFonts w:eastAsia="Times New Roman" w:cs="Times New Roman"/>
          <w:szCs w:val="20"/>
        </w:rPr>
        <w:t>]</w:t>
      </w:r>
    </w:p>
    <w:p w:rsidR="005529D0" w:rsidRPr="00601089" w:rsidRDefault="005529D0" w:rsidP="005529D0">
      <w:pPr>
        <w:ind w:firstLine="708"/>
        <w:rPr>
          <w:rFonts w:eastAsia="Times New Roman" w:cs="Times New Roman"/>
          <w:szCs w:val="20"/>
        </w:rPr>
      </w:pPr>
      <w:r w:rsidRPr="00601089">
        <w:rPr>
          <w:rFonts w:eastAsia="Times New Roman" w:cs="Times New Roman"/>
          <w:szCs w:val="20"/>
        </w:rPr>
        <w:t xml:space="preserve">Відповідно до рисунку </w:t>
      </w:r>
      <w:r w:rsidR="00514885" w:rsidRPr="00601089">
        <w:rPr>
          <w:rFonts w:eastAsia="Times New Roman" w:cs="Times New Roman"/>
          <w:szCs w:val="20"/>
        </w:rPr>
        <w:t>3</w:t>
      </w:r>
      <w:r w:rsidRPr="00601089">
        <w:rPr>
          <w:rFonts w:eastAsia="Times New Roman" w:cs="Times New Roman"/>
          <w:szCs w:val="20"/>
        </w:rPr>
        <w:t>.</w:t>
      </w:r>
      <w:r w:rsidR="00514885" w:rsidRPr="00601089">
        <w:rPr>
          <w:rFonts w:eastAsia="Times New Roman" w:cs="Times New Roman"/>
          <w:szCs w:val="20"/>
        </w:rPr>
        <w:t>7</w:t>
      </w:r>
      <w:r w:rsidRPr="00601089">
        <w:rPr>
          <w:rFonts w:eastAsia="Times New Roman" w:cs="Times New Roman"/>
          <w:szCs w:val="20"/>
        </w:rPr>
        <w:t>, на якому зображено графік залежності вихідного струму I</w:t>
      </w:r>
      <w:r w:rsidRPr="00601089">
        <w:rPr>
          <w:rFonts w:eastAsia="Times New Roman" w:cs="Times New Roman"/>
          <w:sz w:val="22"/>
          <w:szCs w:val="20"/>
        </w:rPr>
        <w:t xml:space="preserve">set </w:t>
      </w:r>
      <w:r w:rsidRPr="00601089">
        <w:rPr>
          <w:rFonts w:eastAsia="Times New Roman" w:cs="Times New Roman"/>
          <w:szCs w:val="20"/>
        </w:rPr>
        <w:t>від</w:t>
      </w:r>
      <w:r w:rsidRPr="00601089">
        <w:rPr>
          <w:rFonts w:eastAsia="Times New Roman" w:cs="Times New Roman"/>
          <w:sz w:val="22"/>
          <w:szCs w:val="20"/>
        </w:rPr>
        <w:t xml:space="preserve"> </w:t>
      </w:r>
      <w:r w:rsidRPr="00601089">
        <w:rPr>
          <w:rFonts w:eastAsia="Times New Roman" w:cs="Times New Roman"/>
          <w:szCs w:val="20"/>
        </w:rPr>
        <w:t xml:space="preserve">напруги,  було встановлено значення резистору R3 (68 Ом), при якому вихідний струм становить рівно 1 мА. Номінальне значення інших резисторів визначалося експериментальним шляхом (R1 = 33 Ом,  R2 = 50 Ом, R4 = 80 Ом) </w:t>
      </w:r>
    </w:p>
    <w:p w:rsidR="005529D0" w:rsidRPr="00601089" w:rsidRDefault="005529D0" w:rsidP="005529D0">
      <w:pPr>
        <w:ind w:firstLine="708"/>
        <w:rPr>
          <w:rFonts w:eastAsia="Times New Roman" w:cs="Times New Roman"/>
          <w:szCs w:val="20"/>
        </w:rPr>
      </w:pPr>
    </w:p>
    <w:p w:rsidR="005529D0" w:rsidRPr="00601089" w:rsidRDefault="005529D0" w:rsidP="005529D0">
      <w:pPr>
        <w:ind w:firstLine="0"/>
        <w:jc w:val="center"/>
        <w:rPr>
          <w:rFonts w:eastAsia="Times New Roman" w:cs="Times New Roman"/>
          <w:szCs w:val="20"/>
        </w:rPr>
      </w:pPr>
      <w:r w:rsidRPr="00601089">
        <w:rPr>
          <w:rFonts w:eastAsia="Times New Roman" w:cs="Times New Roman"/>
          <w:noProof/>
          <w:sz w:val="20"/>
          <w:szCs w:val="20"/>
          <w:lang w:val="ru-RU" w:eastAsia="ru-RU"/>
        </w:rPr>
        <w:drawing>
          <wp:inline distT="0" distB="0" distL="0" distR="0" wp14:anchorId="76B30BC5" wp14:editId="4DD785AB">
            <wp:extent cx="3864229" cy="4007716"/>
            <wp:effectExtent l="19050" t="0" r="2921" b="0"/>
            <wp:docPr id="11"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865364" cy="4008893"/>
                    </a:xfrm>
                    <a:prstGeom prst="rect">
                      <a:avLst/>
                    </a:prstGeom>
                    <a:noFill/>
                    <a:ln>
                      <a:noFill/>
                    </a:ln>
                  </pic:spPr>
                </pic:pic>
              </a:graphicData>
            </a:graphic>
          </wp:inline>
        </w:drawing>
      </w:r>
    </w:p>
    <w:p w:rsidR="005529D0" w:rsidRPr="00601089" w:rsidRDefault="005529D0" w:rsidP="005529D0">
      <w:pPr>
        <w:ind w:firstLine="708"/>
        <w:jc w:val="center"/>
        <w:rPr>
          <w:rFonts w:eastAsia="Times New Roman" w:cs="Times New Roman"/>
          <w:szCs w:val="20"/>
        </w:rPr>
      </w:pPr>
      <w:r w:rsidRPr="00601089">
        <w:rPr>
          <w:rFonts w:eastAsia="Times New Roman" w:cs="Times New Roman"/>
          <w:szCs w:val="20"/>
        </w:rPr>
        <w:t xml:space="preserve">Рисунок </w:t>
      </w:r>
      <w:r w:rsidR="00514885" w:rsidRPr="00601089">
        <w:rPr>
          <w:rFonts w:eastAsia="Times New Roman" w:cs="Times New Roman"/>
          <w:szCs w:val="20"/>
        </w:rPr>
        <w:t>3</w:t>
      </w:r>
      <w:r w:rsidRPr="00601089">
        <w:rPr>
          <w:rFonts w:eastAsia="Times New Roman" w:cs="Times New Roman"/>
          <w:szCs w:val="20"/>
        </w:rPr>
        <w:t>.</w:t>
      </w:r>
      <w:r w:rsidR="00514885" w:rsidRPr="00601089">
        <w:rPr>
          <w:rFonts w:eastAsia="Times New Roman" w:cs="Times New Roman"/>
          <w:szCs w:val="20"/>
        </w:rPr>
        <w:t>7</w:t>
      </w:r>
      <w:r w:rsidRPr="00601089">
        <w:rPr>
          <w:rFonts w:eastAsia="Times New Roman" w:cs="Times New Roman"/>
          <w:szCs w:val="20"/>
        </w:rPr>
        <w:t xml:space="preserve"> </w:t>
      </w:r>
      <w:r w:rsidR="009B1E3A" w:rsidRPr="00601089">
        <w:rPr>
          <w:rFonts w:eastAsia="Times New Roman" w:cs="Times New Roman"/>
          <w:szCs w:val="20"/>
        </w:rPr>
        <w:t xml:space="preserve">- </w:t>
      </w:r>
      <w:r w:rsidRPr="00601089">
        <w:rPr>
          <w:rFonts w:eastAsia="Times New Roman" w:cs="Times New Roman"/>
          <w:szCs w:val="20"/>
        </w:rPr>
        <w:t>Графік залежності вихідного струму I</w:t>
      </w:r>
      <w:r w:rsidRPr="00601089">
        <w:rPr>
          <w:rFonts w:eastAsia="Times New Roman" w:cs="Times New Roman"/>
          <w:sz w:val="22"/>
          <w:szCs w:val="20"/>
        </w:rPr>
        <w:t xml:space="preserve">set </w:t>
      </w:r>
      <w:r w:rsidRPr="00601089">
        <w:rPr>
          <w:rFonts w:eastAsia="Times New Roman" w:cs="Times New Roman"/>
          <w:szCs w:val="20"/>
        </w:rPr>
        <w:t>від</w:t>
      </w:r>
      <w:r w:rsidRPr="00601089">
        <w:rPr>
          <w:rFonts w:eastAsia="Times New Roman" w:cs="Times New Roman"/>
          <w:sz w:val="22"/>
          <w:szCs w:val="20"/>
        </w:rPr>
        <w:t xml:space="preserve"> </w:t>
      </w:r>
      <w:r w:rsidRPr="00601089">
        <w:rPr>
          <w:rFonts w:eastAsia="Times New Roman" w:cs="Times New Roman"/>
          <w:szCs w:val="20"/>
        </w:rPr>
        <w:t>напруги V</w:t>
      </w:r>
      <w:r w:rsidRPr="00601089">
        <w:rPr>
          <w:rFonts w:eastAsia="Times New Roman" w:cs="Times New Roman"/>
          <w:sz w:val="22"/>
          <w:szCs w:val="20"/>
        </w:rPr>
        <w:t>+</w:t>
      </w:r>
      <w:r w:rsidRPr="00601089">
        <w:rPr>
          <w:rFonts w:eastAsia="Times New Roman" w:cs="Times New Roman"/>
          <w:szCs w:val="20"/>
        </w:rPr>
        <w:t xml:space="preserve"> to V</w:t>
      </w:r>
      <w:r w:rsidRPr="00601089">
        <w:rPr>
          <w:rFonts w:eastAsia="Times New Roman" w:cs="Times New Roman"/>
          <w:sz w:val="22"/>
          <w:szCs w:val="20"/>
        </w:rPr>
        <w:t>-</w:t>
      </w:r>
      <w:r w:rsidRPr="00601089">
        <w:rPr>
          <w:rFonts w:eastAsia="Times New Roman" w:cs="Times New Roman"/>
          <w:szCs w:val="20"/>
        </w:rPr>
        <w:t xml:space="preserve"> VOLTAGE. [</w:t>
      </w:r>
      <w:r w:rsidR="00352882" w:rsidRPr="00601089">
        <w:rPr>
          <w:rFonts w:eastAsia="Times New Roman" w:cs="Times New Roman"/>
          <w:szCs w:val="20"/>
        </w:rPr>
        <w:t>31</w:t>
      </w:r>
      <w:r w:rsidRPr="00601089">
        <w:rPr>
          <w:rFonts w:eastAsia="Times New Roman" w:cs="Times New Roman"/>
          <w:szCs w:val="20"/>
        </w:rPr>
        <w:t>]</w:t>
      </w:r>
    </w:p>
    <w:p w:rsidR="005529D0" w:rsidRDefault="005529D0" w:rsidP="005529D0">
      <w:pPr>
        <w:ind w:firstLine="708"/>
        <w:rPr>
          <w:rFonts w:eastAsia="Times New Roman" w:cs="Times New Roman"/>
          <w:szCs w:val="20"/>
        </w:rPr>
      </w:pPr>
      <w:r w:rsidRPr="00601089">
        <w:rPr>
          <w:rFonts w:eastAsia="Times New Roman" w:cs="Times New Roman"/>
          <w:szCs w:val="20"/>
        </w:rPr>
        <w:lastRenderedPageBreak/>
        <w:t xml:space="preserve">Експериментальні значення також було підтверджено за допомого розрахунків. У відповідності  зі стандартним підключенням, яке зображено на рисунку </w:t>
      </w:r>
      <w:r w:rsidR="00514885" w:rsidRPr="00601089">
        <w:rPr>
          <w:rFonts w:eastAsia="Times New Roman" w:cs="Times New Roman"/>
          <w:szCs w:val="20"/>
        </w:rPr>
        <w:t>3</w:t>
      </w:r>
      <w:r w:rsidRPr="00601089">
        <w:rPr>
          <w:rFonts w:eastAsia="Times New Roman" w:cs="Times New Roman"/>
          <w:szCs w:val="20"/>
        </w:rPr>
        <w:t>.</w:t>
      </w:r>
      <w:r w:rsidR="00514885" w:rsidRPr="00601089">
        <w:rPr>
          <w:rFonts w:eastAsia="Times New Roman" w:cs="Times New Roman"/>
          <w:szCs w:val="20"/>
        </w:rPr>
        <w:t>8</w:t>
      </w:r>
      <w:r w:rsidRPr="00601089">
        <w:rPr>
          <w:rFonts w:eastAsia="Times New Roman" w:cs="Times New Roman"/>
          <w:szCs w:val="20"/>
        </w:rPr>
        <w:t>, значення вихідного струму I</w:t>
      </w:r>
      <w:r w:rsidRPr="00601089">
        <w:rPr>
          <w:rFonts w:eastAsia="Times New Roman" w:cs="Times New Roman"/>
          <w:sz w:val="22"/>
          <w:szCs w:val="20"/>
        </w:rPr>
        <w:t>set</w:t>
      </w:r>
      <w:r w:rsidRPr="00601089">
        <w:rPr>
          <w:rFonts w:eastAsia="Times New Roman" w:cs="Times New Roman"/>
          <w:szCs w:val="20"/>
        </w:rPr>
        <w:t xml:space="preserve"> визначається за формулою:</w:t>
      </w:r>
      <w:r w:rsidR="00514885" w:rsidRPr="00601089">
        <w:rPr>
          <w:rFonts w:eastAsia="Times New Roman" w:cs="Times New Roman"/>
          <w:szCs w:val="20"/>
        </w:rPr>
        <w:t xml:space="preserve"> </w:t>
      </w:r>
      <w:r w:rsidRPr="00601089">
        <w:rPr>
          <w:rFonts w:eastAsia="Times New Roman" w:cs="Times New Roman"/>
          <w:szCs w:val="20"/>
        </w:rPr>
        <w:t>[</w:t>
      </w:r>
      <w:r w:rsidR="00352882" w:rsidRPr="00601089">
        <w:rPr>
          <w:rFonts w:eastAsia="Times New Roman" w:cs="Times New Roman"/>
          <w:szCs w:val="20"/>
        </w:rPr>
        <w:t>32</w:t>
      </w:r>
      <w:r w:rsidRPr="00601089">
        <w:rPr>
          <w:rFonts w:eastAsia="Times New Roman" w:cs="Times New Roman"/>
          <w:szCs w:val="20"/>
        </w:rPr>
        <w:t>]</w:t>
      </w:r>
    </w:p>
    <w:p w:rsidR="003D7262" w:rsidRDefault="00242223" w:rsidP="003D7262">
      <w:pPr>
        <w:ind w:firstLine="708"/>
        <w:rPr>
          <w:rFonts w:eastAsia="Times New Roman" w:cs="Times New Roman"/>
          <w:szCs w:val="20"/>
        </w:rPr>
      </w:pPr>
      <m:oMathPara>
        <m:oMathParaPr>
          <m:jc m:val="center"/>
        </m:oMathParaPr>
        <m:oMath>
          <m:sSub>
            <m:sSubPr>
              <m:ctrlPr>
                <w:rPr>
                  <w:rFonts w:ascii="Cambria Math" w:eastAsia="Times New Roman" w:hAnsi="Cambria Math" w:cs="Times New Roman"/>
                  <w:i/>
                  <w:szCs w:val="28"/>
                </w:rPr>
              </m:ctrlPr>
            </m:sSubPr>
            <m:e>
              <m:r>
                <w:rPr>
                  <w:rFonts w:ascii="Cambria Math" w:eastAsia="Times New Roman" w:hAnsi="Cambria Math" w:cs="Times New Roman"/>
                  <w:szCs w:val="20"/>
                </w:rPr>
                <m:t>I</m:t>
              </m:r>
            </m:e>
            <m:sub>
              <m:r>
                <w:rPr>
                  <w:rFonts w:ascii="Cambria Math" w:eastAsia="Times New Roman" w:hAnsi="Cambria Math" w:cs="Times New Roman"/>
                  <w:szCs w:val="20"/>
                </w:rPr>
                <m:t xml:space="preserve">set  </m:t>
              </m:r>
            </m:sub>
          </m:sSub>
          <m:r>
            <w:rPr>
              <w:rFonts w:ascii="Cambria Math" w:eastAsia="Times New Roman" w:hAnsi="Cambria Math" w:cs="Times New Roman"/>
              <w:szCs w:val="20"/>
            </w:rPr>
            <m:t xml:space="preserve">=  </m:t>
          </m:r>
          <m:f>
            <m:fPr>
              <m:ctrlPr>
                <w:rPr>
                  <w:rFonts w:ascii="Cambria Math" w:eastAsia="Times New Roman" w:hAnsi="Cambria Math" w:cs="Times New Roman"/>
                  <w:i/>
                  <w:szCs w:val="28"/>
                </w:rPr>
              </m:ctrlPr>
            </m:fPr>
            <m:num>
              <m:r>
                <w:rPr>
                  <w:rFonts w:ascii="Cambria Math" w:eastAsia="Times New Roman" w:hAnsi="Cambria Math" w:cs="Times New Roman"/>
                  <w:szCs w:val="20"/>
                </w:rPr>
                <m:t>67.7 mV</m:t>
              </m:r>
            </m:num>
            <m:den>
              <m:sSub>
                <m:sSubPr>
                  <m:ctrlPr>
                    <w:rPr>
                      <w:rFonts w:ascii="Cambria Math" w:eastAsia="Times New Roman" w:hAnsi="Cambria Math" w:cs="Times New Roman"/>
                      <w:i/>
                      <w:szCs w:val="28"/>
                    </w:rPr>
                  </m:ctrlPr>
                </m:sSubPr>
                <m:e>
                  <m:r>
                    <w:rPr>
                      <w:rFonts w:ascii="Cambria Math" w:eastAsia="Times New Roman" w:hAnsi="Cambria Math" w:cs="Times New Roman"/>
                      <w:szCs w:val="20"/>
                    </w:rPr>
                    <m:t>R</m:t>
                  </m:r>
                </m:e>
                <m:sub>
                  <m:r>
                    <w:rPr>
                      <w:rFonts w:ascii="Cambria Math" w:eastAsia="Times New Roman" w:hAnsi="Cambria Math" w:cs="Times New Roman"/>
                      <w:szCs w:val="20"/>
                    </w:rPr>
                    <m:t>set</m:t>
                  </m:r>
                </m:sub>
              </m:sSub>
            </m:den>
          </m:f>
          <m:r>
            <w:rPr>
              <w:rFonts w:ascii="Cambria Math" w:eastAsia="Times New Roman" w:hAnsi="Cambria Math" w:cs="Times New Roman"/>
              <w:szCs w:val="28"/>
            </w:rPr>
            <m:t xml:space="preserve">   </m:t>
          </m:r>
        </m:oMath>
      </m:oMathPara>
    </w:p>
    <w:p w:rsidR="005529D0" w:rsidRPr="00601089" w:rsidRDefault="005529D0" w:rsidP="005529D0">
      <w:pPr>
        <w:ind w:firstLine="708"/>
        <w:rPr>
          <w:rFonts w:eastAsia="Times New Roman" w:cs="Times New Roman"/>
          <w:szCs w:val="20"/>
        </w:rPr>
      </w:pPr>
      <w:r w:rsidRPr="00601089">
        <w:rPr>
          <w:rFonts w:eastAsia="Times New Roman" w:cs="Times New Roman"/>
          <w:szCs w:val="20"/>
        </w:rPr>
        <w:t>Для сили струму в 2 мА:</w:t>
      </w:r>
    </w:p>
    <w:p w:rsidR="005529D0" w:rsidRPr="00601089" w:rsidRDefault="00242223" w:rsidP="005529D0">
      <w:pPr>
        <w:ind w:firstLine="708"/>
        <w:rPr>
          <w:rFonts w:eastAsia="Times New Roman" w:cs="Times New Roman"/>
          <w:i/>
          <w:szCs w:val="20"/>
        </w:rPr>
      </w:pPr>
      <m:oMathPara>
        <m:oMath>
          <m:sSub>
            <m:sSubPr>
              <m:ctrlPr>
                <w:rPr>
                  <w:rFonts w:ascii="Cambria Math" w:eastAsia="Times New Roman" w:hAnsi="Cambria Math" w:cs="Times New Roman"/>
                  <w:i/>
                  <w:szCs w:val="28"/>
                </w:rPr>
              </m:ctrlPr>
            </m:sSubPr>
            <m:e>
              <m:r>
                <w:rPr>
                  <w:rFonts w:ascii="Cambria Math" w:eastAsia="Times New Roman" w:hAnsi="Cambria Math" w:cs="Times New Roman"/>
                  <w:szCs w:val="20"/>
                </w:rPr>
                <m:t>R</m:t>
              </m:r>
            </m:e>
            <m:sub>
              <m:r>
                <w:rPr>
                  <w:rFonts w:ascii="Cambria Math" w:eastAsia="Times New Roman" w:hAnsi="Cambria Math" w:cs="Times New Roman"/>
                  <w:szCs w:val="20"/>
                </w:rPr>
                <m:t>set</m:t>
              </m:r>
            </m:sub>
          </m:sSub>
          <m:r>
            <w:rPr>
              <w:rFonts w:ascii="Cambria Math" w:eastAsia="Times New Roman" w:hAnsi="Cambria Math" w:cs="Times New Roman"/>
              <w:szCs w:val="20"/>
            </w:rPr>
            <m:t xml:space="preserve">= </m:t>
          </m:r>
          <m:f>
            <m:fPr>
              <m:ctrlPr>
                <w:rPr>
                  <w:rFonts w:ascii="Cambria Math" w:eastAsia="Times New Roman" w:hAnsi="Cambria Math" w:cs="Times New Roman"/>
                  <w:i/>
                  <w:szCs w:val="28"/>
                </w:rPr>
              </m:ctrlPr>
            </m:fPr>
            <m:num>
              <m:r>
                <w:rPr>
                  <w:rFonts w:ascii="Cambria Math" w:eastAsia="Times New Roman" w:hAnsi="Cambria Math" w:cs="Times New Roman"/>
                  <w:szCs w:val="20"/>
                </w:rPr>
                <m:t>67.7</m:t>
              </m:r>
            </m:num>
            <m:den>
              <m:r>
                <w:rPr>
                  <w:rFonts w:ascii="Cambria Math" w:eastAsia="Times New Roman" w:hAnsi="Cambria Math" w:cs="Times New Roman"/>
                  <w:szCs w:val="20"/>
                </w:rPr>
                <m:t>2</m:t>
              </m:r>
            </m:den>
          </m:f>
          <m:r>
            <w:rPr>
              <w:rFonts w:ascii="Cambria Math" w:eastAsia="Times New Roman" w:hAnsi="Cambria Math" w:cs="Times New Roman"/>
              <w:szCs w:val="20"/>
            </w:rPr>
            <m:t>=33 (Ом)</m:t>
          </m:r>
        </m:oMath>
      </m:oMathPara>
    </w:p>
    <w:p w:rsidR="005529D0" w:rsidRPr="00601089" w:rsidRDefault="005529D0" w:rsidP="005529D0">
      <w:pPr>
        <w:ind w:firstLine="708"/>
        <w:rPr>
          <w:rFonts w:eastAsia="Times New Roman" w:cs="Times New Roman"/>
          <w:i/>
          <w:szCs w:val="20"/>
        </w:rPr>
      </w:pPr>
    </w:p>
    <w:p w:rsidR="005529D0" w:rsidRPr="00601089" w:rsidRDefault="005529D0" w:rsidP="005529D0">
      <w:pPr>
        <w:ind w:firstLine="0"/>
        <w:jc w:val="center"/>
        <w:rPr>
          <w:rFonts w:eastAsia="Times New Roman" w:cs="Times New Roman"/>
          <w:szCs w:val="20"/>
        </w:rPr>
      </w:pPr>
      <w:r w:rsidRPr="00601089">
        <w:rPr>
          <w:rFonts w:eastAsia="Times New Roman" w:cs="Times New Roman"/>
          <w:noProof/>
          <w:sz w:val="20"/>
          <w:szCs w:val="20"/>
          <w:lang w:val="ru-RU" w:eastAsia="ru-RU"/>
        </w:rPr>
        <w:drawing>
          <wp:inline distT="0" distB="0" distL="0" distR="0" wp14:anchorId="602FC9C2" wp14:editId="245C131C">
            <wp:extent cx="2976880" cy="3455670"/>
            <wp:effectExtent l="0" t="0" r="0" b="0"/>
            <wp:docPr id="12"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976880" cy="3455670"/>
                    </a:xfrm>
                    <a:prstGeom prst="rect">
                      <a:avLst/>
                    </a:prstGeom>
                    <a:noFill/>
                    <a:ln>
                      <a:noFill/>
                    </a:ln>
                  </pic:spPr>
                </pic:pic>
              </a:graphicData>
            </a:graphic>
          </wp:inline>
        </w:drawing>
      </w:r>
    </w:p>
    <w:p w:rsidR="005529D0" w:rsidRPr="00601089" w:rsidRDefault="005529D0" w:rsidP="005529D0">
      <w:pPr>
        <w:ind w:firstLine="0"/>
        <w:jc w:val="center"/>
        <w:rPr>
          <w:rFonts w:eastAsia="Times New Roman" w:cs="Times New Roman"/>
          <w:szCs w:val="20"/>
        </w:rPr>
      </w:pPr>
      <w:r w:rsidRPr="00601089">
        <w:rPr>
          <w:rFonts w:eastAsia="Times New Roman" w:cs="Times New Roman"/>
          <w:szCs w:val="20"/>
        </w:rPr>
        <w:t xml:space="preserve">Рисунок </w:t>
      </w:r>
      <w:r w:rsidR="00514885" w:rsidRPr="00601089">
        <w:rPr>
          <w:rFonts w:eastAsia="Times New Roman" w:cs="Times New Roman"/>
          <w:szCs w:val="20"/>
        </w:rPr>
        <w:t>3</w:t>
      </w:r>
      <w:r w:rsidRPr="00601089">
        <w:rPr>
          <w:rFonts w:eastAsia="Times New Roman" w:cs="Times New Roman"/>
          <w:szCs w:val="20"/>
        </w:rPr>
        <w:t>.</w:t>
      </w:r>
      <w:r w:rsidR="00514885" w:rsidRPr="00601089">
        <w:rPr>
          <w:rFonts w:eastAsia="Times New Roman" w:cs="Times New Roman"/>
          <w:szCs w:val="20"/>
        </w:rPr>
        <w:t>8</w:t>
      </w:r>
      <w:r w:rsidRPr="00601089">
        <w:rPr>
          <w:rFonts w:eastAsia="Times New Roman" w:cs="Times New Roman"/>
          <w:szCs w:val="20"/>
        </w:rPr>
        <w:t xml:space="preserve"> </w:t>
      </w:r>
      <w:r w:rsidR="009B1E3A" w:rsidRPr="00601089">
        <w:rPr>
          <w:rFonts w:eastAsia="Times New Roman" w:cs="Times New Roman"/>
          <w:szCs w:val="20"/>
        </w:rPr>
        <w:t xml:space="preserve">- </w:t>
      </w:r>
      <w:r w:rsidRPr="00601089">
        <w:rPr>
          <w:rFonts w:eastAsia="Times New Roman" w:cs="Times New Roman"/>
          <w:szCs w:val="20"/>
        </w:rPr>
        <w:t>Стандартне підключення елементу LM334z в якості стабілізатора струму. [</w:t>
      </w:r>
      <w:r w:rsidR="00352882" w:rsidRPr="00601089">
        <w:rPr>
          <w:rFonts w:eastAsia="Times New Roman" w:cs="Times New Roman"/>
          <w:szCs w:val="20"/>
        </w:rPr>
        <w:t>32</w:t>
      </w:r>
      <w:r w:rsidRPr="00601089">
        <w:rPr>
          <w:rFonts w:eastAsia="Times New Roman" w:cs="Times New Roman"/>
          <w:szCs w:val="20"/>
        </w:rPr>
        <w:t>]</w:t>
      </w:r>
    </w:p>
    <w:p w:rsidR="009F2843" w:rsidRDefault="009F2843" w:rsidP="005529D0">
      <w:pPr>
        <w:ind w:firstLine="0"/>
        <w:jc w:val="center"/>
        <w:rPr>
          <w:rFonts w:eastAsia="Times New Roman" w:cs="Times New Roman"/>
          <w:szCs w:val="20"/>
        </w:rPr>
      </w:pPr>
    </w:p>
    <w:p w:rsidR="003D7262" w:rsidRPr="006C6589" w:rsidRDefault="006C6589" w:rsidP="005D223F">
      <w:r w:rsidRPr="006C6589">
        <w:t>Т</w:t>
      </w:r>
      <w:r>
        <w:t xml:space="preserve">аким чином було підтверджено розрахунки опорів стабілізатора струму, що отримали експериментально. </w:t>
      </w:r>
    </w:p>
    <w:p w:rsidR="003D7262" w:rsidRDefault="003D7262" w:rsidP="009F2843">
      <w:pPr>
        <w:pStyle w:val="2"/>
      </w:pPr>
    </w:p>
    <w:p w:rsidR="006C6589" w:rsidRDefault="006C6589" w:rsidP="006C6589"/>
    <w:p w:rsidR="006C6589" w:rsidRPr="006C6589" w:rsidRDefault="006C6589" w:rsidP="006C6589"/>
    <w:p w:rsidR="009F2843" w:rsidRPr="00601089" w:rsidRDefault="009F2843" w:rsidP="009F2843">
      <w:pPr>
        <w:pStyle w:val="2"/>
      </w:pPr>
      <w:bookmarkStart w:id="18" w:name="_Toc11150550"/>
      <w:r w:rsidRPr="00601089">
        <w:lastRenderedPageBreak/>
        <w:t>Висновок до розділу 3</w:t>
      </w:r>
      <w:bookmarkEnd w:id="18"/>
      <w:r w:rsidRPr="00601089">
        <w:t xml:space="preserve"> </w:t>
      </w:r>
    </w:p>
    <w:p w:rsidR="00F870AE" w:rsidRPr="00601089" w:rsidRDefault="00F870AE" w:rsidP="00F870AE">
      <w:pPr>
        <w:ind w:firstLine="708"/>
        <w:rPr>
          <w:szCs w:val="28"/>
        </w:rPr>
      </w:pPr>
    </w:p>
    <w:p w:rsidR="00F870AE" w:rsidRPr="00601089" w:rsidRDefault="00F870AE" w:rsidP="00D5375B"/>
    <w:p w:rsidR="0085066F" w:rsidRDefault="009F2843" w:rsidP="009F2843">
      <w:r w:rsidRPr="00601089">
        <w:t xml:space="preserve">Визначивши головні технічні характеристики апарату, було розроблено структурну схему апарату та принципову електричну схему реле часу та стабілізатора струму. За допомогою підбору номіналів компонентів та відповідних розрахунків, було визначено та представлено оптимальні значення кожного елемента схеми. </w:t>
      </w:r>
    </w:p>
    <w:p w:rsidR="009F2843" w:rsidRDefault="005D223F" w:rsidP="009F2843">
      <w:r>
        <w:t xml:space="preserve">Прилад дає можливість проведення безпечної стимуляції фіксованим значенням постійного струму з тривалістю, що визначається лікарем. </w:t>
      </w:r>
    </w:p>
    <w:p w:rsidR="0085066F" w:rsidRPr="00601089" w:rsidRDefault="0085066F" w:rsidP="009F2843">
      <w:r>
        <w:t>Надійність, простота конструкції та експлуатації, мала вага, габарити, економічність радіокомпонентів – визначають розроблений прилад та є його головними перевагами.</w:t>
      </w:r>
    </w:p>
    <w:p w:rsidR="009F2843" w:rsidRPr="00601089" w:rsidRDefault="009F2843" w:rsidP="009F2843">
      <w:r w:rsidRPr="00601089">
        <w:t>В ході моделювання та перевірки роботи розробленої схеми, було експериментально підтверджено можливість використання програми Electronic Workbench.</w:t>
      </w:r>
    </w:p>
    <w:p w:rsidR="00D5375B" w:rsidRPr="00601089" w:rsidRDefault="00D5375B" w:rsidP="009F2843"/>
    <w:p w:rsidR="0005363C" w:rsidRPr="00601089" w:rsidRDefault="0005363C" w:rsidP="009F2843"/>
    <w:p w:rsidR="0005363C" w:rsidRPr="00601089" w:rsidRDefault="0005363C" w:rsidP="009F2843"/>
    <w:p w:rsidR="003D7262" w:rsidRDefault="003D7262">
      <w:pPr>
        <w:spacing w:after="200" w:line="276" w:lineRule="auto"/>
        <w:ind w:firstLine="0"/>
        <w:jc w:val="left"/>
      </w:pPr>
      <w:r>
        <w:br w:type="page"/>
      </w:r>
    </w:p>
    <w:p w:rsidR="0005363C" w:rsidRPr="00601089" w:rsidRDefault="0005363C" w:rsidP="00A41C80">
      <w:pPr>
        <w:pStyle w:val="1"/>
        <w:ind w:firstLine="0"/>
      </w:pPr>
      <w:bookmarkStart w:id="19" w:name="_Toc11150551"/>
      <w:r w:rsidRPr="00601089">
        <w:lastRenderedPageBreak/>
        <w:t>РОЗДІЛ 4</w:t>
      </w:r>
      <w:r w:rsidRPr="00601089">
        <w:br/>
        <w:t>ОХОРОНА ПРАЦІ</w:t>
      </w:r>
      <w:bookmarkEnd w:id="19"/>
    </w:p>
    <w:p w:rsidR="0005363C" w:rsidRPr="00831767" w:rsidRDefault="0005363C" w:rsidP="0005363C">
      <w:pPr>
        <w:ind w:firstLine="0"/>
        <w:jc w:val="center"/>
      </w:pPr>
      <w:r w:rsidRPr="00601089">
        <w:t>Вступ</w:t>
      </w:r>
    </w:p>
    <w:p w:rsidR="0005363C" w:rsidRPr="00601089" w:rsidRDefault="0005363C" w:rsidP="0005363C"/>
    <w:p w:rsidR="0005363C" w:rsidRPr="00601089" w:rsidRDefault="0005363C" w:rsidP="0005363C">
      <w:r w:rsidRPr="00601089">
        <w:t>Дипломна робота виконувалась на базі НТУУ “Київський політехнічний інститут імені Ігоря Сікорського”.</w:t>
      </w:r>
    </w:p>
    <w:p w:rsidR="0005363C" w:rsidRPr="00601089" w:rsidRDefault="0005363C" w:rsidP="0005363C">
      <w:r w:rsidRPr="00601089">
        <w:t xml:space="preserve">За мету було поставлено розробити та спроектувати прилад для транскраніальної стимуляції постійним струмом, а саме реле часу на основі мікросхеми таймеру для завдання часу процедури, та схему підключення стабілізатора струму для завдання величини стимуляції. </w:t>
      </w:r>
    </w:p>
    <w:p w:rsidR="0005363C" w:rsidRPr="00601089" w:rsidRDefault="0005363C" w:rsidP="0005363C">
      <w:pPr>
        <w:rPr>
          <w:color w:val="000000"/>
        </w:rPr>
      </w:pPr>
      <w:r w:rsidRPr="00601089">
        <w:rPr>
          <w:color w:val="000000"/>
        </w:rPr>
        <w:t xml:space="preserve">Даний розділ дипломного проекту виконуватиметься за планом №1, оскільки в ньому відбувається проектування ланцюгів завдання часу та сили струму приладу для транскраніальної стимуляції постійним струмом. </w:t>
      </w:r>
    </w:p>
    <w:p w:rsidR="0005363C" w:rsidRPr="00601089" w:rsidRDefault="0005363C" w:rsidP="0005363C">
      <w:pPr>
        <w:rPr>
          <w:color w:val="000000"/>
        </w:rPr>
      </w:pPr>
    </w:p>
    <w:p w:rsidR="0005363C" w:rsidRPr="00601089" w:rsidRDefault="0005363C" w:rsidP="0005363C">
      <w:pPr>
        <w:pStyle w:val="2"/>
      </w:pPr>
      <w:bookmarkStart w:id="20" w:name="_Toc11150552"/>
      <w:r w:rsidRPr="00601089">
        <w:t>4.1 Характеристика стимулятора, який розробляється</w:t>
      </w:r>
      <w:bookmarkEnd w:id="20"/>
    </w:p>
    <w:p w:rsidR="0005363C" w:rsidRPr="00601089" w:rsidRDefault="0005363C" w:rsidP="0005363C">
      <w:pPr>
        <w:pStyle w:val="3"/>
      </w:pPr>
      <w:bookmarkStart w:id="21" w:name="_Toc11150553"/>
      <w:r w:rsidRPr="00601089">
        <w:t>4.1.1 Характеристики стимулятора</w:t>
      </w:r>
      <w:bookmarkEnd w:id="21"/>
    </w:p>
    <w:p w:rsidR="0005363C" w:rsidRPr="00601089" w:rsidRDefault="0005363C" w:rsidP="0005363C"/>
    <w:p w:rsidR="0005363C" w:rsidRPr="00601089" w:rsidRDefault="0005363C" w:rsidP="0005363C"/>
    <w:p w:rsidR="0005363C" w:rsidRPr="00601089" w:rsidRDefault="0005363C" w:rsidP="0005363C">
      <w:r w:rsidRPr="00601089">
        <w:t>Прилад використовується для нашкірної стимуляції головного мозку постійним струмом через прикладені до голови електроди. Основні технічні характеристики стимулятора і його функціональних блоків наведено в табл. 4.1.</w:t>
      </w:r>
    </w:p>
    <w:p w:rsidR="0005363C" w:rsidRPr="00601089" w:rsidRDefault="0005363C" w:rsidP="007E4F4C">
      <w:pPr>
        <w:jc w:val="left"/>
      </w:pPr>
      <w:r w:rsidRPr="00601089">
        <w:t>Таблиця 4.1 – Характеристики приладу і його функціональних блоків</w:t>
      </w:r>
    </w:p>
    <w:tbl>
      <w:tblPr>
        <w:tblStyle w:val="a5"/>
        <w:tblW w:w="9597" w:type="dxa"/>
        <w:tblLayout w:type="fixed"/>
        <w:tblCellMar>
          <w:left w:w="85" w:type="dxa"/>
          <w:right w:w="85" w:type="dxa"/>
        </w:tblCellMar>
        <w:tblLook w:val="04A0" w:firstRow="1" w:lastRow="0" w:firstColumn="1" w:lastColumn="0" w:noHBand="0" w:noVBand="1"/>
      </w:tblPr>
      <w:tblGrid>
        <w:gridCol w:w="420"/>
        <w:gridCol w:w="2784"/>
        <w:gridCol w:w="4252"/>
        <w:gridCol w:w="1418"/>
        <w:gridCol w:w="723"/>
      </w:tblGrid>
      <w:tr w:rsidR="0005363C" w:rsidRPr="00601089" w:rsidTr="001A58E1">
        <w:trPr>
          <w:trHeight w:val="20"/>
        </w:trPr>
        <w:tc>
          <w:tcPr>
            <w:tcW w:w="420" w:type="dxa"/>
            <w:vAlign w:val="center"/>
          </w:tcPr>
          <w:p w:rsidR="0005363C" w:rsidRPr="00601089" w:rsidRDefault="0005363C" w:rsidP="009E18A1">
            <w:pPr>
              <w:tabs>
                <w:tab w:val="left" w:pos="851"/>
              </w:tabs>
              <w:spacing w:line="240" w:lineRule="auto"/>
              <w:ind w:firstLine="0"/>
              <w:jc w:val="center"/>
              <w:rPr>
                <w:sz w:val="24"/>
              </w:rPr>
            </w:pPr>
            <w:r w:rsidRPr="00601089">
              <w:rPr>
                <w:sz w:val="24"/>
              </w:rPr>
              <w:t xml:space="preserve">№ </w:t>
            </w:r>
          </w:p>
        </w:tc>
        <w:tc>
          <w:tcPr>
            <w:tcW w:w="2784" w:type="dxa"/>
            <w:vAlign w:val="center"/>
          </w:tcPr>
          <w:p w:rsidR="0005363C" w:rsidRPr="00601089" w:rsidRDefault="0005363C" w:rsidP="009E18A1">
            <w:pPr>
              <w:tabs>
                <w:tab w:val="left" w:pos="851"/>
              </w:tabs>
              <w:spacing w:line="240" w:lineRule="auto"/>
              <w:ind w:firstLine="0"/>
              <w:jc w:val="center"/>
              <w:rPr>
                <w:sz w:val="24"/>
              </w:rPr>
            </w:pPr>
            <w:r w:rsidRPr="00601089">
              <w:rPr>
                <w:sz w:val="24"/>
              </w:rPr>
              <w:t xml:space="preserve">Найменування приладу та функціональних блоків </w:t>
            </w:r>
          </w:p>
        </w:tc>
        <w:tc>
          <w:tcPr>
            <w:tcW w:w="4252" w:type="dxa"/>
            <w:vAlign w:val="center"/>
          </w:tcPr>
          <w:p w:rsidR="0005363C" w:rsidRPr="00601089" w:rsidRDefault="0005363C" w:rsidP="009E18A1">
            <w:pPr>
              <w:tabs>
                <w:tab w:val="left" w:pos="851"/>
              </w:tabs>
              <w:spacing w:line="240" w:lineRule="auto"/>
              <w:ind w:firstLine="0"/>
              <w:jc w:val="center"/>
              <w:rPr>
                <w:sz w:val="24"/>
              </w:rPr>
            </w:pPr>
            <w:r w:rsidRPr="00601089">
              <w:rPr>
                <w:sz w:val="24"/>
              </w:rPr>
              <w:t>Основні характеристики</w:t>
            </w:r>
          </w:p>
        </w:tc>
        <w:tc>
          <w:tcPr>
            <w:tcW w:w="1418" w:type="dxa"/>
            <w:vAlign w:val="center"/>
          </w:tcPr>
          <w:p w:rsidR="0005363C" w:rsidRPr="00601089" w:rsidRDefault="0005363C" w:rsidP="009E18A1">
            <w:pPr>
              <w:tabs>
                <w:tab w:val="left" w:pos="851"/>
              </w:tabs>
              <w:spacing w:line="240" w:lineRule="auto"/>
              <w:ind w:firstLine="0"/>
              <w:jc w:val="center"/>
              <w:rPr>
                <w:sz w:val="24"/>
              </w:rPr>
            </w:pPr>
            <w:r w:rsidRPr="00601089">
              <w:rPr>
                <w:sz w:val="24"/>
              </w:rPr>
              <w:t>Кількість</w:t>
            </w:r>
          </w:p>
        </w:tc>
        <w:tc>
          <w:tcPr>
            <w:tcW w:w="723" w:type="dxa"/>
            <w:vAlign w:val="center"/>
          </w:tcPr>
          <w:p w:rsidR="0005363C" w:rsidRPr="00601089" w:rsidRDefault="0005363C" w:rsidP="009E18A1">
            <w:pPr>
              <w:tabs>
                <w:tab w:val="left" w:pos="851"/>
              </w:tabs>
              <w:spacing w:line="240" w:lineRule="auto"/>
              <w:ind w:firstLine="0"/>
              <w:jc w:val="center"/>
              <w:rPr>
                <w:sz w:val="24"/>
              </w:rPr>
            </w:pPr>
            <w:r w:rsidRPr="00601089">
              <w:rPr>
                <w:sz w:val="24"/>
              </w:rPr>
              <w:t>Позиція на рисунку</w:t>
            </w:r>
          </w:p>
        </w:tc>
      </w:tr>
      <w:tr w:rsidR="0005363C" w:rsidRPr="00601089" w:rsidTr="001A58E1">
        <w:trPr>
          <w:trHeight w:val="20"/>
        </w:trPr>
        <w:tc>
          <w:tcPr>
            <w:tcW w:w="420" w:type="dxa"/>
            <w:vAlign w:val="center"/>
          </w:tcPr>
          <w:p w:rsidR="0005363C" w:rsidRPr="00601089" w:rsidRDefault="0005363C" w:rsidP="009E18A1">
            <w:pPr>
              <w:tabs>
                <w:tab w:val="left" w:pos="851"/>
              </w:tabs>
              <w:spacing w:line="240" w:lineRule="auto"/>
              <w:ind w:firstLine="0"/>
              <w:jc w:val="center"/>
              <w:rPr>
                <w:sz w:val="24"/>
              </w:rPr>
            </w:pPr>
            <w:r w:rsidRPr="00601089">
              <w:rPr>
                <w:sz w:val="24"/>
              </w:rPr>
              <w:t>1.</w:t>
            </w:r>
          </w:p>
        </w:tc>
        <w:tc>
          <w:tcPr>
            <w:tcW w:w="2784" w:type="dxa"/>
            <w:vAlign w:val="center"/>
          </w:tcPr>
          <w:p w:rsidR="0005363C" w:rsidRPr="00601089" w:rsidRDefault="0005363C" w:rsidP="009E18A1">
            <w:pPr>
              <w:tabs>
                <w:tab w:val="left" w:pos="851"/>
              </w:tabs>
              <w:spacing w:line="240" w:lineRule="auto"/>
              <w:ind w:firstLine="0"/>
              <w:jc w:val="left"/>
              <w:rPr>
                <w:sz w:val="24"/>
              </w:rPr>
            </w:pPr>
            <w:r w:rsidRPr="00601089">
              <w:rPr>
                <w:sz w:val="24"/>
              </w:rPr>
              <w:t xml:space="preserve">Стимулятор </w:t>
            </w:r>
          </w:p>
        </w:tc>
        <w:tc>
          <w:tcPr>
            <w:tcW w:w="4252" w:type="dxa"/>
            <w:vAlign w:val="center"/>
          </w:tcPr>
          <w:p w:rsidR="0005363C" w:rsidRPr="00601089" w:rsidRDefault="0005363C" w:rsidP="009E18A1">
            <w:pPr>
              <w:tabs>
                <w:tab w:val="left" w:pos="851"/>
              </w:tabs>
              <w:spacing w:line="240" w:lineRule="auto"/>
              <w:ind w:firstLine="0"/>
              <w:jc w:val="left"/>
              <w:rPr>
                <w:sz w:val="24"/>
              </w:rPr>
            </w:pPr>
            <w:r w:rsidRPr="00601089">
              <w:rPr>
                <w:sz w:val="24"/>
              </w:rPr>
              <w:t>Напруга живлення : 9 В,</w:t>
            </w:r>
          </w:p>
          <w:p w:rsidR="0005363C" w:rsidRPr="00601089" w:rsidRDefault="0005363C" w:rsidP="009E18A1">
            <w:pPr>
              <w:tabs>
                <w:tab w:val="left" w:pos="851"/>
              </w:tabs>
              <w:spacing w:line="240" w:lineRule="auto"/>
              <w:ind w:firstLine="0"/>
              <w:jc w:val="left"/>
              <w:rPr>
                <w:sz w:val="24"/>
              </w:rPr>
            </w:pPr>
            <w:r w:rsidRPr="00601089">
              <w:rPr>
                <w:sz w:val="24"/>
              </w:rPr>
              <w:t>клас виробу за способом захисту – 0,</w:t>
            </w:r>
          </w:p>
          <w:p w:rsidR="0005363C" w:rsidRPr="00601089" w:rsidRDefault="0005363C" w:rsidP="009E18A1">
            <w:pPr>
              <w:tabs>
                <w:tab w:val="left" w:pos="851"/>
              </w:tabs>
              <w:spacing w:line="240" w:lineRule="auto"/>
              <w:ind w:firstLine="0"/>
              <w:jc w:val="left"/>
              <w:rPr>
                <w:sz w:val="24"/>
              </w:rPr>
            </w:pPr>
            <w:r w:rsidRPr="00601089">
              <w:rPr>
                <w:sz w:val="24"/>
              </w:rPr>
              <w:t xml:space="preserve">клас виробу за ступенем захисту ІР30, </w:t>
            </w:r>
          </w:p>
          <w:p w:rsidR="0005363C" w:rsidRPr="00601089" w:rsidRDefault="0005363C" w:rsidP="009E18A1">
            <w:pPr>
              <w:tabs>
                <w:tab w:val="left" w:pos="851"/>
              </w:tabs>
              <w:spacing w:line="240" w:lineRule="auto"/>
              <w:ind w:firstLine="0"/>
              <w:jc w:val="left"/>
              <w:rPr>
                <w:sz w:val="24"/>
              </w:rPr>
            </w:pPr>
            <w:r w:rsidRPr="00601089">
              <w:rPr>
                <w:sz w:val="24"/>
              </w:rPr>
              <w:t>потужність: до 40 Вт,</w:t>
            </w:r>
          </w:p>
          <w:p w:rsidR="0005363C" w:rsidRPr="00601089" w:rsidRDefault="0005363C" w:rsidP="009E18A1">
            <w:pPr>
              <w:tabs>
                <w:tab w:val="left" w:pos="851"/>
              </w:tabs>
              <w:spacing w:line="240" w:lineRule="auto"/>
              <w:ind w:firstLine="0"/>
              <w:jc w:val="left"/>
              <w:rPr>
                <w:sz w:val="24"/>
              </w:rPr>
            </w:pPr>
            <w:r w:rsidRPr="00601089">
              <w:rPr>
                <w:sz w:val="24"/>
              </w:rPr>
              <w:t>максимальний струм: 2 мА ,</w:t>
            </w:r>
          </w:p>
          <w:p w:rsidR="0005363C" w:rsidRPr="00601089" w:rsidRDefault="0005363C" w:rsidP="009E18A1">
            <w:pPr>
              <w:tabs>
                <w:tab w:val="left" w:pos="851"/>
              </w:tabs>
              <w:spacing w:line="240" w:lineRule="auto"/>
              <w:ind w:firstLine="0"/>
              <w:jc w:val="left"/>
              <w:rPr>
                <w:sz w:val="24"/>
              </w:rPr>
            </w:pPr>
            <w:r w:rsidRPr="00601089">
              <w:rPr>
                <w:sz w:val="24"/>
              </w:rPr>
              <w:lastRenderedPageBreak/>
              <w:t>вид виконання пристрою, в залежності від умов експлуатації та довкілля – захищене,</w:t>
            </w:r>
          </w:p>
          <w:p w:rsidR="0005363C" w:rsidRPr="00601089" w:rsidRDefault="0005363C" w:rsidP="009E18A1">
            <w:pPr>
              <w:tabs>
                <w:tab w:val="left" w:pos="851"/>
              </w:tabs>
              <w:spacing w:line="240" w:lineRule="auto"/>
              <w:ind w:firstLine="0"/>
              <w:jc w:val="left"/>
              <w:rPr>
                <w:sz w:val="24"/>
              </w:rPr>
            </w:pPr>
            <w:r w:rsidRPr="00601089">
              <w:rPr>
                <w:sz w:val="24"/>
              </w:rPr>
              <w:t>вид струму – постійний,</w:t>
            </w:r>
          </w:p>
          <w:p w:rsidR="0005363C" w:rsidRPr="00601089" w:rsidRDefault="0005363C" w:rsidP="009E18A1">
            <w:pPr>
              <w:tabs>
                <w:tab w:val="left" w:pos="851"/>
              </w:tabs>
              <w:spacing w:line="240" w:lineRule="auto"/>
              <w:ind w:firstLine="0"/>
              <w:jc w:val="left"/>
              <w:rPr>
                <w:sz w:val="24"/>
              </w:rPr>
            </w:pPr>
            <w:r w:rsidRPr="00601089">
              <w:rPr>
                <w:sz w:val="24"/>
              </w:rPr>
              <w:t xml:space="preserve">температурний режим: +10 … +40 </w:t>
            </w:r>
            <w:r w:rsidRPr="00601089">
              <w:rPr>
                <w:sz w:val="24"/>
                <w:vertAlign w:val="superscript"/>
              </w:rPr>
              <w:t>о</w:t>
            </w:r>
            <w:r w:rsidRPr="00601089">
              <w:rPr>
                <w:sz w:val="24"/>
              </w:rPr>
              <w:t>С;</w:t>
            </w:r>
          </w:p>
        </w:tc>
        <w:tc>
          <w:tcPr>
            <w:tcW w:w="1418" w:type="dxa"/>
            <w:vAlign w:val="center"/>
          </w:tcPr>
          <w:p w:rsidR="0005363C" w:rsidRPr="00601089" w:rsidRDefault="0005363C" w:rsidP="009E18A1">
            <w:pPr>
              <w:tabs>
                <w:tab w:val="left" w:pos="851"/>
              </w:tabs>
              <w:spacing w:line="240" w:lineRule="auto"/>
              <w:ind w:firstLine="0"/>
              <w:jc w:val="center"/>
              <w:rPr>
                <w:sz w:val="24"/>
              </w:rPr>
            </w:pPr>
            <w:r w:rsidRPr="00601089">
              <w:rPr>
                <w:sz w:val="24"/>
              </w:rPr>
              <w:lastRenderedPageBreak/>
              <w:t>1</w:t>
            </w:r>
          </w:p>
        </w:tc>
        <w:tc>
          <w:tcPr>
            <w:tcW w:w="723" w:type="dxa"/>
            <w:vAlign w:val="center"/>
          </w:tcPr>
          <w:p w:rsidR="0005363C" w:rsidRPr="00601089" w:rsidRDefault="0005363C" w:rsidP="009E18A1">
            <w:pPr>
              <w:tabs>
                <w:tab w:val="left" w:pos="851"/>
              </w:tabs>
              <w:spacing w:line="240" w:lineRule="auto"/>
              <w:ind w:firstLine="0"/>
              <w:jc w:val="center"/>
              <w:rPr>
                <w:sz w:val="24"/>
              </w:rPr>
            </w:pPr>
            <w:r w:rsidRPr="00601089">
              <w:rPr>
                <w:sz w:val="24"/>
              </w:rPr>
              <w:t>-</w:t>
            </w:r>
          </w:p>
        </w:tc>
      </w:tr>
      <w:tr w:rsidR="0005363C" w:rsidRPr="00601089" w:rsidTr="001A58E1">
        <w:trPr>
          <w:trHeight w:val="20"/>
        </w:trPr>
        <w:tc>
          <w:tcPr>
            <w:tcW w:w="420" w:type="dxa"/>
            <w:vAlign w:val="center"/>
          </w:tcPr>
          <w:p w:rsidR="0005363C" w:rsidRPr="00601089" w:rsidRDefault="0005363C" w:rsidP="009E18A1">
            <w:pPr>
              <w:tabs>
                <w:tab w:val="left" w:pos="851"/>
              </w:tabs>
              <w:spacing w:line="240" w:lineRule="auto"/>
              <w:ind w:firstLine="0"/>
              <w:jc w:val="center"/>
              <w:rPr>
                <w:sz w:val="24"/>
              </w:rPr>
            </w:pPr>
            <w:r w:rsidRPr="00601089">
              <w:rPr>
                <w:sz w:val="24"/>
              </w:rPr>
              <w:lastRenderedPageBreak/>
              <w:t>2.</w:t>
            </w:r>
          </w:p>
        </w:tc>
        <w:tc>
          <w:tcPr>
            <w:tcW w:w="2784" w:type="dxa"/>
            <w:vAlign w:val="center"/>
          </w:tcPr>
          <w:p w:rsidR="0005363C" w:rsidRPr="00601089" w:rsidRDefault="0005363C" w:rsidP="009E18A1">
            <w:pPr>
              <w:tabs>
                <w:tab w:val="left" w:pos="851"/>
              </w:tabs>
              <w:spacing w:line="240" w:lineRule="auto"/>
              <w:ind w:firstLine="0"/>
              <w:jc w:val="left"/>
              <w:rPr>
                <w:sz w:val="24"/>
              </w:rPr>
            </w:pPr>
            <w:r w:rsidRPr="00601089">
              <w:rPr>
                <w:sz w:val="24"/>
              </w:rPr>
              <w:t xml:space="preserve">Блок завдання часу на базі 555 таймеру </w:t>
            </w:r>
          </w:p>
          <w:p w:rsidR="0005363C" w:rsidRPr="00601089" w:rsidRDefault="0005363C" w:rsidP="009E18A1">
            <w:pPr>
              <w:tabs>
                <w:tab w:val="left" w:pos="851"/>
              </w:tabs>
              <w:spacing w:line="240" w:lineRule="auto"/>
              <w:ind w:firstLine="0"/>
              <w:jc w:val="left"/>
              <w:rPr>
                <w:sz w:val="24"/>
              </w:rPr>
            </w:pPr>
          </w:p>
        </w:tc>
        <w:tc>
          <w:tcPr>
            <w:tcW w:w="4252" w:type="dxa"/>
            <w:vAlign w:val="center"/>
          </w:tcPr>
          <w:p w:rsidR="0005363C" w:rsidRPr="00601089" w:rsidRDefault="0005363C" w:rsidP="009E18A1">
            <w:pPr>
              <w:tabs>
                <w:tab w:val="left" w:pos="851"/>
              </w:tabs>
              <w:spacing w:line="240" w:lineRule="auto"/>
              <w:ind w:firstLine="0"/>
              <w:jc w:val="left"/>
              <w:rPr>
                <w:sz w:val="24"/>
              </w:rPr>
            </w:pPr>
            <w:r w:rsidRPr="00601089">
              <w:rPr>
                <w:sz w:val="24"/>
              </w:rPr>
              <w:t>Вихідний струм: 1 ~ 20mA;</w:t>
            </w:r>
          </w:p>
          <w:p w:rsidR="0005363C" w:rsidRPr="00601089" w:rsidRDefault="0005363C" w:rsidP="009E18A1">
            <w:pPr>
              <w:tabs>
                <w:tab w:val="left" w:pos="851"/>
              </w:tabs>
              <w:spacing w:line="240" w:lineRule="auto"/>
              <w:ind w:firstLine="0"/>
              <w:jc w:val="left"/>
              <w:rPr>
                <w:sz w:val="24"/>
              </w:rPr>
            </w:pPr>
            <w:r w:rsidRPr="00601089">
              <w:rPr>
                <w:sz w:val="24"/>
              </w:rPr>
              <w:t>Вихідна потужність: 5 Вт;</w:t>
            </w:r>
          </w:p>
          <w:p w:rsidR="0005363C" w:rsidRPr="00601089" w:rsidRDefault="0005363C" w:rsidP="009E18A1">
            <w:pPr>
              <w:tabs>
                <w:tab w:val="left" w:pos="851"/>
              </w:tabs>
              <w:spacing w:line="240" w:lineRule="auto"/>
              <w:ind w:firstLine="0"/>
              <w:jc w:val="left"/>
              <w:rPr>
                <w:sz w:val="24"/>
              </w:rPr>
            </w:pPr>
            <w:r w:rsidRPr="00601089">
              <w:rPr>
                <w:sz w:val="24"/>
              </w:rPr>
              <w:t>Вхідна напруга: DC 9V;</w:t>
            </w:r>
          </w:p>
          <w:p w:rsidR="0005363C" w:rsidRPr="00601089" w:rsidRDefault="0005363C" w:rsidP="009E18A1">
            <w:pPr>
              <w:tabs>
                <w:tab w:val="left" w:pos="851"/>
              </w:tabs>
              <w:spacing w:line="240" w:lineRule="auto"/>
              <w:ind w:firstLine="0"/>
              <w:jc w:val="left"/>
              <w:rPr>
                <w:sz w:val="24"/>
              </w:rPr>
            </w:pPr>
            <w:r w:rsidRPr="00601089">
              <w:rPr>
                <w:sz w:val="24"/>
              </w:rPr>
              <w:t>Вихідна напруга: 5-9V;</w:t>
            </w:r>
          </w:p>
          <w:p w:rsidR="0005363C" w:rsidRPr="00601089" w:rsidRDefault="0005363C" w:rsidP="009E18A1">
            <w:pPr>
              <w:tabs>
                <w:tab w:val="left" w:pos="851"/>
              </w:tabs>
              <w:spacing w:line="240" w:lineRule="auto"/>
              <w:ind w:firstLine="0"/>
              <w:jc w:val="left"/>
              <w:rPr>
                <w:sz w:val="24"/>
              </w:rPr>
            </w:pPr>
            <w:r w:rsidRPr="00601089">
              <w:rPr>
                <w:sz w:val="24"/>
              </w:rPr>
              <w:t xml:space="preserve">Розмір: 8.4x4.1cm </w:t>
            </w:r>
          </w:p>
        </w:tc>
        <w:tc>
          <w:tcPr>
            <w:tcW w:w="1418" w:type="dxa"/>
            <w:vAlign w:val="center"/>
          </w:tcPr>
          <w:p w:rsidR="0005363C" w:rsidRPr="00601089" w:rsidRDefault="0005363C" w:rsidP="009E18A1">
            <w:pPr>
              <w:tabs>
                <w:tab w:val="left" w:pos="851"/>
              </w:tabs>
              <w:spacing w:line="240" w:lineRule="auto"/>
              <w:ind w:firstLine="0"/>
              <w:jc w:val="center"/>
              <w:rPr>
                <w:sz w:val="24"/>
              </w:rPr>
            </w:pPr>
            <w:r w:rsidRPr="00601089">
              <w:rPr>
                <w:sz w:val="24"/>
              </w:rPr>
              <w:t>1</w:t>
            </w:r>
          </w:p>
        </w:tc>
        <w:tc>
          <w:tcPr>
            <w:tcW w:w="723" w:type="dxa"/>
            <w:vAlign w:val="center"/>
          </w:tcPr>
          <w:p w:rsidR="0005363C" w:rsidRPr="00601089" w:rsidRDefault="0005363C" w:rsidP="009E18A1">
            <w:pPr>
              <w:tabs>
                <w:tab w:val="left" w:pos="851"/>
              </w:tabs>
              <w:spacing w:line="240" w:lineRule="auto"/>
              <w:ind w:firstLine="0"/>
              <w:jc w:val="center"/>
              <w:rPr>
                <w:sz w:val="24"/>
              </w:rPr>
            </w:pPr>
            <w:r w:rsidRPr="00601089">
              <w:rPr>
                <w:sz w:val="24"/>
              </w:rPr>
              <w:t>1</w:t>
            </w:r>
          </w:p>
        </w:tc>
      </w:tr>
      <w:tr w:rsidR="0005363C" w:rsidRPr="00601089" w:rsidTr="001A58E1">
        <w:trPr>
          <w:trHeight w:val="20"/>
        </w:trPr>
        <w:tc>
          <w:tcPr>
            <w:tcW w:w="420" w:type="dxa"/>
            <w:vAlign w:val="center"/>
          </w:tcPr>
          <w:p w:rsidR="0005363C" w:rsidRPr="00601089" w:rsidRDefault="0005363C" w:rsidP="009E18A1">
            <w:pPr>
              <w:tabs>
                <w:tab w:val="left" w:pos="851"/>
              </w:tabs>
              <w:spacing w:line="240" w:lineRule="auto"/>
              <w:ind w:firstLine="0"/>
              <w:jc w:val="center"/>
              <w:rPr>
                <w:sz w:val="24"/>
              </w:rPr>
            </w:pPr>
            <w:r w:rsidRPr="00601089">
              <w:rPr>
                <w:sz w:val="24"/>
              </w:rPr>
              <w:t>3.</w:t>
            </w:r>
          </w:p>
        </w:tc>
        <w:tc>
          <w:tcPr>
            <w:tcW w:w="2784" w:type="dxa"/>
            <w:vAlign w:val="center"/>
          </w:tcPr>
          <w:p w:rsidR="0005363C" w:rsidRPr="00601089" w:rsidRDefault="0005363C" w:rsidP="009E18A1">
            <w:pPr>
              <w:tabs>
                <w:tab w:val="left" w:pos="851"/>
              </w:tabs>
              <w:spacing w:line="240" w:lineRule="auto"/>
              <w:ind w:firstLine="0"/>
              <w:jc w:val="left"/>
              <w:rPr>
                <w:sz w:val="24"/>
              </w:rPr>
            </w:pPr>
            <w:r w:rsidRPr="00601089">
              <w:rPr>
                <w:sz w:val="24"/>
              </w:rPr>
              <w:t xml:space="preserve">Блок регулювання вихідного струму </w:t>
            </w:r>
          </w:p>
          <w:p w:rsidR="0005363C" w:rsidRPr="00601089" w:rsidRDefault="0005363C" w:rsidP="009E18A1">
            <w:pPr>
              <w:tabs>
                <w:tab w:val="left" w:pos="851"/>
              </w:tabs>
              <w:spacing w:line="240" w:lineRule="auto"/>
              <w:ind w:firstLine="0"/>
              <w:jc w:val="left"/>
              <w:rPr>
                <w:sz w:val="24"/>
              </w:rPr>
            </w:pPr>
          </w:p>
        </w:tc>
        <w:tc>
          <w:tcPr>
            <w:tcW w:w="4252" w:type="dxa"/>
            <w:vAlign w:val="center"/>
          </w:tcPr>
          <w:p w:rsidR="0005363C" w:rsidRPr="00601089" w:rsidRDefault="0005363C" w:rsidP="009E18A1">
            <w:pPr>
              <w:tabs>
                <w:tab w:val="left" w:pos="851"/>
              </w:tabs>
              <w:spacing w:line="240" w:lineRule="auto"/>
              <w:ind w:firstLine="0"/>
              <w:jc w:val="left"/>
              <w:rPr>
                <w:sz w:val="24"/>
              </w:rPr>
            </w:pPr>
            <w:r w:rsidRPr="00601089">
              <w:rPr>
                <w:sz w:val="24"/>
              </w:rPr>
              <w:t>напруга живлення: 9 В,</w:t>
            </w:r>
          </w:p>
          <w:p w:rsidR="0005363C" w:rsidRPr="00601089" w:rsidRDefault="0005363C" w:rsidP="009E18A1">
            <w:pPr>
              <w:tabs>
                <w:tab w:val="left" w:pos="851"/>
              </w:tabs>
              <w:spacing w:line="240" w:lineRule="auto"/>
              <w:ind w:firstLine="0"/>
              <w:jc w:val="left"/>
              <w:rPr>
                <w:sz w:val="24"/>
              </w:rPr>
            </w:pPr>
            <w:r w:rsidRPr="00601089">
              <w:rPr>
                <w:sz w:val="24"/>
              </w:rPr>
              <w:t xml:space="preserve">температурний режим : : +10 …+40 </w:t>
            </w:r>
            <w:r w:rsidRPr="00601089">
              <w:rPr>
                <w:sz w:val="24"/>
                <w:vertAlign w:val="superscript"/>
              </w:rPr>
              <w:t>о</w:t>
            </w:r>
            <w:r w:rsidRPr="00601089">
              <w:rPr>
                <w:sz w:val="24"/>
              </w:rPr>
              <w:t>С;,</w:t>
            </w:r>
          </w:p>
          <w:p w:rsidR="0005363C" w:rsidRPr="00601089" w:rsidRDefault="0005363C" w:rsidP="009E18A1">
            <w:pPr>
              <w:tabs>
                <w:tab w:val="left" w:pos="851"/>
              </w:tabs>
              <w:spacing w:line="240" w:lineRule="auto"/>
              <w:ind w:firstLine="0"/>
              <w:jc w:val="left"/>
              <w:rPr>
                <w:sz w:val="24"/>
              </w:rPr>
            </w:pPr>
            <w:r w:rsidRPr="00601089">
              <w:rPr>
                <w:sz w:val="24"/>
              </w:rPr>
              <w:t>діапазон вихідного струму: 0.5 – 2 мА.</w:t>
            </w:r>
          </w:p>
        </w:tc>
        <w:tc>
          <w:tcPr>
            <w:tcW w:w="1418" w:type="dxa"/>
            <w:vAlign w:val="center"/>
          </w:tcPr>
          <w:p w:rsidR="0005363C" w:rsidRPr="00601089" w:rsidRDefault="0005363C" w:rsidP="009E18A1">
            <w:pPr>
              <w:tabs>
                <w:tab w:val="left" w:pos="851"/>
              </w:tabs>
              <w:spacing w:line="240" w:lineRule="auto"/>
              <w:ind w:firstLine="0"/>
              <w:jc w:val="center"/>
              <w:rPr>
                <w:sz w:val="24"/>
              </w:rPr>
            </w:pPr>
            <w:r w:rsidRPr="00601089">
              <w:rPr>
                <w:sz w:val="24"/>
              </w:rPr>
              <w:t>1</w:t>
            </w:r>
          </w:p>
        </w:tc>
        <w:tc>
          <w:tcPr>
            <w:tcW w:w="723" w:type="dxa"/>
            <w:vAlign w:val="center"/>
          </w:tcPr>
          <w:p w:rsidR="0005363C" w:rsidRPr="00601089" w:rsidRDefault="0005363C" w:rsidP="009E18A1">
            <w:pPr>
              <w:tabs>
                <w:tab w:val="left" w:pos="851"/>
              </w:tabs>
              <w:spacing w:line="240" w:lineRule="auto"/>
              <w:ind w:firstLine="0"/>
              <w:jc w:val="center"/>
              <w:rPr>
                <w:sz w:val="24"/>
              </w:rPr>
            </w:pPr>
            <w:r w:rsidRPr="00601089">
              <w:rPr>
                <w:sz w:val="24"/>
              </w:rPr>
              <w:t>2</w:t>
            </w:r>
          </w:p>
        </w:tc>
      </w:tr>
      <w:tr w:rsidR="0005363C" w:rsidRPr="00601089" w:rsidTr="001A58E1">
        <w:trPr>
          <w:trHeight w:val="20"/>
        </w:trPr>
        <w:tc>
          <w:tcPr>
            <w:tcW w:w="420" w:type="dxa"/>
            <w:vAlign w:val="center"/>
          </w:tcPr>
          <w:p w:rsidR="0005363C" w:rsidRPr="00601089" w:rsidRDefault="0005363C" w:rsidP="009E18A1">
            <w:pPr>
              <w:tabs>
                <w:tab w:val="left" w:pos="851"/>
              </w:tabs>
              <w:spacing w:line="240" w:lineRule="auto"/>
              <w:ind w:firstLine="0"/>
              <w:jc w:val="center"/>
              <w:rPr>
                <w:sz w:val="24"/>
              </w:rPr>
            </w:pPr>
            <w:r w:rsidRPr="00601089">
              <w:rPr>
                <w:sz w:val="24"/>
              </w:rPr>
              <w:t>4.</w:t>
            </w:r>
          </w:p>
        </w:tc>
        <w:tc>
          <w:tcPr>
            <w:tcW w:w="2784" w:type="dxa"/>
            <w:vAlign w:val="center"/>
          </w:tcPr>
          <w:p w:rsidR="0005363C" w:rsidRPr="00601089" w:rsidRDefault="0005363C" w:rsidP="009E18A1">
            <w:pPr>
              <w:tabs>
                <w:tab w:val="left" w:pos="851"/>
              </w:tabs>
              <w:spacing w:line="240" w:lineRule="auto"/>
              <w:ind w:firstLine="0"/>
              <w:jc w:val="left"/>
              <w:rPr>
                <w:color w:val="000000"/>
                <w:sz w:val="24"/>
              </w:rPr>
            </w:pPr>
            <w:r w:rsidRPr="00601089">
              <w:rPr>
                <w:color w:val="000000"/>
                <w:sz w:val="24"/>
              </w:rPr>
              <w:t>Нашкірні електроди</w:t>
            </w:r>
          </w:p>
        </w:tc>
        <w:tc>
          <w:tcPr>
            <w:tcW w:w="4252" w:type="dxa"/>
            <w:vAlign w:val="center"/>
          </w:tcPr>
          <w:p w:rsidR="0005363C" w:rsidRPr="00601089" w:rsidRDefault="0005363C" w:rsidP="009E18A1">
            <w:pPr>
              <w:tabs>
                <w:tab w:val="left" w:pos="851"/>
              </w:tabs>
              <w:spacing w:line="240" w:lineRule="auto"/>
              <w:ind w:firstLine="0"/>
              <w:jc w:val="left"/>
              <w:rPr>
                <w:sz w:val="24"/>
              </w:rPr>
            </w:pPr>
            <w:r w:rsidRPr="00601089">
              <w:rPr>
                <w:sz w:val="24"/>
              </w:rPr>
              <w:t>напруга живлення: 9 В,</w:t>
            </w:r>
          </w:p>
          <w:p w:rsidR="0005363C" w:rsidRPr="00601089" w:rsidRDefault="0005363C" w:rsidP="009E18A1">
            <w:pPr>
              <w:tabs>
                <w:tab w:val="left" w:pos="851"/>
              </w:tabs>
              <w:spacing w:line="240" w:lineRule="auto"/>
              <w:ind w:firstLine="0"/>
              <w:jc w:val="left"/>
              <w:rPr>
                <w:sz w:val="24"/>
              </w:rPr>
            </w:pPr>
            <w:r w:rsidRPr="00601089">
              <w:rPr>
                <w:sz w:val="24"/>
              </w:rPr>
              <w:t>сумарний струм на виходах: 0.5-2 мА,</w:t>
            </w:r>
          </w:p>
          <w:p w:rsidR="0005363C" w:rsidRPr="00601089" w:rsidRDefault="0005363C" w:rsidP="009E18A1">
            <w:pPr>
              <w:tabs>
                <w:tab w:val="left" w:pos="851"/>
              </w:tabs>
              <w:spacing w:line="240" w:lineRule="auto"/>
              <w:ind w:firstLine="0"/>
              <w:jc w:val="left"/>
              <w:rPr>
                <w:sz w:val="24"/>
              </w:rPr>
            </w:pPr>
            <w:r w:rsidRPr="00601089">
              <w:rPr>
                <w:sz w:val="24"/>
              </w:rPr>
              <w:t xml:space="preserve">температурний режим : +0 …+40 </w:t>
            </w:r>
            <w:r w:rsidRPr="00601089">
              <w:rPr>
                <w:sz w:val="24"/>
                <w:vertAlign w:val="superscript"/>
              </w:rPr>
              <w:t>о</w:t>
            </w:r>
            <w:r w:rsidRPr="00601089">
              <w:rPr>
                <w:sz w:val="24"/>
              </w:rPr>
              <w:t>С;</w:t>
            </w:r>
          </w:p>
        </w:tc>
        <w:tc>
          <w:tcPr>
            <w:tcW w:w="1418" w:type="dxa"/>
            <w:vAlign w:val="center"/>
          </w:tcPr>
          <w:p w:rsidR="0005363C" w:rsidRPr="00601089" w:rsidRDefault="0005363C" w:rsidP="009E18A1">
            <w:pPr>
              <w:tabs>
                <w:tab w:val="left" w:pos="851"/>
              </w:tabs>
              <w:spacing w:line="240" w:lineRule="auto"/>
              <w:ind w:firstLine="0"/>
              <w:jc w:val="center"/>
              <w:rPr>
                <w:sz w:val="24"/>
              </w:rPr>
            </w:pPr>
            <w:r w:rsidRPr="00601089">
              <w:rPr>
                <w:sz w:val="24"/>
              </w:rPr>
              <w:t>1</w:t>
            </w:r>
          </w:p>
        </w:tc>
        <w:tc>
          <w:tcPr>
            <w:tcW w:w="723" w:type="dxa"/>
            <w:vAlign w:val="center"/>
          </w:tcPr>
          <w:p w:rsidR="0005363C" w:rsidRPr="00601089" w:rsidRDefault="0005363C" w:rsidP="009E18A1">
            <w:pPr>
              <w:tabs>
                <w:tab w:val="left" w:pos="851"/>
              </w:tabs>
              <w:spacing w:line="240" w:lineRule="auto"/>
              <w:ind w:firstLine="0"/>
              <w:jc w:val="center"/>
              <w:rPr>
                <w:sz w:val="24"/>
              </w:rPr>
            </w:pPr>
            <w:r w:rsidRPr="00601089">
              <w:rPr>
                <w:sz w:val="24"/>
              </w:rPr>
              <w:t>3</w:t>
            </w:r>
          </w:p>
        </w:tc>
      </w:tr>
      <w:tr w:rsidR="0005363C" w:rsidRPr="00601089" w:rsidTr="001A58E1">
        <w:trPr>
          <w:trHeight w:val="20"/>
        </w:trPr>
        <w:tc>
          <w:tcPr>
            <w:tcW w:w="420" w:type="dxa"/>
            <w:vAlign w:val="center"/>
          </w:tcPr>
          <w:p w:rsidR="0005363C" w:rsidRPr="00601089" w:rsidRDefault="0005363C" w:rsidP="009E18A1">
            <w:pPr>
              <w:tabs>
                <w:tab w:val="left" w:pos="851"/>
              </w:tabs>
              <w:spacing w:line="240" w:lineRule="auto"/>
              <w:ind w:firstLine="0"/>
              <w:jc w:val="center"/>
              <w:rPr>
                <w:sz w:val="24"/>
              </w:rPr>
            </w:pPr>
            <w:r w:rsidRPr="00601089">
              <w:rPr>
                <w:sz w:val="24"/>
              </w:rPr>
              <w:t xml:space="preserve">5. </w:t>
            </w:r>
          </w:p>
        </w:tc>
        <w:tc>
          <w:tcPr>
            <w:tcW w:w="2784" w:type="dxa"/>
            <w:vAlign w:val="center"/>
          </w:tcPr>
          <w:p w:rsidR="0005363C" w:rsidRPr="00601089" w:rsidRDefault="0005363C" w:rsidP="009E18A1">
            <w:pPr>
              <w:tabs>
                <w:tab w:val="left" w:pos="851"/>
              </w:tabs>
              <w:spacing w:line="240" w:lineRule="auto"/>
              <w:ind w:firstLine="0"/>
              <w:jc w:val="left"/>
            </w:pPr>
            <w:r w:rsidRPr="00601089">
              <w:rPr>
                <w:color w:val="000000"/>
                <w:sz w:val="24"/>
              </w:rPr>
              <w:t xml:space="preserve">Живлення </w:t>
            </w:r>
          </w:p>
        </w:tc>
        <w:tc>
          <w:tcPr>
            <w:tcW w:w="4252" w:type="dxa"/>
            <w:vAlign w:val="center"/>
          </w:tcPr>
          <w:p w:rsidR="0005363C" w:rsidRPr="00601089" w:rsidRDefault="0005363C" w:rsidP="009E18A1">
            <w:pPr>
              <w:tabs>
                <w:tab w:val="left" w:pos="851"/>
              </w:tabs>
              <w:spacing w:line="240" w:lineRule="auto"/>
              <w:ind w:firstLine="0"/>
              <w:jc w:val="left"/>
              <w:rPr>
                <w:sz w:val="24"/>
              </w:rPr>
            </w:pPr>
            <w:r w:rsidRPr="00601089">
              <w:rPr>
                <w:sz w:val="24"/>
              </w:rPr>
              <w:t xml:space="preserve">Батарейка </w:t>
            </w:r>
          </w:p>
          <w:p w:rsidR="0005363C" w:rsidRPr="00601089" w:rsidRDefault="0005363C" w:rsidP="009E18A1">
            <w:pPr>
              <w:tabs>
                <w:tab w:val="left" w:pos="851"/>
              </w:tabs>
              <w:spacing w:line="240" w:lineRule="auto"/>
              <w:ind w:firstLine="0"/>
              <w:jc w:val="left"/>
              <w:rPr>
                <w:sz w:val="24"/>
              </w:rPr>
            </w:pPr>
            <w:r w:rsidRPr="00601089">
              <w:rPr>
                <w:sz w:val="24"/>
              </w:rPr>
              <w:t>вид: Крона</w:t>
            </w:r>
          </w:p>
          <w:p w:rsidR="0005363C" w:rsidRPr="00601089" w:rsidRDefault="0005363C" w:rsidP="009E18A1">
            <w:pPr>
              <w:tabs>
                <w:tab w:val="left" w:pos="851"/>
              </w:tabs>
              <w:spacing w:line="240" w:lineRule="auto"/>
              <w:ind w:firstLine="0"/>
              <w:jc w:val="left"/>
              <w:rPr>
                <w:sz w:val="24"/>
              </w:rPr>
            </w:pPr>
            <w:r w:rsidRPr="00601089">
              <w:rPr>
                <w:sz w:val="24"/>
              </w:rPr>
              <w:t>напруга: 9 В,</w:t>
            </w:r>
          </w:p>
        </w:tc>
        <w:tc>
          <w:tcPr>
            <w:tcW w:w="1418" w:type="dxa"/>
            <w:vAlign w:val="center"/>
          </w:tcPr>
          <w:p w:rsidR="0005363C" w:rsidRPr="00601089" w:rsidRDefault="0005363C" w:rsidP="009E18A1">
            <w:pPr>
              <w:tabs>
                <w:tab w:val="left" w:pos="851"/>
              </w:tabs>
              <w:spacing w:line="240" w:lineRule="auto"/>
              <w:ind w:firstLine="0"/>
              <w:jc w:val="center"/>
              <w:rPr>
                <w:sz w:val="24"/>
              </w:rPr>
            </w:pPr>
            <w:r w:rsidRPr="00601089">
              <w:rPr>
                <w:sz w:val="24"/>
              </w:rPr>
              <w:t>1</w:t>
            </w:r>
          </w:p>
        </w:tc>
        <w:tc>
          <w:tcPr>
            <w:tcW w:w="723" w:type="dxa"/>
            <w:vAlign w:val="center"/>
          </w:tcPr>
          <w:p w:rsidR="0005363C" w:rsidRPr="00601089" w:rsidRDefault="0005363C" w:rsidP="009E18A1">
            <w:pPr>
              <w:tabs>
                <w:tab w:val="left" w:pos="851"/>
              </w:tabs>
              <w:spacing w:line="240" w:lineRule="auto"/>
              <w:ind w:firstLine="0"/>
              <w:jc w:val="center"/>
              <w:rPr>
                <w:sz w:val="24"/>
              </w:rPr>
            </w:pPr>
            <w:r w:rsidRPr="00601089">
              <w:rPr>
                <w:sz w:val="24"/>
              </w:rPr>
              <w:t>4</w:t>
            </w:r>
          </w:p>
        </w:tc>
      </w:tr>
    </w:tbl>
    <w:p w:rsidR="0005363C" w:rsidRPr="00601089" w:rsidRDefault="0005363C" w:rsidP="0005363C"/>
    <w:p w:rsidR="0005363C" w:rsidRPr="00601089" w:rsidRDefault="0005363C" w:rsidP="0005363C">
      <w:pPr>
        <w:ind w:firstLine="708"/>
      </w:pPr>
      <w:r w:rsidRPr="00601089">
        <w:t>До стимулятора не висувається спеціальних вимог щодо освітлення, вологості повітря, тиску та температури.</w:t>
      </w:r>
    </w:p>
    <w:p w:rsidR="0005363C" w:rsidRPr="00601089" w:rsidRDefault="0005363C" w:rsidP="0005363C"/>
    <w:p w:rsidR="0005363C" w:rsidRPr="00601089" w:rsidRDefault="0005363C" w:rsidP="0005363C">
      <w:pPr>
        <w:pStyle w:val="3"/>
      </w:pPr>
      <w:bookmarkStart w:id="22" w:name="_Toc11150554"/>
      <w:r w:rsidRPr="00601089">
        <w:t>4.1.2 Складові частини стимулятора</w:t>
      </w:r>
      <w:bookmarkEnd w:id="22"/>
    </w:p>
    <w:p w:rsidR="0005363C" w:rsidRPr="00601089" w:rsidRDefault="0005363C" w:rsidP="0005363C">
      <w:pPr>
        <w:ind w:firstLine="360"/>
      </w:pPr>
      <w:r w:rsidRPr="00601089">
        <w:t xml:space="preserve"> </w:t>
      </w:r>
    </w:p>
    <w:p w:rsidR="0005363C" w:rsidRPr="00601089" w:rsidRDefault="0005363C" w:rsidP="0005363C">
      <w:pPr>
        <w:ind w:firstLine="360"/>
      </w:pPr>
    </w:p>
    <w:p w:rsidR="003D7262" w:rsidRDefault="0005363C" w:rsidP="0005363C">
      <w:r w:rsidRPr="00601089">
        <w:t>Живлення приладу забезпечується батарейкою і становить 9 В. Функціональну схему зображено на рис. 4.1.</w:t>
      </w:r>
      <w:r w:rsidR="003D7262" w:rsidRPr="003D7262">
        <w:t xml:space="preserve"> </w:t>
      </w:r>
    </w:p>
    <w:p w:rsidR="0005363C" w:rsidRPr="00601089" w:rsidRDefault="003D7262" w:rsidP="0005363C">
      <w:r w:rsidRPr="00601089">
        <w:t>Схему апарату умовно можна розділити на два каскади. Перший -  RC-ланцюг завдання часу, за допомогою якого пацієнт або лікар може встановлювати тривалість процедури з дискретністю у 5 хвилин. Другий – ланцюг завдання значення вихідного струму для стимуляції з дискретністю у 0.5 мА. При ввімкненні комутатора напруга живлення (НЖ) потрібної величини потрапляє на відповідний вивід таймеру (Т), який спроектований на базі інтегральної схеми NE555, яка має всього один вихід з струмом до 200 мА що потрапляє  на електромагнітне реле із захисним діодом.</w:t>
      </w:r>
    </w:p>
    <w:p w:rsidR="0005363C" w:rsidRPr="00601089" w:rsidRDefault="0005363C" w:rsidP="0005363C">
      <w:pPr>
        <w:ind w:firstLine="0"/>
        <w:jc w:val="center"/>
      </w:pPr>
      <w:r w:rsidRPr="00601089">
        <w:rPr>
          <w:noProof/>
          <w:lang w:val="ru-RU" w:eastAsia="ru-RU"/>
        </w:rPr>
        <w:lastRenderedPageBreak/>
        <w:drawing>
          <wp:inline distT="0" distB="0" distL="0" distR="0" wp14:anchorId="7B55E7C5" wp14:editId="29A95F2A">
            <wp:extent cx="4981575" cy="2836649"/>
            <wp:effectExtent l="19050" t="0" r="952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cstate="print"/>
                    <a:stretch>
                      <a:fillRect/>
                    </a:stretch>
                  </pic:blipFill>
                  <pic:spPr>
                    <a:xfrm>
                      <a:off x="0" y="0"/>
                      <a:ext cx="4981575" cy="2836649"/>
                    </a:xfrm>
                    <a:prstGeom prst="rect">
                      <a:avLst/>
                    </a:prstGeom>
                  </pic:spPr>
                </pic:pic>
              </a:graphicData>
            </a:graphic>
          </wp:inline>
        </w:drawing>
      </w:r>
    </w:p>
    <w:p w:rsidR="0005363C" w:rsidRPr="00601089" w:rsidRDefault="0005363C" w:rsidP="0005363C">
      <w:pPr>
        <w:ind w:firstLine="0"/>
        <w:jc w:val="center"/>
      </w:pPr>
      <w:r w:rsidRPr="00601089">
        <w:t>Рис. 4.</w:t>
      </w:r>
      <w:r w:rsidR="00920EE6" w:rsidRPr="00601089">
        <w:fldChar w:fldCharType="begin"/>
      </w:r>
      <w:r w:rsidRPr="00601089">
        <w:instrText xml:space="preserve"> SEQ Рисунок \* ARABIC </w:instrText>
      </w:r>
      <w:r w:rsidR="00920EE6" w:rsidRPr="00601089">
        <w:fldChar w:fldCharType="separate"/>
      </w:r>
      <w:r w:rsidRPr="00601089">
        <w:rPr>
          <w:noProof/>
        </w:rPr>
        <w:t>1</w:t>
      </w:r>
      <w:r w:rsidR="00920EE6" w:rsidRPr="00601089">
        <w:rPr>
          <w:noProof/>
        </w:rPr>
        <w:fldChar w:fldCharType="end"/>
      </w:r>
      <w:r w:rsidRPr="00601089">
        <w:t xml:space="preserve"> – Функціональна схема </w:t>
      </w:r>
      <w:r w:rsidR="00A1422E" w:rsidRPr="00601089">
        <w:t>стимулятора</w:t>
      </w:r>
    </w:p>
    <w:p w:rsidR="00A1422E" w:rsidRPr="00601089" w:rsidRDefault="00A1422E" w:rsidP="0005363C">
      <w:pPr>
        <w:ind w:firstLine="0"/>
        <w:jc w:val="center"/>
      </w:pPr>
    </w:p>
    <w:p w:rsidR="0005363C" w:rsidRPr="00601089" w:rsidRDefault="0005363C" w:rsidP="0005363C">
      <w:r w:rsidRPr="00601089">
        <w:t xml:space="preserve">Електромагнітне реле спрацює після формування імпульсу заданої тривалості та вимикається, коли конденсатор в ланцюзі завдання часу повністю насичиться. Реле під’єднане до стабілізатору струму (СС). Струм проходить через запобіжник до електродів, які встановлюються на шкіру голови пацієнта. </w:t>
      </w:r>
    </w:p>
    <w:p w:rsidR="00A1422E" w:rsidRPr="00601089" w:rsidRDefault="00A1422E" w:rsidP="0005363C">
      <w:pPr>
        <w:ind w:firstLine="0"/>
        <w:jc w:val="center"/>
      </w:pPr>
    </w:p>
    <w:p w:rsidR="0005363C" w:rsidRPr="00601089" w:rsidRDefault="0005363C" w:rsidP="0005363C">
      <w:pPr>
        <w:pStyle w:val="3"/>
      </w:pPr>
      <w:bookmarkStart w:id="23" w:name="_Toc11150555"/>
      <w:r w:rsidRPr="00601089">
        <w:t>4.1.3 Характер взаємодії стимулятору в системі «людина – об’єкт»</w:t>
      </w:r>
      <w:bookmarkEnd w:id="23"/>
    </w:p>
    <w:p w:rsidR="0005363C" w:rsidRPr="00601089" w:rsidRDefault="0005363C" w:rsidP="0005363C">
      <w:pPr>
        <w:ind w:firstLine="0"/>
      </w:pPr>
    </w:p>
    <w:p w:rsidR="00A1422E" w:rsidRPr="00601089" w:rsidRDefault="00A1422E" w:rsidP="0005363C">
      <w:pPr>
        <w:ind w:firstLine="0"/>
      </w:pPr>
    </w:p>
    <w:p w:rsidR="0005363C" w:rsidRPr="00601089" w:rsidRDefault="0005363C" w:rsidP="0005363C">
      <w:r w:rsidRPr="00601089">
        <w:t>Засоби отримання інформації про роботу приладу представлені в таблиці 4.2</w:t>
      </w:r>
    </w:p>
    <w:p w:rsidR="00A41C80" w:rsidRDefault="00A41C80" w:rsidP="00A41C80">
      <w:pPr>
        <w:tabs>
          <w:tab w:val="left" w:pos="851"/>
        </w:tabs>
        <w:spacing w:before="120"/>
        <w:jc w:val="center"/>
      </w:pPr>
      <w:r>
        <w:t>Таблиця 4.2 – Взаємодія дозиметру в системі «людина – об’єкт»</w:t>
      </w:r>
    </w:p>
    <w:tbl>
      <w:tblPr>
        <w:tblStyle w:val="a5"/>
        <w:tblW w:w="4891" w:type="pct"/>
        <w:tblCellMar>
          <w:left w:w="85" w:type="dxa"/>
          <w:right w:w="85" w:type="dxa"/>
        </w:tblCellMar>
        <w:tblLook w:val="04A0" w:firstRow="1" w:lastRow="0" w:firstColumn="1" w:lastColumn="0" w:noHBand="0" w:noVBand="1"/>
      </w:tblPr>
      <w:tblGrid>
        <w:gridCol w:w="868"/>
        <w:gridCol w:w="2760"/>
        <w:gridCol w:w="4394"/>
        <w:gridCol w:w="1295"/>
      </w:tblGrid>
      <w:tr w:rsidR="00A41C80" w:rsidTr="00A41C80">
        <w:trPr>
          <w:cantSplit/>
          <w:trHeight w:val="20"/>
        </w:trPr>
        <w:tc>
          <w:tcPr>
            <w:tcW w:w="466" w:type="pct"/>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jc w:val="center"/>
              <w:rPr>
                <w:sz w:val="24"/>
                <w:szCs w:val="24"/>
              </w:rPr>
            </w:pPr>
            <w:r>
              <w:rPr>
                <w:sz w:val="24"/>
                <w:szCs w:val="24"/>
              </w:rPr>
              <w:t>№</w:t>
            </w:r>
          </w:p>
        </w:tc>
        <w:tc>
          <w:tcPr>
            <w:tcW w:w="1481" w:type="pct"/>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jc w:val="center"/>
              <w:rPr>
                <w:sz w:val="24"/>
                <w:szCs w:val="24"/>
              </w:rPr>
            </w:pPr>
            <w:r>
              <w:rPr>
                <w:sz w:val="24"/>
                <w:szCs w:val="24"/>
              </w:rPr>
              <w:t>Найменування функціонального блока</w:t>
            </w:r>
          </w:p>
        </w:tc>
        <w:tc>
          <w:tcPr>
            <w:tcW w:w="2358" w:type="pct"/>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jc w:val="center"/>
              <w:rPr>
                <w:sz w:val="24"/>
                <w:szCs w:val="24"/>
              </w:rPr>
            </w:pPr>
            <w:r>
              <w:rPr>
                <w:sz w:val="24"/>
                <w:szCs w:val="24"/>
              </w:rPr>
              <w:t>Вид відображення інформації</w:t>
            </w:r>
          </w:p>
        </w:tc>
        <w:tc>
          <w:tcPr>
            <w:tcW w:w="695" w:type="pct"/>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rPr>
                <w:sz w:val="24"/>
                <w:szCs w:val="24"/>
              </w:rPr>
            </w:pPr>
            <w:r>
              <w:rPr>
                <w:sz w:val="24"/>
                <w:szCs w:val="24"/>
              </w:rPr>
              <w:t xml:space="preserve"> Кількість</w:t>
            </w:r>
          </w:p>
        </w:tc>
      </w:tr>
      <w:tr w:rsidR="00A41C80" w:rsidTr="00A41C80">
        <w:trPr>
          <w:cantSplit/>
          <w:trHeight w:val="20"/>
        </w:trPr>
        <w:tc>
          <w:tcPr>
            <w:tcW w:w="466" w:type="pct"/>
            <w:tcBorders>
              <w:top w:val="single" w:sz="4" w:space="0" w:color="auto"/>
              <w:left w:val="single" w:sz="4" w:space="0" w:color="auto"/>
              <w:bottom w:val="single" w:sz="4" w:space="0" w:color="auto"/>
              <w:right w:val="single" w:sz="4" w:space="0" w:color="auto"/>
            </w:tcBorders>
            <w:vAlign w:val="center"/>
          </w:tcPr>
          <w:p w:rsidR="00A41C80" w:rsidRDefault="00A41C80" w:rsidP="00A41C80">
            <w:pPr>
              <w:pStyle w:val="a3"/>
              <w:numPr>
                <w:ilvl w:val="0"/>
                <w:numId w:val="18"/>
              </w:numPr>
              <w:tabs>
                <w:tab w:val="left" w:pos="851"/>
              </w:tabs>
              <w:spacing w:line="240" w:lineRule="auto"/>
              <w:rPr>
                <w:sz w:val="24"/>
                <w:szCs w:val="24"/>
              </w:rPr>
            </w:pPr>
          </w:p>
        </w:tc>
        <w:tc>
          <w:tcPr>
            <w:tcW w:w="1481" w:type="pct"/>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jc w:val="left"/>
              <w:rPr>
                <w:sz w:val="24"/>
                <w:szCs w:val="24"/>
                <w:lang w:val="ru-RU"/>
              </w:rPr>
            </w:pPr>
            <w:r>
              <w:rPr>
                <w:color w:val="000000"/>
                <w:sz w:val="24"/>
                <w:szCs w:val="24"/>
              </w:rPr>
              <w:t>Блок індикації</w:t>
            </w:r>
            <w:r>
              <w:rPr>
                <w:color w:val="000000"/>
                <w:sz w:val="24"/>
                <w:szCs w:val="24"/>
                <w:lang w:val="ru-RU"/>
              </w:rPr>
              <w:t xml:space="preserve"> роботи приладу</w:t>
            </w:r>
          </w:p>
        </w:tc>
        <w:tc>
          <w:tcPr>
            <w:tcW w:w="2358" w:type="pct"/>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76" w:lineRule="auto"/>
              <w:ind w:firstLine="0"/>
              <w:rPr>
                <w:sz w:val="24"/>
                <w:szCs w:val="24"/>
                <w:lang w:val="ru-RU"/>
              </w:rPr>
            </w:pPr>
            <w:r>
              <w:rPr>
                <w:sz w:val="24"/>
                <w:szCs w:val="24"/>
              </w:rPr>
              <w:t>інформація про включення</w:t>
            </w:r>
            <w:r>
              <w:rPr>
                <w:sz w:val="24"/>
                <w:szCs w:val="24"/>
                <w:lang w:val="ru-RU"/>
              </w:rPr>
              <w:t xml:space="preserve"> та виключення приладу в залежност</w:t>
            </w:r>
            <w:r>
              <w:rPr>
                <w:sz w:val="24"/>
                <w:szCs w:val="24"/>
              </w:rPr>
              <w:t>і від роботи світлодіода</w:t>
            </w:r>
            <w:r>
              <w:rPr>
                <w:sz w:val="24"/>
                <w:szCs w:val="24"/>
                <w:lang w:val="ru-RU"/>
              </w:rPr>
              <w:t xml:space="preserve"> </w:t>
            </w:r>
            <w:r>
              <w:rPr>
                <w:sz w:val="24"/>
                <w:szCs w:val="24"/>
                <w:lang w:val="en-US"/>
              </w:rPr>
              <w:t>FTN</w:t>
            </w:r>
            <w:r>
              <w:rPr>
                <w:sz w:val="24"/>
                <w:szCs w:val="24"/>
                <w:lang w:val="ru-RU"/>
              </w:rPr>
              <w:t>330</w:t>
            </w:r>
          </w:p>
        </w:tc>
        <w:tc>
          <w:tcPr>
            <w:tcW w:w="695" w:type="pct"/>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jc w:val="center"/>
              <w:rPr>
                <w:sz w:val="24"/>
                <w:szCs w:val="24"/>
              </w:rPr>
            </w:pPr>
            <w:r>
              <w:rPr>
                <w:sz w:val="24"/>
                <w:szCs w:val="24"/>
              </w:rPr>
              <w:t>1</w:t>
            </w:r>
          </w:p>
        </w:tc>
      </w:tr>
      <w:tr w:rsidR="00A41C80" w:rsidTr="00A41C80">
        <w:trPr>
          <w:trHeight w:val="20"/>
        </w:trPr>
        <w:tc>
          <w:tcPr>
            <w:tcW w:w="466"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A41C80" w:rsidRDefault="00A41C80">
            <w:pPr>
              <w:tabs>
                <w:tab w:val="left" w:pos="851"/>
              </w:tabs>
              <w:ind w:firstLine="0"/>
              <w:jc w:val="center"/>
              <w:rPr>
                <w:sz w:val="24"/>
                <w:szCs w:val="28"/>
              </w:rPr>
            </w:pPr>
            <w:r>
              <w:rPr>
                <w:sz w:val="24"/>
              </w:rPr>
              <w:t xml:space="preserve">   </w:t>
            </w:r>
            <w:r>
              <w:rPr>
                <w:sz w:val="24"/>
                <w:lang w:val="en-US"/>
              </w:rPr>
              <w:t>2</w:t>
            </w:r>
            <w:r>
              <w:rPr>
                <w:sz w:val="24"/>
              </w:rPr>
              <w:t>.</w:t>
            </w:r>
          </w:p>
        </w:tc>
        <w:tc>
          <w:tcPr>
            <w:tcW w:w="148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A41C80" w:rsidRDefault="00A41C80">
            <w:pPr>
              <w:tabs>
                <w:tab w:val="left" w:pos="851"/>
              </w:tabs>
              <w:ind w:firstLine="0"/>
              <w:jc w:val="left"/>
              <w:rPr>
                <w:sz w:val="24"/>
              </w:rPr>
            </w:pPr>
            <w:r>
              <w:rPr>
                <w:color w:val="000000"/>
                <w:sz w:val="24"/>
              </w:rPr>
              <w:t xml:space="preserve">Система індикації заряду батарейки </w:t>
            </w:r>
          </w:p>
        </w:tc>
        <w:tc>
          <w:tcPr>
            <w:tcW w:w="235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A41C80" w:rsidRDefault="00A41C80">
            <w:pPr>
              <w:tabs>
                <w:tab w:val="left" w:pos="851"/>
              </w:tabs>
              <w:spacing w:line="276" w:lineRule="auto"/>
              <w:ind w:firstLine="0"/>
              <w:jc w:val="left"/>
              <w:rPr>
                <w:sz w:val="24"/>
              </w:rPr>
            </w:pPr>
            <w:r>
              <w:rPr>
                <w:sz w:val="24"/>
              </w:rPr>
              <w:t>Інформація про заряд батарейки</w:t>
            </w:r>
            <w:r>
              <w:rPr>
                <w:sz w:val="24"/>
                <w:lang w:val="ru-RU"/>
              </w:rPr>
              <w:t>:</w:t>
            </w:r>
            <w:r>
              <w:rPr>
                <w:sz w:val="24"/>
              </w:rPr>
              <w:t xml:space="preserve"> загоряння </w:t>
            </w:r>
            <w:r>
              <w:rPr>
                <w:sz w:val="24"/>
                <w:lang w:val="ru-RU"/>
              </w:rPr>
              <w:t xml:space="preserve">червоного </w:t>
            </w:r>
            <w:r>
              <w:rPr>
                <w:sz w:val="24"/>
              </w:rPr>
              <w:t xml:space="preserve">світла діоду </w:t>
            </w:r>
            <w:r>
              <w:rPr>
                <w:sz w:val="24"/>
                <w:lang w:val="en-US"/>
              </w:rPr>
              <w:t>FTN</w:t>
            </w:r>
            <w:r>
              <w:rPr>
                <w:sz w:val="24"/>
                <w:lang w:val="ru-RU"/>
              </w:rPr>
              <w:t>360770</w:t>
            </w:r>
            <w:r>
              <w:rPr>
                <w:sz w:val="24"/>
              </w:rPr>
              <w:t xml:space="preserve"> при низькому рівні заряду.</w:t>
            </w:r>
          </w:p>
        </w:tc>
        <w:tc>
          <w:tcPr>
            <w:tcW w:w="69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A41C80" w:rsidRDefault="00A41C80">
            <w:pPr>
              <w:tabs>
                <w:tab w:val="left" w:pos="851"/>
              </w:tabs>
              <w:ind w:firstLine="0"/>
              <w:jc w:val="center"/>
              <w:rPr>
                <w:sz w:val="24"/>
              </w:rPr>
            </w:pPr>
          </w:p>
          <w:p w:rsidR="00A41C80" w:rsidRDefault="00A41C80">
            <w:pPr>
              <w:tabs>
                <w:tab w:val="left" w:pos="851"/>
              </w:tabs>
              <w:ind w:firstLine="0"/>
              <w:jc w:val="center"/>
              <w:rPr>
                <w:sz w:val="24"/>
              </w:rPr>
            </w:pPr>
            <w:r>
              <w:rPr>
                <w:sz w:val="24"/>
              </w:rPr>
              <w:t>1</w:t>
            </w:r>
          </w:p>
        </w:tc>
      </w:tr>
    </w:tbl>
    <w:p w:rsidR="0005363C" w:rsidRPr="00601089" w:rsidRDefault="0005363C" w:rsidP="0005363C">
      <w:pPr>
        <w:pStyle w:val="2"/>
      </w:pPr>
      <w:bookmarkStart w:id="24" w:name="_Toc11150556"/>
      <w:r w:rsidRPr="00601089">
        <w:lastRenderedPageBreak/>
        <w:t>4.2 Оцінка потенційних небезпек, що створюються конструкцією стимулятору та заходи їх усунення</w:t>
      </w:r>
      <w:bookmarkEnd w:id="24"/>
    </w:p>
    <w:p w:rsidR="0005363C" w:rsidRPr="00601089" w:rsidRDefault="0005363C" w:rsidP="0005363C"/>
    <w:p w:rsidR="0005363C" w:rsidRPr="00601089" w:rsidRDefault="0005363C" w:rsidP="0005363C">
      <w:r w:rsidRPr="00601089">
        <w:t xml:space="preserve">Під час роботи працівники будуть зіштовхуватися з різноманітними шкідливими факторами, які будуть негативно впливати на їх здоров’я, внаслідок чого буде зменшуватися продуктивність праці, що є надважливим в нашому випадку. </w:t>
      </w:r>
    </w:p>
    <w:p w:rsidR="0005363C" w:rsidRPr="00601089" w:rsidRDefault="0005363C" w:rsidP="0005363C"/>
    <w:p w:rsidR="0005363C" w:rsidRPr="00601089" w:rsidRDefault="0005363C" w:rsidP="0005363C">
      <w:pPr>
        <w:pStyle w:val="3"/>
      </w:pPr>
      <w:bookmarkStart w:id="25" w:name="_Toc11150557"/>
      <w:r w:rsidRPr="00601089">
        <w:t>4.2.1 Небезпека ураження людини електричним струмом</w:t>
      </w:r>
      <w:bookmarkEnd w:id="25"/>
    </w:p>
    <w:p w:rsidR="0005363C" w:rsidRPr="00601089" w:rsidRDefault="0005363C" w:rsidP="0005363C"/>
    <w:p w:rsidR="0005363C" w:rsidRPr="00601089" w:rsidRDefault="0005363C" w:rsidP="0005363C"/>
    <w:p w:rsidR="0005363C" w:rsidRPr="00601089" w:rsidRDefault="0005363C" w:rsidP="0005363C">
      <w:pPr>
        <w:rPr>
          <w:bCs/>
        </w:rPr>
      </w:pPr>
      <w:r w:rsidRPr="00601089">
        <w:rPr>
          <w:bCs/>
        </w:rPr>
        <w:t>В процесі роботи приладу для транскраніальної стимуляції постійним струмом, можуть бути пробої в електриці, а значить, з’являється безпосередній електричний контакт з пристроєм. Виникає небезпека ураження електричним струмом внаслідок появи електричного потенціалу між електричним струмом та тілом людини в результаті пробою електричної схеми вхідного ланцюга або прямому дотику проводів пристрою з пошкодженою ізоляцією до струмоведучих частин. Так само ураження електричним струмом може виникнути при дотику самої людини до електричних частин.</w:t>
      </w:r>
    </w:p>
    <w:p w:rsidR="0005363C" w:rsidRPr="00601089" w:rsidRDefault="0005363C" w:rsidP="007E4F4C">
      <w:pPr>
        <w:jc w:val="left"/>
      </w:pPr>
      <w:r w:rsidRPr="00601089">
        <w:t>Таблиця 4.</w:t>
      </w:r>
      <w:r w:rsidR="00A1422E" w:rsidRPr="00601089">
        <w:t>3</w:t>
      </w:r>
      <w:r w:rsidRPr="00601089">
        <w:t xml:space="preserve"> – Основні небезпеки електричного характеру</w:t>
      </w:r>
    </w:p>
    <w:tbl>
      <w:tblPr>
        <w:tblStyle w:val="a5"/>
        <w:tblW w:w="9724" w:type="dxa"/>
        <w:tblCellMar>
          <w:left w:w="85" w:type="dxa"/>
          <w:right w:w="85" w:type="dxa"/>
        </w:tblCellMar>
        <w:tblLook w:val="04A0" w:firstRow="1" w:lastRow="0" w:firstColumn="1" w:lastColumn="0" w:noHBand="0" w:noVBand="1"/>
      </w:tblPr>
      <w:tblGrid>
        <w:gridCol w:w="443"/>
        <w:gridCol w:w="2306"/>
        <w:gridCol w:w="1664"/>
        <w:gridCol w:w="2497"/>
        <w:gridCol w:w="2814"/>
      </w:tblGrid>
      <w:tr w:rsidR="00A1422E" w:rsidRPr="00601089" w:rsidTr="00A1422E">
        <w:trPr>
          <w:tblHeader/>
        </w:trPr>
        <w:tc>
          <w:tcPr>
            <w:tcW w:w="444" w:type="dxa"/>
            <w:tcBorders>
              <w:top w:val="single" w:sz="4" w:space="0" w:color="auto"/>
              <w:left w:val="single" w:sz="4" w:space="0" w:color="auto"/>
              <w:bottom w:val="single" w:sz="4" w:space="0" w:color="auto"/>
              <w:right w:val="single" w:sz="4" w:space="0" w:color="auto"/>
            </w:tcBorders>
            <w:hideMark/>
          </w:tcPr>
          <w:p w:rsidR="00A1422E" w:rsidRPr="00601089" w:rsidRDefault="00A1422E" w:rsidP="00A1422E">
            <w:pPr>
              <w:tabs>
                <w:tab w:val="left" w:pos="851"/>
              </w:tabs>
              <w:spacing w:line="240" w:lineRule="auto"/>
              <w:ind w:left="96" w:hanging="96"/>
              <w:rPr>
                <w:sz w:val="24"/>
              </w:rPr>
            </w:pPr>
            <w:r w:rsidRPr="00601089">
              <w:rPr>
                <w:sz w:val="24"/>
              </w:rPr>
              <w:t xml:space="preserve">№ </w:t>
            </w:r>
          </w:p>
        </w:tc>
        <w:tc>
          <w:tcPr>
            <w:tcW w:w="2318" w:type="dxa"/>
            <w:tcBorders>
              <w:top w:val="single" w:sz="4" w:space="0" w:color="auto"/>
              <w:left w:val="single" w:sz="4" w:space="0" w:color="auto"/>
              <w:bottom w:val="single" w:sz="4" w:space="0" w:color="auto"/>
              <w:right w:val="single" w:sz="4" w:space="0" w:color="auto"/>
            </w:tcBorders>
            <w:vAlign w:val="center"/>
            <w:hideMark/>
          </w:tcPr>
          <w:p w:rsidR="00A1422E" w:rsidRPr="00601089" w:rsidRDefault="00A1422E" w:rsidP="00A1422E">
            <w:pPr>
              <w:tabs>
                <w:tab w:val="left" w:pos="851"/>
              </w:tabs>
              <w:spacing w:line="240" w:lineRule="auto"/>
              <w:ind w:hanging="17"/>
              <w:rPr>
                <w:sz w:val="24"/>
                <w:szCs w:val="24"/>
              </w:rPr>
            </w:pPr>
            <w:r w:rsidRPr="00601089">
              <w:rPr>
                <w:sz w:val="24"/>
                <w:szCs w:val="24"/>
              </w:rPr>
              <w:t xml:space="preserve">Найменування функціонального блоку </w:t>
            </w:r>
          </w:p>
        </w:tc>
        <w:tc>
          <w:tcPr>
            <w:tcW w:w="1576" w:type="dxa"/>
            <w:tcBorders>
              <w:top w:val="single" w:sz="4" w:space="0" w:color="auto"/>
              <w:left w:val="single" w:sz="4" w:space="0" w:color="auto"/>
              <w:bottom w:val="single" w:sz="4" w:space="0" w:color="auto"/>
              <w:right w:val="single" w:sz="4" w:space="0" w:color="auto"/>
            </w:tcBorders>
            <w:vAlign w:val="center"/>
            <w:hideMark/>
          </w:tcPr>
          <w:p w:rsidR="00A1422E" w:rsidRPr="00601089" w:rsidRDefault="00A1422E" w:rsidP="00A1422E">
            <w:pPr>
              <w:tabs>
                <w:tab w:val="left" w:pos="851"/>
              </w:tabs>
              <w:spacing w:line="240" w:lineRule="auto"/>
              <w:ind w:firstLine="0"/>
              <w:jc w:val="center"/>
              <w:rPr>
                <w:sz w:val="24"/>
                <w:szCs w:val="24"/>
              </w:rPr>
            </w:pPr>
            <w:r w:rsidRPr="00601089">
              <w:rPr>
                <w:sz w:val="24"/>
                <w:szCs w:val="24"/>
              </w:rPr>
              <w:t>Джерело небезпеки</w:t>
            </w:r>
          </w:p>
        </w:tc>
        <w:tc>
          <w:tcPr>
            <w:tcW w:w="2531" w:type="dxa"/>
            <w:tcBorders>
              <w:top w:val="single" w:sz="4" w:space="0" w:color="auto"/>
              <w:left w:val="single" w:sz="4" w:space="0" w:color="auto"/>
              <w:bottom w:val="single" w:sz="4" w:space="0" w:color="auto"/>
              <w:right w:val="single" w:sz="4" w:space="0" w:color="auto"/>
            </w:tcBorders>
            <w:vAlign w:val="center"/>
            <w:hideMark/>
          </w:tcPr>
          <w:p w:rsidR="00A1422E" w:rsidRPr="00601089" w:rsidRDefault="00A1422E" w:rsidP="00A1422E">
            <w:pPr>
              <w:tabs>
                <w:tab w:val="left" w:pos="851"/>
              </w:tabs>
              <w:spacing w:line="240" w:lineRule="auto"/>
              <w:ind w:firstLine="0"/>
              <w:jc w:val="center"/>
              <w:rPr>
                <w:sz w:val="24"/>
                <w:szCs w:val="24"/>
              </w:rPr>
            </w:pPr>
            <w:r w:rsidRPr="00601089">
              <w:rPr>
                <w:sz w:val="24"/>
                <w:szCs w:val="24"/>
              </w:rPr>
              <w:t>Причини небезпеки</w:t>
            </w:r>
          </w:p>
        </w:tc>
        <w:tc>
          <w:tcPr>
            <w:tcW w:w="2855" w:type="dxa"/>
            <w:tcBorders>
              <w:top w:val="single" w:sz="4" w:space="0" w:color="auto"/>
              <w:left w:val="single" w:sz="4" w:space="0" w:color="auto"/>
              <w:bottom w:val="single" w:sz="4" w:space="0" w:color="auto"/>
              <w:right w:val="single" w:sz="4" w:space="0" w:color="auto"/>
            </w:tcBorders>
            <w:vAlign w:val="center"/>
            <w:hideMark/>
          </w:tcPr>
          <w:p w:rsidR="00A1422E" w:rsidRPr="00601089" w:rsidRDefault="00A1422E" w:rsidP="00A1422E">
            <w:pPr>
              <w:tabs>
                <w:tab w:val="left" w:pos="851"/>
              </w:tabs>
              <w:spacing w:line="240" w:lineRule="auto"/>
              <w:ind w:left="113" w:hanging="113"/>
              <w:jc w:val="center"/>
              <w:rPr>
                <w:sz w:val="24"/>
                <w:szCs w:val="24"/>
              </w:rPr>
            </w:pPr>
            <w:r w:rsidRPr="00601089">
              <w:rPr>
                <w:sz w:val="24"/>
                <w:szCs w:val="24"/>
              </w:rPr>
              <w:t>Наслідки небезпеки</w:t>
            </w:r>
          </w:p>
        </w:tc>
      </w:tr>
      <w:tr w:rsidR="00A1422E" w:rsidRPr="00601089" w:rsidTr="00A1422E">
        <w:tc>
          <w:tcPr>
            <w:tcW w:w="444" w:type="dxa"/>
            <w:tcBorders>
              <w:top w:val="single" w:sz="4" w:space="0" w:color="auto"/>
              <w:left w:val="single" w:sz="4" w:space="0" w:color="auto"/>
              <w:bottom w:val="single" w:sz="4" w:space="0" w:color="auto"/>
              <w:right w:val="single" w:sz="4" w:space="0" w:color="auto"/>
            </w:tcBorders>
          </w:tcPr>
          <w:p w:rsidR="00A1422E" w:rsidRPr="00601089" w:rsidRDefault="00A1422E" w:rsidP="00A1422E">
            <w:pPr>
              <w:tabs>
                <w:tab w:val="left" w:pos="851"/>
              </w:tabs>
              <w:spacing w:line="240" w:lineRule="auto"/>
              <w:ind w:left="96" w:hanging="96"/>
              <w:rPr>
                <w:sz w:val="24"/>
              </w:rPr>
            </w:pPr>
            <w:r w:rsidRPr="00601089">
              <w:rPr>
                <w:sz w:val="24"/>
              </w:rPr>
              <w:t>1.</w:t>
            </w:r>
          </w:p>
        </w:tc>
        <w:tc>
          <w:tcPr>
            <w:tcW w:w="2318" w:type="dxa"/>
            <w:tcBorders>
              <w:top w:val="single" w:sz="4" w:space="0" w:color="auto"/>
              <w:left w:val="single" w:sz="4" w:space="0" w:color="auto"/>
              <w:bottom w:val="single" w:sz="4" w:space="0" w:color="auto"/>
              <w:right w:val="single" w:sz="4" w:space="0" w:color="auto"/>
            </w:tcBorders>
            <w:vAlign w:val="center"/>
          </w:tcPr>
          <w:p w:rsidR="00A1422E" w:rsidRPr="00601089" w:rsidRDefault="00A1422E" w:rsidP="00A1422E">
            <w:pPr>
              <w:tabs>
                <w:tab w:val="left" w:pos="851"/>
              </w:tabs>
              <w:spacing w:line="240" w:lineRule="auto"/>
              <w:ind w:right="34" w:hanging="96"/>
              <w:jc w:val="center"/>
              <w:rPr>
                <w:sz w:val="24"/>
              </w:rPr>
            </w:pPr>
            <w:r w:rsidRPr="00601089">
              <w:rPr>
                <w:sz w:val="24"/>
              </w:rPr>
              <w:t>Блок завдання вихідного струму</w:t>
            </w:r>
          </w:p>
        </w:tc>
        <w:tc>
          <w:tcPr>
            <w:tcW w:w="1576" w:type="dxa"/>
            <w:tcBorders>
              <w:top w:val="single" w:sz="4" w:space="0" w:color="auto"/>
              <w:left w:val="single" w:sz="4" w:space="0" w:color="auto"/>
              <w:bottom w:val="single" w:sz="4" w:space="0" w:color="auto"/>
              <w:right w:val="single" w:sz="4" w:space="0" w:color="auto"/>
            </w:tcBorders>
            <w:vAlign w:val="center"/>
          </w:tcPr>
          <w:p w:rsidR="00A1422E" w:rsidRPr="00601089" w:rsidRDefault="00A1422E" w:rsidP="00A1422E">
            <w:pPr>
              <w:tabs>
                <w:tab w:val="left" w:pos="851"/>
              </w:tabs>
              <w:spacing w:line="240" w:lineRule="auto"/>
              <w:ind w:left="21" w:hanging="4"/>
              <w:rPr>
                <w:sz w:val="24"/>
              </w:rPr>
            </w:pPr>
            <w:r w:rsidRPr="00601089">
              <w:rPr>
                <w:sz w:val="24"/>
              </w:rPr>
              <w:t xml:space="preserve">Постійний струм </w:t>
            </w:r>
          </w:p>
        </w:tc>
        <w:tc>
          <w:tcPr>
            <w:tcW w:w="2531" w:type="dxa"/>
            <w:tcBorders>
              <w:top w:val="single" w:sz="4" w:space="0" w:color="auto"/>
              <w:left w:val="single" w:sz="4" w:space="0" w:color="auto"/>
              <w:bottom w:val="single" w:sz="4" w:space="0" w:color="auto"/>
              <w:right w:val="single" w:sz="4" w:space="0" w:color="auto"/>
            </w:tcBorders>
            <w:vAlign w:val="center"/>
          </w:tcPr>
          <w:p w:rsidR="00A1422E" w:rsidRPr="00601089" w:rsidRDefault="00A1422E" w:rsidP="00A1422E">
            <w:pPr>
              <w:tabs>
                <w:tab w:val="left" w:pos="851"/>
              </w:tabs>
              <w:spacing w:line="240" w:lineRule="auto"/>
              <w:ind w:firstLine="0"/>
              <w:rPr>
                <w:sz w:val="24"/>
              </w:rPr>
            </w:pPr>
            <w:r w:rsidRPr="00601089">
              <w:rPr>
                <w:sz w:val="24"/>
              </w:rPr>
              <w:t xml:space="preserve">Недостатній захист дротів від теплового впливу </w:t>
            </w:r>
          </w:p>
        </w:tc>
        <w:tc>
          <w:tcPr>
            <w:tcW w:w="2855" w:type="dxa"/>
            <w:tcBorders>
              <w:top w:val="single" w:sz="4" w:space="0" w:color="auto"/>
              <w:left w:val="single" w:sz="4" w:space="0" w:color="auto"/>
              <w:bottom w:val="single" w:sz="4" w:space="0" w:color="auto"/>
              <w:right w:val="single" w:sz="4" w:space="0" w:color="auto"/>
            </w:tcBorders>
            <w:vAlign w:val="center"/>
          </w:tcPr>
          <w:p w:rsidR="00A1422E" w:rsidRPr="00601089" w:rsidRDefault="00A1422E" w:rsidP="00A1422E">
            <w:pPr>
              <w:tabs>
                <w:tab w:val="left" w:pos="851"/>
              </w:tabs>
              <w:spacing w:line="240" w:lineRule="auto"/>
              <w:ind w:firstLine="0"/>
              <w:rPr>
                <w:sz w:val="24"/>
              </w:rPr>
            </w:pPr>
            <w:r w:rsidRPr="00601089">
              <w:rPr>
                <w:sz w:val="24"/>
              </w:rPr>
              <w:t>ураження електричним струмом</w:t>
            </w:r>
          </w:p>
        </w:tc>
      </w:tr>
      <w:tr w:rsidR="00A1422E" w:rsidRPr="00601089" w:rsidTr="00A1422E">
        <w:tc>
          <w:tcPr>
            <w:tcW w:w="444" w:type="dxa"/>
            <w:tcBorders>
              <w:top w:val="single" w:sz="4" w:space="0" w:color="auto"/>
              <w:left w:val="single" w:sz="4" w:space="0" w:color="auto"/>
              <w:bottom w:val="single" w:sz="4" w:space="0" w:color="auto"/>
              <w:right w:val="single" w:sz="4" w:space="0" w:color="auto"/>
            </w:tcBorders>
          </w:tcPr>
          <w:p w:rsidR="00A1422E" w:rsidRPr="00601089" w:rsidRDefault="00A1422E" w:rsidP="00A1422E">
            <w:pPr>
              <w:tabs>
                <w:tab w:val="left" w:pos="851"/>
              </w:tabs>
              <w:spacing w:line="240" w:lineRule="auto"/>
              <w:ind w:left="96" w:hanging="96"/>
              <w:rPr>
                <w:sz w:val="24"/>
              </w:rPr>
            </w:pPr>
            <w:r w:rsidRPr="00601089">
              <w:rPr>
                <w:sz w:val="24"/>
              </w:rPr>
              <w:t>2.</w:t>
            </w:r>
          </w:p>
        </w:tc>
        <w:tc>
          <w:tcPr>
            <w:tcW w:w="2318" w:type="dxa"/>
            <w:tcBorders>
              <w:top w:val="single" w:sz="4" w:space="0" w:color="auto"/>
              <w:left w:val="single" w:sz="4" w:space="0" w:color="auto"/>
              <w:bottom w:val="single" w:sz="4" w:space="0" w:color="auto"/>
              <w:right w:val="single" w:sz="4" w:space="0" w:color="auto"/>
            </w:tcBorders>
            <w:vAlign w:val="center"/>
          </w:tcPr>
          <w:p w:rsidR="00A1422E" w:rsidRPr="00601089" w:rsidRDefault="00A1422E" w:rsidP="00A1422E">
            <w:pPr>
              <w:tabs>
                <w:tab w:val="left" w:pos="851"/>
              </w:tabs>
              <w:spacing w:line="240" w:lineRule="auto"/>
              <w:ind w:right="34" w:hanging="96"/>
              <w:jc w:val="center"/>
              <w:rPr>
                <w:sz w:val="24"/>
              </w:rPr>
            </w:pPr>
            <w:r w:rsidRPr="00601089">
              <w:rPr>
                <w:sz w:val="24"/>
              </w:rPr>
              <w:t>Батарейка</w:t>
            </w:r>
          </w:p>
        </w:tc>
        <w:tc>
          <w:tcPr>
            <w:tcW w:w="1576" w:type="dxa"/>
            <w:tcBorders>
              <w:top w:val="single" w:sz="4" w:space="0" w:color="auto"/>
              <w:left w:val="single" w:sz="4" w:space="0" w:color="auto"/>
              <w:bottom w:val="single" w:sz="4" w:space="0" w:color="auto"/>
              <w:right w:val="single" w:sz="4" w:space="0" w:color="auto"/>
            </w:tcBorders>
            <w:vAlign w:val="center"/>
          </w:tcPr>
          <w:p w:rsidR="00A1422E" w:rsidRPr="00601089" w:rsidRDefault="00A1422E" w:rsidP="00A1422E">
            <w:pPr>
              <w:tabs>
                <w:tab w:val="left" w:pos="851"/>
              </w:tabs>
              <w:spacing w:line="240" w:lineRule="auto"/>
              <w:ind w:left="21" w:hanging="4"/>
              <w:rPr>
                <w:sz w:val="24"/>
              </w:rPr>
            </w:pPr>
            <w:r w:rsidRPr="00601089">
              <w:rPr>
                <w:sz w:val="24"/>
              </w:rPr>
              <w:t>Пошкодження захисної оболочки та виток електроліту</w:t>
            </w:r>
          </w:p>
        </w:tc>
        <w:tc>
          <w:tcPr>
            <w:tcW w:w="2531" w:type="dxa"/>
            <w:tcBorders>
              <w:top w:val="single" w:sz="4" w:space="0" w:color="auto"/>
              <w:left w:val="single" w:sz="4" w:space="0" w:color="auto"/>
              <w:bottom w:val="single" w:sz="4" w:space="0" w:color="auto"/>
              <w:right w:val="single" w:sz="4" w:space="0" w:color="auto"/>
            </w:tcBorders>
            <w:vAlign w:val="center"/>
          </w:tcPr>
          <w:p w:rsidR="00A1422E" w:rsidRPr="00601089" w:rsidRDefault="00A1422E" w:rsidP="00A1422E">
            <w:pPr>
              <w:tabs>
                <w:tab w:val="left" w:pos="851"/>
              </w:tabs>
              <w:spacing w:line="240" w:lineRule="auto"/>
              <w:ind w:firstLine="0"/>
              <w:rPr>
                <w:sz w:val="24"/>
              </w:rPr>
            </w:pPr>
            <w:r w:rsidRPr="00601089">
              <w:rPr>
                <w:sz w:val="24"/>
              </w:rPr>
              <w:t>Механічна  деформація.</w:t>
            </w:r>
          </w:p>
        </w:tc>
        <w:tc>
          <w:tcPr>
            <w:tcW w:w="2855" w:type="dxa"/>
            <w:tcBorders>
              <w:top w:val="single" w:sz="4" w:space="0" w:color="auto"/>
              <w:left w:val="single" w:sz="4" w:space="0" w:color="auto"/>
              <w:bottom w:val="single" w:sz="4" w:space="0" w:color="auto"/>
              <w:right w:val="single" w:sz="4" w:space="0" w:color="auto"/>
            </w:tcBorders>
            <w:vAlign w:val="center"/>
          </w:tcPr>
          <w:p w:rsidR="00A1422E" w:rsidRPr="00601089" w:rsidRDefault="00A1422E" w:rsidP="00A1422E">
            <w:pPr>
              <w:tabs>
                <w:tab w:val="left" w:pos="851"/>
              </w:tabs>
              <w:spacing w:line="240" w:lineRule="auto"/>
              <w:ind w:left="40" w:firstLine="0"/>
              <w:rPr>
                <w:sz w:val="24"/>
              </w:rPr>
            </w:pPr>
            <w:r w:rsidRPr="00601089">
              <w:rPr>
                <w:sz w:val="24"/>
              </w:rPr>
              <w:t>ураження електричним струмом</w:t>
            </w:r>
          </w:p>
        </w:tc>
      </w:tr>
    </w:tbl>
    <w:p w:rsidR="0005363C" w:rsidRPr="00601089" w:rsidRDefault="0005363C" w:rsidP="00A1422E">
      <w:pPr>
        <w:ind w:firstLine="0"/>
      </w:pPr>
    </w:p>
    <w:p w:rsidR="0005363C" w:rsidRPr="00601089" w:rsidRDefault="0005363C" w:rsidP="007E4F4C">
      <w:pPr>
        <w:tabs>
          <w:tab w:val="left" w:pos="851"/>
        </w:tabs>
        <w:spacing w:before="120"/>
        <w:jc w:val="left"/>
      </w:pPr>
      <w:r w:rsidRPr="00601089">
        <w:lastRenderedPageBreak/>
        <w:t>Таблиця 4.</w:t>
      </w:r>
      <w:r w:rsidR="00A1422E" w:rsidRPr="00601089">
        <w:t>4</w:t>
      </w:r>
      <w:r w:rsidRPr="00601089">
        <w:t xml:space="preserve"> Реальні та нормативні фактори небезпеки</w:t>
      </w:r>
    </w:p>
    <w:tbl>
      <w:tblPr>
        <w:tblStyle w:val="a5"/>
        <w:tblW w:w="4921" w:type="pct"/>
        <w:tblLook w:val="04A0" w:firstRow="1" w:lastRow="0" w:firstColumn="1" w:lastColumn="0" w:noHBand="0" w:noVBand="1"/>
      </w:tblPr>
      <w:tblGrid>
        <w:gridCol w:w="566"/>
        <w:gridCol w:w="3728"/>
        <w:gridCol w:w="2477"/>
        <w:gridCol w:w="2649"/>
      </w:tblGrid>
      <w:tr w:rsidR="0005363C" w:rsidRPr="00601089" w:rsidTr="009E18A1">
        <w:tc>
          <w:tcPr>
            <w:tcW w:w="300" w:type="pct"/>
            <w:tcBorders>
              <w:top w:val="single" w:sz="4" w:space="0" w:color="auto"/>
              <w:left w:val="single" w:sz="4" w:space="0" w:color="auto"/>
              <w:bottom w:val="single" w:sz="4" w:space="0" w:color="auto"/>
              <w:right w:val="single" w:sz="4" w:space="0" w:color="auto"/>
            </w:tcBorders>
            <w:hideMark/>
          </w:tcPr>
          <w:p w:rsidR="0005363C" w:rsidRPr="00601089" w:rsidRDefault="0005363C" w:rsidP="009E18A1">
            <w:pPr>
              <w:tabs>
                <w:tab w:val="left" w:pos="851"/>
              </w:tabs>
              <w:spacing w:line="240" w:lineRule="auto"/>
              <w:rPr>
                <w:sz w:val="24"/>
                <w:szCs w:val="24"/>
              </w:rPr>
            </w:pPr>
            <w:r w:rsidRPr="00601089">
              <w:rPr>
                <w:sz w:val="24"/>
                <w:szCs w:val="24"/>
              </w:rPr>
              <w:t xml:space="preserve">№ </w:t>
            </w:r>
          </w:p>
        </w:tc>
        <w:tc>
          <w:tcPr>
            <w:tcW w:w="1979" w:type="pct"/>
            <w:tcBorders>
              <w:top w:val="single" w:sz="4" w:space="0" w:color="auto"/>
              <w:left w:val="single" w:sz="4" w:space="0" w:color="auto"/>
              <w:bottom w:val="single" w:sz="4" w:space="0" w:color="auto"/>
              <w:right w:val="single" w:sz="4" w:space="0" w:color="auto"/>
            </w:tcBorders>
            <w:vAlign w:val="center"/>
            <w:hideMark/>
          </w:tcPr>
          <w:p w:rsidR="0005363C" w:rsidRPr="00601089" w:rsidRDefault="0005363C" w:rsidP="009E18A1">
            <w:pPr>
              <w:tabs>
                <w:tab w:val="left" w:pos="851"/>
              </w:tabs>
              <w:spacing w:line="240" w:lineRule="auto"/>
              <w:rPr>
                <w:sz w:val="24"/>
                <w:szCs w:val="24"/>
              </w:rPr>
            </w:pPr>
            <w:r w:rsidRPr="00601089">
              <w:rPr>
                <w:sz w:val="24"/>
                <w:szCs w:val="24"/>
              </w:rPr>
              <w:t xml:space="preserve">Фактор небезпеки </w:t>
            </w:r>
          </w:p>
        </w:tc>
        <w:tc>
          <w:tcPr>
            <w:tcW w:w="1315" w:type="pct"/>
            <w:tcBorders>
              <w:top w:val="single" w:sz="4" w:space="0" w:color="auto"/>
              <w:left w:val="single" w:sz="4" w:space="0" w:color="auto"/>
              <w:bottom w:val="single" w:sz="4" w:space="0" w:color="auto"/>
              <w:right w:val="single" w:sz="4" w:space="0" w:color="auto"/>
            </w:tcBorders>
            <w:vAlign w:val="center"/>
            <w:hideMark/>
          </w:tcPr>
          <w:p w:rsidR="0005363C" w:rsidRPr="00601089" w:rsidRDefault="0005363C" w:rsidP="009E18A1">
            <w:pPr>
              <w:tabs>
                <w:tab w:val="left" w:pos="851"/>
              </w:tabs>
              <w:spacing w:line="240" w:lineRule="auto"/>
              <w:ind w:firstLine="0"/>
              <w:jc w:val="center"/>
              <w:rPr>
                <w:sz w:val="24"/>
                <w:szCs w:val="24"/>
              </w:rPr>
            </w:pPr>
            <w:r w:rsidRPr="00601089">
              <w:rPr>
                <w:sz w:val="24"/>
                <w:szCs w:val="24"/>
              </w:rPr>
              <w:t>Реальне значення</w:t>
            </w:r>
          </w:p>
        </w:tc>
        <w:tc>
          <w:tcPr>
            <w:tcW w:w="1406" w:type="pct"/>
            <w:tcBorders>
              <w:top w:val="single" w:sz="4" w:space="0" w:color="auto"/>
              <w:left w:val="single" w:sz="4" w:space="0" w:color="auto"/>
              <w:bottom w:val="single" w:sz="4" w:space="0" w:color="auto"/>
              <w:right w:val="single" w:sz="4" w:space="0" w:color="auto"/>
            </w:tcBorders>
            <w:vAlign w:val="center"/>
            <w:hideMark/>
          </w:tcPr>
          <w:p w:rsidR="0005363C" w:rsidRPr="00601089" w:rsidRDefault="0005363C" w:rsidP="009E18A1">
            <w:pPr>
              <w:tabs>
                <w:tab w:val="left" w:pos="851"/>
              </w:tabs>
              <w:spacing w:line="240" w:lineRule="auto"/>
              <w:ind w:firstLine="0"/>
              <w:rPr>
                <w:sz w:val="24"/>
                <w:szCs w:val="24"/>
              </w:rPr>
            </w:pPr>
            <w:r w:rsidRPr="00601089">
              <w:rPr>
                <w:sz w:val="24"/>
                <w:szCs w:val="24"/>
              </w:rPr>
              <w:t>Нормативні значення</w:t>
            </w:r>
          </w:p>
        </w:tc>
      </w:tr>
      <w:tr w:rsidR="0005363C" w:rsidRPr="00601089" w:rsidTr="009E18A1">
        <w:tc>
          <w:tcPr>
            <w:tcW w:w="300" w:type="pct"/>
            <w:tcBorders>
              <w:top w:val="single" w:sz="4" w:space="0" w:color="auto"/>
              <w:left w:val="single" w:sz="4" w:space="0" w:color="auto"/>
              <w:bottom w:val="single" w:sz="4" w:space="0" w:color="auto"/>
              <w:right w:val="single" w:sz="4" w:space="0" w:color="auto"/>
            </w:tcBorders>
          </w:tcPr>
          <w:p w:rsidR="0005363C" w:rsidRPr="00601089" w:rsidRDefault="0005363C" w:rsidP="009E18A1">
            <w:pPr>
              <w:tabs>
                <w:tab w:val="left" w:pos="851"/>
              </w:tabs>
              <w:spacing w:line="240" w:lineRule="auto"/>
              <w:rPr>
                <w:sz w:val="24"/>
                <w:szCs w:val="24"/>
              </w:rPr>
            </w:pPr>
            <w:r w:rsidRPr="00601089">
              <w:rPr>
                <w:sz w:val="24"/>
                <w:szCs w:val="24"/>
              </w:rPr>
              <w:t>21.</w:t>
            </w:r>
          </w:p>
        </w:tc>
        <w:tc>
          <w:tcPr>
            <w:tcW w:w="1979" w:type="pct"/>
            <w:tcBorders>
              <w:top w:val="single" w:sz="4" w:space="0" w:color="auto"/>
              <w:left w:val="single" w:sz="4" w:space="0" w:color="auto"/>
              <w:bottom w:val="single" w:sz="4" w:space="0" w:color="auto"/>
              <w:right w:val="single" w:sz="4" w:space="0" w:color="auto"/>
            </w:tcBorders>
            <w:vAlign w:val="center"/>
          </w:tcPr>
          <w:p w:rsidR="0005363C" w:rsidRPr="00601089" w:rsidRDefault="0005363C" w:rsidP="009E18A1">
            <w:pPr>
              <w:tabs>
                <w:tab w:val="left" w:pos="851"/>
              </w:tabs>
              <w:spacing w:line="240" w:lineRule="auto"/>
              <w:ind w:firstLine="0"/>
              <w:jc w:val="left"/>
              <w:rPr>
                <w:sz w:val="24"/>
                <w:szCs w:val="24"/>
              </w:rPr>
            </w:pPr>
            <w:r w:rsidRPr="00601089">
              <w:rPr>
                <w:sz w:val="24"/>
                <w:szCs w:val="24"/>
              </w:rPr>
              <w:t>Максимальна сила струму</w:t>
            </w:r>
          </w:p>
        </w:tc>
        <w:tc>
          <w:tcPr>
            <w:tcW w:w="1315" w:type="pct"/>
            <w:tcBorders>
              <w:top w:val="single" w:sz="4" w:space="0" w:color="auto"/>
              <w:left w:val="single" w:sz="4" w:space="0" w:color="auto"/>
              <w:bottom w:val="single" w:sz="4" w:space="0" w:color="auto"/>
              <w:right w:val="single" w:sz="4" w:space="0" w:color="auto"/>
            </w:tcBorders>
            <w:vAlign w:val="center"/>
          </w:tcPr>
          <w:p w:rsidR="0005363C" w:rsidRPr="00601089" w:rsidRDefault="0005363C" w:rsidP="009E18A1">
            <w:pPr>
              <w:tabs>
                <w:tab w:val="left" w:pos="851"/>
              </w:tabs>
              <w:spacing w:line="240" w:lineRule="auto"/>
              <w:rPr>
                <w:sz w:val="24"/>
                <w:szCs w:val="24"/>
              </w:rPr>
            </w:pPr>
            <w:r w:rsidRPr="00601089">
              <w:rPr>
                <w:sz w:val="24"/>
                <w:szCs w:val="24"/>
              </w:rPr>
              <w:t>2 мА</w:t>
            </w:r>
          </w:p>
        </w:tc>
        <w:tc>
          <w:tcPr>
            <w:tcW w:w="1406" w:type="pct"/>
            <w:tcBorders>
              <w:top w:val="single" w:sz="4" w:space="0" w:color="auto"/>
              <w:left w:val="single" w:sz="4" w:space="0" w:color="auto"/>
              <w:bottom w:val="single" w:sz="4" w:space="0" w:color="auto"/>
              <w:right w:val="single" w:sz="4" w:space="0" w:color="auto"/>
            </w:tcBorders>
            <w:vAlign w:val="center"/>
          </w:tcPr>
          <w:p w:rsidR="0005363C" w:rsidRPr="00601089" w:rsidRDefault="0005363C" w:rsidP="009E18A1">
            <w:pPr>
              <w:tabs>
                <w:tab w:val="left" w:pos="851"/>
              </w:tabs>
              <w:spacing w:line="240" w:lineRule="auto"/>
              <w:rPr>
                <w:sz w:val="24"/>
                <w:szCs w:val="24"/>
              </w:rPr>
            </w:pPr>
            <w:r w:rsidRPr="00601089">
              <w:rPr>
                <w:sz w:val="24"/>
                <w:szCs w:val="24"/>
              </w:rPr>
              <w:t>5 мА</w:t>
            </w:r>
          </w:p>
        </w:tc>
      </w:tr>
      <w:tr w:rsidR="0005363C" w:rsidRPr="00601089" w:rsidTr="009E18A1">
        <w:tc>
          <w:tcPr>
            <w:tcW w:w="300" w:type="pct"/>
            <w:tcBorders>
              <w:top w:val="single" w:sz="4" w:space="0" w:color="auto"/>
              <w:left w:val="single" w:sz="4" w:space="0" w:color="auto"/>
              <w:bottom w:val="single" w:sz="4" w:space="0" w:color="auto"/>
              <w:right w:val="single" w:sz="4" w:space="0" w:color="auto"/>
            </w:tcBorders>
          </w:tcPr>
          <w:p w:rsidR="0005363C" w:rsidRPr="00601089" w:rsidRDefault="0005363C" w:rsidP="009E18A1">
            <w:pPr>
              <w:tabs>
                <w:tab w:val="left" w:pos="851"/>
              </w:tabs>
              <w:spacing w:line="240" w:lineRule="auto"/>
              <w:rPr>
                <w:sz w:val="24"/>
                <w:szCs w:val="24"/>
              </w:rPr>
            </w:pPr>
            <w:r w:rsidRPr="00601089">
              <w:rPr>
                <w:sz w:val="24"/>
                <w:szCs w:val="24"/>
              </w:rPr>
              <w:t>32.</w:t>
            </w:r>
          </w:p>
        </w:tc>
        <w:tc>
          <w:tcPr>
            <w:tcW w:w="1979" w:type="pct"/>
            <w:tcBorders>
              <w:top w:val="single" w:sz="4" w:space="0" w:color="auto"/>
              <w:left w:val="single" w:sz="4" w:space="0" w:color="auto"/>
              <w:bottom w:val="single" w:sz="4" w:space="0" w:color="auto"/>
              <w:right w:val="single" w:sz="4" w:space="0" w:color="auto"/>
            </w:tcBorders>
            <w:vAlign w:val="center"/>
          </w:tcPr>
          <w:p w:rsidR="0005363C" w:rsidRPr="00601089" w:rsidRDefault="0005363C" w:rsidP="00767A06">
            <w:pPr>
              <w:tabs>
                <w:tab w:val="left" w:pos="851"/>
              </w:tabs>
              <w:spacing w:line="240" w:lineRule="auto"/>
              <w:ind w:firstLine="0"/>
              <w:jc w:val="center"/>
              <w:rPr>
                <w:sz w:val="24"/>
                <w:szCs w:val="24"/>
              </w:rPr>
            </w:pPr>
            <w:r w:rsidRPr="00767A06">
              <w:rPr>
                <w:sz w:val="24"/>
                <w:szCs w:val="24"/>
              </w:rPr>
              <w:t>Пошкодження захисної оболочки</w:t>
            </w:r>
          </w:p>
        </w:tc>
        <w:tc>
          <w:tcPr>
            <w:tcW w:w="1315" w:type="pct"/>
            <w:tcBorders>
              <w:top w:val="single" w:sz="4" w:space="0" w:color="auto"/>
              <w:left w:val="single" w:sz="4" w:space="0" w:color="auto"/>
              <w:bottom w:val="single" w:sz="4" w:space="0" w:color="auto"/>
              <w:right w:val="single" w:sz="4" w:space="0" w:color="auto"/>
            </w:tcBorders>
            <w:vAlign w:val="center"/>
          </w:tcPr>
          <w:p w:rsidR="0005363C" w:rsidRPr="00601089" w:rsidRDefault="0005363C" w:rsidP="00767A06">
            <w:pPr>
              <w:tabs>
                <w:tab w:val="left" w:pos="851"/>
              </w:tabs>
              <w:spacing w:line="240" w:lineRule="auto"/>
              <w:ind w:firstLine="0"/>
              <w:jc w:val="center"/>
              <w:rPr>
                <w:sz w:val="24"/>
                <w:szCs w:val="24"/>
              </w:rPr>
            </w:pPr>
            <w:r w:rsidRPr="00601089">
              <w:rPr>
                <w:sz w:val="24"/>
                <w:szCs w:val="24"/>
              </w:rPr>
              <w:t>Можливе</w:t>
            </w:r>
          </w:p>
        </w:tc>
        <w:tc>
          <w:tcPr>
            <w:tcW w:w="1406" w:type="pct"/>
            <w:tcBorders>
              <w:top w:val="single" w:sz="4" w:space="0" w:color="auto"/>
              <w:left w:val="single" w:sz="4" w:space="0" w:color="auto"/>
              <w:bottom w:val="single" w:sz="4" w:space="0" w:color="auto"/>
              <w:right w:val="single" w:sz="4" w:space="0" w:color="auto"/>
            </w:tcBorders>
            <w:vAlign w:val="center"/>
          </w:tcPr>
          <w:p w:rsidR="0005363C" w:rsidRPr="00601089" w:rsidRDefault="0005363C" w:rsidP="00767A06">
            <w:pPr>
              <w:tabs>
                <w:tab w:val="left" w:pos="851"/>
              </w:tabs>
              <w:spacing w:line="240" w:lineRule="auto"/>
              <w:ind w:firstLine="0"/>
              <w:jc w:val="center"/>
              <w:rPr>
                <w:sz w:val="24"/>
                <w:szCs w:val="24"/>
              </w:rPr>
            </w:pPr>
            <w:r w:rsidRPr="00601089">
              <w:rPr>
                <w:sz w:val="24"/>
                <w:szCs w:val="24"/>
              </w:rPr>
              <w:t>Не допускається</w:t>
            </w:r>
          </w:p>
        </w:tc>
      </w:tr>
    </w:tbl>
    <w:p w:rsidR="0005363C" w:rsidRPr="00601089" w:rsidRDefault="0005363C" w:rsidP="0005363C">
      <w:pPr>
        <w:ind w:firstLine="0"/>
      </w:pPr>
    </w:p>
    <w:p w:rsidR="00A41C80" w:rsidRDefault="00A41C80" w:rsidP="00A41C80">
      <w:pPr>
        <w:tabs>
          <w:tab w:val="left" w:pos="851"/>
        </w:tabs>
        <w:spacing w:before="120"/>
        <w:jc w:val="left"/>
      </w:pPr>
      <w:r>
        <w:t>Таблиця 4.5 – Заходи з забезпечення безпеки роботи стимулятору</w:t>
      </w:r>
    </w:p>
    <w:tbl>
      <w:tblPr>
        <w:tblStyle w:val="a5"/>
        <w:tblW w:w="9725" w:type="dxa"/>
        <w:tblCellMar>
          <w:left w:w="85" w:type="dxa"/>
          <w:right w:w="85" w:type="dxa"/>
        </w:tblCellMar>
        <w:tblLook w:val="04A0" w:firstRow="1" w:lastRow="0" w:firstColumn="1" w:lastColumn="0" w:noHBand="0" w:noVBand="1"/>
      </w:tblPr>
      <w:tblGrid>
        <w:gridCol w:w="652"/>
        <w:gridCol w:w="2694"/>
        <w:gridCol w:w="3737"/>
        <w:gridCol w:w="2642"/>
      </w:tblGrid>
      <w:tr w:rsidR="00A41C80" w:rsidTr="00A41C80">
        <w:tc>
          <w:tcPr>
            <w:tcW w:w="652" w:type="dxa"/>
            <w:tcBorders>
              <w:top w:val="single" w:sz="4" w:space="0" w:color="auto"/>
              <w:left w:val="single" w:sz="4" w:space="0" w:color="auto"/>
              <w:bottom w:val="single" w:sz="4" w:space="0" w:color="auto"/>
              <w:right w:val="single" w:sz="4" w:space="0" w:color="auto"/>
            </w:tcBorders>
            <w:hideMark/>
          </w:tcPr>
          <w:p w:rsidR="00A41C80" w:rsidRDefault="00A41C80">
            <w:pPr>
              <w:tabs>
                <w:tab w:val="left" w:pos="851"/>
              </w:tabs>
              <w:spacing w:line="240" w:lineRule="auto"/>
              <w:ind w:firstLine="0"/>
              <w:rPr>
                <w:sz w:val="24"/>
                <w:szCs w:val="24"/>
              </w:rPr>
            </w:pPr>
            <w:r>
              <w:rPr>
                <w:sz w:val="24"/>
                <w:szCs w:val="24"/>
              </w:rPr>
              <w:t xml:space="preserve">№ </w:t>
            </w:r>
          </w:p>
        </w:tc>
        <w:tc>
          <w:tcPr>
            <w:tcW w:w="2694"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jc w:val="center"/>
              <w:rPr>
                <w:sz w:val="24"/>
                <w:szCs w:val="24"/>
              </w:rPr>
            </w:pPr>
            <w:r>
              <w:rPr>
                <w:sz w:val="24"/>
                <w:szCs w:val="24"/>
              </w:rPr>
              <w:t>Група номенклатурних заходів з ОП</w:t>
            </w:r>
          </w:p>
        </w:tc>
        <w:tc>
          <w:tcPr>
            <w:tcW w:w="3737"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rPr>
                <w:sz w:val="24"/>
                <w:szCs w:val="24"/>
              </w:rPr>
            </w:pPr>
            <w:r>
              <w:rPr>
                <w:sz w:val="24"/>
                <w:szCs w:val="24"/>
              </w:rPr>
              <w:t>Вид заходу</w:t>
            </w:r>
          </w:p>
        </w:tc>
        <w:tc>
          <w:tcPr>
            <w:tcW w:w="2642"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jc w:val="center"/>
              <w:rPr>
                <w:sz w:val="24"/>
                <w:szCs w:val="24"/>
              </w:rPr>
            </w:pPr>
            <w:r>
              <w:rPr>
                <w:sz w:val="24"/>
                <w:szCs w:val="24"/>
              </w:rPr>
              <w:t>Критерій вибору</w:t>
            </w:r>
          </w:p>
        </w:tc>
      </w:tr>
      <w:tr w:rsidR="00A41C80" w:rsidTr="00A41C80">
        <w:tc>
          <w:tcPr>
            <w:tcW w:w="652" w:type="dxa"/>
            <w:tcBorders>
              <w:top w:val="single" w:sz="4" w:space="0" w:color="auto"/>
              <w:left w:val="single" w:sz="4" w:space="0" w:color="auto"/>
              <w:bottom w:val="single" w:sz="4" w:space="0" w:color="auto"/>
              <w:right w:val="single" w:sz="4" w:space="0" w:color="auto"/>
            </w:tcBorders>
            <w:hideMark/>
          </w:tcPr>
          <w:p w:rsidR="00A41C80" w:rsidRDefault="00A41C80">
            <w:pPr>
              <w:tabs>
                <w:tab w:val="left" w:pos="851"/>
              </w:tabs>
              <w:spacing w:line="240" w:lineRule="auto"/>
              <w:ind w:firstLine="0"/>
              <w:jc w:val="left"/>
              <w:rPr>
                <w:sz w:val="24"/>
                <w:szCs w:val="24"/>
              </w:rPr>
            </w:pPr>
            <w:r>
              <w:rPr>
                <w:sz w:val="24"/>
                <w:szCs w:val="24"/>
              </w:rPr>
              <w:t>1.</w:t>
            </w:r>
          </w:p>
        </w:tc>
        <w:tc>
          <w:tcPr>
            <w:tcW w:w="2694"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jc w:val="center"/>
              <w:rPr>
                <w:sz w:val="24"/>
                <w:szCs w:val="24"/>
              </w:rPr>
            </w:pPr>
            <w:r>
              <w:rPr>
                <w:sz w:val="24"/>
                <w:szCs w:val="24"/>
              </w:rPr>
              <w:t xml:space="preserve">Технічні засоби </w:t>
            </w:r>
          </w:p>
        </w:tc>
        <w:tc>
          <w:tcPr>
            <w:tcW w:w="3737" w:type="dxa"/>
            <w:tcBorders>
              <w:top w:val="single" w:sz="4" w:space="0" w:color="auto"/>
              <w:left w:val="single" w:sz="4" w:space="0" w:color="auto"/>
              <w:bottom w:val="single" w:sz="4" w:space="0" w:color="auto"/>
              <w:right w:val="single" w:sz="4" w:space="0" w:color="auto"/>
            </w:tcBorders>
            <w:vAlign w:val="center"/>
          </w:tcPr>
          <w:p w:rsidR="00A41C80" w:rsidRDefault="00A41C80">
            <w:pPr>
              <w:tabs>
                <w:tab w:val="left" w:pos="851"/>
              </w:tabs>
              <w:spacing w:line="240" w:lineRule="auto"/>
              <w:ind w:firstLine="0"/>
              <w:rPr>
                <w:color w:val="000000"/>
                <w:spacing w:val="-3"/>
                <w:sz w:val="24"/>
                <w:szCs w:val="24"/>
              </w:rPr>
            </w:pPr>
            <w:r>
              <w:rPr>
                <w:color w:val="000000"/>
                <w:spacing w:val="-3"/>
                <w:sz w:val="24"/>
                <w:szCs w:val="24"/>
              </w:rPr>
              <w:t>Захист батареї  від теплового впливу.</w:t>
            </w:r>
          </w:p>
          <w:p w:rsidR="00A41C80" w:rsidRDefault="00A41C80">
            <w:pPr>
              <w:tabs>
                <w:tab w:val="left" w:pos="851"/>
              </w:tabs>
              <w:spacing w:line="240" w:lineRule="auto"/>
              <w:ind w:firstLine="0"/>
              <w:rPr>
                <w:color w:val="000000"/>
                <w:spacing w:val="-3"/>
                <w:sz w:val="24"/>
                <w:szCs w:val="24"/>
              </w:rPr>
            </w:pPr>
            <w:r>
              <w:rPr>
                <w:color w:val="000000"/>
                <w:spacing w:val="-3"/>
                <w:sz w:val="24"/>
                <w:szCs w:val="24"/>
              </w:rPr>
              <w:t xml:space="preserve">Недопускання механічних деформацій. </w:t>
            </w:r>
          </w:p>
          <w:p w:rsidR="00A41C80" w:rsidRDefault="00A41C80">
            <w:pPr>
              <w:tabs>
                <w:tab w:val="left" w:pos="851"/>
              </w:tabs>
              <w:spacing w:line="240" w:lineRule="auto"/>
              <w:ind w:firstLine="0"/>
              <w:rPr>
                <w:color w:val="000000"/>
                <w:spacing w:val="-3"/>
                <w:sz w:val="24"/>
                <w:szCs w:val="24"/>
              </w:rPr>
            </w:pPr>
            <w:r>
              <w:rPr>
                <w:color w:val="000000"/>
                <w:spacing w:val="-3"/>
                <w:sz w:val="24"/>
                <w:szCs w:val="24"/>
                <w:lang w:val="ru-RU"/>
              </w:rPr>
              <w:t>Використання низько</w:t>
            </w:r>
            <w:r>
              <w:rPr>
                <w:color w:val="000000"/>
                <w:spacing w:val="-3"/>
                <w:sz w:val="24"/>
                <w:szCs w:val="24"/>
              </w:rPr>
              <w:t xml:space="preserve">ї напруги живлення </w:t>
            </w:r>
          </w:p>
          <w:p w:rsidR="00A41C80" w:rsidRDefault="00A41C80">
            <w:pPr>
              <w:tabs>
                <w:tab w:val="left" w:pos="851"/>
              </w:tabs>
              <w:spacing w:line="240" w:lineRule="auto"/>
              <w:ind w:firstLine="0"/>
              <w:rPr>
                <w:color w:val="000000"/>
                <w:spacing w:val="-3"/>
                <w:sz w:val="24"/>
                <w:szCs w:val="24"/>
              </w:rPr>
            </w:pPr>
            <w:r>
              <w:rPr>
                <w:color w:val="000000"/>
                <w:spacing w:val="-3"/>
                <w:sz w:val="24"/>
                <w:szCs w:val="24"/>
              </w:rPr>
              <w:t xml:space="preserve">Обмеження тривалості за допомогою реле часу </w:t>
            </w:r>
          </w:p>
          <w:p w:rsidR="00A41C80" w:rsidRDefault="00A41C80">
            <w:pPr>
              <w:tabs>
                <w:tab w:val="left" w:pos="851"/>
              </w:tabs>
              <w:spacing w:line="240" w:lineRule="auto"/>
              <w:ind w:firstLine="0"/>
              <w:rPr>
                <w:color w:val="000000"/>
                <w:spacing w:val="-3"/>
                <w:sz w:val="24"/>
                <w:szCs w:val="24"/>
              </w:rPr>
            </w:pPr>
            <w:r>
              <w:rPr>
                <w:color w:val="000000"/>
                <w:spacing w:val="-3"/>
                <w:sz w:val="24"/>
                <w:szCs w:val="24"/>
              </w:rPr>
              <w:t>Індикація рівня заряду батарейки через світлодіод.</w:t>
            </w:r>
          </w:p>
          <w:p w:rsidR="00A41C80" w:rsidRDefault="00A41C80">
            <w:pPr>
              <w:tabs>
                <w:tab w:val="left" w:pos="851"/>
              </w:tabs>
              <w:spacing w:line="240" w:lineRule="auto"/>
              <w:ind w:firstLine="0"/>
              <w:rPr>
                <w:color w:val="000000"/>
                <w:spacing w:val="-3"/>
                <w:sz w:val="24"/>
                <w:szCs w:val="24"/>
              </w:rPr>
            </w:pPr>
            <w:r>
              <w:rPr>
                <w:color w:val="000000"/>
                <w:spacing w:val="-3"/>
                <w:sz w:val="24"/>
                <w:szCs w:val="24"/>
              </w:rPr>
              <w:t xml:space="preserve">Наявність запобіжника перед електродами. </w:t>
            </w:r>
          </w:p>
          <w:p w:rsidR="00A41C80" w:rsidRDefault="00A41C80">
            <w:pPr>
              <w:tabs>
                <w:tab w:val="left" w:pos="851"/>
              </w:tabs>
              <w:spacing w:line="240" w:lineRule="auto"/>
              <w:ind w:firstLine="0"/>
              <w:rPr>
                <w:color w:val="000000"/>
                <w:spacing w:val="-3"/>
                <w:sz w:val="24"/>
                <w:szCs w:val="24"/>
              </w:rPr>
            </w:pPr>
          </w:p>
        </w:tc>
        <w:tc>
          <w:tcPr>
            <w:tcW w:w="2642"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rPr>
                <w:sz w:val="24"/>
                <w:szCs w:val="24"/>
              </w:rPr>
            </w:pPr>
            <w:r>
              <w:rPr>
                <w:sz w:val="24"/>
                <w:szCs w:val="24"/>
              </w:rPr>
              <w:t>Уникнення враження струмом; уникнення витоку електроліту.</w:t>
            </w:r>
          </w:p>
        </w:tc>
      </w:tr>
      <w:tr w:rsidR="00A41C80" w:rsidTr="00A41C80">
        <w:tc>
          <w:tcPr>
            <w:tcW w:w="652"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rPr>
                <w:sz w:val="24"/>
                <w:szCs w:val="24"/>
              </w:rPr>
            </w:pPr>
            <w:r>
              <w:rPr>
                <w:sz w:val="24"/>
                <w:szCs w:val="24"/>
              </w:rPr>
              <w:t>2.</w:t>
            </w:r>
          </w:p>
        </w:tc>
        <w:tc>
          <w:tcPr>
            <w:tcW w:w="2694"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jc w:val="center"/>
              <w:rPr>
                <w:sz w:val="24"/>
                <w:szCs w:val="24"/>
              </w:rPr>
            </w:pPr>
            <w:r>
              <w:rPr>
                <w:sz w:val="24"/>
                <w:szCs w:val="24"/>
              </w:rPr>
              <w:t>Організаційні заходи</w:t>
            </w:r>
          </w:p>
        </w:tc>
        <w:tc>
          <w:tcPr>
            <w:tcW w:w="3737"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rPr>
                <w:sz w:val="24"/>
                <w:szCs w:val="24"/>
              </w:rPr>
            </w:pPr>
            <w:r>
              <w:rPr>
                <w:sz w:val="24"/>
                <w:szCs w:val="24"/>
              </w:rPr>
              <w:t>інструкція з експлуатації,</w:t>
            </w:r>
          </w:p>
          <w:p w:rsidR="00A41C80" w:rsidRDefault="00A41C80">
            <w:pPr>
              <w:tabs>
                <w:tab w:val="left" w:pos="851"/>
              </w:tabs>
              <w:spacing w:line="240" w:lineRule="auto"/>
              <w:ind w:firstLine="0"/>
              <w:rPr>
                <w:sz w:val="24"/>
                <w:szCs w:val="24"/>
              </w:rPr>
            </w:pPr>
            <w:r>
              <w:rPr>
                <w:sz w:val="24"/>
                <w:szCs w:val="24"/>
              </w:rPr>
              <w:t>навчання персоналу;</w:t>
            </w:r>
          </w:p>
        </w:tc>
        <w:tc>
          <w:tcPr>
            <w:tcW w:w="2642"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jc w:val="left"/>
              <w:rPr>
                <w:sz w:val="24"/>
                <w:szCs w:val="24"/>
              </w:rPr>
            </w:pPr>
            <w:r>
              <w:rPr>
                <w:sz w:val="24"/>
                <w:szCs w:val="24"/>
              </w:rPr>
              <w:t>Забезпечення ознайомленості з приладом;</w:t>
            </w:r>
          </w:p>
        </w:tc>
      </w:tr>
      <w:tr w:rsidR="00A41C80" w:rsidTr="00A41C80">
        <w:tc>
          <w:tcPr>
            <w:tcW w:w="652"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rPr>
                <w:sz w:val="24"/>
                <w:szCs w:val="24"/>
              </w:rPr>
            </w:pPr>
            <w:r>
              <w:rPr>
                <w:sz w:val="24"/>
                <w:szCs w:val="24"/>
              </w:rPr>
              <w:t>3.</w:t>
            </w:r>
          </w:p>
        </w:tc>
        <w:tc>
          <w:tcPr>
            <w:tcW w:w="2694"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jc w:val="center"/>
              <w:rPr>
                <w:sz w:val="24"/>
                <w:szCs w:val="24"/>
              </w:rPr>
            </w:pPr>
            <w:r>
              <w:rPr>
                <w:sz w:val="24"/>
                <w:szCs w:val="24"/>
              </w:rPr>
              <w:t>Режимні заходи</w:t>
            </w:r>
          </w:p>
        </w:tc>
        <w:tc>
          <w:tcPr>
            <w:tcW w:w="3737"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jc w:val="left"/>
              <w:rPr>
                <w:sz w:val="24"/>
                <w:szCs w:val="24"/>
              </w:rPr>
            </w:pPr>
            <w:r>
              <w:rPr>
                <w:sz w:val="24"/>
                <w:szCs w:val="24"/>
              </w:rPr>
              <w:t>перевірка несправностей спеціалістом</w:t>
            </w:r>
          </w:p>
        </w:tc>
        <w:tc>
          <w:tcPr>
            <w:tcW w:w="2642"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rPr>
                <w:sz w:val="24"/>
                <w:szCs w:val="24"/>
              </w:rPr>
            </w:pPr>
            <w:r>
              <w:rPr>
                <w:sz w:val="24"/>
                <w:szCs w:val="24"/>
              </w:rPr>
              <w:t>уникнення контакту з елементами під напругою;</w:t>
            </w:r>
          </w:p>
        </w:tc>
      </w:tr>
      <w:tr w:rsidR="00A41C80" w:rsidTr="00A41C80">
        <w:tc>
          <w:tcPr>
            <w:tcW w:w="652"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rPr>
                <w:sz w:val="24"/>
                <w:szCs w:val="24"/>
              </w:rPr>
            </w:pPr>
            <w:r>
              <w:rPr>
                <w:sz w:val="24"/>
                <w:szCs w:val="24"/>
              </w:rPr>
              <w:t>4.</w:t>
            </w:r>
          </w:p>
        </w:tc>
        <w:tc>
          <w:tcPr>
            <w:tcW w:w="2694"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jc w:val="center"/>
              <w:rPr>
                <w:sz w:val="24"/>
                <w:szCs w:val="24"/>
              </w:rPr>
            </w:pPr>
            <w:r>
              <w:rPr>
                <w:sz w:val="24"/>
                <w:szCs w:val="24"/>
              </w:rPr>
              <w:t>Експлуатаційні заходи</w:t>
            </w:r>
          </w:p>
        </w:tc>
        <w:tc>
          <w:tcPr>
            <w:tcW w:w="3737"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rPr>
                <w:sz w:val="24"/>
                <w:szCs w:val="24"/>
              </w:rPr>
            </w:pPr>
            <w:r>
              <w:rPr>
                <w:sz w:val="24"/>
                <w:szCs w:val="24"/>
              </w:rPr>
              <w:t>перевірка на цілісність батарейки та моніторинг індикації зараяду;</w:t>
            </w:r>
          </w:p>
        </w:tc>
        <w:tc>
          <w:tcPr>
            <w:tcW w:w="2642"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rPr>
                <w:sz w:val="24"/>
                <w:szCs w:val="24"/>
              </w:rPr>
            </w:pPr>
            <w:r>
              <w:rPr>
                <w:sz w:val="24"/>
                <w:szCs w:val="24"/>
              </w:rPr>
              <w:t>забезпечення безпечної роботи з об'єктом;</w:t>
            </w:r>
          </w:p>
        </w:tc>
      </w:tr>
      <w:tr w:rsidR="00A41C80" w:rsidTr="00A41C80">
        <w:trPr>
          <w:trHeight w:val="325"/>
        </w:trPr>
        <w:tc>
          <w:tcPr>
            <w:tcW w:w="652"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rPr>
                <w:sz w:val="24"/>
                <w:szCs w:val="24"/>
              </w:rPr>
            </w:pPr>
            <w:r>
              <w:rPr>
                <w:sz w:val="24"/>
                <w:szCs w:val="24"/>
              </w:rPr>
              <w:t>5.</w:t>
            </w:r>
          </w:p>
        </w:tc>
        <w:tc>
          <w:tcPr>
            <w:tcW w:w="2694"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rPr>
                <w:sz w:val="24"/>
                <w:szCs w:val="24"/>
              </w:rPr>
            </w:pPr>
            <w:r>
              <w:rPr>
                <w:sz w:val="24"/>
                <w:szCs w:val="24"/>
              </w:rPr>
              <w:t>ЗІЗ</w:t>
            </w:r>
          </w:p>
        </w:tc>
        <w:tc>
          <w:tcPr>
            <w:tcW w:w="3737"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rPr>
                <w:sz w:val="24"/>
                <w:szCs w:val="24"/>
              </w:rPr>
            </w:pPr>
            <w:r>
              <w:rPr>
                <w:sz w:val="24"/>
                <w:szCs w:val="24"/>
              </w:rPr>
              <w:t>не передбачені;</w:t>
            </w:r>
          </w:p>
        </w:tc>
        <w:tc>
          <w:tcPr>
            <w:tcW w:w="2642" w:type="dxa"/>
            <w:tcBorders>
              <w:top w:val="single" w:sz="4" w:space="0" w:color="auto"/>
              <w:left w:val="single" w:sz="4" w:space="0" w:color="auto"/>
              <w:bottom w:val="single" w:sz="4" w:space="0" w:color="auto"/>
              <w:right w:val="single" w:sz="4" w:space="0" w:color="auto"/>
            </w:tcBorders>
            <w:vAlign w:val="center"/>
          </w:tcPr>
          <w:p w:rsidR="00A41C80" w:rsidRDefault="00A41C80">
            <w:pPr>
              <w:tabs>
                <w:tab w:val="left" w:pos="851"/>
              </w:tabs>
              <w:spacing w:line="240" w:lineRule="auto"/>
              <w:rPr>
                <w:sz w:val="24"/>
                <w:szCs w:val="24"/>
              </w:rPr>
            </w:pPr>
          </w:p>
        </w:tc>
      </w:tr>
    </w:tbl>
    <w:p w:rsidR="0005363C" w:rsidRPr="00601089" w:rsidRDefault="0005363C" w:rsidP="0005363C"/>
    <w:p w:rsidR="00A41C80" w:rsidRDefault="00A41C80" w:rsidP="00A41C80">
      <w:pPr>
        <w:pStyle w:val="ac"/>
        <w:ind w:left="1069" w:right="142" w:firstLine="0"/>
      </w:pPr>
      <w:r>
        <w:t xml:space="preserve">4.2.2 Біологічна безпека </w:t>
      </w:r>
    </w:p>
    <w:p w:rsidR="00A41C80" w:rsidRDefault="00A41C80" w:rsidP="00A41C80">
      <w:pPr>
        <w:pStyle w:val="ac"/>
        <w:ind w:left="1069" w:right="142" w:firstLine="0"/>
      </w:pPr>
    </w:p>
    <w:p w:rsidR="00A41C80" w:rsidRDefault="00A41C80" w:rsidP="00A41C80">
      <w:pPr>
        <w:pStyle w:val="ac"/>
        <w:ind w:left="1069" w:right="142" w:firstLine="0"/>
      </w:pPr>
    </w:p>
    <w:p w:rsidR="00A41C80" w:rsidRDefault="00A41C80" w:rsidP="00A41C80">
      <w:pPr>
        <w:pStyle w:val="ac"/>
        <w:ind w:left="1069" w:right="142" w:firstLine="0"/>
        <w:jc w:val="left"/>
      </w:pPr>
      <w:r>
        <w:t xml:space="preserve">Таблиця </w:t>
      </w:r>
      <w:r w:rsidRPr="00A41C80">
        <w:t>4</w:t>
      </w:r>
      <w:r>
        <w:t>.</w:t>
      </w:r>
      <w:r w:rsidRPr="00A41C80">
        <w:t>6</w:t>
      </w:r>
      <w:r>
        <w:t xml:space="preserve"> – Основні біологічні небезпеки </w:t>
      </w:r>
    </w:p>
    <w:tbl>
      <w:tblPr>
        <w:tblStyle w:val="a5"/>
        <w:tblW w:w="9583" w:type="dxa"/>
        <w:tblCellMar>
          <w:left w:w="85" w:type="dxa"/>
          <w:right w:w="85" w:type="dxa"/>
        </w:tblCellMar>
        <w:tblLook w:val="04A0" w:firstRow="1" w:lastRow="0" w:firstColumn="1" w:lastColumn="0" w:noHBand="0" w:noVBand="1"/>
      </w:tblPr>
      <w:tblGrid>
        <w:gridCol w:w="3857"/>
        <w:gridCol w:w="5726"/>
      </w:tblGrid>
      <w:tr w:rsidR="00A41C80" w:rsidTr="00A41C80">
        <w:trPr>
          <w:tblHeader/>
        </w:trPr>
        <w:tc>
          <w:tcPr>
            <w:tcW w:w="3857"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jc w:val="center"/>
              <w:rPr>
                <w:sz w:val="24"/>
                <w:szCs w:val="24"/>
              </w:rPr>
            </w:pPr>
            <w:r>
              <w:rPr>
                <w:sz w:val="24"/>
                <w:szCs w:val="24"/>
              </w:rPr>
              <w:t>Джерело небезпеки</w:t>
            </w:r>
          </w:p>
        </w:tc>
        <w:tc>
          <w:tcPr>
            <w:tcW w:w="5726"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jc w:val="center"/>
              <w:rPr>
                <w:sz w:val="24"/>
                <w:szCs w:val="24"/>
              </w:rPr>
            </w:pPr>
            <w:r>
              <w:rPr>
                <w:sz w:val="24"/>
                <w:szCs w:val="24"/>
              </w:rPr>
              <w:t>Причини небезпеки</w:t>
            </w:r>
          </w:p>
        </w:tc>
      </w:tr>
      <w:tr w:rsidR="00A41C80" w:rsidTr="00A41C80">
        <w:tc>
          <w:tcPr>
            <w:tcW w:w="3857"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left="21" w:hanging="4"/>
              <w:rPr>
                <w:sz w:val="24"/>
              </w:rPr>
            </w:pPr>
            <w:r>
              <w:rPr>
                <w:sz w:val="24"/>
                <w:lang w:val="ru-RU"/>
              </w:rPr>
              <w:t xml:space="preserve">Нашкірні електроди для стимуляції </w:t>
            </w:r>
          </w:p>
        </w:tc>
        <w:tc>
          <w:tcPr>
            <w:tcW w:w="5726"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rPr>
                <w:sz w:val="24"/>
              </w:rPr>
            </w:pPr>
            <w:r>
              <w:rPr>
                <w:sz w:val="24"/>
              </w:rPr>
              <w:t xml:space="preserve">Тривалий контакт з електродами та виникнення алергічної реакції </w:t>
            </w:r>
          </w:p>
        </w:tc>
      </w:tr>
    </w:tbl>
    <w:p w:rsidR="00A41C80" w:rsidRDefault="00A41C80" w:rsidP="00A41C80">
      <w:pPr>
        <w:pStyle w:val="ac"/>
        <w:ind w:left="1069" w:right="142" w:firstLine="0"/>
      </w:pPr>
    </w:p>
    <w:p w:rsidR="00A41C80" w:rsidRDefault="00A41C80" w:rsidP="00A41C80">
      <w:pPr>
        <w:tabs>
          <w:tab w:val="left" w:pos="851"/>
        </w:tabs>
        <w:spacing w:before="120"/>
        <w:jc w:val="left"/>
      </w:pPr>
      <w:r>
        <w:lastRenderedPageBreak/>
        <w:t>Таблиця 4.7 Реальні та нормативні фактори небезпеки</w:t>
      </w:r>
    </w:p>
    <w:tbl>
      <w:tblPr>
        <w:tblStyle w:val="a5"/>
        <w:tblW w:w="4921" w:type="pct"/>
        <w:tblLook w:val="04A0" w:firstRow="1" w:lastRow="0" w:firstColumn="1" w:lastColumn="0" w:noHBand="0" w:noVBand="1"/>
      </w:tblPr>
      <w:tblGrid>
        <w:gridCol w:w="566"/>
        <w:gridCol w:w="3728"/>
        <w:gridCol w:w="2477"/>
        <w:gridCol w:w="2649"/>
      </w:tblGrid>
      <w:tr w:rsidR="00A41C80" w:rsidTr="00A41C80">
        <w:tc>
          <w:tcPr>
            <w:tcW w:w="300" w:type="pct"/>
            <w:tcBorders>
              <w:top w:val="single" w:sz="4" w:space="0" w:color="auto"/>
              <w:left w:val="single" w:sz="4" w:space="0" w:color="auto"/>
              <w:bottom w:val="single" w:sz="4" w:space="0" w:color="auto"/>
              <w:right w:val="single" w:sz="4" w:space="0" w:color="auto"/>
            </w:tcBorders>
            <w:hideMark/>
          </w:tcPr>
          <w:p w:rsidR="00A41C80" w:rsidRDefault="00A41C80">
            <w:pPr>
              <w:tabs>
                <w:tab w:val="left" w:pos="851"/>
              </w:tabs>
              <w:spacing w:line="240" w:lineRule="auto"/>
              <w:rPr>
                <w:sz w:val="24"/>
                <w:szCs w:val="24"/>
              </w:rPr>
            </w:pPr>
            <w:r>
              <w:rPr>
                <w:sz w:val="24"/>
                <w:szCs w:val="24"/>
              </w:rPr>
              <w:t xml:space="preserve">№ </w:t>
            </w:r>
          </w:p>
        </w:tc>
        <w:tc>
          <w:tcPr>
            <w:tcW w:w="1979" w:type="pct"/>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rPr>
                <w:sz w:val="24"/>
                <w:szCs w:val="24"/>
              </w:rPr>
            </w:pPr>
            <w:r>
              <w:rPr>
                <w:sz w:val="24"/>
                <w:szCs w:val="24"/>
              </w:rPr>
              <w:t xml:space="preserve">Фактор небезпеки </w:t>
            </w:r>
          </w:p>
        </w:tc>
        <w:tc>
          <w:tcPr>
            <w:tcW w:w="1315" w:type="pct"/>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jc w:val="center"/>
              <w:rPr>
                <w:sz w:val="24"/>
                <w:szCs w:val="24"/>
              </w:rPr>
            </w:pPr>
            <w:r>
              <w:rPr>
                <w:sz w:val="24"/>
                <w:szCs w:val="24"/>
              </w:rPr>
              <w:t>Реальне значення</w:t>
            </w:r>
          </w:p>
        </w:tc>
        <w:tc>
          <w:tcPr>
            <w:tcW w:w="1406" w:type="pct"/>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rPr>
                <w:sz w:val="24"/>
                <w:szCs w:val="24"/>
              </w:rPr>
            </w:pPr>
            <w:r>
              <w:rPr>
                <w:sz w:val="24"/>
                <w:szCs w:val="24"/>
              </w:rPr>
              <w:t>Нормативні значення</w:t>
            </w:r>
          </w:p>
        </w:tc>
      </w:tr>
      <w:tr w:rsidR="00A41C80" w:rsidTr="00A41C80">
        <w:tc>
          <w:tcPr>
            <w:tcW w:w="300" w:type="pct"/>
            <w:tcBorders>
              <w:top w:val="single" w:sz="4" w:space="0" w:color="auto"/>
              <w:left w:val="single" w:sz="4" w:space="0" w:color="auto"/>
              <w:bottom w:val="single" w:sz="4" w:space="0" w:color="auto"/>
              <w:right w:val="single" w:sz="4" w:space="0" w:color="auto"/>
            </w:tcBorders>
            <w:hideMark/>
          </w:tcPr>
          <w:p w:rsidR="00A41C80" w:rsidRDefault="00A41C80">
            <w:pPr>
              <w:tabs>
                <w:tab w:val="left" w:pos="851"/>
              </w:tabs>
              <w:spacing w:line="240" w:lineRule="auto"/>
              <w:rPr>
                <w:sz w:val="24"/>
                <w:szCs w:val="24"/>
              </w:rPr>
            </w:pPr>
            <w:r>
              <w:rPr>
                <w:sz w:val="24"/>
                <w:szCs w:val="24"/>
              </w:rPr>
              <w:t>21.</w:t>
            </w:r>
          </w:p>
        </w:tc>
        <w:tc>
          <w:tcPr>
            <w:tcW w:w="1979" w:type="pct"/>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jc w:val="left"/>
              <w:rPr>
                <w:sz w:val="24"/>
                <w:szCs w:val="24"/>
              </w:rPr>
            </w:pPr>
            <w:r>
              <w:rPr>
                <w:sz w:val="24"/>
                <w:szCs w:val="24"/>
              </w:rPr>
              <w:t xml:space="preserve">Максимальний час стимуляції </w:t>
            </w:r>
          </w:p>
        </w:tc>
        <w:tc>
          <w:tcPr>
            <w:tcW w:w="1315" w:type="pct"/>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rPr>
                <w:sz w:val="24"/>
                <w:szCs w:val="24"/>
              </w:rPr>
            </w:pPr>
            <w:r>
              <w:rPr>
                <w:sz w:val="24"/>
                <w:szCs w:val="24"/>
              </w:rPr>
              <w:t>35 хв.</w:t>
            </w:r>
          </w:p>
        </w:tc>
        <w:tc>
          <w:tcPr>
            <w:tcW w:w="1406" w:type="pct"/>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rPr>
                <w:sz w:val="24"/>
                <w:szCs w:val="24"/>
              </w:rPr>
            </w:pPr>
            <w:r>
              <w:rPr>
                <w:sz w:val="24"/>
                <w:szCs w:val="24"/>
              </w:rPr>
              <w:t xml:space="preserve">45 хв </w:t>
            </w:r>
          </w:p>
        </w:tc>
      </w:tr>
    </w:tbl>
    <w:p w:rsidR="00A41C80" w:rsidRDefault="00A41C80" w:rsidP="00A41C80">
      <w:pPr>
        <w:pStyle w:val="ac"/>
        <w:ind w:right="142" w:firstLine="0"/>
      </w:pPr>
    </w:p>
    <w:p w:rsidR="00A41C80" w:rsidRDefault="00A41C80" w:rsidP="00A41C80">
      <w:pPr>
        <w:pStyle w:val="ac"/>
        <w:ind w:left="1069" w:right="142" w:firstLine="0"/>
      </w:pPr>
      <w:r>
        <w:t>Таблиця 4.8 – Заходи з забезпечення безпеки</w:t>
      </w:r>
    </w:p>
    <w:tbl>
      <w:tblPr>
        <w:tblStyle w:val="a5"/>
        <w:tblW w:w="9725" w:type="dxa"/>
        <w:tblCellMar>
          <w:left w:w="85" w:type="dxa"/>
          <w:right w:w="85" w:type="dxa"/>
        </w:tblCellMar>
        <w:tblLook w:val="04A0" w:firstRow="1" w:lastRow="0" w:firstColumn="1" w:lastColumn="0" w:noHBand="0" w:noVBand="1"/>
      </w:tblPr>
      <w:tblGrid>
        <w:gridCol w:w="652"/>
        <w:gridCol w:w="2694"/>
        <w:gridCol w:w="3737"/>
        <w:gridCol w:w="2642"/>
      </w:tblGrid>
      <w:tr w:rsidR="00A41C80" w:rsidTr="00A41C80">
        <w:tc>
          <w:tcPr>
            <w:tcW w:w="652" w:type="dxa"/>
            <w:tcBorders>
              <w:top w:val="single" w:sz="4" w:space="0" w:color="auto"/>
              <w:left w:val="single" w:sz="4" w:space="0" w:color="auto"/>
              <w:bottom w:val="single" w:sz="4" w:space="0" w:color="auto"/>
              <w:right w:val="single" w:sz="4" w:space="0" w:color="auto"/>
            </w:tcBorders>
            <w:hideMark/>
          </w:tcPr>
          <w:p w:rsidR="00A41C80" w:rsidRDefault="00A41C80">
            <w:pPr>
              <w:tabs>
                <w:tab w:val="left" w:pos="851"/>
              </w:tabs>
              <w:spacing w:line="240" w:lineRule="auto"/>
              <w:ind w:firstLine="0"/>
              <w:rPr>
                <w:sz w:val="24"/>
                <w:szCs w:val="24"/>
              </w:rPr>
            </w:pPr>
            <w:r>
              <w:rPr>
                <w:sz w:val="24"/>
                <w:szCs w:val="24"/>
              </w:rPr>
              <w:t xml:space="preserve">№ </w:t>
            </w:r>
          </w:p>
        </w:tc>
        <w:tc>
          <w:tcPr>
            <w:tcW w:w="2694"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jc w:val="center"/>
              <w:rPr>
                <w:sz w:val="24"/>
                <w:szCs w:val="24"/>
              </w:rPr>
            </w:pPr>
            <w:r>
              <w:rPr>
                <w:sz w:val="24"/>
                <w:szCs w:val="24"/>
              </w:rPr>
              <w:t>Група номенклатурних заходів з ОП</w:t>
            </w:r>
          </w:p>
        </w:tc>
        <w:tc>
          <w:tcPr>
            <w:tcW w:w="3737"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rPr>
                <w:sz w:val="24"/>
                <w:szCs w:val="24"/>
              </w:rPr>
            </w:pPr>
            <w:r>
              <w:rPr>
                <w:sz w:val="24"/>
                <w:szCs w:val="24"/>
              </w:rPr>
              <w:t>Вид заходу</w:t>
            </w:r>
          </w:p>
        </w:tc>
        <w:tc>
          <w:tcPr>
            <w:tcW w:w="2642"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jc w:val="center"/>
              <w:rPr>
                <w:sz w:val="24"/>
                <w:szCs w:val="24"/>
              </w:rPr>
            </w:pPr>
            <w:r>
              <w:rPr>
                <w:sz w:val="24"/>
                <w:szCs w:val="24"/>
              </w:rPr>
              <w:t>Критерій вибору</w:t>
            </w:r>
          </w:p>
        </w:tc>
      </w:tr>
      <w:tr w:rsidR="00A41C80" w:rsidTr="00A41C80">
        <w:tc>
          <w:tcPr>
            <w:tcW w:w="652" w:type="dxa"/>
            <w:tcBorders>
              <w:top w:val="single" w:sz="4" w:space="0" w:color="auto"/>
              <w:left w:val="single" w:sz="4" w:space="0" w:color="auto"/>
              <w:bottom w:val="single" w:sz="4" w:space="0" w:color="auto"/>
              <w:right w:val="single" w:sz="4" w:space="0" w:color="auto"/>
            </w:tcBorders>
            <w:hideMark/>
          </w:tcPr>
          <w:p w:rsidR="00A41C80" w:rsidRDefault="00A41C80">
            <w:pPr>
              <w:tabs>
                <w:tab w:val="left" w:pos="851"/>
              </w:tabs>
              <w:spacing w:line="240" w:lineRule="auto"/>
              <w:ind w:firstLine="0"/>
              <w:jc w:val="left"/>
              <w:rPr>
                <w:sz w:val="24"/>
                <w:szCs w:val="24"/>
              </w:rPr>
            </w:pPr>
            <w:r>
              <w:rPr>
                <w:sz w:val="24"/>
                <w:szCs w:val="24"/>
              </w:rPr>
              <w:t>1.</w:t>
            </w:r>
          </w:p>
        </w:tc>
        <w:tc>
          <w:tcPr>
            <w:tcW w:w="2694"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jc w:val="center"/>
              <w:rPr>
                <w:sz w:val="24"/>
                <w:szCs w:val="24"/>
              </w:rPr>
            </w:pPr>
            <w:r>
              <w:rPr>
                <w:sz w:val="24"/>
              </w:rPr>
              <w:t>Експлуатаційні заходи</w:t>
            </w:r>
          </w:p>
        </w:tc>
        <w:tc>
          <w:tcPr>
            <w:tcW w:w="3737"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rPr>
                <w:color w:val="000000"/>
                <w:spacing w:val="-3"/>
                <w:sz w:val="24"/>
                <w:szCs w:val="24"/>
              </w:rPr>
            </w:pPr>
            <w:r>
              <w:rPr>
                <w:color w:val="000000"/>
                <w:spacing w:val="-3"/>
                <w:sz w:val="24"/>
                <w:szCs w:val="24"/>
              </w:rPr>
              <w:t xml:space="preserve">Обов’язкове використання електролітичної рідини для змочування </w:t>
            </w:r>
            <w:r>
              <w:rPr>
                <w:color w:val="000000"/>
                <w:spacing w:val="-3"/>
                <w:sz w:val="24"/>
                <w:szCs w:val="24"/>
                <w:lang w:val="ru-RU"/>
              </w:rPr>
              <w:t>губчат</w:t>
            </w:r>
            <w:r>
              <w:rPr>
                <w:color w:val="000000"/>
                <w:spacing w:val="-3"/>
                <w:sz w:val="24"/>
                <w:szCs w:val="24"/>
              </w:rPr>
              <w:t xml:space="preserve">ої підкладки </w:t>
            </w:r>
          </w:p>
        </w:tc>
        <w:tc>
          <w:tcPr>
            <w:tcW w:w="2642"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rPr>
                <w:sz w:val="24"/>
                <w:szCs w:val="24"/>
              </w:rPr>
            </w:pPr>
            <w:r>
              <w:rPr>
                <w:sz w:val="24"/>
                <w:szCs w:val="24"/>
              </w:rPr>
              <w:t>Уникнення ураження негативної дії струму.</w:t>
            </w:r>
          </w:p>
        </w:tc>
      </w:tr>
      <w:tr w:rsidR="00A41C80" w:rsidTr="00A41C80">
        <w:tc>
          <w:tcPr>
            <w:tcW w:w="652"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rPr>
                <w:sz w:val="24"/>
                <w:szCs w:val="24"/>
              </w:rPr>
            </w:pPr>
            <w:r>
              <w:rPr>
                <w:sz w:val="24"/>
                <w:szCs w:val="24"/>
              </w:rPr>
              <w:t>2.</w:t>
            </w:r>
          </w:p>
        </w:tc>
        <w:tc>
          <w:tcPr>
            <w:tcW w:w="2694"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jc w:val="center"/>
              <w:rPr>
                <w:sz w:val="24"/>
                <w:szCs w:val="24"/>
              </w:rPr>
            </w:pPr>
            <w:r>
              <w:rPr>
                <w:sz w:val="24"/>
                <w:szCs w:val="24"/>
              </w:rPr>
              <w:t>Організаційні заходи</w:t>
            </w:r>
          </w:p>
        </w:tc>
        <w:tc>
          <w:tcPr>
            <w:tcW w:w="3737"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rPr>
                <w:sz w:val="24"/>
                <w:szCs w:val="24"/>
              </w:rPr>
            </w:pPr>
            <w:r>
              <w:rPr>
                <w:sz w:val="24"/>
                <w:szCs w:val="24"/>
              </w:rPr>
              <w:t xml:space="preserve">Обовязкова консультація вузького спеціаліста перед призначенням процедури та у разі скарг пацієнта </w:t>
            </w:r>
          </w:p>
        </w:tc>
        <w:tc>
          <w:tcPr>
            <w:tcW w:w="2642"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jc w:val="left"/>
              <w:rPr>
                <w:sz w:val="24"/>
                <w:szCs w:val="24"/>
              </w:rPr>
            </w:pPr>
            <w:r>
              <w:rPr>
                <w:sz w:val="24"/>
                <w:szCs w:val="24"/>
              </w:rPr>
              <w:t>Забезпечення безпеки пацієнта ;</w:t>
            </w:r>
          </w:p>
        </w:tc>
      </w:tr>
    </w:tbl>
    <w:p w:rsidR="00A41C80" w:rsidRDefault="00A41C80" w:rsidP="00A41C80">
      <w:pPr>
        <w:pStyle w:val="ac"/>
        <w:ind w:right="142" w:firstLine="0"/>
      </w:pPr>
    </w:p>
    <w:p w:rsidR="00A41C80" w:rsidRDefault="00A41C80" w:rsidP="00A41C80">
      <w:pPr>
        <w:pStyle w:val="ac"/>
        <w:ind w:left="1069" w:right="142" w:firstLine="0"/>
      </w:pPr>
      <w:r>
        <w:t>4.2.3 Небезпека пожежі</w:t>
      </w:r>
    </w:p>
    <w:p w:rsidR="00A41C80" w:rsidRDefault="00A41C80" w:rsidP="00A41C80"/>
    <w:p w:rsidR="00A41C80" w:rsidRDefault="00A41C80" w:rsidP="00A41C80"/>
    <w:p w:rsidR="00A41C80" w:rsidRDefault="00A41C80" w:rsidP="00A41C80">
      <w:pPr>
        <w:rPr>
          <w:lang w:eastAsia="ru-RU"/>
        </w:rPr>
      </w:pPr>
      <w:r>
        <w:t>У блоці завдання часу процедури можливі загоряння. Причини їх виникнення та способи уникнення наведено в таблицях.</w:t>
      </w:r>
    </w:p>
    <w:p w:rsidR="00A41C80" w:rsidRDefault="00A41C80" w:rsidP="00A41C80"/>
    <w:p w:rsidR="00A41C80" w:rsidRDefault="00A41C80" w:rsidP="00A41C80">
      <w:pPr>
        <w:jc w:val="left"/>
      </w:pPr>
      <w:r>
        <w:t>Таблиця 4.9 – Основні небезпеки пожежі</w:t>
      </w:r>
    </w:p>
    <w:tbl>
      <w:tblPr>
        <w:tblStyle w:val="a5"/>
        <w:tblW w:w="9583" w:type="dxa"/>
        <w:tblCellMar>
          <w:left w:w="85" w:type="dxa"/>
          <w:right w:w="85" w:type="dxa"/>
        </w:tblCellMar>
        <w:tblLook w:val="04A0" w:firstRow="1" w:lastRow="0" w:firstColumn="1" w:lastColumn="0" w:noHBand="0" w:noVBand="1"/>
      </w:tblPr>
      <w:tblGrid>
        <w:gridCol w:w="446"/>
        <w:gridCol w:w="2474"/>
        <w:gridCol w:w="2127"/>
        <w:gridCol w:w="2291"/>
        <w:gridCol w:w="2245"/>
      </w:tblGrid>
      <w:tr w:rsidR="00A41C80" w:rsidTr="00A41C80">
        <w:trPr>
          <w:tblHeader/>
        </w:trPr>
        <w:tc>
          <w:tcPr>
            <w:tcW w:w="446" w:type="dxa"/>
            <w:tcBorders>
              <w:top w:val="single" w:sz="4" w:space="0" w:color="auto"/>
              <w:left w:val="single" w:sz="4" w:space="0" w:color="auto"/>
              <w:bottom w:val="single" w:sz="4" w:space="0" w:color="auto"/>
              <w:right w:val="single" w:sz="4" w:space="0" w:color="auto"/>
            </w:tcBorders>
            <w:hideMark/>
          </w:tcPr>
          <w:p w:rsidR="00A41C80" w:rsidRDefault="00A41C80">
            <w:pPr>
              <w:tabs>
                <w:tab w:val="left" w:pos="851"/>
              </w:tabs>
              <w:spacing w:line="240" w:lineRule="auto"/>
              <w:ind w:left="96" w:hanging="96"/>
              <w:rPr>
                <w:sz w:val="24"/>
              </w:rPr>
            </w:pPr>
            <w:r>
              <w:rPr>
                <w:sz w:val="24"/>
              </w:rPr>
              <w:t xml:space="preserve">№ </w:t>
            </w:r>
          </w:p>
        </w:tc>
        <w:tc>
          <w:tcPr>
            <w:tcW w:w="2474"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hanging="17"/>
              <w:rPr>
                <w:sz w:val="24"/>
                <w:szCs w:val="24"/>
              </w:rPr>
            </w:pPr>
            <w:r>
              <w:rPr>
                <w:sz w:val="24"/>
              </w:rPr>
              <w:t>Найменування функціонального</w:t>
            </w:r>
            <w:r>
              <w:rPr>
                <w:sz w:val="24"/>
                <w:szCs w:val="24"/>
              </w:rPr>
              <w:t xml:space="preserve"> блоку </w:t>
            </w:r>
          </w:p>
        </w:tc>
        <w:tc>
          <w:tcPr>
            <w:tcW w:w="2127"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jc w:val="center"/>
              <w:rPr>
                <w:sz w:val="24"/>
              </w:rPr>
            </w:pPr>
            <w:r>
              <w:rPr>
                <w:sz w:val="24"/>
              </w:rPr>
              <w:t>Джерело небезпеки</w:t>
            </w:r>
          </w:p>
        </w:tc>
        <w:tc>
          <w:tcPr>
            <w:tcW w:w="2291"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jc w:val="center"/>
              <w:rPr>
                <w:sz w:val="24"/>
              </w:rPr>
            </w:pPr>
            <w:r>
              <w:rPr>
                <w:sz w:val="24"/>
              </w:rPr>
              <w:t>Причини небезпеки</w:t>
            </w:r>
          </w:p>
        </w:tc>
        <w:tc>
          <w:tcPr>
            <w:tcW w:w="2245"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left="113" w:hanging="113"/>
              <w:jc w:val="center"/>
              <w:rPr>
                <w:sz w:val="24"/>
              </w:rPr>
            </w:pPr>
            <w:r>
              <w:rPr>
                <w:sz w:val="24"/>
              </w:rPr>
              <w:t>Наслідки небезпеки</w:t>
            </w:r>
          </w:p>
        </w:tc>
      </w:tr>
      <w:tr w:rsidR="00A41C80" w:rsidTr="00A41C80">
        <w:tc>
          <w:tcPr>
            <w:tcW w:w="446" w:type="dxa"/>
            <w:tcBorders>
              <w:top w:val="single" w:sz="4" w:space="0" w:color="auto"/>
              <w:left w:val="single" w:sz="4" w:space="0" w:color="auto"/>
              <w:bottom w:val="single" w:sz="4" w:space="0" w:color="auto"/>
              <w:right w:val="single" w:sz="4" w:space="0" w:color="auto"/>
            </w:tcBorders>
            <w:hideMark/>
          </w:tcPr>
          <w:p w:rsidR="00A41C80" w:rsidRDefault="00A41C80">
            <w:pPr>
              <w:tabs>
                <w:tab w:val="left" w:pos="851"/>
              </w:tabs>
              <w:spacing w:line="240" w:lineRule="auto"/>
              <w:ind w:left="96" w:hanging="96"/>
              <w:rPr>
                <w:sz w:val="24"/>
                <w:szCs w:val="28"/>
              </w:rPr>
            </w:pPr>
            <w:r>
              <w:rPr>
                <w:sz w:val="24"/>
              </w:rPr>
              <w:t>1.</w:t>
            </w:r>
          </w:p>
        </w:tc>
        <w:tc>
          <w:tcPr>
            <w:tcW w:w="2474"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right="34" w:hanging="96"/>
              <w:rPr>
                <w:sz w:val="24"/>
              </w:rPr>
            </w:pPr>
            <w:r>
              <w:rPr>
                <w:sz w:val="24"/>
              </w:rPr>
              <w:t xml:space="preserve">  Блок завдання часу </w:t>
            </w:r>
          </w:p>
        </w:tc>
        <w:tc>
          <w:tcPr>
            <w:tcW w:w="2127"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left="21" w:hanging="4"/>
              <w:jc w:val="left"/>
              <w:rPr>
                <w:sz w:val="24"/>
              </w:rPr>
            </w:pPr>
            <w:r>
              <w:rPr>
                <w:sz w:val="24"/>
              </w:rPr>
              <w:t xml:space="preserve">Транзистор ВС109С </w:t>
            </w:r>
          </w:p>
        </w:tc>
        <w:tc>
          <w:tcPr>
            <w:tcW w:w="2291"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rPr>
                <w:sz w:val="24"/>
              </w:rPr>
            </w:pPr>
            <w:r>
              <w:rPr>
                <w:sz w:val="24"/>
              </w:rPr>
              <w:t>Пробій захисного діоду КД522</w:t>
            </w:r>
          </w:p>
        </w:tc>
        <w:tc>
          <w:tcPr>
            <w:tcW w:w="2245"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left="40" w:firstLine="0"/>
              <w:rPr>
                <w:sz w:val="24"/>
              </w:rPr>
            </w:pPr>
            <w:r>
              <w:rPr>
                <w:sz w:val="24"/>
              </w:rPr>
              <w:t>загоряння приладу, виникнення пожежі</w:t>
            </w:r>
          </w:p>
        </w:tc>
      </w:tr>
      <w:tr w:rsidR="00A41C80" w:rsidTr="00A41C80">
        <w:tc>
          <w:tcPr>
            <w:tcW w:w="446" w:type="dxa"/>
            <w:tcBorders>
              <w:top w:val="single" w:sz="4" w:space="0" w:color="auto"/>
              <w:left w:val="single" w:sz="4" w:space="0" w:color="auto"/>
              <w:bottom w:val="single" w:sz="4" w:space="0" w:color="auto"/>
              <w:right w:val="single" w:sz="4" w:space="0" w:color="auto"/>
            </w:tcBorders>
            <w:hideMark/>
          </w:tcPr>
          <w:p w:rsidR="00A41C80" w:rsidRDefault="00A41C80">
            <w:pPr>
              <w:tabs>
                <w:tab w:val="left" w:pos="851"/>
              </w:tabs>
              <w:spacing w:line="240" w:lineRule="auto"/>
              <w:ind w:left="96" w:hanging="96"/>
              <w:rPr>
                <w:sz w:val="24"/>
                <w:szCs w:val="28"/>
              </w:rPr>
            </w:pPr>
            <w:r>
              <w:rPr>
                <w:sz w:val="24"/>
              </w:rPr>
              <w:t>2.</w:t>
            </w:r>
          </w:p>
        </w:tc>
        <w:tc>
          <w:tcPr>
            <w:tcW w:w="2474"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right="34" w:hanging="96"/>
              <w:rPr>
                <w:sz w:val="24"/>
              </w:rPr>
            </w:pPr>
            <w:r>
              <w:rPr>
                <w:sz w:val="24"/>
              </w:rPr>
              <w:t xml:space="preserve">  Батарейка </w:t>
            </w:r>
          </w:p>
        </w:tc>
        <w:tc>
          <w:tcPr>
            <w:tcW w:w="2127"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jc w:val="left"/>
              <w:rPr>
                <w:sz w:val="24"/>
                <w:szCs w:val="28"/>
              </w:rPr>
            </w:pPr>
            <w:r>
              <w:rPr>
                <w:sz w:val="24"/>
              </w:rPr>
              <w:t xml:space="preserve">Попадання електроліту на плату приладу </w:t>
            </w:r>
          </w:p>
        </w:tc>
        <w:tc>
          <w:tcPr>
            <w:tcW w:w="2291"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rPr>
                <w:sz w:val="24"/>
              </w:rPr>
            </w:pPr>
            <w:r>
              <w:rPr>
                <w:sz w:val="24"/>
              </w:rPr>
              <w:t xml:space="preserve">Неправильна експлуатація </w:t>
            </w:r>
          </w:p>
        </w:tc>
        <w:tc>
          <w:tcPr>
            <w:tcW w:w="2245"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left="40" w:firstLine="0"/>
              <w:rPr>
                <w:sz w:val="24"/>
              </w:rPr>
            </w:pPr>
            <w:r>
              <w:rPr>
                <w:sz w:val="24"/>
              </w:rPr>
              <w:t>загоряння приладу, виникнення пожежі</w:t>
            </w:r>
          </w:p>
        </w:tc>
      </w:tr>
    </w:tbl>
    <w:p w:rsidR="00A41C80" w:rsidRDefault="00A41C80" w:rsidP="00A41C80">
      <w:pPr>
        <w:rPr>
          <w:rFonts w:eastAsia="Times New Roman"/>
          <w:szCs w:val="28"/>
        </w:rPr>
      </w:pPr>
      <w:r>
        <w:t xml:space="preserve"> </w:t>
      </w:r>
    </w:p>
    <w:p w:rsidR="00A41C80" w:rsidRDefault="00A41C80" w:rsidP="00A41C80">
      <w:pPr>
        <w:tabs>
          <w:tab w:val="left" w:pos="851"/>
        </w:tabs>
        <w:spacing w:before="120"/>
        <w:jc w:val="left"/>
      </w:pPr>
      <w:r>
        <w:t>Таблиця 4.10 Реальні та нормативні фактори небезпеки</w:t>
      </w:r>
    </w:p>
    <w:tbl>
      <w:tblPr>
        <w:tblStyle w:val="a5"/>
        <w:tblW w:w="4921" w:type="pct"/>
        <w:tblLook w:val="04A0" w:firstRow="1" w:lastRow="0" w:firstColumn="1" w:lastColumn="0" w:noHBand="0" w:noVBand="1"/>
      </w:tblPr>
      <w:tblGrid>
        <w:gridCol w:w="566"/>
        <w:gridCol w:w="3728"/>
        <w:gridCol w:w="2477"/>
        <w:gridCol w:w="2649"/>
      </w:tblGrid>
      <w:tr w:rsidR="00A41C80" w:rsidTr="00A41C80">
        <w:tc>
          <w:tcPr>
            <w:tcW w:w="300" w:type="pct"/>
            <w:tcBorders>
              <w:top w:val="single" w:sz="4" w:space="0" w:color="auto"/>
              <w:left w:val="single" w:sz="4" w:space="0" w:color="auto"/>
              <w:bottom w:val="single" w:sz="4" w:space="0" w:color="auto"/>
              <w:right w:val="single" w:sz="4" w:space="0" w:color="auto"/>
            </w:tcBorders>
            <w:hideMark/>
          </w:tcPr>
          <w:p w:rsidR="00A41C80" w:rsidRDefault="00A41C80">
            <w:pPr>
              <w:tabs>
                <w:tab w:val="left" w:pos="851"/>
              </w:tabs>
              <w:spacing w:line="240" w:lineRule="auto"/>
              <w:rPr>
                <w:sz w:val="24"/>
                <w:szCs w:val="24"/>
              </w:rPr>
            </w:pPr>
            <w:r>
              <w:rPr>
                <w:sz w:val="24"/>
                <w:szCs w:val="24"/>
              </w:rPr>
              <w:t xml:space="preserve">№ </w:t>
            </w:r>
          </w:p>
        </w:tc>
        <w:tc>
          <w:tcPr>
            <w:tcW w:w="1979" w:type="pct"/>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rPr>
                <w:sz w:val="24"/>
                <w:szCs w:val="24"/>
              </w:rPr>
            </w:pPr>
            <w:r>
              <w:rPr>
                <w:sz w:val="24"/>
                <w:szCs w:val="24"/>
              </w:rPr>
              <w:t xml:space="preserve">Фактор небезпеки </w:t>
            </w:r>
          </w:p>
        </w:tc>
        <w:tc>
          <w:tcPr>
            <w:tcW w:w="1315" w:type="pct"/>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jc w:val="center"/>
              <w:rPr>
                <w:sz w:val="24"/>
                <w:szCs w:val="24"/>
              </w:rPr>
            </w:pPr>
            <w:r>
              <w:rPr>
                <w:sz w:val="24"/>
                <w:szCs w:val="24"/>
              </w:rPr>
              <w:t>Реальне значення</w:t>
            </w:r>
          </w:p>
        </w:tc>
        <w:tc>
          <w:tcPr>
            <w:tcW w:w="1406" w:type="pct"/>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rPr>
                <w:sz w:val="24"/>
                <w:szCs w:val="24"/>
              </w:rPr>
            </w:pPr>
            <w:r>
              <w:rPr>
                <w:sz w:val="24"/>
                <w:szCs w:val="24"/>
              </w:rPr>
              <w:t>Нормативні значення</w:t>
            </w:r>
          </w:p>
        </w:tc>
      </w:tr>
      <w:tr w:rsidR="00A41C80" w:rsidTr="00A41C80">
        <w:tc>
          <w:tcPr>
            <w:tcW w:w="300" w:type="pct"/>
            <w:tcBorders>
              <w:top w:val="single" w:sz="4" w:space="0" w:color="auto"/>
              <w:left w:val="single" w:sz="4" w:space="0" w:color="auto"/>
              <w:bottom w:val="single" w:sz="4" w:space="0" w:color="auto"/>
              <w:right w:val="single" w:sz="4" w:space="0" w:color="auto"/>
            </w:tcBorders>
            <w:hideMark/>
          </w:tcPr>
          <w:p w:rsidR="00A41C80" w:rsidRDefault="00A41C80">
            <w:pPr>
              <w:tabs>
                <w:tab w:val="left" w:pos="851"/>
              </w:tabs>
              <w:spacing w:line="240" w:lineRule="auto"/>
              <w:rPr>
                <w:sz w:val="24"/>
                <w:szCs w:val="24"/>
              </w:rPr>
            </w:pPr>
            <w:r>
              <w:rPr>
                <w:sz w:val="24"/>
                <w:szCs w:val="24"/>
              </w:rPr>
              <w:t>11.</w:t>
            </w:r>
          </w:p>
        </w:tc>
        <w:tc>
          <w:tcPr>
            <w:tcW w:w="1979" w:type="pct"/>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jc w:val="left"/>
              <w:rPr>
                <w:sz w:val="24"/>
                <w:szCs w:val="24"/>
              </w:rPr>
            </w:pPr>
            <w:r>
              <w:rPr>
                <w:sz w:val="24"/>
              </w:rPr>
              <w:t>Пошкодження захисної оболочки</w:t>
            </w:r>
          </w:p>
        </w:tc>
        <w:tc>
          <w:tcPr>
            <w:tcW w:w="1315" w:type="pct"/>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rPr>
                <w:sz w:val="24"/>
                <w:szCs w:val="24"/>
              </w:rPr>
            </w:pPr>
            <w:r>
              <w:rPr>
                <w:sz w:val="24"/>
                <w:szCs w:val="24"/>
              </w:rPr>
              <w:t>Можливе</w:t>
            </w:r>
          </w:p>
        </w:tc>
        <w:tc>
          <w:tcPr>
            <w:tcW w:w="1406" w:type="pct"/>
            <w:tcBorders>
              <w:top w:val="single" w:sz="4" w:space="0" w:color="auto"/>
              <w:left w:val="single" w:sz="4" w:space="0" w:color="auto"/>
              <w:bottom w:val="single" w:sz="4" w:space="0" w:color="auto"/>
              <w:right w:val="single" w:sz="4" w:space="0" w:color="auto"/>
            </w:tcBorders>
            <w:vAlign w:val="center"/>
            <w:hideMark/>
          </w:tcPr>
          <w:p w:rsidR="00A41C80" w:rsidRDefault="00A41C80" w:rsidP="00CC5D2D">
            <w:pPr>
              <w:tabs>
                <w:tab w:val="left" w:pos="851"/>
              </w:tabs>
              <w:spacing w:line="240" w:lineRule="auto"/>
              <w:ind w:firstLine="0"/>
              <w:jc w:val="center"/>
              <w:rPr>
                <w:sz w:val="24"/>
                <w:szCs w:val="24"/>
              </w:rPr>
            </w:pPr>
            <w:r>
              <w:rPr>
                <w:sz w:val="24"/>
                <w:szCs w:val="24"/>
              </w:rPr>
              <w:t>Не допускається</w:t>
            </w:r>
          </w:p>
        </w:tc>
      </w:tr>
    </w:tbl>
    <w:p w:rsidR="00A41C80" w:rsidRDefault="00A41C80" w:rsidP="00A41C80">
      <w:pPr>
        <w:tabs>
          <w:tab w:val="left" w:pos="851"/>
        </w:tabs>
        <w:spacing w:before="120"/>
        <w:rPr>
          <w:rFonts w:eastAsia="Times New Roman"/>
          <w:szCs w:val="28"/>
        </w:rPr>
      </w:pPr>
    </w:p>
    <w:p w:rsidR="00A41C80" w:rsidRDefault="00A41C80" w:rsidP="00A41C80">
      <w:pPr>
        <w:tabs>
          <w:tab w:val="left" w:pos="851"/>
        </w:tabs>
        <w:spacing w:before="120"/>
        <w:jc w:val="left"/>
      </w:pPr>
      <w:r>
        <w:lastRenderedPageBreak/>
        <w:t>Таблиця 4.11 – Заходи з забезпечення охорони праці</w:t>
      </w:r>
    </w:p>
    <w:tbl>
      <w:tblPr>
        <w:tblStyle w:val="a5"/>
        <w:tblW w:w="9725" w:type="dxa"/>
        <w:tblCellMar>
          <w:left w:w="85" w:type="dxa"/>
          <w:right w:w="85" w:type="dxa"/>
        </w:tblCellMar>
        <w:tblLook w:val="04A0" w:firstRow="1" w:lastRow="0" w:firstColumn="1" w:lastColumn="0" w:noHBand="0" w:noVBand="1"/>
      </w:tblPr>
      <w:tblGrid>
        <w:gridCol w:w="652"/>
        <w:gridCol w:w="2694"/>
        <w:gridCol w:w="3737"/>
        <w:gridCol w:w="2642"/>
      </w:tblGrid>
      <w:tr w:rsidR="00A41C80" w:rsidTr="00A41C80">
        <w:tc>
          <w:tcPr>
            <w:tcW w:w="652" w:type="dxa"/>
            <w:tcBorders>
              <w:top w:val="single" w:sz="4" w:space="0" w:color="auto"/>
              <w:left w:val="single" w:sz="4" w:space="0" w:color="auto"/>
              <w:bottom w:val="single" w:sz="4" w:space="0" w:color="auto"/>
              <w:right w:val="single" w:sz="4" w:space="0" w:color="auto"/>
            </w:tcBorders>
            <w:hideMark/>
          </w:tcPr>
          <w:p w:rsidR="00A41C80" w:rsidRDefault="00A41C80">
            <w:pPr>
              <w:tabs>
                <w:tab w:val="left" w:pos="851"/>
              </w:tabs>
              <w:spacing w:line="240" w:lineRule="auto"/>
              <w:ind w:firstLine="0"/>
              <w:rPr>
                <w:sz w:val="24"/>
                <w:szCs w:val="24"/>
              </w:rPr>
            </w:pPr>
            <w:r>
              <w:rPr>
                <w:sz w:val="24"/>
                <w:szCs w:val="24"/>
              </w:rPr>
              <w:t xml:space="preserve">№ </w:t>
            </w:r>
          </w:p>
        </w:tc>
        <w:tc>
          <w:tcPr>
            <w:tcW w:w="2694"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jc w:val="center"/>
              <w:rPr>
                <w:sz w:val="24"/>
                <w:szCs w:val="24"/>
              </w:rPr>
            </w:pPr>
            <w:r>
              <w:rPr>
                <w:sz w:val="24"/>
                <w:szCs w:val="24"/>
              </w:rPr>
              <w:t>Група номенклатурних заходів з ОП</w:t>
            </w:r>
          </w:p>
        </w:tc>
        <w:tc>
          <w:tcPr>
            <w:tcW w:w="3737"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rPr>
                <w:sz w:val="24"/>
                <w:szCs w:val="24"/>
              </w:rPr>
            </w:pPr>
            <w:r>
              <w:rPr>
                <w:sz w:val="24"/>
                <w:szCs w:val="24"/>
              </w:rPr>
              <w:t>Вид заходу</w:t>
            </w:r>
          </w:p>
        </w:tc>
        <w:tc>
          <w:tcPr>
            <w:tcW w:w="2642"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jc w:val="center"/>
              <w:rPr>
                <w:sz w:val="24"/>
                <w:szCs w:val="24"/>
              </w:rPr>
            </w:pPr>
            <w:r>
              <w:rPr>
                <w:sz w:val="24"/>
                <w:szCs w:val="24"/>
              </w:rPr>
              <w:t>Критерій вибору</w:t>
            </w:r>
          </w:p>
        </w:tc>
      </w:tr>
      <w:tr w:rsidR="00A41C80" w:rsidTr="00A41C80">
        <w:tc>
          <w:tcPr>
            <w:tcW w:w="652" w:type="dxa"/>
            <w:tcBorders>
              <w:top w:val="single" w:sz="4" w:space="0" w:color="auto"/>
              <w:left w:val="single" w:sz="4" w:space="0" w:color="auto"/>
              <w:bottom w:val="single" w:sz="4" w:space="0" w:color="auto"/>
              <w:right w:val="single" w:sz="4" w:space="0" w:color="auto"/>
            </w:tcBorders>
            <w:hideMark/>
          </w:tcPr>
          <w:p w:rsidR="00A41C80" w:rsidRDefault="00A41C80">
            <w:pPr>
              <w:tabs>
                <w:tab w:val="left" w:pos="851"/>
              </w:tabs>
              <w:spacing w:line="240" w:lineRule="auto"/>
              <w:ind w:firstLine="0"/>
              <w:rPr>
                <w:sz w:val="24"/>
                <w:szCs w:val="24"/>
              </w:rPr>
            </w:pPr>
            <w:r>
              <w:rPr>
                <w:sz w:val="24"/>
                <w:szCs w:val="24"/>
              </w:rPr>
              <w:t>1.</w:t>
            </w:r>
          </w:p>
        </w:tc>
        <w:tc>
          <w:tcPr>
            <w:tcW w:w="2694"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jc w:val="center"/>
              <w:rPr>
                <w:sz w:val="24"/>
                <w:szCs w:val="24"/>
              </w:rPr>
            </w:pPr>
            <w:r>
              <w:rPr>
                <w:sz w:val="24"/>
                <w:szCs w:val="24"/>
              </w:rPr>
              <w:t>Технічні засоби</w:t>
            </w:r>
          </w:p>
        </w:tc>
        <w:tc>
          <w:tcPr>
            <w:tcW w:w="3737"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rPr>
                <w:sz w:val="24"/>
                <w:szCs w:val="24"/>
              </w:rPr>
            </w:pPr>
            <w:r>
              <w:rPr>
                <w:color w:val="000000"/>
                <w:spacing w:val="-3"/>
                <w:sz w:val="24"/>
                <w:szCs w:val="24"/>
              </w:rPr>
              <w:t>Ізоляція частин під напругою та недопуск механічних пошкоджень;</w:t>
            </w:r>
          </w:p>
        </w:tc>
        <w:tc>
          <w:tcPr>
            <w:tcW w:w="2642"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rPr>
                <w:sz w:val="24"/>
                <w:szCs w:val="24"/>
              </w:rPr>
            </w:pPr>
            <w:r>
              <w:rPr>
                <w:sz w:val="24"/>
                <w:szCs w:val="24"/>
              </w:rPr>
              <w:t>захист від короткого замикання;</w:t>
            </w:r>
          </w:p>
        </w:tc>
      </w:tr>
      <w:tr w:rsidR="00A41C80" w:rsidTr="00A41C80">
        <w:trPr>
          <w:trHeight w:val="751"/>
        </w:trPr>
        <w:tc>
          <w:tcPr>
            <w:tcW w:w="652"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rPr>
                <w:sz w:val="24"/>
                <w:szCs w:val="24"/>
              </w:rPr>
            </w:pPr>
            <w:r>
              <w:rPr>
                <w:sz w:val="24"/>
                <w:szCs w:val="24"/>
              </w:rPr>
              <w:t>2.</w:t>
            </w:r>
          </w:p>
        </w:tc>
        <w:tc>
          <w:tcPr>
            <w:tcW w:w="2694"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jc w:val="center"/>
              <w:rPr>
                <w:sz w:val="24"/>
                <w:szCs w:val="24"/>
              </w:rPr>
            </w:pPr>
            <w:r>
              <w:rPr>
                <w:sz w:val="24"/>
                <w:szCs w:val="24"/>
              </w:rPr>
              <w:t>Організаційні заходи</w:t>
            </w:r>
          </w:p>
        </w:tc>
        <w:tc>
          <w:tcPr>
            <w:tcW w:w="3737"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rPr>
                <w:sz w:val="24"/>
                <w:szCs w:val="24"/>
              </w:rPr>
            </w:pPr>
            <w:r>
              <w:rPr>
                <w:sz w:val="24"/>
                <w:szCs w:val="24"/>
              </w:rPr>
              <w:t>інструкція з експлуатації для персоналу;</w:t>
            </w:r>
          </w:p>
        </w:tc>
        <w:tc>
          <w:tcPr>
            <w:tcW w:w="2642"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jc w:val="left"/>
              <w:rPr>
                <w:sz w:val="24"/>
                <w:szCs w:val="24"/>
              </w:rPr>
            </w:pPr>
            <w:r>
              <w:rPr>
                <w:sz w:val="24"/>
                <w:szCs w:val="24"/>
              </w:rPr>
              <w:t>Забезпечення ознайомленості з приладом;</w:t>
            </w:r>
          </w:p>
        </w:tc>
      </w:tr>
      <w:tr w:rsidR="00A41C80" w:rsidTr="00A41C80">
        <w:tc>
          <w:tcPr>
            <w:tcW w:w="652"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rPr>
                <w:sz w:val="24"/>
                <w:szCs w:val="24"/>
              </w:rPr>
            </w:pPr>
            <w:r>
              <w:rPr>
                <w:sz w:val="24"/>
                <w:szCs w:val="24"/>
              </w:rPr>
              <w:t>3.</w:t>
            </w:r>
          </w:p>
        </w:tc>
        <w:tc>
          <w:tcPr>
            <w:tcW w:w="2694"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jc w:val="center"/>
              <w:rPr>
                <w:sz w:val="24"/>
                <w:szCs w:val="24"/>
              </w:rPr>
            </w:pPr>
            <w:r>
              <w:rPr>
                <w:sz w:val="24"/>
                <w:szCs w:val="24"/>
              </w:rPr>
              <w:t>Режимні заходи</w:t>
            </w:r>
          </w:p>
        </w:tc>
        <w:tc>
          <w:tcPr>
            <w:tcW w:w="3737"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rPr>
                <w:sz w:val="24"/>
                <w:szCs w:val="24"/>
              </w:rPr>
            </w:pPr>
            <w:r>
              <w:rPr>
                <w:sz w:val="24"/>
                <w:szCs w:val="24"/>
              </w:rPr>
              <w:t>вимкнення приладу при поломці;</w:t>
            </w:r>
          </w:p>
        </w:tc>
        <w:tc>
          <w:tcPr>
            <w:tcW w:w="2642"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jc w:val="left"/>
              <w:rPr>
                <w:sz w:val="24"/>
                <w:szCs w:val="24"/>
              </w:rPr>
            </w:pPr>
            <w:r>
              <w:rPr>
                <w:sz w:val="24"/>
                <w:szCs w:val="24"/>
              </w:rPr>
              <w:t>Захист приладу від поломки;</w:t>
            </w:r>
          </w:p>
        </w:tc>
      </w:tr>
      <w:tr w:rsidR="00A41C80" w:rsidTr="00A41C80">
        <w:tc>
          <w:tcPr>
            <w:tcW w:w="652"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rPr>
                <w:sz w:val="24"/>
                <w:szCs w:val="24"/>
              </w:rPr>
            </w:pPr>
            <w:r>
              <w:rPr>
                <w:sz w:val="24"/>
                <w:szCs w:val="24"/>
              </w:rPr>
              <w:t>4.</w:t>
            </w:r>
          </w:p>
        </w:tc>
        <w:tc>
          <w:tcPr>
            <w:tcW w:w="2694"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jc w:val="center"/>
              <w:rPr>
                <w:sz w:val="24"/>
                <w:szCs w:val="24"/>
              </w:rPr>
            </w:pPr>
            <w:r>
              <w:rPr>
                <w:sz w:val="24"/>
                <w:szCs w:val="24"/>
              </w:rPr>
              <w:t>Експлуатаційні заходи</w:t>
            </w:r>
          </w:p>
        </w:tc>
        <w:tc>
          <w:tcPr>
            <w:tcW w:w="3737"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rPr>
                <w:sz w:val="24"/>
                <w:szCs w:val="24"/>
              </w:rPr>
            </w:pPr>
            <w:r>
              <w:rPr>
                <w:sz w:val="24"/>
                <w:szCs w:val="24"/>
              </w:rPr>
              <w:t xml:space="preserve">Технічний огляд приладу перед стимуляцією </w:t>
            </w:r>
          </w:p>
        </w:tc>
        <w:tc>
          <w:tcPr>
            <w:tcW w:w="2642"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rPr>
                <w:sz w:val="24"/>
                <w:szCs w:val="24"/>
              </w:rPr>
            </w:pPr>
            <w:r>
              <w:rPr>
                <w:sz w:val="24"/>
                <w:szCs w:val="24"/>
              </w:rPr>
              <w:t>своєчасне виявлення дефектів, які можуть призвести до загоряння;</w:t>
            </w:r>
          </w:p>
        </w:tc>
      </w:tr>
      <w:tr w:rsidR="00A41C80" w:rsidTr="00A41C80">
        <w:trPr>
          <w:trHeight w:val="325"/>
        </w:trPr>
        <w:tc>
          <w:tcPr>
            <w:tcW w:w="652"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rPr>
                <w:sz w:val="24"/>
                <w:szCs w:val="24"/>
              </w:rPr>
            </w:pPr>
            <w:r>
              <w:rPr>
                <w:sz w:val="24"/>
                <w:szCs w:val="24"/>
              </w:rPr>
              <w:t>5.</w:t>
            </w:r>
          </w:p>
        </w:tc>
        <w:tc>
          <w:tcPr>
            <w:tcW w:w="2694"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jc w:val="center"/>
              <w:rPr>
                <w:sz w:val="24"/>
                <w:szCs w:val="24"/>
              </w:rPr>
            </w:pPr>
            <w:r>
              <w:rPr>
                <w:sz w:val="24"/>
                <w:szCs w:val="24"/>
              </w:rPr>
              <w:t>ЗІЗ</w:t>
            </w:r>
          </w:p>
        </w:tc>
        <w:tc>
          <w:tcPr>
            <w:tcW w:w="3737" w:type="dxa"/>
            <w:tcBorders>
              <w:top w:val="single" w:sz="4" w:space="0" w:color="auto"/>
              <w:left w:val="single" w:sz="4" w:space="0" w:color="auto"/>
              <w:bottom w:val="single" w:sz="4" w:space="0" w:color="auto"/>
              <w:right w:val="single" w:sz="4" w:space="0" w:color="auto"/>
            </w:tcBorders>
            <w:vAlign w:val="center"/>
            <w:hideMark/>
          </w:tcPr>
          <w:p w:rsidR="00A41C80" w:rsidRDefault="00A41C80">
            <w:pPr>
              <w:tabs>
                <w:tab w:val="left" w:pos="851"/>
              </w:tabs>
              <w:spacing w:line="240" w:lineRule="auto"/>
              <w:ind w:firstLine="0"/>
              <w:rPr>
                <w:sz w:val="24"/>
                <w:szCs w:val="24"/>
              </w:rPr>
            </w:pPr>
            <w:r>
              <w:rPr>
                <w:sz w:val="24"/>
                <w:szCs w:val="24"/>
              </w:rPr>
              <w:t>не передбачені;</w:t>
            </w:r>
          </w:p>
        </w:tc>
        <w:tc>
          <w:tcPr>
            <w:tcW w:w="2642" w:type="dxa"/>
            <w:tcBorders>
              <w:top w:val="single" w:sz="4" w:space="0" w:color="auto"/>
              <w:left w:val="single" w:sz="4" w:space="0" w:color="auto"/>
              <w:bottom w:val="single" w:sz="4" w:space="0" w:color="auto"/>
              <w:right w:val="single" w:sz="4" w:space="0" w:color="auto"/>
            </w:tcBorders>
            <w:vAlign w:val="center"/>
          </w:tcPr>
          <w:p w:rsidR="00A41C80" w:rsidRDefault="00A41C80">
            <w:pPr>
              <w:tabs>
                <w:tab w:val="left" w:pos="851"/>
              </w:tabs>
              <w:spacing w:line="240" w:lineRule="auto"/>
              <w:rPr>
                <w:sz w:val="24"/>
                <w:szCs w:val="24"/>
              </w:rPr>
            </w:pPr>
          </w:p>
        </w:tc>
      </w:tr>
    </w:tbl>
    <w:p w:rsidR="00A41C80" w:rsidRDefault="00A41C80" w:rsidP="00A41C80">
      <w:pPr>
        <w:ind w:firstLine="0"/>
        <w:rPr>
          <w:rFonts w:eastAsia="Times New Roman"/>
          <w:szCs w:val="28"/>
        </w:rPr>
      </w:pPr>
    </w:p>
    <w:p w:rsidR="00A41C80" w:rsidRDefault="00A41C80" w:rsidP="00A41C80">
      <w:pPr>
        <w:tabs>
          <w:tab w:val="left" w:pos="851"/>
        </w:tabs>
        <w:spacing w:before="120"/>
      </w:pPr>
      <w:r>
        <w:t>Клас пожежі : А.</w:t>
      </w:r>
    </w:p>
    <w:p w:rsidR="00A41C80" w:rsidRDefault="00A41C80" w:rsidP="00A41C80">
      <w:pPr>
        <w:tabs>
          <w:tab w:val="left" w:pos="851"/>
        </w:tabs>
        <w:spacing w:before="120"/>
      </w:pPr>
    </w:p>
    <w:p w:rsidR="00A41C80" w:rsidRDefault="00A41C80" w:rsidP="00A41C80">
      <w:pPr>
        <w:pStyle w:val="2"/>
        <w:jc w:val="both"/>
      </w:pPr>
      <w:bookmarkStart w:id="26" w:name="_Toc11150558"/>
      <w:r>
        <w:t>3.3 Розробка «Інструкції з  техніки безпеки при експлуатації  стимулятору»</w:t>
      </w:r>
      <w:bookmarkEnd w:id="26"/>
    </w:p>
    <w:p w:rsidR="00A41C80" w:rsidRDefault="00A41C80" w:rsidP="00A41C80"/>
    <w:p w:rsidR="00A41C80" w:rsidRDefault="00A41C80" w:rsidP="00A41C80">
      <w:pPr>
        <w:pStyle w:val="a3"/>
        <w:numPr>
          <w:ilvl w:val="0"/>
          <w:numId w:val="20"/>
        </w:numPr>
        <w:ind w:left="0" w:firstLine="709"/>
      </w:pPr>
      <w:r>
        <w:t>Загальні положення, що стосуються прав і обов'язків обслуговуючого персоналу щодо дотримання вимог техніки безпеки:</w:t>
      </w:r>
    </w:p>
    <w:p w:rsidR="00A41C80" w:rsidRDefault="00A41C80" w:rsidP="00A41C80">
      <w:pPr>
        <w:pStyle w:val="a3"/>
        <w:numPr>
          <w:ilvl w:val="0"/>
          <w:numId w:val="21"/>
        </w:numPr>
        <w:ind w:left="0" w:firstLine="709"/>
      </w:pPr>
      <w:r>
        <w:t>стимулятор може експлуатувати тільки людина, яка пройшла навчальний інструктаж по роботі з ним;</w:t>
      </w:r>
    </w:p>
    <w:p w:rsidR="00A41C80" w:rsidRDefault="00A41C80" w:rsidP="00A41C80">
      <w:pPr>
        <w:pStyle w:val="a3"/>
        <w:numPr>
          <w:ilvl w:val="0"/>
          <w:numId w:val="21"/>
        </w:numPr>
        <w:ind w:left="0" w:firstLine="709"/>
      </w:pPr>
      <w:r>
        <w:t>обслуговування та налагодження приладу може здійснювати тільки кваліфікований фахівець (сервісний інженер);</w:t>
      </w:r>
    </w:p>
    <w:p w:rsidR="00A41C80" w:rsidRDefault="00A41C80" w:rsidP="00A41C80">
      <w:pPr>
        <w:pStyle w:val="a3"/>
        <w:numPr>
          <w:ilvl w:val="0"/>
          <w:numId w:val="20"/>
        </w:numPr>
        <w:ind w:left="0" w:firstLine="709"/>
      </w:pPr>
      <w:r>
        <w:t>Технологічні вимоги щодо дотримання заходів безпеки перед початком роботи, під час роботи і після закінчення роботи</w:t>
      </w:r>
      <w:r>
        <w:rPr>
          <w:b/>
        </w:rPr>
        <w:t xml:space="preserve"> </w:t>
      </w:r>
      <w:r>
        <w:t>та в умовах надзвичайних ситуацій:</w:t>
      </w:r>
    </w:p>
    <w:p w:rsidR="00A41C80" w:rsidRDefault="00A41C80" w:rsidP="00A41C80">
      <w:pPr>
        <w:pStyle w:val="a3"/>
        <w:numPr>
          <w:ilvl w:val="0"/>
          <w:numId w:val="21"/>
        </w:numPr>
        <w:ind w:left="0" w:firstLine="709"/>
      </w:pPr>
      <w:r>
        <w:t>перед включенням стимулятора слід уважно оглянути корпус на відсутність пошкоджень;</w:t>
      </w:r>
    </w:p>
    <w:p w:rsidR="00A41C80" w:rsidRDefault="00A41C80" w:rsidP="00A41C80">
      <w:pPr>
        <w:pStyle w:val="a3"/>
        <w:numPr>
          <w:ilvl w:val="0"/>
          <w:numId w:val="21"/>
        </w:numPr>
        <w:ind w:left="0" w:firstLine="709"/>
      </w:pPr>
      <w:r>
        <w:t xml:space="preserve">перед початком роботи необхідно перевірити індикатор зарядку батарейки, якщо світлодіод горить червоним – необхідно замінити батарейку. </w:t>
      </w:r>
    </w:p>
    <w:p w:rsidR="00A41C80" w:rsidRDefault="00A41C80" w:rsidP="00A41C80">
      <w:pPr>
        <w:pStyle w:val="a3"/>
        <w:numPr>
          <w:ilvl w:val="0"/>
          <w:numId w:val="21"/>
        </w:numPr>
        <w:ind w:left="0" w:firstLine="709"/>
      </w:pPr>
      <w:r>
        <w:lastRenderedPageBreak/>
        <w:t>перед початком роботи необхідно перевірити прилад і замінити, якщо наявні очевидні ознаки псування і дефекти, що можуть бути ризиком для безпеки або правильної роботи приладу;</w:t>
      </w:r>
    </w:p>
    <w:p w:rsidR="00A41C80" w:rsidRDefault="00A41C80" w:rsidP="00A41C80">
      <w:pPr>
        <w:pStyle w:val="a3"/>
        <w:numPr>
          <w:ilvl w:val="0"/>
          <w:numId w:val="21"/>
        </w:numPr>
        <w:ind w:left="0" w:firstLine="709"/>
      </w:pPr>
      <w:r>
        <w:t>при накладанні електродів не допускається їх зіткнення з електродами інших приладів, а також із заземленням;</w:t>
      </w:r>
    </w:p>
    <w:p w:rsidR="00A41C80" w:rsidRDefault="00A41C80" w:rsidP="00A41C80">
      <w:pPr>
        <w:pStyle w:val="a3"/>
        <w:numPr>
          <w:ilvl w:val="0"/>
          <w:numId w:val="21"/>
        </w:numPr>
        <w:ind w:left="0" w:firstLine="709"/>
      </w:pPr>
      <w:r>
        <w:t>в умовах аварійної ситуації рекомендується відключити прилад від живлення;</w:t>
      </w:r>
    </w:p>
    <w:p w:rsidR="00A41C80" w:rsidRDefault="00A41C80" w:rsidP="00A41C80">
      <w:pPr>
        <w:pStyle w:val="a3"/>
        <w:numPr>
          <w:ilvl w:val="0"/>
          <w:numId w:val="20"/>
        </w:numPr>
        <w:ind w:left="0" w:firstLine="709"/>
      </w:pPr>
      <w:r>
        <w:t>Особливості обслуговування стимулятору, безпечні прийоми роботи:</w:t>
      </w:r>
    </w:p>
    <w:p w:rsidR="00A41C80" w:rsidRDefault="00A41C80" w:rsidP="00A41C80">
      <w:pPr>
        <w:pStyle w:val="a3"/>
        <w:numPr>
          <w:ilvl w:val="0"/>
          <w:numId w:val="21"/>
        </w:numPr>
        <w:ind w:left="0" w:firstLine="993"/>
      </w:pPr>
      <w:r>
        <w:t xml:space="preserve">під час транспортування слід загорнути прилад в упаковку, яка забезпечує </w:t>
      </w:r>
      <w:r w:rsidR="00CC5D2D">
        <w:t>його</w:t>
      </w:r>
      <w:r>
        <w:t xml:space="preserve"> </w:t>
      </w:r>
      <w:r w:rsidR="00CC5D2D">
        <w:t xml:space="preserve">максимальний </w:t>
      </w:r>
      <w:r>
        <w:t xml:space="preserve">захист, </w:t>
      </w:r>
      <w:r>
        <w:rPr>
          <w:szCs w:val="28"/>
        </w:rPr>
        <w:t>уникати різких ударів та поштовхів;</w:t>
      </w:r>
    </w:p>
    <w:p w:rsidR="00A41C80" w:rsidRDefault="00A41C80" w:rsidP="00A41C80">
      <w:pPr>
        <w:pStyle w:val="a3"/>
        <w:numPr>
          <w:ilvl w:val="0"/>
          <w:numId w:val="21"/>
        </w:numPr>
        <w:ind w:left="0" w:firstLine="993"/>
      </w:pPr>
      <w:r>
        <w:t>прилад повинен проходити сервісне обслуговування та калібрування на регулярній основі (раз на 1 рік). Результати тестів повинні документуватися і порівнюватися зі значеннями в супровідних документах.</w:t>
      </w:r>
    </w:p>
    <w:p w:rsidR="0005363C" w:rsidRPr="00601089" w:rsidRDefault="0005363C" w:rsidP="0005363C">
      <w:pPr>
        <w:pStyle w:val="a3"/>
        <w:ind w:left="709" w:firstLine="0"/>
      </w:pPr>
    </w:p>
    <w:p w:rsidR="0005363C" w:rsidRPr="00601089" w:rsidRDefault="0005363C" w:rsidP="0005363C">
      <w:pPr>
        <w:pStyle w:val="2"/>
      </w:pPr>
      <w:bookmarkStart w:id="27" w:name="_Toc11150559"/>
      <w:r w:rsidRPr="00601089">
        <w:t>Виснов</w:t>
      </w:r>
      <w:r w:rsidR="00C43291">
        <w:t>ок</w:t>
      </w:r>
      <w:r w:rsidRPr="00601089">
        <w:t xml:space="preserve"> до розділу </w:t>
      </w:r>
      <w:r w:rsidR="009B1E3A" w:rsidRPr="00601089">
        <w:t>4</w:t>
      </w:r>
      <w:bookmarkEnd w:id="27"/>
    </w:p>
    <w:p w:rsidR="0005363C" w:rsidRPr="00601089" w:rsidRDefault="0005363C" w:rsidP="0005363C">
      <w:pPr>
        <w:pStyle w:val="a3"/>
        <w:ind w:left="709" w:firstLine="0"/>
      </w:pPr>
    </w:p>
    <w:p w:rsidR="0005363C" w:rsidRPr="00601089" w:rsidRDefault="0005363C" w:rsidP="0005363C">
      <w:pPr>
        <w:pStyle w:val="a3"/>
        <w:ind w:left="709" w:firstLine="0"/>
      </w:pPr>
    </w:p>
    <w:p w:rsidR="0005363C" w:rsidRPr="00601089" w:rsidRDefault="0005363C" w:rsidP="0005363C">
      <w:r w:rsidRPr="00601089">
        <w:t xml:space="preserve">У даному розділі було розглянуто потенційно небезпечні і шкідливі виробничі фактори, створені конструкцією розробленого об’єкту та їх усунення. Основну небезпеку становить електрична небезпека. </w:t>
      </w:r>
    </w:p>
    <w:p w:rsidR="0005363C" w:rsidRPr="00601089" w:rsidRDefault="0005363C" w:rsidP="0005363C">
      <w:r w:rsidRPr="00601089">
        <w:t xml:space="preserve">У результаті оцінки потенційних небезпек розроблено інструкцію з техніки безпеки при експлуатації даного об’єкту.  </w:t>
      </w:r>
    </w:p>
    <w:p w:rsidR="009858BA" w:rsidRPr="00601089" w:rsidRDefault="009858BA" w:rsidP="00083792">
      <w:pPr>
        <w:jc w:val="center"/>
      </w:pPr>
    </w:p>
    <w:p w:rsidR="00966EE3" w:rsidRPr="00601089" w:rsidRDefault="00966EE3" w:rsidP="00083792">
      <w:pPr>
        <w:jc w:val="center"/>
      </w:pPr>
    </w:p>
    <w:p w:rsidR="00966EE3" w:rsidRPr="00601089" w:rsidRDefault="00966EE3" w:rsidP="00083792">
      <w:pPr>
        <w:jc w:val="center"/>
      </w:pPr>
    </w:p>
    <w:p w:rsidR="00966EE3" w:rsidRPr="00601089" w:rsidRDefault="00966EE3">
      <w:pPr>
        <w:spacing w:after="200" w:line="276" w:lineRule="auto"/>
        <w:ind w:firstLine="0"/>
        <w:jc w:val="left"/>
      </w:pPr>
      <w:r w:rsidRPr="00601089">
        <w:br w:type="page"/>
      </w:r>
    </w:p>
    <w:p w:rsidR="00966EE3" w:rsidRPr="00601089" w:rsidRDefault="00966EE3" w:rsidP="00966EE3">
      <w:pPr>
        <w:pStyle w:val="1"/>
        <w:ind w:firstLine="0"/>
      </w:pPr>
      <w:bookmarkStart w:id="28" w:name="_Toc11150560"/>
      <w:r w:rsidRPr="00601089">
        <w:lastRenderedPageBreak/>
        <w:t>ВИСНОВКИ</w:t>
      </w:r>
      <w:bookmarkEnd w:id="28"/>
      <w:r w:rsidRPr="00601089">
        <w:t xml:space="preserve"> </w:t>
      </w:r>
    </w:p>
    <w:p w:rsidR="00966EE3" w:rsidRPr="00601089" w:rsidRDefault="00966EE3" w:rsidP="00966EE3"/>
    <w:p w:rsidR="00966EE3" w:rsidRPr="00601089" w:rsidRDefault="00966EE3" w:rsidP="00966EE3"/>
    <w:p w:rsidR="0061366B" w:rsidRDefault="003C0A4D" w:rsidP="00966EE3">
      <w:r w:rsidRPr="00601089">
        <w:t>В ході виконання випускної кваліфікаційної роботи, була сформована оцінка результатів сучасних досліджень методу транскраніальної стимуляції постійним струмом</w:t>
      </w:r>
      <w:r w:rsidR="0061366B">
        <w:t>, як метод</w:t>
      </w:r>
      <w:r w:rsidR="0061366B" w:rsidRPr="00DE750A">
        <w:t>у</w:t>
      </w:r>
      <w:r w:rsidR="0061366B">
        <w:t xml:space="preserve"> лікування афективних розладів та впливу на когнітивні функції людини. </w:t>
      </w:r>
    </w:p>
    <w:p w:rsidR="00341A9B" w:rsidRDefault="0061366B" w:rsidP="0061366B">
      <w:r>
        <w:t>Визначенні</w:t>
      </w:r>
      <w:r w:rsidR="003C0A4D" w:rsidRPr="00601089">
        <w:t xml:space="preserve"> головні недоліки та протиріччя, запропоновані шляхи їх усунення в майбутніх дослідженнях</w:t>
      </w:r>
      <w:r>
        <w:t>, що</w:t>
      </w:r>
      <w:r w:rsidR="00341A9B" w:rsidRPr="00601089">
        <w:t xml:space="preserve"> повинні бути спрямовані на встановлення оптимальних параметрів</w:t>
      </w:r>
      <w:r>
        <w:t xml:space="preserve"> (сила струму та розміщення електродів)</w:t>
      </w:r>
      <w:r w:rsidR="00341A9B" w:rsidRPr="00601089">
        <w:t xml:space="preserve"> стимуляції для tDCS. Для аналізу довгострокових антидепресивних ефектів необхідні адекватні, рандомізовані, контрольовані дослідження з більш тривалим періодом спостереження.</w:t>
      </w:r>
    </w:p>
    <w:p w:rsidR="0061366B" w:rsidRDefault="0061366B" w:rsidP="0061366B">
      <w:r w:rsidRPr="00C30DF4">
        <w:t>Транскраніальна стимуляція постійного струму має деякі клінічні та практичні переваги перед іншими методами стимуляції мозку: дешевизн</w:t>
      </w:r>
      <w:r>
        <w:t>а</w:t>
      </w:r>
      <w:r w:rsidRPr="00C30DF4">
        <w:t xml:space="preserve"> і простот</w:t>
      </w:r>
      <w:r>
        <w:t>а</w:t>
      </w:r>
      <w:r w:rsidRPr="00C30DF4">
        <w:t xml:space="preserve"> використання</w:t>
      </w:r>
      <w:r>
        <w:t xml:space="preserve"> з</w:t>
      </w:r>
      <w:r w:rsidRPr="00C30DF4">
        <w:t xml:space="preserve"> мінімальними побічними ефектами.</w:t>
      </w:r>
    </w:p>
    <w:p w:rsidR="000F2BB5" w:rsidRPr="0061366B" w:rsidRDefault="000F2BB5" w:rsidP="000F2BB5">
      <w:r w:rsidRPr="00C30DF4">
        <w:t>Дослідження демонструють, що транскраніальна стимуляція постійним струмом є корисною і для здорових людей, покращуючи їх когнітивні функції.</w:t>
      </w:r>
      <w:r>
        <w:t xml:space="preserve"> </w:t>
      </w:r>
      <w:r w:rsidRPr="00C30DF4">
        <w:t xml:space="preserve">Це є новим поштовхом для майбутніх досліджень, </w:t>
      </w:r>
      <w:r>
        <w:t>що розглянуть</w:t>
      </w:r>
      <w:r w:rsidRPr="00C30DF4">
        <w:t xml:space="preserve"> можливість домашнього використання.</w:t>
      </w:r>
      <w:r>
        <w:t xml:space="preserve">   </w:t>
      </w:r>
    </w:p>
    <w:p w:rsidR="000F2BB5" w:rsidRPr="00601089" w:rsidRDefault="000F2BB5" w:rsidP="000F2BB5">
      <w:r>
        <w:t xml:space="preserve">В роботі представлені формули для </w:t>
      </w:r>
      <w:r w:rsidRPr="00A0143C">
        <w:t xml:space="preserve">розрахунку </w:t>
      </w:r>
      <w:r>
        <w:t xml:space="preserve">та оцінки </w:t>
      </w:r>
      <w:r w:rsidRPr="00A0143C">
        <w:t>струмів</w:t>
      </w:r>
      <w:r w:rsidRPr="008F3F28">
        <w:t>,</w:t>
      </w:r>
      <w:r w:rsidRPr="00A0143C">
        <w:t xml:space="preserve"> що протікають по скальпу та черепу</w:t>
      </w:r>
      <w:r>
        <w:t>,</w:t>
      </w:r>
      <w:r w:rsidRPr="00A0143C">
        <w:t xml:space="preserve"> </w:t>
      </w:r>
      <w:r>
        <w:t>також відношення  струму, що протікає в мозок</w:t>
      </w:r>
      <w:r w:rsidRPr="00A0143C">
        <w:t xml:space="preserve"> і струму, що подається на електрод</w:t>
      </w:r>
      <w:r>
        <w:t>. Наведені розрахунки підтверджують безпеку та ефективність методу транскраніальної стимуляції постійним струмом та дають можливість сформувати основні технічні особливості приладу</w:t>
      </w:r>
    </w:p>
    <w:p w:rsidR="00B34BF4" w:rsidRPr="00601089" w:rsidRDefault="00B34BF4" w:rsidP="00966EE3">
      <w:r w:rsidRPr="00601089">
        <w:t xml:space="preserve">Визначивши головні технічні особливості приладу, було розроблено структурну схему приладу та принципову електричну схему реле часу та стабілізатора струму. </w:t>
      </w:r>
    </w:p>
    <w:p w:rsidR="00B34BF4" w:rsidRDefault="00B34BF4" w:rsidP="00966EE3">
      <w:r w:rsidRPr="00601089">
        <w:lastRenderedPageBreak/>
        <w:t xml:space="preserve">Були проведені розрахунки номінальних значень елементів в ланцюгах </w:t>
      </w:r>
      <w:r w:rsidR="00A1422E" w:rsidRPr="00601089">
        <w:t>завдання</w:t>
      </w:r>
      <w:r w:rsidRPr="00601089">
        <w:t xml:space="preserve"> часу процедури та величини стимуляції, що підтвердились експериментально. </w:t>
      </w:r>
    </w:p>
    <w:p w:rsidR="000F2BB5" w:rsidRDefault="000F2BB5" w:rsidP="000F2BB5">
      <w:r>
        <w:t xml:space="preserve">Прилад дає можливість проведення безпечної стимуляції фіксованим значенням постійного струму з тривалістю, що визначається лікарем. </w:t>
      </w:r>
    </w:p>
    <w:p w:rsidR="000F2BB5" w:rsidRDefault="000F2BB5" w:rsidP="000F2BB5">
      <w:r>
        <w:t>Надійність, простота конструкції та експлуатації, мала вага, габарити, економічність радіокомпонентів – визначають розроблений прилад та є його головними перевагами.</w:t>
      </w:r>
    </w:p>
    <w:p w:rsidR="00A628ED" w:rsidRPr="00601089" w:rsidRDefault="00A628ED" w:rsidP="007D6E6A">
      <w:r w:rsidRPr="00705913">
        <w:t xml:space="preserve">Впровадження </w:t>
      </w:r>
      <w:r w:rsidR="00705913" w:rsidRPr="00705913">
        <w:t>результатів</w:t>
      </w:r>
      <w:r w:rsidRPr="00705913">
        <w:t xml:space="preserve">: </w:t>
      </w:r>
      <w:r>
        <w:t>п</w:t>
      </w:r>
      <w:r w:rsidRPr="003B3F8F">
        <w:t xml:space="preserve">одано тези на </w:t>
      </w:r>
      <w:r w:rsidRPr="003B3F8F">
        <w:rPr>
          <w:lang w:val="en-US"/>
        </w:rPr>
        <w:t>X</w:t>
      </w:r>
      <w:r w:rsidRPr="003B3F8F">
        <w:t>Х</w:t>
      </w:r>
      <w:r w:rsidRPr="003B3F8F">
        <w:rPr>
          <w:lang w:val="en-US"/>
        </w:rPr>
        <w:t>VII</w:t>
      </w:r>
      <w:r w:rsidRPr="003B3F8F">
        <w:rPr>
          <w:lang w:val="ru-RU"/>
        </w:rPr>
        <w:t xml:space="preserve"> </w:t>
      </w:r>
      <w:r w:rsidRPr="003B3F8F">
        <w:t>Міжнародну науково-практичну конференцію «Інформаційні технології: Наука, техніка, технологія, освіта, здоров'я» (</w:t>
      </w:r>
      <w:r w:rsidR="00445F3A" w:rsidRPr="003B3F8F">
        <w:rPr>
          <w:lang w:val="en-US"/>
        </w:rPr>
        <w:t>Micro</w:t>
      </w:r>
      <w:r w:rsidR="00445F3A" w:rsidRPr="00831767">
        <w:rPr>
          <w:lang w:val="ru-RU"/>
        </w:rPr>
        <w:t xml:space="preserve"> </w:t>
      </w:r>
      <w:r w:rsidR="00445F3A" w:rsidRPr="003B3F8F">
        <w:rPr>
          <w:lang w:val="en-US"/>
        </w:rPr>
        <w:t>CAD</w:t>
      </w:r>
      <w:r w:rsidRPr="00831767">
        <w:rPr>
          <w:lang w:val="ru-RU"/>
        </w:rPr>
        <w:t xml:space="preserve"> 2019)</w:t>
      </w:r>
      <w:r>
        <w:t>.</w:t>
      </w:r>
    </w:p>
    <w:p w:rsidR="00B34BF4" w:rsidRPr="00601089" w:rsidRDefault="00721FBE" w:rsidP="00966EE3">
      <w:r w:rsidRPr="00601089">
        <w:t>Так як розглянутий метод знаходить</w:t>
      </w:r>
      <w:r w:rsidR="00045E60" w:rsidRPr="00601089">
        <w:t>ся</w:t>
      </w:r>
      <w:r w:rsidRPr="00601089">
        <w:t xml:space="preserve"> на стадії розробки, здобуті результати несуть значний науковий </w:t>
      </w:r>
      <w:r w:rsidR="009E18A1" w:rsidRPr="00601089">
        <w:t xml:space="preserve">та практичний </w:t>
      </w:r>
      <w:r w:rsidR="00C467CD" w:rsidRPr="00601089">
        <w:t>характер</w:t>
      </w:r>
      <w:r w:rsidR="009E18A1" w:rsidRPr="00601089">
        <w:t xml:space="preserve"> при конструюванні реального прототипу, в якості приладу для майбутніх досліджень </w:t>
      </w:r>
      <w:r w:rsidR="00624542">
        <w:t>(</w:t>
      </w:r>
      <w:r w:rsidR="009E18A1" w:rsidRPr="00601089">
        <w:t xml:space="preserve">з </w:t>
      </w:r>
      <w:r w:rsidR="00624542">
        <w:t>необхідними поправками та настановами</w:t>
      </w:r>
      <w:r w:rsidR="00045E60" w:rsidRPr="00601089">
        <w:t>,</w:t>
      </w:r>
      <w:r w:rsidR="009E18A1" w:rsidRPr="00601089">
        <w:t xml:space="preserve"> </w:t>
      </w:r>
      <w:r w:rsidR="00624542">
        <w:t xml:space="preserve">що </w:t>
      </w:r>
      <w:r w:rsidR="00C467CD" w:rsidRPr="00601089">
        <w:t>сформован</w:t>
      </w:r>
      <w:r w:rsidR="00624542">
        <w:t>і</w:t>
      </w:r>
      <w:r w:rsidR="00C467CD" w:rsidRPr="00601089">
        <w:t xml:space="preserve"> у роботі</w:t>
      </w:r>
      <w:r w:rsidR="00624542">
        <w:t xml:space="preserve">) </w:t>
      </w:r>
      <w:r w:rsidR="00C467CD" w:rsidRPr="00601089">
        <w:t xml:space="preserve"> </w:t>
      </w:r>
      <w:r w:rsidR="009E18A1" w:rsidRPr="00601089">
        <w:t xml:space="preserve">на базі науково-освітніх та медичних закладів.  </w:t>
      </w:r>
    </w:p>
    <w:p w:rsidR="00341A9B" w:rsidRPr="00601089" w:rsidRDefault="00341A9B" w:rsidP="00966EE3"/>
    <w:p w:rsidR="00341A9B" w:rsidRPr="00831767" w:rsidRDefault="00341A9B">
      <w:pPr>
        <w:spacing w:after="200" w:line="276" w:lineRule="auto"/>
        <w:ind w:firstLine="0"/>
        <w:jc w:val="left"/>
        <w:rPr>
          <w:lang w:val="ru-RU"/>
        </w:rPr>
      </w:pPr>
      <w:r w:rsidRPr="00831767">
        <w:rPr>
          <w:lang w:val="ru-RU"/>
        </w:rPr>
        <w:br w:type="page"/>
      </w:r>
    </w:p>
    <w:p w:rsidR="00341A9B" w:rsidRPr="00601089" w:rsidRDefault="00341A9B" w:rsidP="00341A9B">
      <w:pPr>
        <w:pStyle w:val="1"/>
      </w:pPr>
      <w:bookmarkStart w:id="29" w:name="_Toc11150561"/>
      <w:r w:rsidRPr="00601089">
        <w:lastRenderedPageBreak/>
        <w:t>ПЕРЕЛІК ПОСИЛАНЬ</w:t>
      </w:r>
      <w:bookmarkEnd w:id="29"/>
      <w:r w:rsidRPr="00601089">
        <w:t xml:space="preserve"> </w:t>
      </w:r>
    </w:p>
    <w:p w:rsidR="0075509B" w:rsidRPr="00601089" w:rsidRDefault="0075509B" w:rsidP="0075509B"/>
    <w:p w:rsidR="0075509B" w:rsidRPr="00601089" w:rsidRDefault="0075509B" w:rsidP="0075509B"/>
    <w:p w:rsidR="008317D5" w:rsidRPr="00601089" w:rsidRDefault="008317D5" w:rsidP="00CF0D25">
      <w:pPr>
        <w:pStyle w:val="a3"/>
        <w:numPr>
          <w:ilvl w:val="0"/>
          <w:numId w:val="11"/>
        </w:numPr>
        <w:ind w:left="426" w:hanging="425"/>
      </w:pPr>
      <w:r w:rsidRPr="00601089">
        <w:t>The World health report : 2001: Mental health : new understanding, new hope. – 2001. – 178 p.</w:t>
      </w:r>
    </w:p>
    <w:p w:rsidR="00B913B4" w:rsidRPr="00601089" w:rsidRDefault="008317D5" w:rsidP="00CF0D25">
      <w:pPr>
        <w:pStyle w:val="a3"/>
        <w:numPr>
          <w:ilvl w:val="0"/>
          <w:numId w:val="11"/>
        </w:numPr>
        <w:ind w:left="426" w:hanging="425"/>
      </w:pPr>
      <w:r w:rsidRPr="00601089">
        <w:t>Хобзей М. К. Состояние психического здо ровья населения и перспективы развития психиатрической помощи в Украине / М. К. Хобзей, П. В. Волошин, Н. О. Марута, О. М. Инченко, О. О. Пе т риченко, Л. И. Дьяченко // Психическое здоровье. – 2013. – Т.11, № 7 (86). – С. 66–76.</w:t>
      </w:r>
    </w:p>
    <w:p w:rsidR="00B913B4" w:rsidRPr="00601089" w:rsidRDefault="008317D5" w:rsidP="00CF0D25">
      <w:pPr>
        <w:pStyle w:val="a3"/>
        <w:numPr>
          <w:ilvl w:val="0"/>
          <w:numId w:val="11"/>
        </w:numPr>
        <w:ind w:left="426" w:hanging="425"/>
      </w:pPr>
      <w:r w:rsidRPr="00601089">
        <w:t xml:space="preserve">Подкорытов В. С. Депрессии. Современная терапия: руководство для врачей / В. С. Подкорытов, Ю. Ю. Чайка. – Х. : Торнадо, 2003. – С.20. </w:t>
      </w:r>
    </w:p>
    <w:p w:rsidR="00B913B4" w:rsidRPr="00601089" w:rsidRDefault="008317D5" w:rsidP="00CF0D25">
      <w:pPr>
        <w:pStyle w:val="a3"/>
        <w:numPr>
          <w:ilvl w:val="0"/>
          <w:numId w:val="11"/>
        </w:numPr>
        <w:ind w:left="426" w:hanging="425"/>
      </w:pPr>
      <w:r w:rsidRPr="00601089">
        <w:t xml:space="preserve">Stahnisch F. W.Сoncept of neuronal plasticity: the ambiguity lives on / F. W. Stahnisch, R. Nitsch, Santiago Ramоn у Cajal’s // Trends Neurosci. – 2002. – Vol. 25, № 11. – P. 589 – 591. </w:t>
      </w:r>
    </w:p>
    <w:p w:rsidR="00B913B4" w:rsidRPr="00601089" w:rsidRDefault="008317D5" w:rsidP="00CF0D25">
      <w:pPr>
        <w:pStyle w:val="a3"/>
        <w:numPr>
          <w:ilvl w:val="0"/>
          <w:numId w:val="11"/>
        </w:numPr>
        <w:ind w:left="426" w:hanging="425"/>
      </w:pPr>
      <w:r w:rsidRPr="00601089">
        <w:t>Zilles K. Neuronal plasticity as an adaptive property of the central nervous system / K. Zilles // An. Anat. – 1992. – Vol. 174, № 5. – P. 383–391.</w:t>
      </w:r>
    </w:p>
    <w:p w:rsidR="00B913B4" w:rsidRPr="00601089" w:rsidRDefault="008317D5" w:rsidP="00CF0D25">
      <w:pPr>
        <w:pStyle w:val="a3"/>
        <w:numPr>
          <w:ilvl w:val="0"/>
          <w:numId w:val="11"/>
        </w:numPr>
        <w:ind w:left="426" w:hanging="425"/>
      </w:pPr>
      <w:r w:rsidRPr="00601089">
        <w:t>Pittenger C. Disorders of memory and plasticity in psychiatric disease / C. Pittenger // Dialogues Clin. Neurosci. – 2013. – Vol. 15, № 4. – P. 455–463.</w:t>
      </w:r>
    </w:p>
    <w:p w:rsidR="00B913B4" w:rsidRPr="00601089" w:rsidRDefault="008317D5" w:rsidP="00CF0D25">
      <w:pPr>
        <w:pStyle w:val="a3"/>
        <w:numPr>
          <w:ilvl w:val="0"/>
          <w:numId w:val="11"/>
        </w:numPr>
        <w:ind w:left="426" w:hanging="425"/>
      </w:pPr>
      <w:r w:rsidRPr="00601089">
        <w:t>Spalding K. L. Dynamics of hippocampal neurogenesis in adult humans / K. L. Spalding , O. Bergmann, K. Alkass et al. // Cell. – 2013. – Vol. 153, № 6. – P. 1219–1227.</w:t>
      </w:r>
    </w:p>
    <w:p w:rsidR="00B913B4" w:rsidRPr="00601089" w:rsidRDefault="008317D5" w:rsidP="00CF0D25">
      <w:pPr>
        <w:pStyle w:val="a3"/>
        <w:numPr>
          <w:ilvl w:val="0"/>
          <w:numId w:val="11"/>
        </w:numPr>
        <w:ind w:left="426" w:hanging="425"/>
      </w:pPr>
      <w:r w:rsidRPr="00601089">
        <w:t xml:space="preserve">Sairanen M. Brain-derived neurotrophic factor and antidepressant drugs have different but coordinated effectsVon neuronal turnover, proliferation, and survival in the adult dentate gyrus / M. Sairanen, G. Lucas, P. Ernfors et al. // J. Neurosci. – 2005. – Vol. 25, № 5. – P. 1089–1094. </w:t>
      </w:r>
    </w:p>
    <w:p w:rsidR="00B913B4" w:rsidRPr="00601089" w:rsidRDefault="008317D5" w:rsidP="00CF0D25">
      <w:pPr>
        <w:pStyle w:val="a3"/>
        <w:numPr>
          <w:ilvl w:val="0"/>
          <w:numId w:val="11"/>
        </w:numPr>
        <w:ind w:left="426" w:hanging="425"/>
      </w:pPr>
      <w:r w:rsidRPr="00601089">
        <w:t xml:space="preserve">Martinez A. TrkB and TrkC signaling are required for maturation and synaptogenesis of hippocampal connections / A. Martinez, S. Alcantara, V. Borrell [et al.] // J. Neurosci. – 1998. – Vol. 18, № 18. – P. 7336–7350. </w:t>
      </w:r>
    </w:p>
    <w:p w:rsidR="00B913B4" w:rsidRPr="00601089" w:rsidRDefault="008317D5" w:rsidP="00CF0D25">
      <w:pPr>
        <w:pStyle w:val="a3"/>
        <w:numPr>
          <w:ilvl w:val="0"/>
          <w:numId w:val="11"/>
        </w:numPr>
        <w:ind w:left="426" w:hanging="425"/>
      </w:pPr>
      <w:r w:rsidRPr="00601089">
        <w:lastRenderedPageBreak/>
        <w:t xml:space="preserve">Doron R. A novel herbal treatment reduces depressive-like behaviors and increases BDNF levels in the brain of stressed mice / R. Doron, D. Lotan, N. Einat [et al.] // Life Sci. – 2014. – Vol. 94, N 2. – P. 151 – 157. </w:t>
      </w:r>
    </w:p>
    <w:p w:rsidR="00B913B4" w:rsidRPr="00601089" w:rsidRDefault="008317D5" w:rsidP="00CF0D25">
      <w:pPr>
        <w:pStyle w:val="a3"/>
        <w:numPr>
          <w:ilvl w:val="0"/>
          <w:numId w:val="11"/>
        </w:numPr>
        <w:ind w:left="426" w:hanging="425"/>
      </w:pPr>
      <w:r w:rsidRPr="00601089">
        <w:t xml:space="preserve">Dwivedi Y. Brain-derived neurotrophic factor: role in depression and suicide / Y. Dwivedi // Neuropsychiatr. Dis. Treat. – 2009. – Vol. 5. – P. 433–449. </w:t>
      </w:r>
    </w:p>
    <w:p w:rsidR="00B913B4" w:rsidRPr="00601089" w:rsidRDefault="008317D5" w:rsidP="00CF0D25">
      <w:pPr>
        <w:pStyle w:val="a3"/>
        <w:numPr>
          <w:ilvl w:val="0"/>
          <w:numId w:val="11"/>
        </w:numPr>
        <w:ind w:left="426" w:hanging="425"/>
      </w:pPr>
      <w:r w:rsidRPr="00601089">
        <w:t xml:space="preserve">Bondy B. Pathophysiology of depression / B. Bondy // Dialogues in clinical neuroscience. – 2002. – Vol. 4, № 1 – P. 7–20. </w:t>
      </w:r>
    </w:p>
    <w:p w:rsidR="00B913B4" w:rsidRPr="00601089" w:rsidRDefault="008317D5" w:rsidP="00CF0D25">
      <w:pPr>
        <w:pStyle w:val="a3"/>
        <w:numPr>
          <w:ilvl w:val="0"/>
          <w:numId w:val="11"/>
        </w:numPr>
        <w:ind w:left="426" w:hanging="425"/>
      </w:pPr>
      <w:r w:rsidRPr="00601089">
        <w:t xml:space="preserve">Shakesby A. C. Overcoming the effects of stress on synaptic plasticity in the intact hippocampus: rapid actions of serotonergic and antidepressant agents. A. C. Shakesby [et al.] // J. Neurosci. – 2002. – Vol. 22. – P. 638–44. </w:t>
      </w:r>
    </w:p>
    <w:p w:rsidR="00B913B4" w:rsidRPr="00601089" w:rsidRDefault="008317D5" w:rsidP="00CF0D25">
      <w:pPr>
        <w:pStyle w:val="a3"/>
        <w:numPr>
          <w:ilvl w:val="0"/>
          <w:numId w:val="11"/>
        </w:numPr>
        <w:ind w:left="426" w:hanging="425"/>
      </w:pPr>
      <w:r w:rsidRPr="00601089">
        <w:t xml:space="preserve">Wayne D. C. Neuroplasticity in mood disorders / D. C. Wayne // Dialogues in clinical neuroscience. Neuroplasticity. – 2004. – № 6. – P. 199–216. </w:t>
      </w:r>
    </w:p>
    <w:p w:rsidR="00B913B4" w:rsidRPr="00601089" w:rsidRDefault="008317D5" w:rsidP="00CF0D25">
      <w:pPr>
        <w:pStyle w:val="a3"/>
        <w:numPr>
          <w:ilvl w:val="0"/>
          <w:numId w:val="11"/>
        </w:numPr>
        <w:ind w:left="426" w:hanging="425"/>
      </w:pPr>
      <w:r w:rsidRPr="00601089">
        <w:t xml:space="preserve">Vaidya V. A. Role of 5-HT2A receptors in the down regulation of BDNF by stress / V. A. Vai dya , R. Z. Terwilliger, R. S. Duman Neurosci Lett. – 1999. – Vol. 287. – P. 1–4. </w:t>
      </w:r>
    </w:p>
    <w:p w:rsidR="00B913B4" w:rsidRPr="00601089" w:rsidRDefault="008317D5" w:rsidP="00CF0D25">
      <w:pPr>
        <w:pStyle w:val="a3"/>
        <w:numPr>
          <w:ilvl w:val="0"/>
          <w:numId w:val="11"/>
        </w:numPr>
        <w:ind w:left="426" w:hanging="425"/>
      </w:pPr>
      <w:r w:rsidRPr="00601089">
        <w:t xml:space="preserve">Fuchs E. Mini-review: in vivo neurogenesis in the adult brain, regulation and functional implications / E. Fuchs, E. Gould // Eur J Neurosci. – 2000. – Vol. 12. – P. 2211–2214. </w:t>
      </w:r>
    </w:p>
    <w:p w:rsidR="00B913B4" w:rsidRPr="00601089" w:rsidRDefault="008317D5" w:rsidP="00CF0D25">
      <w:pPr>
        <w:pStyle w:val="a3"/>
        <w:numPr>
          <w:ilvl w:val="0"/>
          <w:numId w:val="11"/>
        </w:numPr>
        <w:ind w:left="426" w:hanging="425"/>
      </w:pPr>
      <w:r w:rsidRPr="00601089">
        <w:t xml:space="preserve">Manto M., Oulad ben Taib N., Luft A.R. Modulation of excitability as an early change leading to structural adaptation in the motor cortex // J. Neurosci. Res. — 2006. — № 83 (2). — P. 177-180 </w:t>
      </w:r>
    </w:p>
    <w:p w:rsidR="00B913B4" w:rsidRPr="00601089" w:rsidRDefault="008317D5" w:rsidP="00CF0D25">
      <w:pPr>
        <w:pStyle w:val="a3"/>
        <w:numPr>
          <w:ilvl w:val="0"/>
          <w:numId w:val="11"/>
        </w:numPr>
        <w:ind w:left="426" w:hanging="425"/>
      </w:pPr>
      <w:r w:rsidRPr="00601089">
        <w:t>Douglas Fox. Neuroscience: Brain buzz. [Электронный ресурс]. Режим доступа: http://www.nature.com/news/2011/110413/full/472156a.html (дата обращения 04.05.2019).</w:t>
      </w:r>
    </w:p>
    <w:p w:rsidR="00B913B4" w:rsidRPr="00601089" w:rsidRDefault="008317D5" w:rsidP="00CF0D25">
      <w:pPr>
        <w:pStyle w:val="a3"/>
        <w:numPr>
          <w:ilvl w:val="0"/>
          <w:numId w:val="11"/>
        </w:numPr>
        <w:ind w:left="426" w:hanging="425"/>
      </w:pPr>
      <w:r w:rsidRPr="00601089">
        <w:t>Белоусов Н. Brainstorm: электростимуляция мозга на дому. [Электронный ресурс]. Режим доступа: https://geektimes.ru/company/madrobots/blog/287136/ (дата обращения 4.05.2019)</w:t>
      </w:r>
    </w:p>
    <w:p w:rsidR="00B913B4" w:rsidRPr="00601089" w:rsidRDefault="008317D5" w:rsidP="00CF0D25">
      <w:pPr>
        <w:pStyle w:val="a3"/>
        <w:numPr>
          <w:ilvl w:val="0"/>
          <w:numId w:val="11"/>
        </w:numPr>
        <w:ind w:left="426" w:hanging="425"/>
      </w:pPr>
      <w:r w:rsidRPr="00601089">
        <w:lastRenderedPageBreak/>
        <w:t xml:space="preserve">Nelson, McKinley, Phillips, McIntire, Goodyear, Kreiner and Monforton. The Effects of Transcranial Direct Current Stimulation (tDCS) on Multitasking Throughput Capacity. [Электронный ресурс].Режим доступа: </w:t>
      </w:r>
      <w:hyperlink r:id="rId24" w:history="1">
        <w:r w:rsidR="00B913B4" w:rsidRPr="00601089">
          <w:rPr>
            <w:rStyle w:val="af"/>
          </w:rPr>
          <w:t>https://www.frontiersin.org/articles/10.3389/fnhum.2016.00589/full</w:t>
        </w:r>
      </w:hyperlink>
      <w:r w:rsidRPr="00601089">
        <w:t xml:space="preserve"> </w:t>
      </w:r>
    </w:p>
    <w:p w:rsidR="00B913B4" w:rsidRPr="00601089" w:rsidRDefault="008317D5" w:rsidP="00CF0D25">
      <w:pPr>
        <w:pStyle w:val="a3"/>
        <w:numPr>
          <w:ilvl w:val="0"/>
          <w:numId w:val="11"/>
        </w:numPr>
        <w:ind w:left="426" w:hanging="425"/>
      </w:pPr>
      <w:r w:rsidRPr="00601089">
        <w:t>Modulation of attention functions by anodal tDCS on right PPC. [Электронный ресурс]. Режим доступа: https://www.ncbi.nlm.nih.gov/pubmed/25721567 (дата обращения 8.04.2019)</w:t>
      </w:r>
    </w:p>
    <w:p w:rsidR="00B913B4" w:rsidRPr="00601089" w:rsidRDefault="008317D5" w:rsidP="00CF0D25">
      <w:pPr>
        <w:pStyle w:val="a3"/>
        <w:numPr>
          <w:ilvl w:val="0"/>
          <w:numId w:val="11"/>
        </w:numPr>
        <w:ind w:left="426" w:hanging="425"/>
      </w:pPr>
      <w:r w:rsidRPr="00601089">
        <w:t xml:space="preserve">Combining brain stimulation and video game to promote long-term transfer of learning and cognitive enhancement. [Электронный ресурс]. Режим доступа: http://www.nature.com/articles/srep22003 (дата обращения 8.1.2019). </w:t>
      </w:r>
    </w:p>
    <w:p w:rsidR="00B913B4" w:rsidRPr="00601089" w:rsidRDefault="008317D5" w:rsidP="00CF0D25">
      <w:pPr>
        <w:pStyle w:val="a3"/>
        <w:numPr>
          <w:ilvl w:val="0"/>
          <w:numId w:val="11"/>
        </w:numPr>
        <w:ind w:left="426" w:hanging="425"/>
      </w:pPr>
      <w:r w:rsidRPr="00601089">
        <w:t xml:space="preserve">Simon J. Pelletier, MSc student and Francesca Cicchetti, PhD Cellular and Molecular Mechanisms of Action of Transcranial Direct Current Stimulation: Evidence from In Vitro and In Vivo Models // Int J Neuropsychopharmacol. 2015 Jan. №Volume 18 Issue 2. С. 15-24. </w:t>
      </w:r>
    </w:p>
    <w:p w:rsidR="00B913B4" w:rsidRPr="00601089" w:rsidRDefault="008317D5" w:rsidP="00CF0D25">
      <w:pPr>
        <w:pStyle w:val="a3"/>
        <w:numPr>
          <w:ilvl w:val="0"/>
          <w:numId w:val="11"/>
        </w:numPr>
        <w:ind w:left="426" w:hanging="425"/>
      </w:pPr>
      <w:r w:rsidRPr="00601089">
        <w:t>Jean-PascalLefaucheur, AndreaAntal Evidence-based guidelines on the therapeutic use of transcranial direct current stimulation (tDCS) // Clinical Neurophysiology. January 2017. №Volume 128, Issue 1.</w:t>
      </w:r>
    </w:p>
    <w:p w:rsidR="00B913B4" w:rsidRPr="00601089" w:rsidRDefault="008317D5" w:rsidP="00CF0D25">
      <w:pPr>
        <w:pStyle w:val="a3"/>
        <w:numPr>
          <w:ilvl w:val="0"/>
          <w:numId w:val="11"/>
        </w:numPr>
        <w:ind w:left="426" w:hanging="425"/>
      </w:pPr>
      <w:r w:rsidRPr="00601089">
        <w:t>A.J.Woods, A.Antal A technical guide to tDCS, and related non-invasive brain stimulation tools // Clinical Neurophysiology. February 2016. №Volume 127, Issue 2. С. 1031-1048.</w:t>
      </w:r>
    </w:p>
    <w:p w:rsidR="00B913B4" w:rsidRPr="00601089" w:rsidRDefault="008317D5" w:rsidP="00CF0D25">
      <w:pPr>
        <w:pStyle w:val="a3"/>
        <w:numPr>
          <w:ilvl w:val="0"/>
          <w:numId w:val="11"/>
        </w:numPr>
        <w:ind w:left="426" w:hanging="425"/>
      </w:pPr>
      <w:r w:rsidRPr="00601089">
        <w:t xml:space="preserve">N. André-Obadia, P. Mertens, T. Lelekov-Boissard, A. Afif, M. Is life better after motor cortex stimulation for pain control? results at long-term and their prediction by preoperative rTMS // Pain Physician. January 2014. №Volume 17, Issue 1. С. 53-62. </w:t>
      </w:r>
    </w:p>
    <w:p w:rsidR="00B913B4" w:rsidRPr="00601089" w:rsidRDefault="008317D5" w:rsidP="00CF0D25">
      <w:pPr>
        <w:pStyle w:val="a3"/>
        <w:numPr>
          <w:ilvl w:val="0"/>
          <w:numId w:val="11"/>
        </w:numPr>
        <w:ind w:left="426" w:hanging="425"/>
      </w:pPr>
      <w:r w:rsidRPr="00601089">
        <w:t xml:space="preserve">Боголюбов В. М. Техника и методики физиотерапевтических процедур / В. М. Боголюбов., 2001 –352 с </w:t>
      </w:r>
    </w:p>
    <w:p w:rsidR="00B913B4" w:rsidRPr="00601089" w:rsidRDefault="008317D5" w:rsidP="00CF0D25">
      <w:pPr>
        <w:pStyle w:val="a3"/>
        <w:numPr>
          <w:ilvl w:val="0"/>
          <w:numId w:val="11"/>
        </w:numPr>
        <w:ind w:left="426" w:hanging="425"/>
      </w:pPr>
      <w:r w:rsidRPr="00601089">
        <w:t xml:space="preserve">National Instrument URL: http://www.ni.com/ru-ru/shop.html (дата звернення: 15.03.2019). </w:t>
      </w:r>
    </w:p>
    <w:p w:rsidR="00B913B4" w:rsidRPr="00601089" w:rsidRDefault="008317D5" w:rsidP="00CF0D25">
      <w:pPr>
        <w:pStyle w:val="a3"/>
        <w:numPr>
          <w:ilvl w:val="0"/>
          <w:numId w:val="11"/>
        </w:numPr>
        <w:ind w:left="426" w:hanging="425"/>
      </w:pPr>
      <w:r w:rsidRPr="00601089">
        <w:lastRenderedPageBreak/>
        <w:t xml:space="preserve">xx555 Precision Timers // Texas Instrument URL: http://www.ti.com/lit/ds/symlink/na555.pdf (дата звернення: 28.03.2019). </w:t>
      </w:r>
    </w:p>
    <w:p w:rsidR="00B913B4" w:rsidRPr="00601089" w:rsidRDefault="008317D5" w:rsidP="00CF0D25">
      <w:pPr>
        <w:pStyle w:val="a3"/>
        <w:numPr>
          <w:ilvl w:val="0"/>
          <w:numId w:val="11"/>
        </w:numPr>
        <w:ind w:left="426" w:hanging="425"/>
      </w:pPr>
      <w:r w:rsidRPr="00601089">
        <w:t xml:space="preserve">Яненко О. П., Чухов В. В. Метрологія медичної та біологічної апаратури. – Житомир : ЖДТУ, 2015. – 286 с. </w:t>
      </w:r>
    </w:p>
    <w:p w:rsidR="00B913B4" w:rsidRPr="00601089" w:rsidRDefault="008317D5" w:rsidP="00CF0D25">
      <w:pPr>
        <w:pStyle w:val="a3"/>
        <w:numPr>
          <w:ilvl w:val="0"/>
          <w:numId w:val="11"/>
        </w:numPr>
        <w:ind w:left="426" w:hanging="425"/>
      </w:pPr>
      <w:r w:rsidRPr="00601089">
        <w:t xml:space="preserve">3-Terminal Adjustable Current Source 3-TO-92 // Electronic Components Datasheet Search URL: http://www.ti.com/lit/ml/slyc147/slyc147.pdf (дата звернення: 18.04.2019). </w:t>
      </w:r>
    </w:p>
    <w:p w:rsidR="00341A9B" w:rsidRPr="00601089" w:rsidRDefault="008317D5" w:rsidP="00CF0D25">
      <w:pPr>
        <w:pStyle w:val="a3"/>
        <w:numPr>
          <w:ilvl w:val="0"/>
          <w:numId w:val="11"/>
        </w:numPr>
        <w:ind w:left="426" w:hanging="425"/>
      </w:pPr>
      <w:r w:rsidRPr="00601089">
        <w:t>LM134/LM234/LM334 3-Terminal Adjustable Current Sources // Texas Instruments URL: http://www.ti.com/lit/ds/symlink/lm334.pdf (дата звернення: 14.04.2019).</w:t>
      </w:r>
    </w:p>
    <w:sectPr w:rsidR="00341A9B" w:rsidRPr="00601089" w:rsidSect="004A275B">
      <w:headerReference w:type="default" r:id="rId25"/>
      <w:footerReference w:type="default" r:id="rId26"/>
      <w:headerReference w:type="first" r:id="rId27"/>
      <w:footerReference w:type="first" r:id="rId28"/>
      <w:pgSz w:w="11906" w:h="16838"/>
      <w:pgMar w:top="1134" w:right="850" w:bottom="1134" w:left="1701"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628ED" w:rsidRDefault="00A628ED" w:rsidP="00514885">
      <w:pPr>
        <w:spacing w:line="240" w:lineRule="auto"/>
      </w:pPr>
      <w:r>
        <w:separator/>
      </w:r>
    </w:p>
  </w:endnote>
  <w:endnote w:type="continuationSeparator" w:id="0">
    <w:p w:rsidR="00A628ED" w:rsidRDefault="00A628ED" w:rsidP="005148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10694822"/>
      <w:docPartObj>
        <w:docPartGallery w:val="Page Numbers (Bottom of Page)"/>
        <w:docPartUnique/>
      </w:docPartObj>
    </w:sdtPr>
    <w:sdtEndPr/>
    <w:sdtContent>
      <w:p w:rsidR="00A628ED" w:rsidRDefault="00A628ED">
        <w:pPr>
          <w:pStyle w:val="aa"/>
          <w:jc w:val="right"/>
          <w:rPr>
            <w:lang w:val="ru-RU"/>
          </w:rPr>
        </w:pPr>
      </w:p>
      <w:p w:rsidR="00A628ED" w:rsidRDefault="00242223" w:rsidP="00731B50">
        <w:pPr>
          <w:pStyle w:val="aa"/>
          <w:ind w:firstLine="0"/>
          <w:jc w:val="right"/>
        </w:pPr>
      </w:p>
    </w:sdtContent>
  </w:sdt>
  <w:p w:rsidR="00A628ED" w:rsidRDefault="00A628ED" w:rsidP="00614D18">
    <w:pPr>
      <w:pStyle w:val="aa"/>
      <w:jc w:val="right"/>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628ED" w:rsidRPr="00AA35F1" w:rsidRDefault="00A628ED" w:rsidP="00AA35F1">
    <w:pPr>
      <w:pStyle w:val="aa"/>
      <w:jc w:val="right"/>
      <w:rPr>
        <w:lang w:val="ru-RU"/>
      </w:rPr>
    </w:pPr>
    <w:r>
      <w:rPr>
        <w:noProof/>
        <w:lang w:val="ru-RU" w:eastAsia="ru-RU"/>
      </w:rPr>
      <mc:AlternateContent>
        <mc:Choice Requires="wps">
          <w:drawing>
            <wp:anchor distT="0" distB="0" distL="114300" distR="114300" simplePos="0" relativeHeight="251658240" behindDoc="0" locked="0" layoutInCell="1" allowOverlap="1" wp14:anchorId="3C740343" wp14:editId="49AE030C">
              <wp:simplePos x="0" y="0"/>
              <wp:positionH relativeFrom="column">
                <wp:posOffset>4800600</wp:posOffset>
              </wp:positionH>
              <wp:positionV relativeFrom="paragraph">
                <wp:posOffset>-329565</wp:posOffset>
              </wp:positionV>
              <wp:extent cx="500380" cy="156845"/>
              <wp:effectExtent l="0" t="0" r="0" b="0"/>
              <wp:wrapNone/>
              <wp:docPr id="493"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380" cy="1568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628ED" w:rsidRPr="00187911" w:rsidRDefault="00A628ED" w:rsidP="00EB15DA">
                          <w:pPr>
                            <w:ind w:firstLine="0"/>
                            <w:jc w:val="center"/>
                            <w:rPr>
                              <w:rFonts w:ascii="Arial" w:hAnsi="Arial" w:cs="Arial"/>
                              <w:i/>
                              <w:sz w:val="18"/>
                              <w:szCs w:val="16"/>
                            </w:rPr>
                          </w:pPr>
                        </w:p>
                      </w:txbxContent>
                    </wps:txbx>
                    <wps:bodyPr rot="0" vert="horz" wrap="square" lIns="12700" tIns="12700" rIns="12700" bIns="12700" anchor="t" anchorCtr="0" upright="1">
                      <a:noAutofit/>
                    </wps:bodyPr>
                  </wps:wsp>
                </a:graphicData>
              </a:graphic>
              <wp14:sizeRelH relativeFrom="margin">
                <wp14:pctWidth>0</wp14:pctWidth>
              </wp14:sizeRelH>
            </wp:anchor>
          </w:drawing>
        </mc:Choice>
        <mc:Fallback>
          <w:pict>
            <v:rect w14:anchorId="3C740343" id="Rectangle 47" o:spid="_x0000_s1026" style="position:absolute;left:0;text-align:left;margin-left:378pt;margin-top:-25.95pt;width:39.4pt;height:12.3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" filled="f" stroked="f" strokeweight=".25pt">
              <v:textbox inset="1pt,1pt,1pt,1pt">
                <w:txbxContent>
                  <w:p w:rsidR="00A628ED" w:rsidRPr="00187911" w:rsidRDefault="00A628ED" w:rsidP="00EB15DA">
                    <w:pPr>
                      <w:ind w:firstLine="0"/>
                      <w:jc w:val="center"/>
                      <w:rPr>
                        <w:rFonts w:ascii="Arial" w:hAnsi="Arial" w:cs="Arial"/>
                        <w:i/>
                        <w:sz w:val="18"/>
                        <w:szCs w:val="16"/>
                      </w:rPr>
                    </w:pPr>
                  </w:p>
                </w:txbxContent>
              </v:textbox>
            </v:rect>
          </w:pict>
        </mc:Fallback>
      </mc:AlternateConten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28354978"/>
      <w:docPartObj>
        <w:docPartGallery w:val="Page Numbers (Bottom of Page)"/>
        <w:docPartUnique/>
      </w:docPartObj>
    </w:sdtPr>
    <w:sdtEndPr/>
    <w:sdtContent>
      <w:p w:rsidR="00A628ED" w:rsidRDefault="00A628ED">
        <w:pPr>
          <w:pStyle w:val="aa"/>
          <w:jc w:val="right"/>
          <w:rPr>
            <w:lang w:val="ru-RU"/>
          </w:rPr>
        </w:pPr>
      </w:p>
      <w:p w:rsidR="00A628ED" w:rsidRDefault="00242223" w:rsidP="00731B50">
        <w:pPr>
          <w:pStyle w:val="aa"/>
          <w:ind w:firstLine="0"/>
          <w:jc w:val="right"/>
        </w:pPr>
      </w:p>
    </w:sdtContent>
  </w:sdt>
  <w:p w:rsidR="00A628ED" w:rsidRDefault="00A628ED" w:rsidP="00730B1C">
    <w:pPr>
      <w:pStyle w:val="aa"/>
      <w:tabs>
        <w:tab w:val="clear" w:pos="9355"/>
        <w:tab w:val="right" w:pos="9498"/>
      </w:tabs>
      <w:jc w:val="right"/>
    </w:pPr>
    <w:r>
      <w:rPr>
        <w:noProof/>
        <w:lang w:val="ru-RU" w:eastAsia="ru-RU"/>
      </w:rPr>
      <mc:AlternateContent>
        <mc:Choice Requires="wps">
          <w:drawing>
            <wp:anchor distT="0" distB="0" distL="114300" distR="114300" simplePos="0" relativeHeight="251671552" behindDoc="0" locked="0" layoutInCell="1" allowOverlap="1" wp14:anchorId="5439112A" wp14:editId="2C5452C6">
              <wp:simplePos x="0" y="0"/>
              <wp:positionH relativeFrom="column">
                <wp:posOffset>5824757</wp:posOffset>
              </wp:positionH>
              <wp:positionV relativeFrom="paragraph">
                <wp:posOffset>8597</wp:posOffset>
              </wp:positionV>
              <wp:extent cx="293077" cy="299720"/>
              <wp:effectExtent l="0" t="0" r="0" b="5080"/>
              <wp:wrapNone/>
              <wp:docPr id="364"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3077" cy="299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A628ED" w:rsidRPr="003B4CA5" w:rsidRDefault="00A628ED" w:rsidP="003B4CA5">
                          <w:pPr>
                            <w:ind w:firstLine="0"/>
                            <w:jc w:val="center"/>
                            <w:rPr>
                              <w:rFonts w:ascii="Arial" w:hAnsi="Arial" w:cs="Arial"/>
                              <w:i/>
                              <w:sz w:val="20"/>
                              <w:szCs w:val="16"/>
                            </w:rPr>
                          </w:pPr>
                          <w:r w:rsidRPr="003B4CA5">
                            <w:rPr>
                              <w:rFonts w:ascii="Arial" w:hAnsi="Arial" w:cs="Arial"/>
                              <w:i/>
                              <w:sz w:val="20"/>
                              <w:szCs w:val="16"/>
                            </w:rPr>
                            <w:fldChar w:fldCharType="begin"/>
                          </w:r>
                          <w:r w:rsidRPr="003B4CA5">
                            <w:rPr>
                              <w:rFonts w:ascii="Arial" w:hAnsi="Arial" w:cs="Arial"/>
                              <w:i/>
                              <w:sz w:val="20"/>
                              <w:szCs w:val="16"/>
                            </w:rPr>
                            <w:instrText>PAGE   \* MERGEFORMAT</w:instrText>
                          </w:r>
                          <w:r w:rsidRPr="003B4CA5">
                            <w:rPr>
                              <w:rFonts w:ascii="Arial" w:hAnsi="Arial" w:cs="Arial"/>
                              <w:i/>
                              <w:sz w:val="20"/>
                              <w:szCs w:val="16"/>
                            </w:rPr>
                            <w:fldChar w:fldCharType="separate"/>
                          </w:r>
                          <w:r w:rsidR="00242223" w:rsidRPr="00242223">
                            <w:rPr>
                              <w:rFonts w:ascii="Arial" w:hAnsi="Arial" w:cs="Arial"/>
                              <w:i/>
                              <w:noProof/>
                              <w:sz w:val="20"/>
                              <w:szCs w:val="16"/>
                              <w:lang w:val="ru-RU"/>
                            </w:rPr>
                            <w:t>10</w:t>
                          </w:r>
                          <w:r w:rsidRPr="003B4CA5">
                            <w:rPr>
                              <w:rFonts w:ascii="Arial" w:hAnsi="Arial" w:cs="Arial"/>
                              <w:i/>
                              <w:sz w:val="20"/>
                              <w:szCs w:val="16"/>
                            </w:rPr>
                            <w:fldChar w:fldCharType="end"/>
                          </w:r>
                        </w:p>
                      </w:txbxContent>
                    </wps:txbx>
                    <wps:bodyPr rot="0" vert="horz" wrap="square" lIns="12700" tIns="12700" rIns="12700" bIns="1270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5439112A" id="_x0000_s1046" style="position:absolute;left:0;text-align:left;margin-left:458.65pt;margin-top:.7pt;width:23.1pt;height:23.6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" filled="f" stroked="f" strokeweight=".25pt">
              <v:textbox inset="1pt,1pt,1pt,1pt">
                <w:txbxContent>
                  <w:p w:rsidR="00A628ED" w:rsidRPr="003B4CA5" w:rsidRDefault="00A628ED" w:rsidP="003B4CA5">
                    <w:pPr>
                      <w:ind w:firstLine="0"/>
                      <w:jc w:val="center"/>
                      <w:rPr>
                        <w:rFonts w:ascii="Arial" w:hAnsi="Arial" w:cs="Arial"/>
                        <w:i/>
                        <w:sz w:val="20"/>
                        <w:szCs w:val="16"/>
                      </w:rPr>
                    </w:pPr>
                    <w:r w:rsidRPr="003B4CA5">
                      <w:rPr>
                        <w:rFonts w:ascii="Arial" w:hAnsi="Arial" w:cs="Arial"/>
                        <w:i/>
                        <w:sz w:val="20"/>
                        <w:szCs w:val="16"/>
                      </w:rPr>
                      <w:fldChar w:fldCharType="begin"/>
                    </w:r>
                    <w:r w:rsidRPr="003B4CA5">
                      <w:rPr>
                        <w:rFonts w:ascii="Arial" w:hAnsi="Arial" w:cs="Arial"/>
                        <w:i/>
                        <w:sz w:val="20"/>
                        <w:szCs w:val="16"/>
                      </w:rPr>
                      <w:instrText>PAGE   \* MERGEFORMAT</w:instrText>
                    </w:r>
                    <w:r w:rsidRPr="003B4CA5">
                      <w:rPr>
                        <w:rFonts w:ascii="Arial" w:hAnsi="Arial" w:cs="Arial"/>
                        <w:i/>
                        <w:sz w:val="20"/>
                        <w:szCs w:val="16"/>
                      </w:rPr>
                      <w:fldChar w:fldCharType="separate"/>
                    </w:r>
                    <w:r w:rsidR="00242223" w:rsidRPr="00242223">
                      <w:rPr>
                        <w:rFonts w:ascii="Arial" w:hAnsi="Arial" w:cs="Arial"/>
                        <w:i/>
                        <w:noProof/>
                        <w:sz w:val="20"/>
                        <w:szCs w:val="16"/>
                        <w:lang w:val="ru-RU"/>
                      </w:rPr>
                      <w:t>10</w:t>
                    </w:r>
                    <w:r w:rsidRPr="003B4CA5">
                      <w:rPr>
                        <w:rFonts w:ascii="Arial" w:hAnsi="Arial" w:cs="Arial"/>
                        <w:i/>
                        <w:sz w:val="20"/>
                        <w:szCs w:val="16"/>
                      </w:rPr>
                      <w:fldChar w:fldCharType="end"/>
                    </w:r>
                  </w:p>
                </w:txbxContent>
              </v:textbox>
            </v:rect>
          </w:pict>
        </mc:Fallback>
      </mc:AlternateContent>
    </w:r>
    <w:r>
      <w:tab/>
    </w: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72E6" w:rsidRPr="00AA35F1" w:rsidRDefault="00DC72E6" w:rsidP="00AA35F1">
    <w:pPr>
      <w:pStyle w:val="aa"/>
      <w:jc w:val="right"/>
      <w:rPr>
        <w:lang w:val="ru-RU"/>
      </w:rPr>
    </w:pPr>
    <w:r>
      <w:rPr>
        <w:noProof/>
        <w:lang w:val="ru-RU" w:eastAsia="ru-RU"/>
      </w:rPr>
      <mc:AlternateContent>
        <mc:Choice Requires="wps">
          <w:drawing>
            <wp:anchor distT="0" distB="0" distL="114300" distR="114300" simplePos="0" relativeHeight="251673600" behindDoc="0" locked="0" layoutInCell="1" allowOverlap="1" wp14:anchorId="38FE94AC" wp14:editId="199A5BB6">
              <wp:simplePos x="0" y="0"/>
              <wp:positionH relativeFrom="column">
                <wp:posOffset>434340</wp:posOffset>
              </wp:positionH>
              <wp:positionV relativeFrom="paragraph">
                <wp:posOffset>-362559</wp:posOffset>
              </wp:positionV>
              <wp:extent cx="4862830" cy="792454"/>
              <wp:effectExtent l="0" t="0" r="0" b="8255"/>
              <wp:wrapNone/>
              <wp:docPr id="15"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62830" cy="7924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C72E6" w:rsidRDefault="00DC72E6" w:rsidP="00DC72E6">
                          <w:pPr>
                            <w:ind w:firstLine="0"/>
                            <w:rPr>
                              <w:rFonts w:ascii="Arial" w:hAnsi="Arial" w:cs="Arial"/>
                              <w:i/>
                              <w:sz w:val="18"/>
                              <w:szCs w:val="16"/>
                            </w:rPr>
                          </w:pPr>
                        </w:p>
                        <w:p w:rsidR="00DC72E6" w:rsidRDefault="00DC72E6" w:rsidP="00DC72E6">
                          <w:pPr>
                            <w:ind w:firstLine="0"/>
                            <w:rPr>
                              <w:rFonts w:ascii="Arial" w:hAnsi="Arial" w:cs="Arial"/>
                              <w:i/>
                              <w:sz w:val="18"/>
                              <w:szCs w:val="16"/>
                            </w:rPr>
                          </w:pPr>
                        </w:p>
                        <w:p w:rsidR="00DC72E6" w:rsidRDefault="00DC72E6" w:rsidP="00DC72E6">
                          <w:pPr>
                            <w:ind w:firstLine="0"/>
                            <w:rPr>
                              <w:rFonts w:ascii="Arial" w:hAnsi="Arial" w:cs="Arial"/>
                              <w:i/>
                              <w:sz w:val="18"/>
                              <w:szCs w:val="16"/>
                            </w:rPr>
                          </w:pPr>
                        </w:p>
                        <w:p w:rsidR="00DC72E6" w:rsidRDefault="00DC72E6" w:rsidP="00DC72E6">
                          <w:pPr>
                            <w:ind w:firstLine="0"/>
                            <w:rPr>
                              <w:rFonts w:ascii="Arial" w:hAnsi="Arial" w:cs="Arial"/>
                              <w:i/>
                              <w:sz w:val="18"/>
                              <w:szCs w:val="16"/>
                            </w:rPr>
                          </w:pPr>
                          <w:r>
                            <w:rPr>
                              <w:rFonts w:ascii="Arial" w:hAnsi="Arial" w:cs="Arial"/>
                              <w:i/>
                              <w:sz w:val="18"/>
                              <w:szCs w:val="16"/>
                            </w:rPr>
                            <w:t>Лебедєв О.В.</w:t>
                          </w:r>
                        </w:p>
                        <w:p w:rsidR="00DC72E6" w:rsidRDefault="00DC72E6" w:rsidP="00EB15DA">
                          <w:pPr>
                            <w:ind w:firstLine="0"/>
                            <w:jc w:val="center"/>
                            <w:rPr>
                              <w:rFonts w:ascii="Arial" w:hAnsi="Arial" w:cs="Arial"/>
                              <w:i/>
                              <w:sz w:val="18"/>
                              <w:szCs w:val="16"/>
                            </w:rPr>
                          </w:pPr>
                        </w:p>
                        <w:p w:rsidR="00DC72E6" w:rsidRPr="00187911" w:rsidRDefault="00DC72E6" w:rsidP="00EB15DA">
                          <w:pPr>
                            <w:ind w:firstLine="0"/>
                            <w:jc w:val="center"/>
                            <w:rPr>
                              <w:rFonts w:ascii="Arial" w:hAnsi="Arial" w:cs="Arial"/>
                              <w:i/>
                              <w:sz w:val="18"/>
                              <w:szCs w:val="16"/>
                            </w:rPr>
                          </w:pPr>
                        </w:p>
                      </w:txbxContent>
                    </wps:txbx>
                    <wps:bodyPr rot="0" vert="horz" wrap="square" lIns="12700" tIns="12700" rIns="12700" bIns="1270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38FE94AC" id="_x0000_s1095" style="position:absolute;left:0;text-align:left;margin-left:34.2pt;margin-top:-28.55pt;width:382.9pt;height:62.4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" filled="f" stroked="f" strokeweight=".25pt">
              <v:textbox inset="1pt,1pt,1pt,1pt">
                <w:txbxContent>
                  <w:p w:rsidR="00DC72E6" w:rsidRDefault="00DC72E6" w:rsidP="00DC72E6">
                    <w:pPr>
                      <w:ind w:firstLine="0"/>
                      <w:rPr>
                        <w:rFonts w:ascii="Arial" w:hAnsi="Arial" w:cs="Arial"/>
                        <w:i/>
                        <w:sz w:val="18"/>
                        <w:szCs w:val="16"/>
                      </w:rPr>
                    </w:pPr>
                  </w:p>
                  <w:p w:rsidR="00DC72E6" w:rsidRDefault="00DC72E6" w:rsidP="00DC72E6">
                    <w:pPr>
                      <w:ind w:firstLine="0"/>
                      <w:rPr>
                        <w:rFonts w:ascii="Arial" w:hAnsi="Arial" w:cs="Arial"/>
                        <w:i/>
                        <w:sz w:val="18"/>
                        <w:szCs w:val="16"/>
                      </w:rPr>
                    </w:pPr>
                  </w:p>
                  <w:p w:rsidR="00DC72E6" w:rsidRDefault="00DC72E6" w:rsidP="00DC72E6">
                    <w:pPr>
                      <w:ind w:firstLine="0"/>
                      <w:rPr>
                        <w:rFonts w:ascii="Arial" w:hAnsi="Arial" w:cs="Arial"/>
                        <w:i/>
                        <w:sz w:val="18"/>
                        <w:szCs w:val="16"/>
                      </w:rPr>
                    </w:pPr>
                  </w:p>
                  <w:p w:rsidR="00DC72E6" w:rsidRDefault="00DC72E6" w:rsidP="00DC72E6">
                    <w:pPr>
                      <w:ind w:firstLine="0"/>
                      <w:rPr>
                        <w:rFonts w:ascii="Arial" w:hAnsi="Arial" w:cs="Arial"/>
                        <w:i/>
                        <w:sz w:val="18"/>
                        <w:szCs w:val="16"/>
                      </w:rPr>
                    </w:pPr>
                    <w:r>
                      <w:rPr>
                        <w:rFonts w:ascii="Arial" w:hAnsi="Arial" w:cs="Arial"/>
                        <w:i/>
                        <w:sz w:val="18"/>
                        <w:szCs w:val="16"/>
                      </w:rPr>
                      <w:t>Лебедєв О.В.</w:t>
                    </w:r>
                  </w:p>
                  <w:p w:rsidR="00DC72E6" w:rsidRDefault="00DC72E6" w:rsidP="00EB15DA">
                    <w:pPr>
                      <w:ind w:firstLine="0"/>
                      <w:jc w:val="center"/>
                      <w:rPr>
                        <w:rFonts w:ascii="Arial" w:hAnsi="Arial" w:cs="Arial"/>
                        <w:i/>
                        <w:sz w:val="18"/>
                        <w:szCs w:val="16"/>
                      </w:rPr>
                    </w:pPr>
                  </w:p>
                  <w:p w:rsidR="00DC72E6" w:rsidRPr="00187911" w:rsidRDefault="00DC72E6" w:rsidP="00EB15DA">
                    <w:pPr>
                      <w:ind w:firstLine="0"/>
                      <w:jc w:val="center"/>
                      <w:rPr>
                        <w:rFonts w:ascii="Arial" w:hAnsi="Arial" w:cs="Arial"/>
                        <w:i/>
                        <w:sz w:val="18"/>
                        <w:szCs w:val="16"/>
                      </w:rPr>
                    </w:pPr>
                  </w:p>
                </w:txbxContent>
              </v:textbox>
            </v:rect>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628ED" w:rsidRDefault="00A628ED" w:rsidP="00514885">
      <w:pPr>
        <w:spacing w:line="240" w:lineRule="auto"/>
      </w:pPr>
      <w:r>
        <w:separator/>
      </w:r>
    </w:p>
  </w:footnote>
  <w:footnote w:type="continuationSeparator" w:id="0">
    <w:p w:rsidR="00A628ED" w:rsidRDefault="00A628ED" w:rsidP="0051488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628ED" w:rsidRDefault="00A628ED" w:rsidP="00B24582">
    <w:pPr>
      <w:pStyle w:val="a8"/>
    </w:pPr>
  </w:p>
  <w:p w:rsidR="00A628ED" w:rsidRDefault="00A628ED">
    <w:pPr>
      <w:pStyle w:val="a8"/>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628ED" w:rsidRDefault="00A628ED" w:rsidP="00B84460">
    <w:pPr>
      <w:pStyle w:val="a8"/>
    </w:pPr>
    <w:r>
      <w:rPr>
        <w:noProof/>
        <w:lang w:val="ru-RU" w:eastAsia="ru-RU"/>
      </w:rPr>
      <mc:AlternateContent>
        <mc:Choice Requires="wpg">
          <w:drawing>
            <wp:anchor distT="0" distB="0" distL="114300" distR="114300" simplePos="0" relativeHeight="251665408" behindDoc="1" locked="1" layoutInCell="0" allowOverlap="1" wp14:anchorId="7CC15EB8" wp14:editId="215BA797">
              <wp:simplePos x="0" y="0"/>
              <wp:positionH relativeFrom="page">
                <wp:posOffset>800735</wp:posOffset>
              </wp:positionH>
              <wp:positionV relativeFrom="page">
                <wp:posOffset>535940</wp:posOffset>
              </wp:positionV>
              <wp:extent cx="6465570" cy="9876155"/>
              <wp:effectExtent l="0" t="0" r="0" b="0"/>
              <wp:wrapNone/>
              <wp:docPr id="65"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65570" cy="9876155"/>
                        <a:chOff x="1152" y="432"/>
                        <a:chExt cx="10419" cy="16053"/>
                      </a:xfrm>
                    </wpg:grpSpPr>
                    <wps:wsp>
                      <wps:cNvPr id="66" name="Rectangle 52"/>
                      <wps:cNvSpPr>
                        <a:spLocks noChangeArrowheads="1"/>
                      </wps:cNvSpPr>
                      <wps:spPr bwMode="auto">
                        <a:xfrm>
                          <a:off x="1152" y="432"/>
                          <a:ext cx="10376" cy="1598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7" name="Line 5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8" name="Line 5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9" name="Line 5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0" name="Line 5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1" name="Line 5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2" name="Line 5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3" name="Line 5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4" name="Line 6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5" name="Line 6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6" name="Rectangle 62"/>
                      <wps:cNvSpPr>
                        <a:spLocks noChangeArrowheads="1"/>
                      </wps:cNvSpPr>
                      <wps:spPr bwMode="auto">
                        <a:xfrm>
                          <a:off x="1195" y="16129"/>
                          <a:ext cx="576" cy="2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A628ED" w:rsidRPr="00731B50" w:rsidRDefault="00A628ED" w:rsidP="00731B50">
                            <w:pPr>
                              <w:ind w:firstLine="0"/>
                              <w:rPr>
                                <w:rFonts w:ascii="Arial" w:hAnsi="Arial" w:cs="Arial"/>
                                <w:i/>
                                <w:sz w:val="12"/>
                              </w:rPr>
                            </w:pPr>
                            <w:r w:rsidRPr="00731B50">
                              <w:rPr>
                                <w:rFonts w:ascii="Arial" w:hAnsi="Arial" w:cs="Arial"/>
                                <w:i/>
                                <w:sz w:val="18"/>
                              </w:rPr>
                              <w:t>Изм.</w:t>
                            </w:r>
                          </w:p>
                        </w:txbxContent>
                      </wps:txbx>
                      <wps:bodyPr rot="0" vert="horz" wrap="square" lIns="12700" tIns="12700" rIns="12700" bIns="12700" anchor="t" anchorCtr="0" upright="1">
                        <a:noAutofit/>
                      </wps:bodyPr>
                    </wps:wsp>
                    <wps:wsp>
                      <wps:cNvPr id="77" name="Line 6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8" name="Rectangle 64"/>
                      <wps:cNvSpPr>
                        <a:spLocks noChangeArrowheads="1"/>
                      </wps:cNvSpPr>
                      <wps:spPr bwMode="auto">
                        <a:xfrm>
                          <a:off x="1771" y="16128"/>
                          <a:ext cx="577"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A628ED" w:rsidRDefault="00A628ED" w:rsidP="00731B50">
                            <w:pPr>
                              <w:ind w:firstLine="0"/>
                            </w:pPr>
                            <w:r w:rsidRPr="00731B50">
                              <w:rPr>
                                <w:rFonts w:ascii="Arial" w:hAnsi="Arial" w:cs="Arial"/>
                                <w:i/>
                                <w:sz w:val="18"/>
                              </w:rPr>
                              <w:t>Лист</w:t>
                            </w:r>
                          </w:p>
                        </w:txbxContent>
                      </wps:txbx>
                      <wps:bodyPr rot="0" vert="horz" wrap="square" lIns="12700" tIns="12700" rIns="12700" bIns="12700" anchor="t" anchorCtr="0" upright="1">
                        <a:noAutofit/>
                      </wps:bodyPr>
                    </wps:wsp>
                    <wps:wsp>
                      <wps:cNvPr id="79" name="Rectangle 65"/>
                      <wps:cNvSpPr>
                        <a:spLocks noChangeArrowheads="1"/>
                      </wps:cNvSpPr>
                      <wps:spPr bwMode="auto">
                        <a:xfrm>
                          <a:off x="2403" y="16128"/>
                          <a:ext cx="1152" cy="2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A628ED" w:rsidRPr="00731B50" w:rsidRDefault="00A628ED" w:rsidP="00731B50">
                            <w:pPr>
                              <w:ind w:firstLine="0"/>
                              <w:rPr>
                                <w:rFonts w:ascii="Arial" w:hAnsi="Arial" w:cs="Arial"/>
                                <w:i/>
                                <w:sz w:val="18"/>
                                <w:szCs w:val="18"/>
                              </w:rPr>
                            </w:pPr>
                            <w:r w:rsidRPr="00731B50">
                              <w:rPr>
                                <w:rFonts w:ascii="Arial" w:hAnsi="Arial" w:cs="Arial"/>
                                <w:i/>
                                <w:sz w:val="18"/>
                                <w:szCs w:val="18"/>
                              </w:rPr>
                              <w:t>№ докум</w:t>
                            </w:r>
                            <w:r w:rsidRPr="00731B50">
                              <w:rPr>
                                <w:rFonts w:ascii="Arial" w:hAnsi="Arial" w:cs="Arial"/>
                                <w:i/>
                                <w:sz w:val="18"/>
                                <w:szCs w:val="18"/>
                                <w:lang w:val="en-US"/>
                              </w:rPr>
                              <w:t>.</w:t>
                            </w:r>
                          </w:p>
                        </w:txbxContent>
                      </wps:txbx>
                      <wps:bodyPr rot="0" vert="horz" wrap="square" lIns="12700" tIns="12700" rIns="12700" bIns="12700" anchor="t" anchorCtr="0" upright="1">
                        <a:noAutofit/>
                      </wps:bodyPr>
                    </wps:wsp>
                    <wps:wsp>
                      <wps:cNvPr id="80" name="Rectangle 66"/>
                      <wps:cNvSpPr>
                        <a:spLocks noChangeArrowheads="1"/>
                      </wps:cNvSpPr>
                      <wps:spPr bwMode="auto">
                        <a:xfrm>
                          <a:off x="3555" y="16139"/>
                          <a:ext cx="1009" cy="3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A628ED" w:rsidRPr="00731B50" w:rsidRDefault="00A628ED" w:rsidP="00731B50">
                            <w:pPr>
                              <w:ind w:firstLine="0"/>
                              <w:rPr>
                                <w:rFonts w:ascii="Arial" w:hAnsi="Arial" w:cs="Arial"/>
                                <w:i/>
                                <w:sz w:val="12"/>
                              </w:rPr>
                            </w:pPr>
                            <w:r w:rsidRPr="00731B50">
                              <w:rPr>
                                <w:rFonts w:ascii="Arial" w:hAnsi="Arial" w:cs="Arial"/>
                                <w:i/>
                                <w:sz w:val="18"/>
                              </w:rPr>
                              <w:t>Підпис</w:t>
                            </w:r>
                          </w:p>
                        </w:txbxContent>
                      </wps:txbx>
                      <wps:bodyPr rot="0" vert="horz" wrap="square" lIns="12700" tIns="12700" rIns="12700" bIns="12700" anchor="t" anchorCtr="0" upright="1">
                        <a:noAutofit/>
                      </wps:bodyPr>
                    </wps:wsp>
                    <wps:wsp>
                      <wps:cNvPr id="81" name="Rectangle 67"/>
                      <wps:cNvSpPr>
                        <a:spLocks noChangeArrowheads="1"/>
                      </wps:cNvSpPr>
                      <wps:spPr bwMode="auto">
                        <a:xfrm>
                          <a:off x="4502" y="16129"/>
                          <a:ext cx="600" cy="2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A628ED" w:rsidRPr="00731B50" w:rsidRDefault="00A628ED" w:rsidP="00731B50">
                            <w:pPr>
                              <w:ind w:firstLine="0"/>
                              <w:rPr>
                                <w:rFonts w:ascii="Arial" w:hAnsi="Arial" w:cs="Arial"/>
                                <w:i/>
                                <w:sz w:val="14"/>
                              </w:rPr>
                            </w:pPr>
                            <w:r w:rsidRPr="00731B50">
                              <w:rPr>
                                <w:rFonts w:ascii="Arial" w:hAnsi="Arial" w:cs="Arial"/>
                                <w:i/>
                                <w:sz w:val="18"/>
                              </w:rPr>
                              <w:t>Дата</w:t>
                            </w:r>
                          </w:p>
                        </w:txbxContent>
                      </wps:txbx>
                      <wps:bodyPr rot="0" vert="horz" wrap="square" lIns="12700" tIns="12700" rIns="12700" bIns="12700" anchor="t" anchorCtr="0" upright="1">
                        <a:noAutofit/>
                      </wps:bodyPr>
                    </wps:wsp>
                    <wps:wsp>
                      <wps:cNvPr id="82" name="Rectangle 68"/>
                      <wps:cNvSpPr>
                        <a:spLocks noChangeArrowheads="1"/>
                      </wps:cNvSpPr>
                      <wps:spPr bwMode="auto">
                        <a:xfrm>
                          <a:off x="10988" y="15552"/>
                          <a:ext cx="583"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A628ED" w:rsidRPr="00731B50" w:rsidRDefault="00A628ED" w:rsidP="00731B50">
                            <w:pPr>
                              <w:ind w:firstLine="0"/>
                              <w:rPr>
                                <w:rFonts w:ascii="Arial" w:hAnsi="Arial" w:cs="Arial"/>
                                <w:i/>
                                <w:sz w:val="12"/>
                              </w:rPr>
                            </w:pPr>
                            <w:r w:rsidRPr="00731B50">
                              <w:rPr>
                                <w:rFonts w:ascii="Arial" w:hAnsi="Arial" w:cs="Arial"/>
                                <w:i/>
                                <w:sz w:val="18"/>
                              </w:rPr>
                              <w:t>Лист</w:t>
                            </w:r>
                          </w:p>
                        </w:txbxContent>
                      </wps:txbx>
                      <wps:bodyPr rot="0" vert="horz" wrap="square" lIns="12700" tIns="12700" rIns="12700" bIns="12700" anchor="t" anchorCtr="0" upright="1">
                        <a:noAutofit/>
                      </wps:bodyPr>
                    </wps:wsp>
                    <wps:wsp>
                      <wps:cNvPr id="83" name="Rectangle 70"/>
                      <wps:cNvSpPr>
                        <a:spLocks noChangeArrowheads="1"/>
                      </wps:cNvSpPr>
                      <wps:spPr bwMode="auto">
                        <a:xfrm>
                          <a:off x="5040" y="15696"/>
                          <a:ext cx="5836"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Lst>
                      </wps:spPr>
                      <wps:txbx>
                        <w:txbxContent>
                          <w:p w:rsidR="00A628ED" w:rsidRPr="00891E9E" w:rsidRDefault="00A628ED" w:rsidP="00731B50">
                            <w:pPr>
                              <w:pStyle w:val="1"/>
                              <w:numPr>
                                <w:ilvl w:val="0"/>
                                <w:numId w:val="15"/>
                              </w:numPr>
                              <w:ind w:firstLine="0"/>
                            </w:pPr>
                            <w:r>
                              <w:t>БП</w:t>
                            </w:r>
                            <w:r>
                              <w:rPr>
                                <w:lang w:val="ru-RU"/>
                              </w:rPr>
                              <w:t>51</w:t>
                            </w:r>
                            <w:r w:rsidRPr="00891E9E">
                              <w:t>.</w:t>
                            </w:r>
                            <w:r>
                              <w:rPr>
                                <w:lang w:val="en-US"/>
                              </w:rPr>
                              <w:t>0</w:t>
                            </w:r>
                            <w:r>
                              <w:t>1.</w:t>
                            </w:r>
                            <w:r w:rsidRPr="007A6713">
                              <w:t>2705.1404.ПЗ</w:t>
                            </w:r>
                          </w:p>
                          <w:p w:rsidR="00A628ED" w:rsidRPr="00AD24FB" w:rsidRDefault="00A628ED" w:rsidP="00645B72">
                            <w:pPr>
                              <w:jc w:val="center"/>
                              <w:rPr>
                                <w:sz w:val="36"/>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CC15EB8" id="Группа 1225" o:spid="_x0000_s1027" style="position:absolute;left:0;text-align:left;margin-left:63.05pt;margin-top:42.2pt;width:509.1pt;height:777.65pt;z-index:-251651072;mso-position-horizontal-relative:page;mso-position-vertical-relative:page" coordorigin="1152,432" coordsize="10419,160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" o:allowincell="f">
              <v:rect id="Rectangle 52" o:spid="_x0000_s1028"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" filled="f" strokeweight="1.5pt"/>
              <v:line id="Line 53" o:spid="_x0000_s1029"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" strokeweight="1.5pt">
                <v:stroke startarrowwidth="narrow" startarrowlength="short" endarrowwidth="narrow" endarrowlength="short"/>
              </v:line>
              <v:line id="Line 54" o:spid="_x0000_s1030"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" strokeweight="1.5pt">
                <v:stroke startarrowwidth="narrow" startarrowlength="short" endarrowwidth="narrow" endarrowlength="short"/>
              </v:line>
              <v:line id="Line 55" o:spid="_x0000_s1031"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" strokeweight="1.5pt">
                <v:stroke startarrowwidth="narrow" startarrowlength="short" endarrowwidth="narrow" endarrowlength="short"/>
              </v:line>
              <v:line id="Line 56" o:spid="_x0000_s1032"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" strokeweight="1.5pt">
                <v:stroke startarrowwidth="narrow" startarrowlength="short" endarrowwidth="narrow" endarrowlength="short"/>
              </v:line>
              <v:line id="Line 57" o:spid="_x0000_s1033"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" strokeweight="1.5pt">
                <v:stroke startarrowwidth="narrow" startarrowlength="short" endarrowwidth="narrow" endarrowlength="short"/>
              </v:line>
              <v:line id="Line 58" o:spid="_x0000_s1034"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" strokeweight="1.5pt">
                <v:stroke startarrowwidth="narrow" startarrowlength="short" endarrowwidth="narrow" endarrowlength="short"/>
              </v:line>
              <v:line id="Line 59" o:spid="_x0000_s1035"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" strokeweight="1.5pt">
                <v:stroke startarrowwidth="narrow" startarrowlength="short" endarrowwidth="narrow" endarrowlength="short"/>
              </v:line>
              <v:line id="Line 60" o:spid="_x0000_s1036"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" strokeweight="1.5pt">
                <v:stroke startarrowwidth="narrow" startarrowlength="short" endarrowwidth="narrow" endarrowlength="short"/>
              </v:line>
              <v:line id="Line 61" o:spid="_x0000_s1037"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">
                <v:stroke startarrowwidth="narrow" startarrowlength="short" endarrowwidth="narrow" endarrowlength="short"/>
              </v:line>
              <v:rect id="Rectangle 62" o:spid="_x0000_s1038" style="position:absolute;left:1195;top:16129;width:576;height:2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" filled="f" stroked="f" strokecolor="white" strokeweight=".25pt">
                <v:textbox inset="1pt,1pt,1pt,1pt">
                  <w:txbxContent>
                    <w:p w:rsidR="00A628ED" w:rsidRPr="00731B50" w:rsidRDefault="00A628ED" w:rsidP="00731B50">
                      <w:pPr>
                        <w:ind w:firstLine="0"/>
                        <w:rPr>
                          <w:rFonts w:ascii="Arial" w:hAnsi="Arial" w:cs="Arial"/>
                          <w:i/>
                          <w:sz w:val="12"/>
                        </w:rPr>
                      </w:pPr>
                      <w:r w:rsidRPr="00731B50">
                        <w:rPr>
                          <w:rFonts w:ascii="Arial" w:hAnsi="Arial" w:cs="Arial"/>
                          <w:i/>
                          <w:sz w:val="18"/>
                        </w:rPr>
                        <w:t>Изм.</w:t>
                      </w:r>
                    </w:p>
                  </w:txbxContent>
                </v:textbox>
              </v:rect>
              <v:line id="Line 63" o:spid="_x0000_s1039"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">
                <v:stroke startarrowwidth="narrow" startarrowlength="short" endarrowwidth="narrow" endarrowlength="short"/>
              </v:line>
              <v:rect id="Rectangle 64" o:spid="_x0000_s1040" style="position:absolute;left:1771;top:16128;width:577;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" filled="f" stroked="f" strokecolor="white" strokeweight=".25pt">
                <v:textbox inset="1pt,1pt,1pt,1pt">
                  <w:txbxContent>
                    <w:p w:rsidR="00A628ED" w:rsidRDefault="00A628ED" w:rsidP="00731B50">
                      <w:pPr>
                        <w:ind w:firstLine="0"/>
                      </w:pPr>
                      <w:r w:rsidRPr="00731B50">
                        <w:rPr>
                          <w:rFonts w:ascii="Arial" w:hAnsi="Arial" w:cs="Arial"/>
                          <w:i/>
                          <w:sz w:val="18"/>
                        </w:rPr>
                        <w:t>Лист</w:t>
                      </w:r>
                    </w:p>
                  </w:txbxContent>
                </v:textbox>
              </v:rect>
              <v:rect id="Rectangle 65" o:spid="_x0000_s1041" style="position:absolute;left:2403;top:16128;width:1152;height: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" filled="f" stroked="f" strokecolor="white" strokeweight=".25pt">
                <v:textbox inset="1pt,1pt,1pt,1pt">
                  <w:txbxContent>
                    <w:p w:rsidR="00A628ED" w:rsidRPr="00731B50" w:rsidRDefault="00A628ED" w:rsidP="00731B50">
                      <w:pPr>
                        <w:ind w:firstLine="0"/>
                        <w:rPr>
                          <w:rFonts w:ascii="Arial" w:hAnsi="Arial" w:cs="Arial"/>
                          <w:i/>
                          <w:sz w:val="18"/>
                          <w:szCs w:val="18"/>
                        </w:rPr>
                      </w:pPr>
                      <w:r w:rsidRPr="00731B50">
                        <w:rPr>
                          <w:rFonts w:ascii="Arial" w:hAnsi="Arial" w:cs="Arial"/>
                          <w:i/>
                          <w:sz w:val="18"/>
                          <w:szCs w:val="18"/>
                        </w:rPr>
                        <w:t>№ докум</w:t>
                      </w:r>
                      <w:r w:rsidRPr="00731B50">
                        <w:rPr>
                          <w:rFonts w:ascii="Arial" w:hAnsi="Arial" w:cs="Arial"/>
                          <w:i/>
                          <w:sz w:val="18"/>
                          <w:szCs w:val="18"/>
                          <w:lang w:val="en-US"/>
                        </w:rPr>
                        <w:t>.</w:t>
                      </w:r>
                    </w:p>
                  </w:txbxContent>
                </v:textbox>
              </v:rect>
              <v:rect id="Rectangle 66" o:spid="_x0000_s1042" style="position:absolute;left:3555;top:16139;width:1009;height:3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" filled="f" stroked="f" strokecolor="white" strokeweight=".25pt">
                <v:textbox inset="1pt,1pt,1pt,1pt">
                  <w:txbxContent>
                    <w:p w:rsidR="00A628ED" w:rsidRPr="00731B50" w:rsidRDefault="00A628ED" w:rsidP="00731B50">
                      <w:pPr>
                        <w:ind w:firstLine="0"/>
                        <w:rPr>
                          <w:rFonts w:ascii="Arial" w:hAnsi="Arial" w:cs="Arial"/>
                          <w:i/>
                          <w:sz w:val="12"/>
                        </w:rPr>
                      </w:pPr>
                      <w:r w:rsidRPr="00731B50">
                        <w:rPr>
                          <w:rFonts w:ascii="Arial" w:hAnsi="Arial" w:cs="Arial"/>
                          <w:i/>
                          <w:sz w:val="18"/>
                        </w:rPr>
                        <w:t>Підпис</w:t>
                      </w:r>
                    </w:p>
                  </w:txbxContent>
                </v:textbox>
              </v:rect>
              <v:rect id="Rectangle 67" o:spid="_x0000_s1043" style="position:absolute;left:4502;top:16129;width:600;height: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" filled="f" stroked="f" strokecolor="white" strokeweight=".25pt">
                <v:textbox inset="1pt,1pt,1pt,1pt">
                  <w:txbxContent>
                    <w:p w:rsidR="00A628ED" w:rsidRPr="00731B50" w:rsidRDefault="00A628ED" w:rsidP="00731B50">
                      <w:pPr>
                        <w:ind w:firstLine="0"/>
                        <w:rPr>
                          <w:rFonts w:ascii="Arial" w:hAnsi="Arial" w:cs="Arial"/>
                          <w:i/>
                          <w:sz w:val="14"/>
                        </w:rPr>
                      </w:pPr>
                      <w:r w:rsidRPr="00731B50">
                        <w:rPr>
                          <w:rFonts w:ascii="Arial" w:hAnsi="Arial" w:cs="Arial"/>
                          <w:i/>
                          <w:sz w:val="18"/>
                        </w:rPr>
                        <w:t>Дата</w:t>
                      </w:r>
                    </w:p>
                  </w:txbxContent>
                </v:textbox>
              </v:rect>
              <v:rect id="Rectangle 68" o:spid="_x0000_s1044" style="position:absolute;left:10988;top:15552;width:583;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" filled="f" stroked="f" strokecolor="white" strokeweight=".25pt">
                <v:textbox inset="1pt,1pt,1pt,1pt">
                  <w:txbxContent>
                    <w:p w:rsidR="00A628ED" w:rsidRPr="00731B50" w:rsidRDefault="00A628ED" w:rsidP="00731B50">
                      <w:pPr>
                        <w:ind w:firstLine="0"/>
                        <w:rPr>
                          <w:rFonts w:ascii="Arial" w:hAnsi="Arial" w:cs="Arial"/>
                          <w:i/>
                          <w:sz w:val="12"/>
                        </w:rPr>
                      </w:pPr>
                      <w:r w:rsidRPr="00731B50">
                        <w:rPr>
                          <w:rFonts w:ascii="Arial" w:hAnsi="Arial" w:cs="Arial"/>
                          <w:i/>
                          <w:sz w:val="18"/>
                        </w:rPr>
                        <w:t>Лист</w:t>
                      </w:r>
                    </w:p>
                  </w:txbxContent>
                </v:textbox>
              </v:rect>
              <v:rect id="Rectangle 70" o:spid="_x0000_s104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" filled="f" stroked="f" strokecolor="white" strokeweight=".25pt">
                <v:textbox inset="1pt,1pt,1pt,1pt">
                  <w:txbxContent>
                    <w:p w:rsidR="00A628ED" w:rsidRPr="00891E9E" w:rsidRDefault="00A628ED" w:rsidP="00731B50">
                      <w:pPr>
                        <w:pStyle w:val="1"/>
                        <w:numPr>
                          <w:ilvl w:val="0"/>
                          <w:numId w:val="15"/>
                        </w:numPr>
                        <w:ind w:firstLine="0"/>
                      </w:pPr>
                      <w:r>
                        <w:t>БП</w:t>
                      </w:r>
                      <w:r>
                        <w:rPr>
                          <w:lang w:val="ru-RU"/>
                        </w:rPr>
                        <w:t>51</w:t>
                      </w:r>
                      <w:r w:rsidRPr="00891E9E">
                        <w:t>.</w:t>
                      </w:r>
                      <w:r>
                        <w:rPr>
                          <w:lang w:val="en-US"/>
                        </w:rPr>
                        <w:t>0</w:t>
                      </w:r>
                      <w:r>
                        <w:t>1.</w:t>
                      </w:r>
                      <w:r w:rsidRPr="007A6713">
                        <w:t>2705.1404.ПЗ</w:t>
                      </w:r>
                    </w:p>
                    <w:p w:rsidR="00A628ED" w:rsidRPr="00AD24FB" w:rsidRDefault="00A628ED" w:rsidP="00645B72">
                      <w:pPr>
                        <w:jc w:val="center"/>
                        <w:rPr>
                          <w:sz w:val="36"/>
                        </w:rPr>
                      </w:pPr>
                    </w:p>
                  </w:txbxContent>
                </v:textbox>
              </v:rect>
              <w10:wrap anchorx="page" anchory="page"/>
              <w10:anchorlock/>
            </v:group>
          </w:pict>
        </mc:Fallback>
      </mc:AlternateConten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628ED" w:rsidRPr="00831767" w:rsidRDefault="00831767" w:rsidP="00831767">
    <w:pPr>
      <w:pStyle w:val="a8"/>
      <w:ind w:firstLine="0"/>
    </w:pPr>
    <w:r>
      <w:rPr>
        <w:noProof/>
        <w:lang w:val="ru-RU" w:eastAsia="ru-RU"/>
      </w:rPr>
      <mc:AlternateContent>
        <mc:Choice Requires="wpg">
          <w:drawing>
            <wp:anchor distT="0" distB="0" distL="114300" distR="114300" simplePos="0" relativeHeight="251656704" behindDoc="0" locked="1" layoutInCell="1" allowOverlap="1" wp14:anchorId="7CFAB255" wp14:editId="3898522D">
              <wp:simplePos x="0" y="0"/>
              <wp:positionH relativeFrom="page">
                <wp:posOffset>767715</wp:posOffset>
              </wp:positionH>
              <wp:positionV relativeFrom="page">
                <wp:posOffset>241300</wp:posOffset>
              </wp:positionV>
              <wp:extent cx="6741795" cy="10182225"/>
              <wp:effectExtent l="0" t="0" r="1905" b="28575"/>
              <wp:wrapNone/>
              <wp:docPr id="104" name="Группа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41795" cy="10182225"/>
                        <a:chOff x="0" y="0"/>
                        <a:chExt cx="20944" cy="20000"/>
                      </a:xfrm>
                    </wpg:grpSpPr>
                    <wps:wsp>
                      <wps:cNvPr id="105"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DC72E6" w:rsidRDefault="00DC72E6" w:rsidP="00DC72E6">
                            <w:pPr>
                              <w:ind w:firstLine="0"/>
                            </w:pPr>
                            <w:r w:rsidRPr="00DC72E6">
                              <w:rPr>
                                <w:noProof/>
                                <w:lang w:val="ru-RU" w:eastAsia="ru-RU"/>
                              </w:rPr>
                              <w:drawing>
                                <wp:inline distT="0" distB="0" distL="0" distR="0">
                                  <wp:extent cx="504825" cy="161925"/>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04825" cy="161925"/>
                                          </a:xfrm>
                                          <a:prstGeom prst="rect">
                                            <a:avLst/>
                                          </a:prstGeom>
                                          <a:noFill/>
                                          <a:ln>
                                            <a:noFill/>
                                          </a:ln>
                                        </pic:spPr>
                                      </pic:pic>
                                    </a:graphicData>
                                  </a:graphic>
                                </wp:inline>
                              </w:drawing>
                            </w:r>
                          </w:p>
                          <w:p w:rsidR="00DC72E6" w:rsidRDefault="00DC72E6"/>
                        </w:txbxContent>
                      </wps:txbx>
                      <wps:bodyPr rot="0" vert="horz" wrap="square" lIns="91440" tIns="45720" rIns="91440" bIns="45720" anchor="t" anchorCtr="0" upright="1">
                        <a:noAutofit/>
                      </wps:bodyPr>
                    </wps:wsp>
                    <wps:wsp>
                      <wps:cNvPr id="106"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7"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1"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2"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3"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4"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5"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6"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7"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8" name="Rectangle 12"/>
                      <wps:cNvSpPr>
                        <a:spLocks noChangeArrowheads="1"/>
                      </wps:cNvSpPr>
                      <wps:spPr bwMode="auto">
                        <a:xfrm>
                          <a:off x="54" y="17912"/>
                          <a:ext cx="939" cy="2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31767" w:rsidRPr="007027E5" w:rsidRDefault="00831767" w:rsidP="00831767">
                            <w:pPr>
                              <w:ind w:firstLine="0"/>
                              <w:rPr>
                                <w:sz w:val="17"/>
                                <w:szCs w:val="17"/>
                              </w:rPr>
                            </w:pPr>
                            <w:r w:rsidRPr="007027E5">
                              <w:rPr>
                                <w:rFonts w:ascii="Arial" w:hAnsi="Arial"/>
                                <w:i/>
                                <w:sz w:val="17"/>
                                <w:szCs w:val="17"/>
                              </w:rPr>
                              <w:t>Вим</w:t>
                            </w:r>
                          </w:p>
                          <w:p w:rsidR="00831767" w:rsidRDefault="00831767" w:rsidP="00831767">
                            <w:pPr>
                              <w:ind w:firstLine="0"/>
                            </w:pPr>
                          </w:p>
                          <w:p w:rsidR="00831767" w:rsidRPr="007027E5" w:rsidRDefault="00831767" w:rsidP="00831767">
                            <w:pPr>
                              <w:ind w:firstLine="284"/>
                              <w:rPr>
                                <w:sz w:val="17"/>
                                <w:szCs w:val="17"/>
                              </w:rPr>
                            </w:pPr>
                          </w:p>
                        </w:txbxContent>
                      </wps:txbx>
                      <wps:bodyPr rot="0" vert="horz" wrap="square" lIns="12700" tIns="12700" rIns="12700" bIns="12700" anchor="t" anchorCtr="0" upright="1">
                        <a:noAutofit/>
                      </wps:bodyPr>
                    </wps:wsp>
                    <wps:wsp>
                      <wps:cNvPr id="119" name="Rectangle 13"/>
                      <wps:cNvSpPr>
                        <a:spLocks noChangeArrowheads="1"/>
                      </wps:cNvSpPr>
                      <wps:spPr bwMode="auto">
                        <a:xfrm>
                          <a:off x="995" y="17823"/>
                          <a:ext cx="1761" cy="7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31767" w:rsidRPr="00193B55" w:rsidRDefault="00831767" w:rsidP="00831767">
                            <w:pPr>
                              <w:pStyle w:val="2"/>
                              <w:ind w:firstLine="0"/>
                              <w:rPr>
                                <w:i/>
                                <w:sz w:val="20"/>
                              </w:rPr>
                            </w:pPr>
                            <w:r w:rsidRPr="00193B55">
                              <w:rPr>
                                <w:i/>
                                <w:sz w:val="20"/>
                              </w:rPr>
                              <w:t>Лист</w:t>
                            </w:r>
                          </w:p>
                          <w:p w:rsidR="00831767" w:rsidRDefault="00831767" w:rsidP="00831767">
                            <w:pPr>
                              <w:ind w:firstLine="0"/>
                            </w:pPr>
                          </w:p>
                          <w:p w:rsidR="00831767" w:rsidRPr="00F76D0F" w:rsidRDefault="00831767" w:rsidP="00831767">
                            <w:pPr>
                              <w:pStyle w:val="2"/>
                              <w:ind w:firstLine="426"/>
                            </w:pPr>
                          </w:p>
                        </w:txbxContent>
                      </wps:txbx>
                      <wps:bodyPr rot="0" vert="horz" wrap="square" lIns="12700" tIns="12700" rIns="12700" bIns="12700" anchor="t" anchorCtr="0" upright="1">
                        <a:noAutofit/>
                      </wps:bodyPr>
                    </wps:wsp>
                    <wps:wsp>
                      <wps:cNvPr id="120"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31767" w:rsidRPr="007027E5" w:rsidRDefault="00831767" w:rsidP="00831767">
                            <w:pPr>
                              <w:ind w:firstLine="0"/>
                              <w:rPr>
                                <w:rFonts w:ascii="Arial" w:hAnsi="Arial"/>
                                <w:i/>
                                <w:sz w:val="17"/>
                                <w:szCs w:val="17"/>
                              </w:rPr>
                            </w:pPr>
                            <w:r w:rsidRPr="007027E5">
                              <w:rPr>
                                <w:rFonts w:ascii="Arial" w:hAnsi="Arial"/>
                                <w:i/>
                                <w:sz w:val="17"/>
                                <w:szCs w:val="17"/>
                              </w:rPr>
                              <w:t>№ докум.</w:t>
                            </w:r>
                          </w:p>
                        </w:txbxContent>
                      </wps:txbx>
                      <wps:bodyPr rot="0" vert="horz" wrap="square" lIns="12700" tIns="12700" rIns="12700" bIns="12700" anchor="t" anchorCtr="0" upright="1">
                        <a:noAutofit/>
                      </wps:bodyPr>
                    </wps:wsp>
                    <wps:wsp>
                      <wps:cNvPr id="121" name="Rectangle 15"/>
                      <wps:cNvSpPr>
                        <a:spLocks noChangeArrowheads="1"/>
                      </wps:cNvSpPr>
                      <wps:spPr bwMode="auto">
                        <a:xfrm>
                          <a:off x="5058" y="17912"/>
                          <a:ext cx="1501" cy="5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31767" w:rsidRPr="00193B55" w:rsidRDefault="00831767" w:rsidP="00831767">
                            <w:pPr>
                              <w:pStyle w:val="2"/>
                              <w:ind w:firstLine="0"/>
                              <w:rPr>
                                <w:i/>
                                <w:sz w:val="20"/>
                              </w:rPr>
                            </w:pPr>
                            <w:r w:rsidRPr="00193B55">
                              <w:rPr>
                                <w:i/>
                                <w:sz w:val="20"/>
                              </w:rPr>
                              <w:t>Підпис</w:t>
                            </w:r>
                          </w:p>
                        </w:txbxContent>
                      </wps:txbx>
                      <wps:bodyPr rot="0" vert="horz" wrap="square" lIns="12700" tIns="12700" rIns="12700" bIns="12700" anchor="t" anchorCtr="0" upright="1">
                        <a:noAutofit/>
                      </wps:bodyPr>
                    </wps:wsp>
                    <wps:wsp>
                      <wps:cNvPr id="122" name="Rectangle 16"/>
                      <wps:cNvSpPr>
                        <a:spLocks noChangeArrowheads="1"/>
                      </wps:cNvSpPr>
                      <wps:spPr bwMode="auto">
                        <a:xfrm>
                          <a:off x="6604" y="17912"/>
                          <a:ext cx="1027" cy="2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31767" w:rsidRPr="00F018A9" w:rsidRDefault="00831767" w:rsidP="00831767">
                            <w:pPr>
                              <w:ind w:firstLine="0"/>
                              <w:rPr>
                                <w:i/>
                                <w:sz w:val="18"/>
                                <w:szCs w:val="18"/>
                              </w:rPr>
                            </w:pPr>
                            <w:r w:rsidRPr="00F018A9">
                              <w:rPr>
                                <w:i/>
                                <w:sz w:val="18"/>
                                <w:szCs w:val="18"/>
                              </w:rPr>
                              <w:t>Дата</w:t>
                            </w:r>
                          </w:p>
                          <w:p w:rsidR="00831767" w:rsidRDefault="00831767" w:rsidP="00831767">
                            <w:pPr>
                              <w:ind w:firstLine="0"/>
                            </w:pPr>
                          </w:p>
                          <w:p w:rsidR="00831767" w:rsidRPr="00F018A9" w:rsidRDefault="00831767" w:rsidP="00831767">
                            <w:pPr>
                              <w:ind w:firstLine="426"/>
                              <w:rPr>
                                <w:i/>
                                <w:sz w:val="18"/>
                                <w:szCs w:val="18"/>
                              </w:rPr>
                            </w:pPr>
                          </w:p>
                        </w:txbxContent>
                      </wps:txbx>
                      <wps:bodyPr rot="0" vert="horz" wrap="square" lIns="12700" tIns="12700" rIns="12700" bIns="12700" anchor="t" anchorCtr="0" upright="1">
                        <a:noAutofit/>
                      </wps:bodyPr>
                    </wps:wsp>
                    <wps:wsp>
                      <wps:cNvPr id="123" name="Rectangle 17"/>
                      <wps:cNvSpPr>
                        <a:spLocks noChangeArrowheads="1"/>
                      </wps:cNvSpPr>
                      <wps:spPr bwMode="auto">
                        <a:xfrm>
                          <a:off x="15929" y="18171"/>
                          <a:ext cx="1502" cy="4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31767" w:rsidRPr="00F76D0F" w:rsidRDefault="00831767" w:rsidP="00831767">
                            <w:pPr>
                              <w:pStyle w:val="2"/>
                              <w:ind w:firstLine="0"/>
                            </w:pPr>
                            <w:r>
                              <w:t>Лист</w:t>
                            </w:r>
                          </w:p>
                        </w:txbxContent>
                      </wps:txbx>
                      <wps:bodyPr rot="0" vert="horz" wrap="square" lIns="12700" tIns="12700" rIns="12700" bIns="12700" anchor="t" anchorCtr="0" upright="1">
                        <a:noAutofit/>
                      </wps:bodyPr>
                    </wps:wsp>
                    <wps:wsp>
                      <wps:cNvPr id="124" name="Rectangle 18"/>
                      <wps:cNvSpPr>
                        <a:spLocks noChangeArrowheads="1"/>
                      </wps:cNvSpPr>
                      <wps:spPr bwMode="auto">
                        <a:xfrm>
                          <a:off x="15929" y="18623"/>
                          <a:ext cx="2111" cy="3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31767" w:rsidRPr="00831767" w:rsidRDefault="00831767" w:rsidP="00831767">
                            <w:pPr>
                              <w:ind w:firstLine="0"/>
                              <w:jc w:val="center"/>
                              <w:rPr>
                                <w:rFonts w:ascii="Arial" w:hAnsi="Arial"/>
                                <w:sz w:val="18"/>
                              </w:rPr>
                            </w:pPr>
                            <w:r>
                              <w:rPr>
                                <w:rFonts w:ascii="Arial" w:hAnsi="Arial"/>
                                <w:sz w:val="18"/>
                              </w:rPr>
                              <w:t>6</w:t>
                            </w:r>
                          </w:p>
                          <w:p w:rsidR="00831767" w:rsidRDefault="00831767" w:rsidP="00831767">
                            <w:pPr>
                              <w:ind w:firstLine="0"/>
                            </w:pPr>
                          </w:p>
                          <w:p w:rsidR="00831767" w:rsidRPr="00831767" w:rsidRDefault="00831767" w:rsidP="00831767">
                            <w:pPr>
                              <w:ind w:firstLine="426"/>
                              <w:jc w:val="center"/>
                              <w:rPr>
                                <w:rFonts w:ascii="Arial" w:hAnsi="Arial"/>
                                <w:sz w:val="18"/>
                              </w:rPr>
                            </w:pPr>
                          </w:p>
                        </w:txbxContent>
                      </wps:txbx>
                      <wps:bodyPr rot="0" vert="horz" wrap="square" lIns="12700" tIns="12700" rIns="12700" bIns="12700" anchor="t" anchorCtr="0" upright="1">
                        <a:noAutofit/>
                      </wps:bodyPr>
                    </wps:wsp>
                    <wps:wsp>
                      <wps:cNvPr id="125"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31767" w:rsidRPr="00891E9E" w:rsidRDefault="00831767" w:rsidP="00831767">
                            <w:pPr>
                              <w:pStyle w:val="1"/>
                              <w:numPr>
                                <w:ilvl w:val="0"/>
                                <w:numId w:val="15"/>
                              </w:numPr>
                              <w:ind w:firstLine="0"/>
                            </w:pPr>
                            <w:r>
                              <w:t>БП</w:t>
                            </w:r>
                            <w:r>
                              <w:rPr>
                                <w:lang w:val="ru-RU"/>
                              </w:rPr>
                              <w:t>51</w:t>
                            </w:r>
                            <w:r w:rsidRPr="00891E9E">
                              <w:t>.</w:t>
                            </w:r>
                            <w:r>
                              <w:rPr>
                                <w:lang w:val="en-US"/>
                              </w:rPr>
                              <w:t>0</w:t>
                            </w:r>
                            <w:r>
                              <w:rPr>
                                <w:lang w:val="ru-RU"/>
                              </w:rPr>
                              <w:t>1</w:t>
                            </w:r>
                            <w:r>
                              <w:t>.2</w:t>
                            </w:r>
                            <w:r>
                              <w:rPr>
                                <w:lang w:val="ru-RU"/>
                              </w:rPr>
                              <w:t>7</w:t>
                            </w:r>
                            <w:r>
                              <w:t>0</w:t>
                            </w:r>
                            <w:r>
                              <w:rPr>
                                <w:lang w:val="ru-RU"/>
                              </w:rPr>
                              <w:t>5</w:t>
                            </w:r>
                            <w:r w:rsidRPr="002B77CF">
                              <w:t>.</w:t>
                            </w:r>
                            <w:r>
                              <w:t>1404</w:t>
                            </w:r>
                            <w:r w:rsidRPr="00891E9E">
                              <w:t>.ПЗ</w:t>
                            </w:r>
                          </w:p>
                          <w:p w:rsidR="00831767" w:rsidRDefault="00831767" w:rsidP="00831767">
                            <w:pPr>
                              <w:rPr>
                                <w:rFonts w:ascii="Arial" w:hAnsi="Arial"/>
                                <w:i/>
                                <w:sz w:val="32"/>
                              </w:rPr>
                            </w:pPr>
                          </w:p>
                        </w:txbxContent>
                      </wps:txbx>
                      <wps:bodyPr rot="0" vert="horz" wrap="square" lIns="12700" tIns="12700" rIns="12700" bIns="12700" anchor="t" anchorCtr="0" upright="1">
                        <a:noAutofit/>
                      </wps:bodyPr>
                    </wps:wsp>
                    <wps:wsp>
                      <wps:cNvPr id="130"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1"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2"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3"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4"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35" name="Group 25"/>
                      <wpg:cNvGrpSpPr>
                        <a:grpSpLocks/>
                      </wpg:cNvGrpSpPr>
                      <wpg:grpSpPr bwMode="auto">
                        <a:xfrm>
                          <a:off x="39" y="18267"/>
                          <a:ext cx="5127" cy="432"/>
                          <a:chOff x="0" y="0"/>
                          <a:chExt cx="21357" cy="27898"/>
                        </a:xfrm>
                      </wpg:grpSpPr>
                      <wps:wsp>
                        <wps:cNvPr id="136"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31767" w:rsidRDefault="00831767" w:rsidP="00193B55">
                              <w:pPr>
                                <w:ind w:firstLine="0"/>
                                <w:rPr>
                                  <w:sz w:val="18"/>
                                </w:rPr>
                              </w:pPr>
                              <w:r>
                                <w:rPr>
                                  <w:rFonts w:ascii="Arial" w:hAnsi="Arial"/>
                                  <w:i/>
                                  <w:sz w:val="18"/>
                                </w:rPr>
                                <w:t>Розробив</w:t>
                              </w:r>
                            </w:p>
                          </w:txbxContent>
                        </wps:txbx>
                        <wps:bodyPr rot="0" vert="horz" wrap="square" lIns="12700" tIns="12700" rIns="12700" bIns="12700" anchor="t" anchorCtr="0" upright="1">
                          <a:noAutofit/>
                        </wps:bodyPr>
                      </wps:wsp>
                      <wps:wsp>
                        <wps:cNvPr id="137" name="Rectangle 27"/>
                        <wps:cNvSpPr>
                          <a:spLocks noChangeArrowheads="1"/>
                        </wps:cNvSpPr>
                        <wps:spPr bwMode="auto">
                          <a:xfrm>
                            <a:off x="9281" y="3009"/>
                            <a:ext cx="12076" cy="248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31767" w:rsidRPr="00037B7C" w:rsidRDefault="00193B55" w:rsidP="00193B55">
                              <w:pPr>
                                <w:ind w:firstLine="0"/>
                                <w:rPr>
                                  <w:rFonts w:ascii="Arial" w:hAnsi="Arial"/>
                                  <w:i/>
                                  <w:sz w:val="17"/>
                                  <w:szCs w:val="17"/>
                                </w:rPr>
                              </w:pPr>
                              <w:r>
                                <w:rPr>
                                  <w:rFonts w:ascii="Arial" w:hAnsi="Arial"/>
                                  <w:i/>
                                  <w:sz w:val="17"/>
                                  <w:szCs w:val="17"/>
                                </w:rPr>
                                <w:t>Аксьонов М.І.</w:t>
                              </w:r>
                            </w:p>
                          </w:txbxContent>
                        </wps:txbx>
                        <wps:bodyPr rot="0" vert="horz" wrap="square" lIns="12700" tIns="12700" rIns="12700" bIns="12700" anchor="t" anchorCtr="0" upright="1">
                          <a:noAutofit/>
                        </wps:bodyPr>
                      </wps:wsp>
                    </wpg:grpSp>
                    <wpg:grpSp>
                      <wpg:cNvPr id="138" name="Group 28"/>
                      <wpg:cNvGrpSpPr>
                        <a:grpSpLocks/>
                      </wpg:cNvGrpSpPr>
                      <wpg:grpSpPr bwMode="auto">
                        <a:xfrm>
                          <a:off x="39" y="18614"/>
                          <a:ext cx="4801" cy="309"/>
                          <a:chOff x="0" y="0"/>
                          <a:chExt cx="19999" cy="20000"/>
                        </a:xfrm>
                      </wpg:grpSpPr>
                      <wps:wsp>
                        <wps:cNvPr id="139"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31767" w:rsidRPr="007027E5" w:rsidRDefault="00831767" w:rsidP="00193B55">
                              <w:pPr>
                                <w:ind w:firstLine="0"/>
                              </w:pPr>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евірив</w:t>
                              </w:r>
                            </w:p>
                          </w:txbxContent>
                        </wps:txbx>
                        <wps:bodyPr rot="0" vert="horz" wrap="square" lIns="12700" tIns="12700" rIns="12700" bIns="12700" anchor="t" anchorCtr="0" upright="1">
                          <a:noAutofit/>
                        </wps:bodyPr>
                      </wps:wsp>
                      <wps:wsp>
                        <wps:cNvPr id="140"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31767" w:rsidRPr="00037B7C" w:rsidRDefault="00193B55" w:rsidP="00193B55">
                              <w:pPr>
                                <w:ind w:firstLine="0"/>
                                <w:rPr>
                                  <w:rFonts w:ascii="Arial" w:hAnsi="Arial"/>
                                  <w:i/>
                                  <w:sz w:val="16"/>
                                  <w:szCs w:val="16"/>
                                </w:rPr>
                              </w:pPr>
                              <w:r>
                                <w:rPr>
                                  <w:rFonts w:ascii="Arial" w:hAnsi="Arial"/>
                                  <w:i/>
                                  <w:sz w:val="16"/>
                                  <w:szCs w:val="16"/>
                                </w:rPr>
                                <w:t>Овчаренко Г.Р.</w:t>
                              </w:r>
                            </w:p>
                          </w:txbxContent>
                        </wps:txbx>
                        <wps:bodyPr rot="0" vert="horz" wrap="square" lIns="12700" tIns="12700" rIns="12700" bIns="12700" anchor="t" anchorCtr="0" upright="1">
                          <a:noAutofit/>
                        </wps:bodyPr>
                      </wps:wsp>
                    </wpg:grpSp>
                    <wpg:grpSp>
                      <wpg:cNvPr id="141" name="Group 31"/>
                      <wpg:cNvGrpSpPr>
                        <a:grpSpLocks/>
                      </wpg:cNvGrpSpPr>
                      <wpg:grpSpPr bwMode="auto">
                        <a:xfrm>
                          <a:off x="54" y="18921"/>
                          <a:ext cx="4786" cy="357"/>
                          <a:chOff x="61" y="-3109"/>
                          <a:chExt cx="19938" cy="23109"/>
                        </a:xfrm>
                      </wpg:grpSpPr>
                      <wps:wsp>
                        <wps:cNvPr id="142" name="Rectangle 32"/>
                        <wps:cNvSpPr>
                          <a:spLocks noChangeArrowheads="1"/>
                        </wps:cNvSpPr>
                        <wps:spPr bwMode="auto">
                          <a:xfrm>
                            <a:off x="61" y="-3109"/>
                            <a:ext cx="6739" cy="231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31767" w:rsidRDefault="00831767" w:rsidP="00193B55">
                              <w:pPr>
                                <w:ind w:firstLine="0"/>
                                <w:rPr>
                                  <w:sz w:val="18"/>
                                </w:rPr>
                              </w:pPr>
                              <w:r>
                                <w:rPr>
                                  <w:sz w:val="18"/>
                                </w:rPr>
                                <w:t xml:space="preserve"> </w:t>
                              </w:r>
                              <w:r>
                                <w:rPr>
                                  <w:rFonts w:ascii="Arial" w:hAnsi="Arial"/>
                                  <w:i/>
                                  <w:sz w:val="18"/>
                                </w:rPr>
                                <w:t>Реценз</w:t>
                              </w:r>
                              <w:r>
                                <w:rPr>
                                  <w:sz w:val="18"/>
                                </w:rPr>
                                <w:t>.</w:t>
                              </w:r>
                            </w:p>
                          </w:txbxContent>
                        </wps:txbx>
                        <wps:bodyPr rot="0" vert="horz" wrap="square" lIns="12700" tIns="12700" rIns="12700" bIns="12700" anchor="t" anchorCtr="0" upright="1">
                          <a:noAutofit/>
                        </wps:bodyPr>
                      </wps:wsp>
                      <wps:wsp>
                        <wps:cNvPr id="143"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31767" w:rsidRPr="00193B55" w:rsidRDefault="00193B55" w:rsidP="00193B55">
                              <w:pPr>
                                <w:ind w:firstLine="0"/>
                                <w:rPr>
                                  <w:rFonts w:ascii="Arial" w:hAnsi="Arial"/>
                                  <w:i/>
                                  <w:sz w:val="16"/>
                                  <w:szCs w:val="17"/>
                                </w:rPr>
                              </w:pPr>
                              <w:r w:rsidRPr="00193B55">
                                <w:rPr>
                                  <w:rFonts w:ascii="Arial" w:hAnsi="Arial"/>
                                  <w:i/>
                                  <w:sz w:val="16"/>
                                  <w:szCs w:val="17"/>
                                </w:rPr>
                                <w:t>Попадюха Ю.А.</w:t>
                              </w:r>
                            </w:p>
                          </w:txbxContent>
                        </wps:txbx>
                        <wps:bodyPr rot="0" vert="horz" wrap="square" lIns="12700" tIns="12700" rIns="12700" bIns="12700" anchor="t" anchorCtr="0" upright="1">
                          <a:noAutofit/>
                        </wps:bodyPr>
                      </wps:wsp>
                    </wpg:grpSp>
                    <wpg:grpSp>
                      <wpg:cNvPr id="144" name="Group 34"/>
                      <wpg:cNvGrpSpPr>
                        <a:grpSpLocks/>
                      </wpg:cNvGrpSpPr>
                      <wpg:grpSpPr bwMode="auto">
                        <a:xfrm>
                          <a:off x="39" y="19314"/>
                          <a:ext cx="4801" cy="310"/>
                          <a:chOff x="0" y="0"/>
                          <a:chExt cx="19999" cy="20000"/>
                        </a:xfrm>
                      </wpg:grpSpPr>
                      <wps:wsp>
                        <wps:cNvPr id="145"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31767" w:rsidRDefault="00831767" w:rsidP="00193B55">
                              <w:pPr>
                                <w:ind w:firstLine="0"/>
                                <w:rPr>
                                  <w:rFonts w:ascii="Arial" w:hAnsi="Arial"/>
                                  <w:i/>
                                  <w:sz w:val="18"/>
                                </w:rPr>
                              </w:pPr>
                              <w:r>
                                <w:rPr>
                                  <w:rFonts w:ascii="Arial" w:hAnsi="Arial"/>
                                  <w:i/>
                                  <w:sz w:val="18"/>
                                </w:rPr>
                                <w:t>Н. Контр.</w:t>
                              </w:r>
                            </w:p>
                          </w:txbxContent>
                        </wps:txbx>
                        <wps:bodyPr rot="0" vert="horz" wrap="square" lIns="12700" tIns="12700" rIns="12700" bIns="12700" anchor="t" anchorCtr="0" upright="1">
                          <a:noAutofit/>
                        </wps:bodyPr>
                      </wps:wsp>
                      <wps:wsp>
                        <wps:cNvPr id="146"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31767" w:rsidRPr="00037B7C" w:rsidRDefault="00193B55" w:rsidP="00193B55">
                              <w:pPr>
                                <w:ind w:firstLine="0"/>
                                <w:rPr>
                                  <w:rFonts w:ascii="Arial" w:hAnsi="Arial"/>
                                  <w:i/>
                                  <w:sz w:val="17"/>
                                  <w:szCs w:val="17"/>
                                </w:rPr>
                              </w:pPr>
                              <w:r>
                                <w:rPr>
                                  <w:rFonts w:ascii="Arial" w:hAnsi="Arial"/>
                                  <w:i/>
                                  <w:sz w:val="17"/>
                                  <w:szCs w:val="17"/>
                                </w:rPr>
                                <w:t>Андреєв П.І.</w:t>
                              </w:r>
                            </w:p>
                            <w:p w:rsidR="00831767" w:rsidRDefault="00831767" w:rsidP="00193B55">
                              <w:pPr>
                                <w:ind w:firstLine="0"/>
                              </w:pPr>
                            </w:p>
                          </w:txbxContent>
                        </wps:txbx>
                        <wps:bodyPr rot="0" vert="horz" wrap="square" lIns="12700" tIns="12700" rIns="12700" bIns="12700" anchor="t" anchorCtr="0" upright="1">
                          <a:noAutofit/>
                        </wps:bodyPr>
                      </wps:wsp>
                    </wpg:grpSp>
                    <wps:wsp>
                      <wps:cNvPr id="148" name="Rectangle 38"/>
                      <wps:cNvSpPr>
                        <a:spLocks noChangeArrowheads="1"/>
                      </wps:cNvSpPr>
                      <wps:spPr bwMode="auto">
                        <a:xfrm>
                          <a:off x="39" y="19660"/>
                          <a:ext cx="21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31767" w:rsidRDefault="00831767" w:rsidP="00193B55">
                            <w:pPr>
                              <w:ind w:firstLine="0"/>
                              <w:rPr>
                                <w:sz w:val="18"/>
                              </w:rPr>
                            </w:pPr>
                            <w:r>
                              <w:rPr>
                                <w:rFonts w:ascii="Arial" w:hAnsi="Arial"/>
                                <w:i/>
                                <w:sz w:val="18"/>
                              </w:rPr>
                              <w:t>Затвердив</w:t>
                            </w:r>
                          </w:p>
                        </w:txbxContent>
                      </wps:txbx>
                      <wps:bodyPr rot="0" vert="horz" wrap="square" lIns="12700" tIns="12700" rIns="12700" bIns="12700" anchor="t" anchorCtr="0" upright="1">
                        <a:noAutofit/>
                      </wps:bodyPr>
                    </wps:wsp>
                    <wps:wsp>
                      <wps:cNvPr id="150"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1"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31767" w:rsidRPr="00831767" w:rsidRDefault="00831767" w:rsidP="00831767">
                            <w:pPr>
                              <w:ind w:firstLine="0"/>
                              <w:jc w:val="center"/>
                              <w:rPr>
                                <w:i/>
                                <w:sz w:val="20"/>
                              </w:rPr>
                            </w:pPr>
                            <w:r>
                              <w:rPr>
                                <w:i/>
                                <w:sz w:val="20"/>
                              </w:rPr>
                              <w:t>Прилад для транскраніальної стимуляції постійним струмом</w:t>
                            </w:r>
                          </w:p>
                        </w:txbxContent>
                      </wps:txbx>
                      <wps:bodyPr rot="0" vert="horz" wrap="square" lIns="12700" tIns="12700" rIns="12700" bIns="12700" anchor="t" anchorCtr="0" upright="1">
                        <a:noAutofit/>
                      </wps:bodyPr>
                    </wps:wsp>
                    <wps:wsp>
                      <wps:cNvPr id="152"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3"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4"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5" name="Rectangle 45"/>
                      <wps:cNvSpPr>
                        <a:spLocks noChangeArrowheads="1"/>
                      </wps:cNvSpPr>
                      <wps:spPr bwMode="auto">
                        <a:xfrm>
                          <a:off x="14295" y="18258"/>
                          <a:ext cx="1518"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31767" w:rsidRDefault="00831767" w:rsidP="00831767">
                            <w:pPr>
                              <w:ind w:firstLine="0"/>
                              <w:jc w:val="center"/>
                              <w:rPr>
                                <w:rFonts w:ascii="Arial" w:hAnsi="Arial"/>
                                <w:sz w:val="18"/>
                              </w:rPr>
                            </w:pPr>
                            <w:r>
                              <w:rPr>
                                <w:rFonts w:ascii="Arial" w:hAnsi="Arial"/>
                                <w:i/>
                                <w:sz w:val="18"/>
                              </w:rPr>
                              <w:t>Літ</w:t>
                            </w:r>
                            <w:r>
                              <w:rPr>
                                <w:sz w:val="18"/>
                              </w:rPr>
                              <w:t>.</w:t>
                            </w:r>
                          </w:p>
                        </w:txbxContent>
                      </wps:txbx>
                      <wps:bodyPr rot="0" vert="horz" wrap="square" lIns="12700" tIns="12700" rIns="12700" bIns="12700" anchor="t" anchorCtr="0" upright="1">
                        <a:noAutofit/>
                      </wps:bodyPr>
                    </wps:wsp>
                    <wps:wsp>
                      <wps:cNvPr id="156" name="Rectangle 46"/>
                      <wps:cNvSpPr>
                        <a:spLocks noChangeArrowheads="1"/>
                      </wps:cNvSpPr>
                      <wps:spPr bwMode="auto">
                        <a:xfrm>
                          <a:off x="17786" y="18180"/>
                          <a:ext cx="1906" cy="3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31767" w:rsidRPr="00F76D0F" w:rsidRDefault="00831767" w:rsidP="00831767">
                            <w:pPr>
                              <w:pStyle w:val="2"/>
                              <w:ind w:firstLine="0"/>
                            </w:pPr>
                            <w:r>
                              <w:t>Листів</w:t>
                            </w:r>
                          </w:p>
                        </w:txbxContent>
                      </wps:txbx>
                      <wps:bodyPr rot="0" vert="horz" wrap="square" lIns="12700" tIns="12700" rIns="12700" bIns="12700" anchor="t" anchorCtr="0" upright="1">
                        <a:noAutofit/>
                      </wps:bodyPr>
                    </wps:wsp>
                    <wps:wsp>
                      <wps:cNvPr id="157"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31767" w:rsidRPr="00831767" w:rsidRDefault="00831767" w:rsidP="00831767">
                            <w:pPr>
                              <w:ind w:firstLine="0"/>
                              <w:jc w:val="center"/>
                              <w:rPr>
                                <w:sz w:val="18"/>
                                <w:szCs w:val="16"/>
                              </w:rPr>
                            </w:pPr>
                            <w:r w:rsidRPr="00831767">
                              <w:rPr>
                                <w:sz w:val="18"/>
                                <w:szCs w:val="16"/>
                              </w:rPr>
                              <w:t>55</w:t>
                            </w:r>
                          </w:p>
                          <w:p w:rsidR="00831767" w:rsidRDefault="00831767" w:rsidP="00831767">
                            <w:pPr>
                              <w:ind w:firstLine="0"/>
                            </w:pPr>
                          </w:p>
                          <w:p w:rsidR="00831767" w:rsidRPr="005D6FBF" w:rsidRDefault="00831767" w:rsidP="00831767">
                            <w:pPr>
                              <w:ind w:firstLine="284"/>
                              <w:rPr>
                                <w:i/>
                                <w:sz w:val="16"/>
                                <w:szCs w:val="16"/>
                              </w:rPr>
                            </w:pPr>
                          </w:p>
                        </w:txbxContent>
                      </wps:txbx>
                      <wps:bodyPr rot="0" vert="horz" wrap="square" lIns="12700" tIns="12700" rIns="12700" bIns="12700" anchor="t" anchorCtr="0" upright="1">
                        <a:noAutofit/>
                      </wps:bodyPr>
                    </wps:wsp>
                    <wps:wsp>
                      <wps:cNvPr id="158"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9"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0" name="Rectangle 50"/>
                      <wps:cNvSpPr>
                        <a:spLocks noChangeArrowheads="1"/>
                      </wps:cNvSpPr>
                      <wps:spPr bwMode="auto">
                        <a:xfrm>
                          <a:off x="14295" y="18923"/>
                          <a:ext cx="6649" cy="10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31767" w:rsidRPr="00831767" w:rsidRDefault="00831767" w:rsidP="00831767">
                            <w:pPr>
                              <w:pStyle w:val="4"/>
                              <w:spacing w:line="240" w:lineRule="auto"/>
                              <w:ind w:firstLine="0"/>
                              <w:jc w:val="left"/>
                              <w:rPr>
                                <w:rFonts w:ascii="Arial" w:hAnsi="Arial" w:cs="Arial"/>
                                <w:b w:val="0"/>
                                <w:i w:val="0"/>
                                <w:color w:val="auto"/>
                                <w:sz w:val="20"/>
                                <w:szCs w:val="20"/>
                              </w:rPr>
                            </w:pPr>
                            <w:r w:rsidRPr="00831767">
                              <w:rPr>
                                <w:rFonts w:ascii="Arial" w:hAnsi="Arial" w:cs="Arial"/>
                                <w:b w:val="0"/>
                                <w:i w:val="0"/>
                                <w:color w:val="auto"/>
                                <w:sz w:val="20"/>
                                <w:szCs w:val="20"/>
                              </w:rPr>
                              <w:t xml:space="preserve">КПІ ім. Ігоря Сікорського </w:t>
                            </w:r>
                          </w:p>
                          <w:p w:rsidR="00831767" w:rsidRPr="00831767" w:rsidRDefault="00831767" w:rsidP="00831767">
                            <w:pPr>
                              <w:spacing w:line="240" w:lineRule="auto"/>
                              <w:rPr>
                                <w:rFonts w:ascii="Arial" w:hAnsi="Arial" w:cs="Arial"/>
                                <w:sz w:val="20"/>
                                <w:szCs w:val="20"/>
                              </w:rPr>
                            </w:pPr>
                            <w:r w:rsidRPr="00831767">
                              <w:rPr>
                                <w:rFonts w:ascii="Arial" w:hAnsi="Arial" w:cs="Arial"/>
                                <w:sz w:val="20"/>
                                <w:szCs w:val="20"/>
                              </w:rPr>
                              <w:t>ФБМІ БП-51</w:t>
                            </w:r>
                          </w:p>
                          <w:p w:rsidR="00831767" w:rsidRPr="002B77CF" w:rsidRDefault="00831767" w:rsidP="00831767">
                            <w:pPr>
                              <w:pStyle w:val="4"/>
                              <w:ind w:firstLine="0"/>
                              <w:jc w:val="left"/>
                              <w:rPr>
                                <w:i w:val="0"/>
                                <w:sz w:val="18"/>
                                <w:lang w:val="en-US"/>
                              </w:rPr>
                            </w:pPr>
                            <w:r>
                              <w:rPr>
                                <w:sz w:val="22"/>
                              </w:rPr>
                              <w:t>ФБМІ БМ-4</w:t>
                            </w:r>
                            <w:r>
                              <w:rPr>
                                <w:sz w:val="22"/>
                                <w:lang w:val="en-US"/>
                              </w:rPr>
                              <w:t>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CFAB255" id="Группа 14" o:spid="_x0000_s1047" style="position:absolute;left:0;text-align:left;margin-left:60.45pt;margin-top:19pt;width:530.85pt;height:801.75pt;z-index:251656704;mso-position-horizontal-relative:page;mso-position-vertical-relative:page" coordsize="20944,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">
              <v:rect id="Rectangle 2" o:spid="_x0000_s104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" filled="f" strokeweight="2pt">
                <v:textbox>
                  <w:txbxContent>
                    <w:p w:rsidR="00DC72E6" w:rsidRDefault="00DC72E6" w:rsidP="00DC72E6">
                      <w:pPr>
                        <w:ind w:firstLine="0"/>
                      </w:pPr>
                      <w:r w:rsidRPr="00DC72E6">
                        <w:rPr>
                          <w:noProof/>
                          <w:lang w:val="ru-RU" w:eastAsia="ru-RU"/>
                        </w:rPr>
                        <w:drawing>
                          <wp:inline distT="0" distB="0" distL="0" distR="0">
                            <wp:extent cx="504825" cy="161925"/>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04825" cy="161925"/>
                                    </a:xfrm>
                                    <a:prstGeom prst="rect">
                                      <a:avLst/>
                                    </a:prstGeom>
                                    <a:noFill/>
                                    <a:ln>
                                      <a:noFill/>
                                    </a:ln>
                                  </pic:spPr>
                                </pic:pic>
                              </a:graphicData>
                            </a:graphic>
                          </wp:inline>
                        </w:drawing>
                      </w:r>
                    </w:p>
                    <w:p w:rsidR="00DC72E6" w:rsidRDefault="00DC72E6"/>
                  </w:txbxContent>
                </v:textbox>
              </v:rect>
              <v:line id="Line 3" o:spid="_x0000_s104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" strokeweight="2pt"/>
              <v:line id="Line 4" o:spid="_x0000_s105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" strokeweight="2pt"/>
              <v:line id="Line 5" o:spid="_x0000_s105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" strokeweight="2pt"/>
              <v:line id="Line 6" o:spid="_x0000_s105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" strokeweight="2pt"/>
              <v:line id="Line 7" o:spid="_x0000_s105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" strokeweight="2pt"/>
              <v:line id="Line 8" o:spid="_x0000_s105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" strokeweight="2pt"/>
              <v:line id="Line 9" o:spid="_x0000_s105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" strokeweight="2pt"/>
              <v:line id="Line 10" o:spid="_x0000_s105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" strokeweight="1pt"/>
              <v:line id="Line 11" o:spid="_x0000_s105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" strokeweight="1pt"/>
              <v:rect id="Rectangle 12" o:spid="_x0000_s1058" style="position:absolute;left:54;top:17912;width:939;height:2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" filled="f" stroked="f" strokeweight=".25pt">
                <v:textbox inset="1pt,1pt,1pt,1pt">
                  <w:txbxContent>
                    <w:p w:rsidR="00831767" w:rsidRPr="007027E5" w:rsidRDefault="00831767" w:rsidP="00831767">
                      <w:pPr>
                        <w:ind w:firstLine="0"/>
                        <w:rPr>
                          <w:sz w:val="17"/>
                          <w:szCs w:val="17"/>
                        </w:rPr>
                      </w:pPr>
                      <w:r w:rsidRPr="007027E5">
                        <w:rPr>
                          <w:rFonts w:ascii="Arial" w:hAnsi="Arial"/>
                          <w:i/>
                          <w:sz w:val="17"/>
                          <w:szCs w:val="17"/>
                        </w:rPr>
                        <w:t>Вим</w:t>
                      </w:r>
                    </w:p>
                    <w:p w:rsidR="00831767" w:rsidRDefault="00831767" w:rsidP="00831767">
                      <w:pPr>
                        <w:ind w:firstLine="0"/>
                      </w:pPr>
                    </w:p>
                    <w:p w:rsidR="00831767" w:rsidRPr="007027E5" w:rsidRDefault="00831767" w:rsidP="00831767">
                      <w:pPr>
                        <w:ind w:firstLine="284"/>
                        <w:rPr>
                          <w:sz w:val="17"/>
                          <w:szCs w:val="17"/>
                        </w:rPr>
                      </w:pPr>
                    </w:p>
                  </w:txbxContent>
                </v:textbox>
              </v:rect>
              <v:rect id="Rectangle 13" o:spid="_x0000_s1059" style="position:absolute;left:995;top:17823;width:1761;height: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" filled="f" stroked="f" strokeweight=".25pt">
                <v:textbox inset="1pt,1pt,1pt,1pt">
                  <w:txbxContent>
                    <w:p w:rsidR="00831767" w:rsidRPr="00193B55" w:rsidRDefault="00831767" w:rsidP="00831767">
                      <w:pPr>
                        <w:pStyle w:val="2"/>
                        <w:ind w:firstLine="0"/>
                        <w:rPr>
                          <w:i/>
                          <w:sz w:val="20"/>
                        </w:rPr>
                      </w:pPr>
                      <w:r w:rsidRPr="00193B55">
                        <w:rPr>
                          <w:i/>
                          <w:sz w:val="20"/>
                        </w:rPr>
                        <w:t>Лист</w:t>
                      </w:r>
                    </w:p>
                    <w:p w:rsidR="00831767" w:rsidRDefault="00831767" w:rsidP="00831767">
                      <w:pPr>
                        <w:ind w:firstLine="0"/>
                      </w:pPr>
                    </w:p>
                    <w:p w:rsidR="00831767" w:rsidRPr="00F76D0F" w:rsidRDefault="00831767" w:rsidP="00831767">
                      <w:pPr>
                        <w:pStyle w:val="2"/>
                        <w:ind w:firstLine="426"/>
                      </w:pPr>
                    </w:p>
                  </w:txbxContent>
                </v:textbox>
              </v:rect>
              <v:rect id="Rectangle 14" o:spid="_x0000_s106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" filled="f" stroked="f" strokeweight=".25pt">
                <v:textbox inset="1pt,1pt,1pt,1pt">
                  <w:txbxContent>
                    <w:p w:rsidR="00831767" w:rsidRPr="007027E5" w:rsidRDefault="00831767" w:rsidP="00831767">
                      <w:pPr>
                        <w:ind w:firstLine="0"/>
                        <w:rPr>
                          <w:rFonts w:ascii="Arial" w:hAnsi="Arial"/>
                          <w:i/>
                          <w:sz w:val="17"/>
                          <w:szCs w:val="17"/>
                        </w:rPr>
                      </w:pPr>
                      <w:r w:rsidRPr="007027E5">
                        <w:rPr>
                          <w:rFonts w:ascii="Arial" w:hAnsi="Arial"/>
                          <w:i/>
                          <w:sz w:val="17"/>
                          <w:szCs w:val="17"/>
                        </w:rPr>
                        <w:t>№ докум.</w:t>
                      </w:r>
                    </w:p>
                  </w:txbxContent>
                </v:textbox>
              </v:rect>
              <v:rect id="Rectangle 15" o:spid="_x0000_s1061" style="position:absolute;left:5058;top:17912;width:1501;height: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" filled="f" stroked="f" strokeweight=".25pt">
                <v:textbox inset="1pt,1pt,1pt,1pt">
                  <w:txbxContent>
                    <w:p w:rsidR="00831767" w:rsidRPr="00193B55" w:rsidRDefault="00831767" w:rsidP="00831767">
                      <w:pPr>
                        <w:pStyle w:val="2"/>
                        <w:ind w:firstLine="0"/>
                        <w:rPr>
                          <w:i/>
                          <w:sz w:val="20"/>
                        </w:rPr>
                      </w:pPr>
                      <w:r w:rsidRPr="00193B55">
                        <w:rPr>
                          <w:i/>
                          <w:sz w:val="20"/>
                        </w:rPr>
                        <w:t>Підпис</w:t>
                      </w:r>
                    </w:p>
                  </w:txbxContent>
                </v:textbox>
              </v:rect>
              <v:rect id="Rectangle 16" o:spid="_x0000_s1062" style="position:absolute;left:6604;top:17912;width:1027;height:2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" filled="f" stroked="f" strokeweight=".25pt">
                <v:textbox inset="1pt,1pt,1pt,1pt">
                  <w:txbxContent>
                    <w:p w:rsidR="00831767" w:rsidRPr="00F018A9" w:rsidRDefault="00831767" w:rsidP="00831767">
                      <w:pPr>
                        <w:ind w:firstLine="0"/>
                        <w:rPr>
                          <w:i/>
                          <w:sz w:val="18"/>
                          <w:szCs w:val="18"/>
                        </w:rPr>
                      </w:pPr>
                      <w:r w:rsidRPr="00F018A9">
                        <w:rPr>
                          <w:i/>
                          <w:sz w:val="18"/>
                          <w:szCs w:val="18"/>
                        </w:rPr>
                        <w:t>Дата</w:t>
                      </w:r>
                    </w:p>
                    <w:p w:rsidR="00831767" w:rsidRDefault="00831767" w:rsidP="00831767">
                      <w:pPr>
                        <w:ind w:firstLine="0"/>
                      </w:pPr>
                    </w:p>
                    <w:p w:rsidR="00831767" w:rsidRPr="00F018A9" w:rsidRDefault="00831767" w:rsidP="00831767">
                      <w:pPr>
                        <w:ind w:firstLine="426"/>
                        <w:rPr>
                          <w:i/>
                          <w:sz w:val="18"/>
                          <w:szCs w:val="18"/>
                        </w:rPr>
                      </w:pPr>
                    </w:p>
                  </w:txbxContent>
                </v:textbox>
              </v:rect>
              <v:rect id="Rectangle 17" o:spid="_x0000_s1063" style="position:absolute;left:15929;top:18171;width:1502;height:4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" filled="f" stroked="f" strokeweight=".25pt">
                <v:textbox inset="1pt,1pt,1pt,1pt">
                  <w:txbxContent>
                    <w:p w:rsidR="00831767" w:rsidRPr="00F76D0F" w:rsidRDefault="00831767" w:rsidP="00831767">
                      <w:pPr>
                        <w:pStyle w:val="2"/>
                        <w:ind w:firstLine="0"/>
                      </w:pPr>
                      <w:r>
                        <w:t>Лист</w:t>
                      </w:r>
                    </w:p>
                  </w:txbxContent>
                </v:textbox>
              </v:rect>
              <v:rect id="Rectangle 18" o:spid="_x0000_s1064" style="position:absolute;left:15929;top:18623;width:2111;height:3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" filled="f" stroked="f" strokeweight=".25pt">
                <v:textbox inset="1pt,1pt,1pt,1pt">
                  <w:txbxContent>
                    <w:p w:rsidR="00831767" w:rsidRPr="00831767" w:rsidRDefault="00831767" w:rsidP="00831767">
                      <w:pPr>
                        <w:ind w:firstLine="0"/>
                        <w:jc w:val="center"/>
                        <w:rPr>
                          <w:rFonts w:ascii="Arial" w:hAnsi="Arial"/>
                          <w:sz w:val="18"/>
                        </w:rPr>
                      </w:pPr>
                      <w:r>
                        <w:rPr>
                          <w:rFonts w:ascii="Arial" w:hAnsi="Arial"/>
                          <w:sz w:val="18"/>
                        </w:rPr>
                        <w:t>6</w:t>
                      </w:r>
                    </w:p>
                    <w:p w:rsidR="00831767" w:rsidRDefault="00831767" w:rsidP="00831767">
                      <w:pPr>
                        <w:ind w:firstLine="0"/>
                      </w:pPr>
                    </w:p>
                    <w:p w:rsidR="00831767" w:rsidRPr="00831767" w:rsidRDefault="00831767" w:rsidP="00831767">
                      <w:pPr>
                        <w:ind w:firstLine="426"/>
                        <w:jc w:val="center"/>
                        <w:rPr>
                          <w:rFonts w:ascii="Arial" w:hAnsi="Arial"/>
                          <w:sz w:val="18"/>
                        </w:rPr>
                      </w:pPr>
                    </w:p>
                  </w:txbxContent>
                </v:textbox>
              </v:rect>
              <v:rect id="Rectangle 19" o:spid="_x0000_s1065"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" filled="f" stroked="f" strokeweight=".25pt">
                <v:textbox inset="1pt,1pt,1pt,1pt">
                  <w:txbxContent>
                    <w:p w:rsidR="00831767" w:rsidRPr="00891E9E" w:rsidRDefault="00831767" w:rsidP="00831767">
                      <w:pPr>
                        <w:pStyle w:val="1"/>
                        <w:numPr>
                          <w:ilvl w:val="0"/>
                          <w:numId w:val="15"/>
                        </w:numPr>
                        <w:ind w:firstLine="0"/>
                      </w:pPr>
                      <w:r>
                        <w:t>БП</w:t>
                      </w:r>
                      <w:r>
                        <w:rPr>
                          <w:lang w:val="ru-RU"/>
                        </w:rPr>
                        <w:t>51</w:t>
                      </w:r>
                      <w:r w:rsidRPr="00891E9E">
                        <w:t>.</w:t>
                      </w:r>
                      <w:r>
                        <w:rPr>
                          <w:lang w:val="en-US"/>
                        </w:rPr>
                        <w:t>0</w:t>
                      </w:r>
                      <w:r>
                        <w:rPr>
                          <w:lang w:val="ru-RU"/>
                        </w:rPr>
                        <w:t>1</w:t>
                      </w:r>
                      <w:r>
                        <w:t>.2</w:t>
                      </w:r>
                      <w:r>
                        <w:rPr>
                          <w:lang w:val="ru-RU"/>
                        </w:rPr>
                        <w:t>7</w:t>
                      </w:r>
                      <w:r>
                        <w:t>0</w:t>
                      </w:r>
                      <w:r>
                        <w:rPr>
                          <w:lang w:val="ru-RU"/>
                        </w:rPr>
                        <w:t>5</w:t>
                      </w:r>
                      <w:r w:rsidRPr="002B77CF">
                        <w:t>.</w:t>
                      </w:r>
                      <w:r>
                        <w:t>1404</w:t>
                      </w:r>
                      <w:r w:rsidRPr="00891E9E">
                        <w:t>.ПЗ</w:t>
                      </w:r>
                    </w:p>
                    <w:p w:rsidR="00831767" w:rsidRDefault="00831767" w:rsidP="00831767">
                      <w:pPr>
                        <w:rPr>
                          <w:rFonts w:ascii="Arial" w:hAnsi="Arial"/>
                          <w:i/>
                          <w:sz w:val="32"/>
                        </w:rPr>
                      </w:pPr>
                    </w:p>
                  </w:txbxContent>
                </v:textbox>
              </v:rect>
              <v:line id="Line 20" o:spid="_x0000_s1066"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" strokeweight="2pt"/>
              <v:line id="Line 21" o:spid="_x0000_s106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" strokeweight="2pt"/>
              <v:line id="Line 22" o:spid="_x0000_s106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" strokeweight="1pt"/>
              <v:line id="Line 23" o:spid="_x0000_s106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" strokeweight="1pt"/>
              <v:line id="Line 24" o:spid="_x0000_s107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" strokeweight="1pt"/>
              <v:group id="Group 25" o:spid="_x0000_s1071" style="position:absolute;left:39;top:18267;width:5127;height:432" coordsize="21357,278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">
                <v:rect id="Rectangle 26" o:spid="_x0000_s107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" filled="f" stroked="f" strokeweight=".25pt">
                  <v:textbox inset="1pt,1pt,1pt,1pt">
                    <w:txbxContent>
                      <w:p w:rsidR="00831767" w:rsidRDefault="00831767" w:rsidP="00193B55">
                        <w:pPr>
                          <w:ind w:firstLine="0"/>
                          <w:rPr>
                            <w:sz w:val="18"/>
                          </w:rPr>
                        </w:pPr>
                        <w:r>
                          <w:rPr>
                            <w:rFonts w:ascii="Arial" w:hAnsi="Arial"/>
                            <w:i/>
                            <w:sz w:val="18"/>
                          </w:rPr>
                          <w:t>Розробив</w:t>
                        </w:r>
                      </w:p>
                    </w:txbxContent>
                  </v:textbox>
                </v:rect>
                <v:rect id="Rectangle 27" o:spid="_x0000_s1073" style="position:absolute;left:9281;top:3009;width:12076;height:24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" filled="f" stroked="f" strokeweight=".25pt">
                  <v:textbox inset="1pt,1pt,1pt,1pt">
                    <w:txbxContent>
                      <w:p w:rsidR="00831767" w:rsidRPr="00037B7C" w:rsidRDefault="00193B55" w:rsidP="00193B55">
                        <w:pPr>
                          <w:ind w:firstLine="0"/>
                          <w:rPr>
                            <w:rFonts w:ascii="Arial" w:hAnsi="Arial"/>
                            <w:i/>
                            <w:sz w:val="17"/>
                            <w:szCs w:val="17"/>
                          </w:rPr>
                        </w:pPr>
                        <w:r>
                          <w:rPr>
                            <w:rFonts w:ascii="Arial" w:hAnsi="Arial"/>
                            <w:i/>
                            <w:sz w:val="17"/>
                            <w:szCs w:val="17"/>
                          </w:rPr>
                          <w:t>Аксьонов М.І.</w:t>
                        </w:r>
                      </w:p>
                    </w:txbxContent>
                  </v:textbox>
                </v:rect>
              </v:group>
              <v:group id="Group 28" o:spid="_x0000_s1074"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">
                <v:rect id="Rectangle 29" o:spid="_x0000_s107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" filled="f" stroked="f" strokeweight=".25pt">
                  <v:textbox inset="1pt,1pt,1pt,1pt">
                    <w:txbxContent>
                      <w:p w:rsidR="00831767" w:rsidRPr="007027E5" w:rsidRDefault="00831767" w:rsidP="00193B55">
                        <w:pPr>
                          <w:ind w:firstLine="0"/>
                        </w:pPr>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евірив</w:t>
                        </w:r>
                      </w:p>
                    </w:txbxContent>
                  </v:textbox>
                </v:rect>
                <v:rect id="Rectangle 30" o:spid="_x0000_s107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" filled="f" stroked="f" strokeweight=".25pt">
                  <v:textbox inset="1pt,1pt,1pt,1pt">
                    <w:txbxContent>
                      <w:p w:rsidR="00831767" w:rsidRPr="00037B7C" w:rsidRDefault="00193B55" w:rsidP="00193B55">
                        <w:pPr>
                          <w:ind w:firstLine="0"/>
                          <w:rPr>
                            <w:rFonts w:ascii="Arial" w:hAnsi="Arial"/>
                            <w:i/>
                            <w:sz w:val="16"/>
                            <w:szCs w:val="16"/>
                          </w:rPr>
                        </w:pPr>
                        <w:r>
                          <w:rPr>
                            <w:rFonts w:ascii="Arial" w:hAnsi="Arial"/>
                            <w:i/>
                            <w:sz w:val="16"/>
                            <w:szCs w:val="16"/>
                          </w:rPr>
                          <w:t>Овчаренко Г.Р.</w:t>
                        </w:r>
                      </w:p>
                    </w:txbxContent>
                  </v:textbox>
                </v:rect>
              </v:group>
              <v:group id="Group 31" o:spid="_x0000_s1077" style="position:absolute;left:54;top:18921;width:4786;height:357" coordorigin="61,-3109" coordsize="19938,231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">
                <v:rect id="Rectangle 32" o:spid="_x0000_s1078" style="position:absolute;left:61;top:-3109;width:6739;height:23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" filled="f" stroked="f" strokeweight=".25pt">
                  <v:textbox inset="1pt,1pt,1pt,1pt">
                    <w:txbxContent>
                      <w:p w:rsidR="00831767" w:rsidRDefault="00831767" w:rsidP="00193B55">
                        <w:pPr>
                          <w:ind w:firstLine="0"/>
                          <w:rPr>
                            <w:sz w:val="18"/>
                          </w:rPr>
                        </w:pPr>
                        <w:r>
                          <w:rPr>
                            <w:sz w:val="18"/>
                          </w:rPr>
                          <w:t xml:space="preserve"> </w:t>
                        </w:r>
                        <w:r>
                          <w:rPr>
                            <w:rFonts w:ascii="Arial" w:hAnsi="Arial"/>
                            <w:i/>
                            <w:sz w:val="18"/>
                          </w:rPr>
                          <w:t>Реценз</w:t>
                        </w:r>
                        <w:r>
                          <w:rPr>
                            <w:sz w:val="18"/>
                          </w:rPr>
                          <w:t>.</w:t>
                        </w:r>
                      </w:p>
                    </w:txbxContent>
                  </v:textbox>
                </v:rect>
                <v:rect id="Rectangle 33" o:spid="_x0000_s107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" filled="f" stroked="f" strokeweight=".25pt">
                  <v:textbox inset="1pt,1pt,1pt,1pt">
                    <w:txbxContent>
                      <w:p w:rsidR="00831767" w:rsidRPr="00193B55" w:rsidRDefault="00193B55" w:rsidP="00193B55">
                        <w:pPr>
                          <w:ind w:firstLine="0"/>
                          <w:rPr>
                            <w:rFonts w:ascii="Arial" w:hAnsi="Arial"/>
                            <w:i/>
                            <w:sz w:val="16"/>
                            <w:szCs w:val="17"/>
                          </w:rPr>
                        </w:pPr>
                        <w:r w:rsidRPr="00193B55">
                          <w:rPr>
                            <w:rFonts w:ascii="Arial" w:hAnsi="Arial"/>
                            <w:i/>
                            <w:sz w:val="16"/>
                            <w:szCs w:val="17"/>
                          </w:rPr>
                          <w:t>Попадюха Ю.А.</w:t>
                        </w:r>
                      </w:p>
                    </w:txbxContent>
                  </v:textbox>
                </v:rect>
              </v:group>
              <v:group id="Group 34" o:spid="_x0000_s1080"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">
                <v:rect id="Rectangle 35" o:spid="_x0000_s108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" filled="f" stroked="f" strokeweight=".25pt">
                  <v:textbox inset="1pt,1pt,1pt,1pt">
                    <w:txbxContent>
                      <w:p w:rsidR="00831767" w:rsidRDefault="00831767" w:rsidP="00193B55">
                        <w:pPr>
                          <w:ind w:firstLine="0"/>
                          <w:rPr>
                            <w:rFonts w:ascii="Arial" w:hAnsi="Arial"/>
                            <w:i/>
                            <w:sz w:val="18"/>
                          </w:rPr>
                        </w:pPr>
                        <w:r>
                          <w:rPr>
                            <w:rFonts w:ascii="Arial" w:hAnsi="Arial"/>
                            <w:i/>
                            <w:sz w:val="18"/>
                          </w:rPr>
                          <w:t>Н. Контр.</w:t>
                        </w:r>
                      </w:p>
                    </w:txbxContent>
                  </v:textbox>
                </v:rect>
                <v:rect id="Rectangle 36" o:spid="_x0000_s108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" filled="f" stroked="f" strokeweight=".25pt">
                  <v:textbox inset="1pt,1pt,1pt,1pt">
                    <w:txbxContent>
                      <w:p w:rsidR="00831767" w:rsidRPr="00037B7C" w:rsidRDefault="00193B55" w:rsidP="00193B55">
                        <w:pPr>
                          <w:ind w:firstLine="0"/>
                          <w:rPr>
                            <w:rFonts w:ascii="Arial" w:hAnsi="Arial"/>
                            <w:i/>
                            <w:sz w:val="17"/>
                            <w:szCs w:val="17"/>
                          </w:rPr>
                        </w:pPr>
                        <w:r>
                          <w:rPr>
                            <w:rFonts w:ascii="Arial" w:hAnsi="Arial"/>
                            <w:i/>
                            <w:sz w:val="17"/>
                            <w:szCs w:val="17"/>
                          </w:rPr>
                          <w:t>Андреєв П.І.</w:t>
                        </w:r>
                      </w:p>
                      <w:p w:rsidR="00831767" w:rsidRDefault="00831767" w:rsidP="00193B55">
                        <w:pPr>
                          <w:ind w:firstLine="0"/>
                        </w:pPr>
                      </w:p>
                    </w:txbxContent>
                  </v:textbox>
                </v:rect>
              </v:group>
              <v:rect id="Rectangle 38" o:spid="_x0000_s1083" style="position:absolute;left:39;top:19660;width:21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" filled="f" stroked="f" strokeweight=".25pt">
                <v:textbox inset="1pt,1pt,1pt,1pt">
                  <w:txbxContent>
                    <w:p w:rsidR="00831767" w:rsidRDefault="00831767" w:rsidP="00193B55">
                      <w:pPr>
                        <w:ind w:firstLine="0"/>
                        <w:rPr>
                          <w:sz w:val="18"/>
                        </w:rPr>
                      </w:pPr>
                      <w:r>
                        <w:rPr>
                          <w:rFonts w:ascii="Arial" w:hAnsi="Arial"/>
                          <w:i/>
                          <w:sz w:val="18"/>
                        </w:rPr>
                        <w:t>Затвердив</w:t>
                      </w:r>
                    </w:p>
                  </w:txbxContent>
                </v:textbox>
              </v:rect>
              <v:line id="Line 40" o:spid="_x0000_s1084"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" strokeweight="2pt"/>
              <v:rect id="Rectangle 41" o:spid="_x0000_s1085"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" filled="f" stroked="f" strokeweight=".25pt">
                <v:textbox inset="1pt,1pt,1pt,1pt">
                  <w:txbxContent>
                    <w:p w:rsidR="00831767" w:rsidRPr="00831767" w:rsidRDefault="00831767" w:rsidP="00831767">
                      <w:pPr>
                        <w:ind w:firstLine="0"/>
                        <w:jc w:val="center"/>
                        <w:rPr>
                          <w:i/>
                          <w:sz w:val="20"/>
                        </w:rPr>
                      </w:pPr>
                      <w:r>
                        <w:rPr>
                          <w:i/>
                          <w:sz w:val="20"/>
                        </w:rPr>
                        <w:t>Прилад для транскраніальної стимуляції постійним струмом</w:t>
                      </w:r>
                    </w:p>
                  </w:txbxContent>
                </v:textbox>
              </v:rect>
              <v:line id="Line 42" o:spid="_x0000_s1086"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" strokeweight="2pt"/>
              <v:line id="Line 43" o:spid="_x0000_s1087"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" strokeweight="2pt"/>
              <v:line id="Line 44" o:spid="_x0000_s1088"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" strokeweight="2pt"/>
              <v:rect id="Rectangle 45" o:spid="_x0000_s1089" style="position:absolute;left:14295;top:18258;width:1518;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" filled="f" stroked="f" strokeweight=".25pt">
                <v:textbox inset="1pt,1pt,1pt,1pt">
                  <w:txbxContent>
                    <w:p w:rsidR="00831767" w:rsidRDefault="00831767" w:rsidP="00831767">
                      <w:pPr>
                        <w:ind w:firstLine="0"/>
                        <w:jc w:val="center"/>
                        <w:rPr>
                          <w:rFonts w:ascii="Arial" w:hAnsi="Arial"/>
                          <w:sz w:val="18"/>
                        </w:rPr>
                      </w:pPr>
                      <w:r>
                        <w:rPr>
                          <w:rFonts w:ascii="Arial" w:hAnsi="Arial"/>
                          <w:i/>
                          <w:sz w:val="18"/>
                        </w:rPr>
                        <w:t>Літ</w:t>
                      </w:r>
                      <w:r>
                        <w:rPr>
                          <w:sz w:val="18"/>
                        </w:rPr>
                        <w:t>.</w:t>
                      </w:r>
                    </w:p>
                  </w:txbxContent>
                </v:textbox>
              </v:rect>
              <v:rect id="Rectangle 46" o:spid="_x0000_s1090" style="position:absolute;left:17786;top:18180;width:1906;height:3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" filled="f" stroked="f" strokeweight=".25pt">
                <v:textbox inset="1pt,1pt,1pt,1pt">
                  <w:txbxContent>
                    <w:p w:rsidR="00831767" w:rsidRPr="00F76D0F" w:rsidRDefault="00831767" w:rsidP="00831767">
                      <w:pPr>
                        <w:pStyle w:val="2"/>
                        <w:ind w:firstLine="0"/>
                      </w:pPr>
                      <w:r>
                        <w:t>Листів</w:t>
                      </w:r>
                    </w:p>
                  </w:txbxContent>
                </v:textbox>
              </v:rect>
              <v:rect id="_x0000_s1091"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" filled="f" stroked="f" strokeweight=".25pt">
                <v:textbox inset="1pt,1pt,1pt,1pt">
                  <w:txbxContent>
                    <w:p w:rsidR="00831767" w:rsidRPr="00831767" w:rsidRDefault="00831767" w:rsidP="00831767">
                      <w:pPr>
                        <w:ind w:firstLine="0"/>
                        <w:jc w:val="center"/>
                        <w:rPr>
                          <w:sz w:val="18"/>
                          <w:szCs w:val="16"/>
                        </w:rPr>
                      </w:pPr>
                      <w:r w:rsidRPr="00831767">
                        <w:rPr>
                          <w:sz w:val="18"/>
                          <w:szCs w:val="16"/>
                        </w:rPr>
                        <w:t>55</w:t>
                      </w:r>
                    </w:p>
                    <w:p w:rsidR="00831767" w:rsidRDefault="00831767" w:rsidP="00831767">
                      <w:pPr>
                        <w:ind w:firstLine="0"/>
                      </w:pPr>
                    </w:p>
                    <w:p w:rsidR="00831767" w:rsidRPr="005D6FBF" w:rsidRDefault="00831767" w:rsidP="00831767">
                      <w:pPr>
                        <w:ind w:firstLine="284"/>
                        <w:rPr>
                          <w:i/>
                          <w:sz w:val="16"/>
                          <w:szCs w:val="16"/>
                        </w:rPr>
                      </w:pPr>
                    </w:p>
                  </w:txbxContent>
                </v:textbox>
              </v:rect>
              <v:line id="Line 48" o:spid="_x0000_s1092"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" strokeweight="1pt"/>
              <v:line id="Line 49" o:spid="_x0000_s1093"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" strokeweight="1pt"/>
              <v:rect id="Rectangle 50" o:spid="_x0000_s1094" style="position:absolute;left:14295;top:18923;width:6649;height:10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" filled="f" stroked="f" strokeweight=".25pt">
                <v:textbox inset="1pt,1pt,1pt,1pt">
                  <w:txbxContent>
                    <w:p w:rsidR="00831767" w:rsidRPr="00831767" w:rsidRDefault="00831767" w:rsidP="00831767">
                      <w:pPr>
                        <w:pStyle w:val="4"/>
                        <w:spacing w:line="240" w:lineRule="auto"/>
                        <w:ind w:firstLine="0"/>
                        <w:jc w:val="left"/>
                        <w:rPr>
                          <w:rFonts w:ascii="Arial" w:hAnsi="Arial" w:cs="Arial"/>
                          <w:b w:val="0"/>
                          <w:i w:val="0"/>
                          <w:color w:val="auto"/>
                          <w:sz w:val="20"/>
                          <w:szCs w:val="20"/>
                        </w:rPr>
                      </w:pPr>
                      <w:r w:rsidRPr="00831767">
                        <w:rPr>
                          <w:rFonts w:ascii="Arial" w:hAnsi="Arial" w:cs="Arial"/>
                          <w:b w:val="0"/>
                          <w:i w:val="0"/>
                          <w:color w:val="auto"/>
                          <w:sz w:val="20"/>
                          <w:szCs w:val="20"/>
                        </w:rPr>
                        <w:t xml:space="preserve">КПІ ім. Ігоря Сікорського </w:t>
                      </w:r>
                    </w:p>
                    <w:p w:rsidR="00831767" w:rsidRPr="00831767" w:rsidRDefault="00831767" w:rsidP="00831767">
                      <w:pPr>
                        <w:spacing w:line="240" w:lineRule="auto"/>
                        <w:rPr>
                          <w:rFonts w:ascii="Arial" w:hAnsi="Arial" w:cs="Arial"/>
                          <w:sz w:val="20"/>
                          <w:szCs w:val="20"/>
                        </w:rPr>
                      </w:pPr>
                      <w:r w:rsidRPr="00831767">
                        <w:rPr>
                          <w:rFonts w:ascii="Arial" w:hAnsi="Arial" w:cs="Arial"/>
                          <w:sz w:val="20"/>
                          <w:szCs w:val="20"/>
                        </w:rPr>
                        <w:t>ФБМІ БП-51</w:t>
                      </w:r>
                    </w:p>
                    <w:p w:rsidR="00831767" w:rsidRPr="002B77CF" w:rsidRDefault="00831767" w:rsidP="00831767">
                      <w:pPr>
                        <w:pStyle w:val="4"/>
                        <w:ind w:firstLine="0"/>
                        <w:jc w:val="left"/>
                        <w:rPr>
                          <w:i w:val="0"/>
                          <w:sz w:val="18"/>
                          <w:lang w:val="en-US"/>
                        </w:rPr>
                      </w:pPr>
                      <w:r>
                        <w:rPr>
                          <w:sz w:val="22"/>
                        </w:rPr>
                        <w:t>ФБМІ БМ-4</w:t>
                      </w:r>
                      <w:r>
                        <w:rPr>
                          <w:sz w:val="22"/>
                          <w:lang w:val="en-US"/>
                        </w:rPr>
                        <w:t>1</w:t>
                      </w:r>
                    </w:p>
                  </w:txbxContent>
                </v:textbox>
              </v:rect>
              <w10:wrap anchorx="page" anchory="page"/>
              <w10:anchorlock/>
            </v:group>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8" type="#_x0000_t75" style="width:11.2pt;height:11.2pt" o:bullet="t">
        <v:imagedata r:id="rId1" o:title="mso9070"/>
      </v:shape>
    </w:pict>
  </w:numPicBullet>
  <w:abstractNum w:abstractNumId="0" w15:restartNumberingAfterBreak="0">
    <w:nsid w:val="00000001"/>
    <w:multiLevelType w:val="multilevel"/>
    <w:tmpl w:val="00000001"/>
    <w:lvl w:ilvl="0">
      <w:start w:val="1"/>
      <w:numFmt w:val="none"/>
      <w:suff w:val="nothing"/>
      <w:lvlText w:val=""/>
      <w:lvlJc w:val="left"/>
      <w:pPr>
        <w:tabs>
          <w:tab w:val="num" w:pos="0"/>
        </w:tabs>
      </w:pPr>
      <w:rPr>
        <w:rFonts w:cs="Times New Roman"/>
      </w:rPr>
    </w:lvl>
    <w:lvl w:ilvl="1">
      <w:start w:val="1"/>
      <w:numFmt w:val="none"/>
      <w:suff w:val="nothing"/>
      <w:lvlText w:val=""/>
      <w:lvlJc w:val="left"/>
      <w:pPr>
        <w:tabs>
          <w:tab w:val="num" w:pos="0"/>
        </w:tabs>
      </w:pPr>
      <w:rPr>
        <w:rFonts w:cs="Times New Roman"/>
      </w:rPr>
    </w:lvl>
    <w:lvl w:ilvl="2">
      <w:start w:val="1"/>
      <w:numFmt w:val="none"/>
      <w:suff w:val="nothing"/>
      <w:lvlText w:val=""/>
      <w:lvlJc w:val="left"/>
      <w:pPr>
        <w:tabs>
          <w:tab w:val="num" w:pos="0"/>
        </w:tabs>
      </w:pPr>
      <w:rPr>
        <w:rFonts w:cs="Times New Roman"/>
      </w:rPr>
    </w:lvl>
    <w:lvl w:ilvl="3">
      <w:start w:val="1"/>
      <w:numFmt w:val="none"/>
      <w:suff w:val="nothing"/>
      <w:lvlText w:val=""/>
      <w:lvlJc w:val="left"/>
      <w:pPr>
        <w:tabs>
          <w:tab w:val="num" w:pos="0"/>
        </w:tabs>
      </w:pPr>
      <w:rPr>
        <w:rFonts w:cs="Times New Roman"/>
      </w:rPr>
    </w:lvl>
    <w:lvl w:ilvl="4">
      <w:start w:val="1"/>
      <w:numFmt w:val="none"/>
      <w:suff w:val="nothing"/>
      <w:lvlText w:val=""/>
      <w:lvlJc w:val="left"/>
      <w:pPr>
        <w:tabs>
          <w:tab w:val="num" w:pos="0"/>
        </w:tabs>
      </w:pPr>
      <w:rPr>
        <w:rFonts w:cs="Times New Roman"/>
      </w:rPr>
    </w:lvl>
    <w:lvl w:ilvl="5">
      <w:start w:val="1"/>
      <w:numFmt w:val="none"/>
      <w:suff w:val="nothing"/>
      <w:lvlText w:val=""/>
      <w:lvlJc w:val="left"/>
      <w:pPr>
        <w:tabs>
          <w:tab w:val="num" w:pos="0"/>
        </w:tabs>
      </w:pPr>
      <w:rPr>
        <w:rFonts w:cs="Times New Roman"/>
      </w:rPr>
    </w:lvl>
    <w:lvl w:ilvl="6">
      <w:start w:val="1"/>
      <w:numFmt w:val="none"/>
      <w:suff w:val="nothing"/>
      <w:lvlText w:val=""/>
      <w:lvlJc w:val="left"/>
      <w:pPr>
        <w:tabs>
          <w:tab w:val="num" w:pos="0"/>
        </w:tabs>
      </w:pPr>
      <w:rPr>
        <w:rFonts w:cs="Times New Roman"/>
      </w:rPr>
    </w:lvl>
    <w:lvl w:ilvl="7">
      <w:start w:val="1"/>
      <w:numFmt w:val="none"/>
      <w:suff w:val="nothing"/>
      <w:lvlText w:val=""/>
      <w:lvlJc w:val="left"/>
      <w:pPr>
        <w:tabs>
          <w:tab w:val="num" w:pos="0"/>
        </w:tabs>
      </w:pPr>
      <w:rPr>
        <w:rFonts w:cs="Times New Roman"/>
      </w:rPr>
    </w:lvl>
    <w:lvl w:ilvl="8">
      <w:start w:val="1"/>
      <w:numFmt w:val="none"/>
      <w:suff w:val="nothing"/>
      <w:lvlText w:val=""/>
      <w:lvlJc w:val="left"/>
      <w:pPr>
        <w:tabs>
          <w:tab w:val="num" w:pos="0"/>
        </w:tabs>
      </w:pPr>
      <w:rPr>
        <w:rFonts w:cs="Times New Roman"/>
      </w:rPr>
    </w:lvl>
  </w:abstractNum>
  <w:abstractNum w:abstractNumId="1" w15:restartNumberingAfterBreak="0">
    <w:nsid w:val="06E5214D"/>
    <w:multiLevelType w:val="hybridMultilevel"/>
    <w:tmpl w:val="93FC95A8"/>
    <w:lvl w:ilvl="0" w:tplc="04190005">
      <w:start w:val="1"/>
      <w:numFmt w:val="bullet"/>
      <w:lvlText w:val=""/>
      <w:lvlJc w:val="left"/>
      <w:pPr>
        <w:ind w:left="1428" w:hanging="360"/>
      </w:pPr>
      <w:rPr>
        <w:rFonts w:ascii="Wingdings" w:hAnsi="Wingdings"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15:restartNumberingAfterBreak="0">
    <w:nsid w:val="0EBC06CF"/>
    <w:multiLevelType w:val="hybridMultilevel"/>
    <w:tmpl w:val="A516A934"/>
    <w:lvl w:ilvl="0" w:tplc="02DACE06">
      <w:start w:val="10"/>
      <w:numFmt w:val="bullet"/>
      <w:lvlText w:val="-"/>
      <w:lvlJc w:val="left"/>
      <w:pPr>
        <w:ind w:left="1854" w:hanging="360"/>
      </w:pPr>
      <w:rPr>
        <w:rFonts w:hint="default"/>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3" w15:restartNumberingAfterBreak="0">
    <w:nsid w:val="0FC22979"/>
    <w:multiLevelType w:val="hybridMultilevel"/>
    <w:tmpl w:val="92765000"/>
    <w:lvl w:ilvl="0" w:tplc="E5BCF5EA">
      <w:start w:val="1"/>
      <w:numFmt w:val="decimal"/>
      <w:lvlText w:val="%1."/>
      <w:lvlJc w:val="left"/>
      <w:pPr>
        <w:ind w:left="1699" w:hanging="99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14F40542"/>
    <w:multiLevelType w:val="hybridMultilevel"/>
    <w:tmpl w:val="E1D2F49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19F629C5"/>
    <w:multiLevelType w:val="hybridMultilevel"/>
    <w:tmpl w:val="7F5690C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1F7B5E40"/>
    <w:multiLevelType w:val="multilevel"/>
    <w:tmpl w:val="0B8A22D8"/>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2D167040"/>
    <w:multiLevelType w:val="hybridMultilevel"/>
    <w:tmpl w:val="0E6820BE"/>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2DDE5411"/>
    <w:multiLevelType w:val="hybridMultilevel"/>
    <w:tmpl w:val="975650CA"/>
    <w:lvl w:ilvl="0" w:tplc="386E61A6">
      <w:start w:val="3"/>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36440688"/>
    <w:multiLevelType w:val="hybridMultilevel"/>
    <w:tmpl w:val="2CBA4DA2"/>
    <w:lvl w:ilvl="0" w:tplc="02DACE06">
      <w:start w:val="10"/>
      <w:numFmt w:val="bullet"/>
      <w:lvlText w:val="-"/>
      <w:lvlJc w:val="left"/>
      <w:pPr>
        <w:ind w:left="1428" w:hanging="360"/>
      </w:pPr>
      <w:rPr>
        <w:rFonts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0" w15:restartNumberingAfterBreak="0">
    <w:nsid w:val="3C2761FA"/>
    <w:multiLevelType w:val="hybridMultilevel"/>
    <w:tmpl w:val="6DFE42CE"/>
    <w:lvl w:ilvl="0" w:tplc="02DACE06">
      <w:start w:val="10"/>
      <w:numFmt w:val="bullet"/>
      <w:lvlText w:val="-"/>
      <w:lvlJc w:val="left"/>
      <w:pPr>
        <w:ind w:left="1428" w:hanging="360"/>
      </w:pPr>
      <w:rPr>
        <w:rFonts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1" w15:restartNumberingAfterBreak="0">
    <w:nsid w:val="46305177"/>
    <w:multiLevelType w:val="hybridMultilevel"/>
    <w:tmpl w:val="F586C5A0"/>
    <w:lvl w:ilvl="0" w:tplc="18969FCC">
      <w:start w:val="1"/>
      <w:numFmt w:val="decimal"/>
      <w:lvlText w:val="%1."/>
      <w:lvlJc w:val="left"/>
      <w:pPr>
        <w:ind w:left="5747"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15:restartNumberingAfterBreak="0">
    <w:nsid w:val="4EC7005D"/>
    <w:multiLevelType w:val="hybridMultilevel"/>
    <w:tmpl w:val="078E41E4"/>
    <w:lvl w:ilvl="0" w:tplc="F2A2D89A">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15:restartNumberingAfterBreak="0">
    <w:nsid w:val="571A47C2"/>
    <w:multiLevelType w:val="hybridMultilevel"/>
    <w:tmpl w:val="8D7C456C"/>
    <w:lvl w:ilvl="0" w:tplc="80E0724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4" w15:restartNumberingAfterBreak="0">
    <w:nsid w:val="68846E9C"/>
    <w:multiLevelType w:val="hybridMultilevel"/>
    <w:tmpl w:val="454CCFF6"/>
    <w:lvl w:ilvl="0" w:tplc="04190007">
      <w:start w:val="1"/>
      <w:numFmt w:val="bullet"/>
      <w:lvlText w:val=""/>
      <w:lvlPicBulletId w:val="0"/>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5" w15:restartNumberingAfterBreak="0">
    <w:nsid w:val="6DEA0489"/>
    <w:multiLevelType w:val="hybridMultilevel"/>
    <w:tmpl w:val="855EFBA2"/>
    <w:lvl w:ilvl="0" w:tplc="386E61A6">
      <w:start w:val="3"/>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6" w15:restartNumberingAfterBreak="0">
    <w:nsid w:val="75CA253B"/>
    <w:multiLevelType w:val="hybridMultilevel"/>
    <w:tmpl w:val="F3C2145C"/>
    <w:lvl w:ilvl="0" w:tplc="02DACE06">
      <w:start w:val="10"/>
      <w:numFmt w:val="bullet"/>
      <w:lvlText w:val="-"/>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7DFD1CA6"/>
    <w:multiLevelType w:val="hybridMultilevel"/>
    <w:tmpl w:val="A0E2677E"/>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6"/>
  </w:num>
  <w:num w:numId="2">
    <w:abstractNumId w:val="14"/>
  </w:num>
  <w:num w:numId="3">
    <w:abstractNumId w:val="17"/>
  </w:num>
  <w:num w:numId="4">
    <w:abstractNumId w:val="10"/>
  </w:num>
  <w:num w:numId="5">
    <w:abstractNumId w:val="9"/>
  </w:num>
  <w:num w:numId="6">
    <w:abstractNumId w:val="13"/>
  </w:num>
  <w:num w:numId="7">
    <w:abstractNumId w:val="5"/>
  </w:num>
  <w:num w:numId="8">
    <w:abstractNumId w:val="12"/>
  </w:num>
  <w:num w:numId="9">
    <w:abstractNumId w:val="11"/>
  </w:num>
  <w:num w:numId="10">
    <w:abstractNumId w:val="15"/>
  </w:num>
  <w:num w:numId="11">
    <w:abstractNumId w:val="4"/>
  </w:num>
  <w:num w:numId="12">
    <w:abstractNumId w:val="3"/>
  </w:num>
  <w:num w:numId="13">
    <w:abstractNumId w:val="1"/>
  </w:num>
  <w:num w:numId="14">
    <w:abstractNumId w:val="7"/>
  </w:num>
  <w:num w:numId="15">
    <w:abstractNumId w:val="0"/>
  </w:num>
  <w:num w:numId="16">
    <w:abstractNumId w:val="8"/>
  </w:num>
  <w:num w:numId="17">
    <w:abstractNumId w:val="16"/>
  </w:num>
  <w:num w:numId="1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
  </w:num>
  <w:num w:numId="2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47C6"/>
    <w:rsid w:val="000154B8"/>
    <w:rsid w:val="00015B38"/>
    <w:rsid w:val="00045E60"/>
    <w:rsid w:val="00047543"/>
    <w:rsid w:val="0005363C"/>
    <w:rsid w:val="00083792"/>
    <w:rsid w:val="0009355A"/>
    <w:rsid w:val="00095568"/>
    <w:rsid w:val="000B1A74"/>
    <w:rsid w:val="000C5462"/>
    <w:rsid w:val="000D2092"/>
    <w:rsid w:val="000F2BB5"/>
    <w:rsid w:val="0010015D"/>
    <w:rsid w:val="00104362"/>
    <w:rsid w:val="00113878"/>
    <w:rsid w:val="00154BD7"/>
    <w:rsid w:val="00166000"/>
    <w:rsid w:val="0018329D"/>
    <w:rsid w:val="00187911"/>
    <w:rsid w:val="00193B55"/>
    <w:rsid w:val="001A58E1"/>
    <w:rsid w:val="001C3F16"/>
    <w:rsid w:val="001E6776"/>
    <w:rsid w:val="00204855"/>
    <w:rsid w:val="00216DAC"/>
    <w:rsid w:val="00241A28"/>
    <w:rsid w:val="00242223"/>
    <w:rsid w:val="00264581"/>
    <w:rsid w:val="00266D9F"/>
    <w:rsid w:val="00280CD1"/>
    <w:rsid w:val="00287004"/>
    <w:rsid w:val="002A1848"/>
    <w:rsid w:val="002A2D3D"/>
    <w:rsid w:val="002B01E5"/>
    <w:rsid w:val="002F72D9"/>
    <w:rsid w:val="00316661"/>
    <w:rsid w:val="0032369E"/>
    <w:rsid w:val="003255E8"/>
    <w:rsid w:val="00334EB3"/>
    <w:rsid w:val="00341A9B"/>
    <w:rsid w:val="00342313"/>
    <w:rsid w:val="00343518"/>
    <w:rsid w:val="0034715C"/>
    <w:rsid w:val="00352882"/>
    <w:rsid w:val="0037006A"/>
    <w:rsid w:val="003705D6"/>
    <w:rsid w:val="003916E7"/>
    <w:rsid w:val="003A5138"/>
    <w:rsid w:val="003B3F8F"/>
    <w:rsid w:val="003B4CA5"/>
    <w:rsid w:val="003C0A4D"/>
    <w:rsid w:val="003C291F"/>
    <w:rsid w:val="003D0E18"/>
    <w:rsid w:val="003D7262"/>
    <w:rsid w:val="00401CB9"/>
    <w:rsid w:val="00422FDC"/>
    <w:rsid w:val="00445F3A"/>
    <w:rsid w:val="00463052"/>
    <w:rsid w:val="00470FE8"/>
    <w:rsid w:val="0047599B"/>
    <w:rsid w:val="004A275B"/>
    <w:rsid w:val="004A5C5C"/>
    <w:rsid w:val="004B0F48"/>
    <w:rsid w:val="004D2DF4"/>
    <w:rsid w:val="004E0735"/>
    <w:rsid w:val="004E333D"/>
    <w:rsid w:val="005101DD"/>
    <w:rsid w:val="00514885"/>
    <w:rsid w:val="00524F16"/>
    <w:rsid w:val="005529D0"/>
    <w:rsid w:val="00555CA8"/>
    <w:rsid w:val="005636D3"/>
    <w:rsid w:val="005D223F"/>
    <w:rsid w:val="00601089"/>
    <w:rsid w:val="0061366B"/>
    <w:rsid w:val="00614D18"/>
    <w:rsid w:val="006216EC"/>
    <w:rsid w:val="00624542"/>
    <w:rsid w:val="006343AA"/>
    <w:rsid w:val="00645484"/>
    <w:rsid w:val="00645B72"/>
    <w:rsid w:val="00692C71"/>
    <w:rsid w:val="006949FB"/>
    <w:rsid w:val="006A4B03"/>
    <w:rsid w:val="006C6589"/>
    <w:rsid w:val="006D0B16"/>
    <w:rsid w:val="00705913"/>
    <w:rsid w:val="00721FBE"/>
    <w:rsid w:val="00723DFF"/>
    <w:rsid w:val="00730B1C"/>
    <w:rsid w:val="00731B50"/>
    <w:rsid w:val="007504AC"/>
    <w:rsid w:val="0075509B"/>
    <w:rsid w:val="00767A06"/>
    <w:rsid w:val="00777DAC"/>
    <w:rsid w:val="00782A68"/>
    <w:rsid w:val="00795585"/>
    <w:rsid w:val="007A6713"/>
    <w:rsid w:val="007D6E6A"/>
    <w:rsid w:val="007E4F4C"/>
    <w:rsid w:val="007F185B"/>
    <w:rsid w:val="008158FC"/>
    <w:rsid w:val="00831767"/>
    <w:rsid w:val="008317D5"/>
    <w:rsid w:val="00837355"/>
    <w:rsid w:val="0085066F"/>
    <w:rsid w:val="00862D1B"/>
    <w:rsid w:val="00870B03"/>
    <w:rsid w:val="00881EC1"/>
    <w:rsid w:val="0089157D"/>
    <w:rsid w:val="008B0D6E"/>
    <w:rsid w:val="008D3E62"/>
    <w:rsid w:val="008E7CDE"/>
    <w:rsid w:val="008F3F28"/>
    <w:rsid w:val="008F4A65"/>
    <w:rsid w:val="008F4C4A"/>
    <w:rsid w:val="0092075E"/>
    <w:rsid w:val="00920EE6"/>
    <w:rsid w:val="0092614F"/>
    <w:rsid w:val="00953FE4"/>
    <w:rsid w:val="00954B3C"/>
    <w:rsid w:val="00966EE3"/>
    <w:rsid w:val="009858BA"/>
    <w:rsid w:val="009B1E3A"/>
    <w:rsid w:val="009E18A1"/>
    <w:rsid w:val="009F2843"/>
    <w:rsid w:val="009F4345"/>
    <w:rsid w:val="00A10838"/>
    <w:rsid w:val="00A10B35"/>
    <w:rsid w:val="00A12AA9"/>
    <w:rsid w:val="00A1422E"/>
    <w:rsid w:val="00A214BD"/>
    <w:rsid w:val="00A21EA8"/>
    <w:rsid w:val="00A41C80"/>
    <w:rsid w:val="00A55E61"/>
    <w:rsid w:val="00A560B4"/>
    <w:rsid w:val="00A628ED"/>
    <w:rsid w:val="00A65A56"/>
    <w:rsid w:val="00A810CC"/>
    <w:rsid w:val="00A86310"/>
    <w:rsid w:val="00AA35F1"/>
    <w:rsid w:val="00AC699B"/>
    <w:rsid w:val="00B1173B"/>
    <w:rsid w:val="00B17958"/>
    <w:rsid w:val="00B24582"/>
    <w:rsid w:val="00B34B13"/>
    <w:rsid w:val="00B34BF4"/>
    <w:rsid w:val="00B34E32"/>
    <w:rsid w:val="00B84460"/>
    <w:rsid w:val="00B913B4"/>
    <w:rsid w:val="00BA5293"/>
    <w:rsid w:val="00BA630B"/>
    <w:rsid w:val="00BC2270"/>
    <w:rsid w:val="00BE103B"/>
    <w:rsid w:val="00C00343"/>
    <w:rsid w:val="00C30DF4"/>
    <w:rsid w:val="00C37B02"/>
    <w:rsid w:val="00C43291"/>
    <w:rsid w:val="00C467CD"/>
    <w:rsid w:val="00C66BE8"/>
    <w:rsid w:val="00C92AE2"/>
    <w:rsid w:val="00CA542E"/>
    <w:rsid w:val="00CB01CF"/>
    <w:rsid w:val="00CB7EC5"/>
    <w:rsid w:val="00CC5D2D"/>
    <w:rsid w:val="00CE4DA4"/>
    <w:rsid w:val="00CF0AB3"/>
    <w:rsid w:val="00CF0D25"/>
    <w:rsid w:val="00CF1C52"/>
    <w:rsid w:val="00D06FC5"/>
    <w:rsid w:val="00D12D1B"/>
    <w:rsid w:val="00D13C4D"/>
    <w:rsid w:val="00D177C3"/>
    <w:rsid w:val="00D5375B"/>
    <w:rsid w:val="00D72F4C"/>
    <w:rsid w:val="00D81957"/>
    <w:rsid w:val="00D81EDE"/>
    <w:rsid w:val="00DC72E6"/>
    <w:rsid w:val="00DD053F"/>
    <w:rsid w:val="00DE4E2C"/>
    <w:rsid w:val="00DE750A"/>
    <w:rsid w:val="00DE77E6"/>
    <w:rsid w:val="00E041E4"/>
    <w:rsid w:val="00E1543E"/>
    <w:rsid w:val="00E25266"/>
    <w:rsid w:val="00E447C6"/>
    <w:rsid w:val="00E6423E"/>
    <w:rsid w:val="00E65E9A"/>
    <w:rsid w:val="00E67C7F"/>
    <w:rsid w:val="00E73736"/>
    <w:rsid w:val="00E7457D"/>
    <w:rsid w:val="00EA5A71"/>
    <w:rsid w:val="00EB15DA"/>
    <w:rsid w:val="00EB7CF6"/>
    <w:rsid w:val="00ED076D"/>
    <w:rsid w:val="00EE1C3F"/>
    <w:rsid w:val="00F02B32"/>
    <w:rsid w:val="00F061FF"/>
    <w:rsid w:val="00F11F3C"/>
    <w:rsid w:val="00F240DD"/>
    <w:rsid w:val="00F256F3"/>
    <w:rsid w:val="00F31AA8"/>
    <w:rsid w:val="00F31C74"/>
    <w:rsid w:val="00F36955"/>
    <w:rsid w:val="00F61AA4"/>
    <w:rsid w:val="00F70B03"/>
    <w:rsid w:val="00F7468B"/>
    <w:rsid w:val="00F81BBE"/>
    <w:rsid w:val="00F870AE"/>
    <w:rsid w:val="00FB28A7"/>
    <w:rsid w:val="00FD2CC3"/>
    <w:rsid w:val="00FD43F0"/>
    <w:rsid w:val="00FE532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4A4828A"/>
  <w15:docId w15:val="{86CD6EA1-8614-4FAE-8B11-2D60CB13FC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30DF4"/>
    <w:pPr>
      <w:spacing w:after="0" w:line="360" w:lineRule="auto"/>
      <w:ind w:firstLine="709"/>
      <w:jc w:val="both"/>
    </w:pPr>
    <w:rPr>
      <w:rFonts w:ascii="Times New Roman" w:hAnsi="Times New Roman"/>
      <w:sz w:val="28"/>
      <w:lang w:val="uk-UA"/>
    </w:rPr>
  </w:style>
  <w:style w:type="paragraph" w:styleId="1">
    <w:name w:val="heading 1"/>
    <w:basedOn w:val="a"/>
    <w:next w:val="a"/>
    <w:link w:val="10"/>
    <w:qFormat/>
    <w:rsid w:val="00E447C6"/>
    <w:pPr>
      <w:jc w:val="center"/>
      <w:outlineLvl w:val="0"/>
    </w:pPr>
  </w:style>
  <w:style w:type="paragraph" w:styleId="2">
    <w:name w:val="heading 2"/>
    <w:basedOn w:val="a"/>
    <w:next w:val="a"/>
    <w:link w:val="20"/>
    <w:uiPriority w:val="9"/>
    <w:unhideWhenUsed/>
    <w:qFormat/>
    <w:rsid w:val="00BA5293"/>
    <w:pPr>
      <w:jc w:val="left"/>
      <w:outlineLvl w:val="1"/>
    </w:pPr>
  </w:style>
  <w:style w:type="paragraph" w:styleId="3">
    <w:name w:val="heading 3"/>
    <w:basedOn w:val="a"/>
    <w:next w:val="a"/>
    <w:link w:val="30"/>
    <w:uiPriority w:val="9"/>
    <w:unhideWhenUsed/>
    <w:qFormat/>
    <w:rsid w:val="0005363C"/>
    <w:pPr>
      <w:outlineLvl w:val="2"/>
    </w:pPr>
  </w:style>
  <w:style w:type="paragraph" w:styleId="4">
    <w:name w:val="heading 4"/>
    <w:basedOn w:val="a"/>
    <w:next w:val="a"/>
    <w:link w:val="40"/>
    <w:uiPriority w:val="9"/>
    <w:unhideWhenUsed/>
    <w:qFormat/>
    <w:rsid w:val="004A275B"/>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E447C6"/>
    <w:rPr>
      <w:rFonts w:ascii="Times New Roman" w:hAnsi="Times New Roman"/>
      <w:sz w:val="28"/>
      <w:lang w:val="uk-UA"/>
    </w:rPr>
  </w:style>
  <w:style w:type="character" w:customStyle="1" w:styleId="20">
    <w:name w:val="Заголовок 2 Знак"/>
    <w:basedOn w:val="a0"/>
    <w:link w:val="2"/>
    <w:uiPriority w:val="9"/>
    <w:rsid w:val="00BA5293"/>
    <w:rPr>
      <w:rFonts w:ascii="Times New Roman" w:hAnsi="Times New Roman"/>
      <w:sz w:val="28"/>
      <w:lang w:val="uk-UA"/>
    </w:rPr>
  </w:style>
  <w:style w:type="paragraph" w:styleId="a3">
    <w:name w:val="List Paragraph"/>
    <w:basedOn w:val="a"/>
    <w:link w:val="a4"/>
    <w:uiPriority w:val="34"/>
    <w:qFormat/>
    <w:rsid w:val="00C66BE8"/>
    <w:pPr>
      <w:ind w:left="720" w:firstLine="708"/>
      <w:contextualSpacing/>
    </w:pPr>
    <w:rPr>
      <w:rFonts w:eastAsia="Times New Roman" w:cs="Times New Roman"/>
      <w:szCs w:val="20"/>
    </w:rPr>
  </w:style>
  <w:style w:type="character" w:customStyle="1" w:styleId="30">
    <w:name w:val="Заголовок 3 Знак"/>
    <w:basedOn w:val="a0"/>
    <w:link w:val="3"/>
    <w:uiPriority w:val="9"/>
    <w:rsid w:val="0005363C"/>
    <w:rPr>
      <w:rFonts w:ascii="Times New Roman" w:hAnsi="Times New Roman"/>
      <w:sz w:val="28"/>
      <w:lang w:val="uk-UA"/>
    </w:rPr>
  </w:style>
  <w:style w:type="table" w:styleId="a5">
    <w:name w:val="Table Grid"/>
    <w:basedOn w:val="a1"/>
    <w:uiPriority w:val="59"/>
    <w:rsid w:val="00DD05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Сетка таблицы1"/>
    <w:basedOn w:val="a1"/>
    <w:next w:val="a5"/>
    <w:uiPriority w:val="59"/>
    <w:rsid w:val="009F4345"/>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link w:val="a7"/>
    <w:uiPriority w:val="99"/>
    <w:semiHidden/>
    <w:unhideWhenUsed/>
    <w:rsid w:val="00083792"/>
    <w:pPr>
      <w:spacing w:line="240" w:lineRule="auto"/>
    </w:pPr>
    <w:rPr>
      <w:rFonts w:ascii="Tahoma" w:hAnsi="Tahoma" w:cs="Tahoma"/>
      <w:sz w:val="16"/>
      <w:szCs w:val="16"/>
    </w:rPr>
  </w:style>
  <w:style w:type="character" w:customStyle="1" w:styleId="a7">
    <w:name w:val="Текст выноски Знак"/>
    <w:basedOn w:val="a0"/>
    <w:link w:val="a6"/>
    <w:uiPriority w:val="99"/>
    <w:semiHidden/>
    <w:rsid w:val="00083792"/>
    <w:rPr>
      <w:rFonts w:ascii="Tahoma" w:hAnsi="Tahoma" w:cs="Tahoma"/>
      <w:sz w:val="16"/>
      <w:szCs w:val="16"/>
      <w:lang w:val="uk-UA"/>
    </w:rPr>
  </w:style>
  <w:style w:type="paragraph" w:styleId="a8">
    <w:name w:val="header"/>
    <w:basedOn w:val="a"/>
    <w:link w:val="a9"/>
    <w:unhideWhenUsed/>
    <w:rsid w:val="00514885"/>
    <w:pPr>
      <w:tabs>
        <w:tab w:val="center" w:pos="4677"/>
        <w:tab w:val="right" w:pos="9355"/>
      </w:tabs>
      <w:spacing w:line="240" w:lineRule="auto"/>
    </w:pPr>
  </w:style>
  <w:style w:type="character" w:customStyle="1" w:styleId="a9">
    <w:name w:val="Верхний колонтитул Знак"/>
    <w:basedOn w:val="a0"/>
    <w:link w:val="a8"/>
    <w:rsid w:val="00514885"/>
    <w:rPr>
      <w:rFonts w:ascii="Times New Roman" w:hAnsi="Times New Roman"/>
      <w:sz w:val="28"/>
      <w:lang w:val="uk-UA"/>
    </w:rPr>
  </w:style>
  <w:style w:type="paragraph" w:styleId="aa">
    <w:name w:val="footer"/>
    <w:basedOn w:val="a"/>
    <w:link w:val="ab"/>
    <w:uiPriority w:val="99"/>
    <w:unhideWhenUsed/>
    <w:rsid w:val="00514885"/>
    <w:pPr>
      <w:tabs>
        <w:tab w:val="center" w:pos="4677"/>
        <w:tab w:val="right" w:pos="9355"/>
      </w:tabs>
      <w:spacing w:line="240" w:lineRule="auto"/>
    </w:pPr>
  </w:style>
  <w:style w:type="character" w:customStyle="1" w:styleId="ab">
    <w:name w:val="Нижний колонтитул Знак"/>
    <w:basedOn w:val="a0"/>
    <w:link w:val="aa"/>
    <w:uiPriority w:val="99"/>
    <w:rsid w:val="00514885"/>
    <w:rPr>
      <w:rFonts w:ascii="Times New Roman" w:hAnsi="Times New Roman"/>
      <w:sz w:val="28"/>
      <w:lang w:val="uk-UA"/>
    </w:rPr>
  </w:style>
  <w:style w:type="character" w:customStyle="1" w:styleId="a4">
    <w:name w:val="Абзац списка Знак"/>
    <w:basedOn w:val="a0"/>
    <w:link w:val="a3"/>
    <w:uiPriority w:val="34"/>
    <w:rsid w:val="00280CD1"/>
    <w:rPr>
      <w:rFonts w:ascii="Times New Roman" w:eastAsia="Times New Roman" w:hAnsi="Times New Roman" w:cs="Times New Roman"/>
      <w:sz w:val="28"/>
      <w:szCs w:val="20"/>
      <w:lang w:val="uk-UA"/>
    </w:rPr>
  </w:style>
  <w:style w:type="paragraph" w:customStyle="1" w:styleId="ac">
    <w:name w:val="текст норма"/>
    <w:basedOn w:val="a3"/>
    <w:link w:val="ad"/>
    <w:qFormat/>
    <w:rsid w:val="0005363C"/>
    <w:pPr>
      <w:widowControl w:val="0"/>
      <w:shd w:val="clear" w:color="auto" w:fill="FFFFFF"/>
      <w:tabs>
        <w:tab w:val="left" w:pos="142"/>
      </w:tabs>
      <w:autoSpaceDE w:val="0"/>
      <w:autoSpaceDN w:val="0"/>
      <w:adjustRightInd w:val="0"/>
      <w:ind w:left="0" w:firstLine="709"/>
    </w:pPr>
    <w:rPr>
      <w:rFonts w:eastAsia="Calibri"/>
      <w:bCs/>
      <w:color w:val="000000"/>
      <w:szCs w:val="28"/>
    </w:rPr>
  </w:style>
  <w:style w:type="character" w:customStyle="1" w:styleId="ad">
    <w:name w:val="текст норма Знак"/>
    <w:link w:val="ac"/>
    <w:rsid w:val="0005363C"/>
    <w:rPr>
      <w:rFonts w:ascii="Times New Roman" w:eastAsia="Calibri" w:hAnsi="Times New Roman" w:cs="Times New Roman"/>
      <w:bCs/>
      <w:color w:val="000000"/>
      <w:sz w:val="28"/>
      <w:szCs w:val="28"/>
      <w:shd w:val="clear" w:color="auto" w:fill="FFFFFF"/>
      <w:lang w:val="uk-UA"/>
    </w:rPr>
  </w:style>
  <w:style w:type="paragraph" w:styleId="ae">
    <w:name w:val="Normal (Web)"/>
    <w:basedOn w:val="a"/>
    <w:uiPriority w:val="99"/>
    <w:semiHidden/>
    <w:unhideWhenUsed/>
    <w:rsid w:val="00ED076D"/>
    <w:rPr>
      <w:rFonts w:cs="Times New Roman"/>
      <w:sz w:val="24"/>
      <w:szCs w:val="24"/>
    </w:rPr>
  </w:style>
  <w:style w:type="character" w:styleId="af">
    <w:name w:val="Hyperlink"/>
    <w:basedOn w:val="a0"/>
    <w:uiPriority w:val="99"/>
    <w:unhideWhenUsed/>
    <w:rsid w:val="00B913B4"/>
    <w:rPr>
      <w:color w:val="0000FF" w:themeColor="hyperlink"/>
      <w:u w:val="single"/>
    </w:rPr>
  </w:style>
  <w:style w:type="paragraph" w:styleId="af0">
    <w:name w:val="TOC Heading"/>
    <w:basedOn w:val="1"/>
    <w:next w:val="a"/>
    <w:uiPriority w:val="39"/>
    <w:semiHidden/>
    <w:unhideWhenUsed/>
    <w:qFormat/>
    <w:rsid w:val="00316661"/>
    <w:pPr>
      <w:keepNext/>
      <w:keepLines/>
      <w:spacing w:before="480" w:line="276" w:lineRule="auto"/>
      <w:ind w:firstLine="0"/>
      <w:jc w:val="left"/>
      <w:outlineLvl w:val="9"/>
    </w:pPr>
    <w:rPr>
      <w:rFonts w:asciiTheme="majorHAnsi" w:eastAsiaTheme="majorEastAsia" w:hAnsiTheme="majorHAnsi" w:cstheme="majorBidi"/>
      <w:b/>
      <w:bCs/>
      <w:color w:val="365F91" w:themeColor="accent1" w:themeShade="BF"/>
      <w:szCs w:val="28"/>
      <w:lang w:val="ru-RU" w:eastAsia="ru-RU"/>
    </w:rPr>
  </w:style>
  <w:style w:type="paragraph" w:styleId="12">
    <w:name w:val="toc 1"/>
    <w:basedOn w:val="a"/>
    <w:next w:val="a"/>
    <w:autoRedefine/>
    <w:uiPriority w:val="39"/>
    <w:unhideWhenUsed/>
    <w:rsid w:val="00463052"/>
    <w:pPr>
      <w:tabs>
        <w:tab w:val="right" w:leader="dot" w:pos="9345"/>
      </w:tabs>
      <w:ind w:firstLine="567"/>
    </w:pPr>
  </w:style>
  <w:style w:type="paragraph" w:styleId="21">
    <w:name w:val="toc 2"/>
    <w:basedOn w:val="a"/>
    <w:next w:val="a"/>
    <w:autoRedefine/>
    <w:uiPriority w:val="39"/>
    <w:unhideWhenUsed/>
    <w:rsid w:val="00242223"/>
    <w:pPr>
      <w:tabs>
        <w:tab w:val="right" w:leader="dot" w:pos="9345"/>
      </w:tabs>
      <w:spacing w:after="100"/>
      <w:ind w:firstLine="426"/>
    </w:pPr>
  </w:style>
  <w:style w:type="paragraph" w:styleId="31">
    <w:name w:val="toc 3"/>
    <w:basedOn w:val="a"/>
    <w:next w:val="a"/>
    <w:autoRedefine/>
    <w:uiPriority w:val="39"/>
    <w:unhideWhenUsed/>
    <w:rsid w:val="00463052"/>
    <w:pPr>
      <w:tabs>
        <w:tab w:val="right" w:leader="dot" w:pos="9345"/>
      </w:tabs>
      <w:ind w:left="-142"/>
    </w:pPr>
  </w:style>
  <w:style w:type="character" w:customStyle="1" w:styleId="40">
    <w:name w:val="Заголовок 4 Знак"/>
    <w:basedOn w:val="a0"/>
    <w:link w:val="4"/>
    <w:uiPriority w:val="9"/>
    <w:rsid w:val="004A275B"/>
    <w:rPr>
      <w:rFonts w:asciiTheme="majorHAnsi" w:eastAsiaTheme="majorEastAsia" w:hAnsiTheme="majorHAnsi" w:cstheme="majorBidi"/>
      <w:b/>
      <w:bCs/>
      <w:i/>
      <w:iCs/>
      <w:color w:val="4F81BD" w:themeColor="accent1"/>
      <w:sz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695115">
      <w:bodyDiv w:val="1"/>
      <w:marLeft w:val="0"/>
      <w:marRight w:val="0"/>
      <w:marTop w:val="0"/>
      <w:marBottom w:val="0"/>
      <w:divBdr>
        <w:top w:val="none" w:sz="0" w:space="0" w:color="auto"/>
        <w:left w:val="none" w:sz="0" w:space="0" w:color="auto"/>
        <w:bottom w:val="none" w:sz="0" w:space="0" w:color="auto"/>
        <w:right w:val="none" w:sz="0" w:space="0" w:color="auto"/>
      </w:divBdr>
    </w:div>
    <w:div w:id="512960352">
      <w:bodyDiv w:val="1"/>
      <w:marLeft w:val="0"/>
      <w:marRight w:val="0"/>
      <w:marTop w:val="0"/>
      <w:marBottom w:val="0"/>
      <w:divBdr>
        <w:top w:val="none" w:sz="0" w:space="0" w:color="auto"/>
        <w:left w:val="none" w:sz="0" w:space="0" w:color="auto"/>
        <w:bottom w:val="none" w:sz="0" w:space="0" w:color="auto"/>
        <w:right w:val="none" w:sz="0" w:space="0" w:color="auto"/>
      </w:divBdr>
    </w:div>
    <w:div w:id="1063060927">
      <w:bodyDiv w:val="1"/>
      <w:marLeft w:val="0"/>
      <w:marRight w:val="0"/>
      <w:marTop w:val="0"/>
      <w:marBottom w:val="0"/>
      <w:divBdr>
        <w:top w:val="none" w:sz="0" w:space="0" w:color="auto"/>
        <w:left w:val="none" w:sz="0" w:space="0" w:color="auto"/>
        <w:bottom w:val="none" w:sz="0" w:space="0" w:color="auto"/>
        <w:right w:val="none" w:sz="0" w:space="0" w:color="auto"/>
      </w:divBdr>
    </w:div>
    <w:div w:id="1304504799">
      <w:bodyDiv w:val="1"/>
      <w:marLeft w:val="0"/>
      <w:marRight w:val="0"/>
      <w:marTop w:val="0"/>
      <w:marBottom w:val="0"/>
      <w:divBdr>
        <w:top w:val="none" w:sz="0" w:space="0" w:color="auto"/>
        <w:left w:val="none" w:sz="0" w:space="0" w:color="auto"/>
        <w:bottom w:val="none" w:sz="0" w:space="0" w:color="auto"/>
        <w:right w:val="none" w:sz="0" w:space="0" w:color="auto"/>
      </w:divBdr>
    </w:div>
    <w:div w:id="1494446379">
      <w:bodyDiv w:val="1"/>
      <w:marLeft w:val="0"/>
      <w:marRight w:val="0"/>
      <w:marTop w:val="0"/>
      <w:marBottom w:val="0"/>
      <w:divBdr>
        <w:top w:val="none" w:sz="0" w:space="0" w:color="auto"/>
        <w:left w:val="none" w:sz="0" w:space="0" w:color="auto"/>
        <w:bottom w:val="none" w:sz="0" w:space="0" w:color="auto"/>
        <w:right w:val="none" w:sz="0" w:space="0" w:color="auto"/>
      </w:divBdr>
    </w:div>
    <w:div w:id="17646446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4.png"/><Relationship Id="rId18" Type="http://schemas.openxmlformats.org/officeDocument/2006/relationships/image" Target="media/image9.jpeg"/><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https://www.frontiersin.org/articles/10.3389/fnhum.2016.00589/full" TargetMode="Externa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footer" Target="footer4.xml"/><Relationship Id="rId10" Type="http://schemas.openxmlformats.org/officeDocument/2006/relationships/footer" Target="footer2.xml"/><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jpeg"/><Relationship Id="rId22" Type="http://schemas.openxmlformats.org/officeDocument/2006/relationships/image" Target="media/image13.png"/><Relationship Id="rId27" Type="http://schemas.openxmlformats.org/officeDocument/2006/relationships/header" Target="header3.xml"/><Relationship Id="rId30"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5.em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D1EDD3-61E5-4F1F-A1C6-2B30B00543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437</TotalTime>
  <Pages>55</Pages>
  <Words>9613</Words>
  <Characters>64029</Characters>
  <Application>Microsoft Office Word</Application>
  <DocSecurity>0</DocSecurity>
  <Lines>1778</Lines>
  <Paragraphs>783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72859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eska</dc:creator>
  <cp:keywords/>
  <dc:description/>
  <cp:lastModifiedBy>Stepan</cp:lastModifiedBy>
  <cp:revision>5</cp:revision>
  <dcterms:created xsi:type="dcterms:W3CDTF">2019-06-07T10:42:00Z</dcterms:created>
  <dcterms:modified xsi:type="dcterms:W3CDTF">2019-06-11T10:02:00Z</dcterms:modified>
</cp:coreProperties>
</file>