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41D" w:rsidRPr="00B213CF" w:rsidRDefault="00D5741D" w:rsidP="00D5741D">
      <w:pPr>
        <w:spacing w:after="0" w:line="240" w:lineRule="auto"/>
        <w:jc w:val="center"/>
        <w:rPr>
          <w:rFonts w:ascii="Times New Roman" w:eastAsia="Times New Roman" w:hAnsi="Times New Roman" w:cs="Times New Roman"/>
          <w:b/>
          <w:bCs/>
          <w:sz w:val="28"/>
          <w:szCs w:val="28"/>
          <w:lang w:val="uk-UA" w:eastAsia="ru-RU"/>
        </w:rPr>
      </w:pPr>
      <w:r w:rsidRPr="00B213CF">
        <w:rPr>
          <w:rFonts w:ascii="Times New Roman" w:eastAsia="Times New Roman" w:hAnsi="Times New Roman" w:cs="Times New Roman"/>
          <w:b/>
          <w:bCs/>
          <w:sz w:val="28"/>
          <w:szCs w:val="28"/>
          <w:lang w:val="uk-UA" w:eastAsia="ru-RU"/>
        </w:rPr>
        <w:t>НАЦІОНАЛЬНИЙ ТЕХНІЧНИЙ УНІВЕРСИТЕТ УКРАЇНИ</w:t>
      </w:r>
    </w:p>
    <w:p w:rsidR="00D5741D" w:rsidRPr="00B213CF" w:rsidRDefault="00D5741D" w:rsidP="00D5741D">
      <w:pPr>
        <w:spacing w:after="0" w:line="240" w:lineRule="auto"/>
        <w:jc w:val="center"/>
        <w:rPr>
          <w:rFonts w:ascii="Times New Roman" w:eastAsia="Times New Roman" w:hAnsi="Times New Roman" w:cs="Times New Roman"/>
          <w:b/>
          <w:bCs/>
          <w:sz w:val="28"/>
          <w:szCs w:val="28"/>
          <w:lang w:val="uk-UA" w:eastAsia="ru-RU"/>
        </w:rPr>
      </w:pPr>
      <w:r w:rsidRPr="00B213CF">
        <w:rPr>
          <w:rFonts w:ascii="Times New Roman" w:eastAsia="Times New Roman" w:hAnsi="Times New Roman" w:cs="Times New Roman"/>
          <w:b/>
          <w:bCs/>
          <w:sz w:val="28"/>
          <w:szCs w:val="28"/>
          <w:lang w:val="uk-UA" w:eastAsia="ru-RU"/>
        </w:rPr>
        <w:t>«КИЇВСЬКИЙ ПОЛІТЕХНІЧНИЙ ІНСТИТУТ</w:t>
      </w:r>
      <w:r w:rsidRPr="00B213CF">
        <w:rPr>
          <w:rFonts w:ascii="Times New Roman" w:eastAsia="Times New Roman" w:hAnsi="Times New Roman" w:cs="Times New Roman"/>
          <w:b/>
          <w:bCs/>
          <w:sz w:val="28"/>
          <w:szCs w:val="28"/>
          <w:lang w:val="uk-UA" w:eastAsia="ru-RU"/>
        </w:rPr>
        <w:br/>
        <w:t>імені ІГОРЯ СІКОРСЬКОГО»</w:t>
      </w:r>
    </w:p>
    <w:p w:rsidR="00D5741D" w:rsidRPr="00B213CF" w:rsidRDefault="00D5741D" w:rsidP="00D5741D">
      <w:pPr>
        <w:tabs>
          <w:tab w:val="left" w:leader="underscore" w:pos="9356"/>
        </w:tabs>
        <w:spacing w:before="120" w:after="0" w:line="240" w:lineRule="auto"/>
        <w:jc w:val="center"/>
        <w:rPr>
          <w:rFonts w:ascii="Times New Roman" w:eastAsia="Times New Roman" w:hAnsi="Times New Roman" w:cs="Times New Roman"/>
          <w:b/>
          <w:sz w:val="28"/>
          <w:szCs w:val="24"/>
          <w:lang w:val="uk-UA" w:eastAsia="ru-RU"/>
        </w:rPr>
      </w:pPr>
      <w:r w:rsidRPr="00B213CF">
        <w:rPr>
          <w:rFonts w:ascii="Times New Roman" w:eastAsia="Times New Roman" w:hAnsi="Times New Roman" w:cs="Times New Roman"/>
          <w:b/>
          <w:sz w:val="28"/>
          <w:szCs w:val="24"/>
          <w:lang w:val="uk-UA" w:eastAsia="ru-RU"/>
        </w:rPr>
        <w:t>Факультет біотехнології і біотехніки</w:t>
      </w:r>
    </w:p>
    <w:p w:rsidR="00D5741D" w:rsidRPr="00B213CF" w:rsidRDefault="00D5741D" w:rsidP="00D5741D">
      <w:pPr>
        <w:tabs>
          <w:tab w:val="left" w:leader="underscore" w:pos="9356"/>
        </w:tabs>
        <w:spacing w:before="120" w:after="0" w:line="240" w:lineRule="auto"/>
        <w:jc w:val="center"/>
        <w:rPr>
          <w:rFonts w:ascii="Times New Roman" w:eastAsia="Times New Roman" w:hAnsi="Times New Roman" w:cs="Times New Roman"/>
          <w:b/>
          <w:sz w:val="28"/>
          <w:szCs w:val="24"/>
          <w:lang w:val="uk-UA" w:eastAsia="ru-RU"/>
        </w:rPr>
      </w:pPr>
      <w:r w:rsidRPr="00B213CF">
        <w:rPr>
          <w:rFonts w:ascii="Times New Roman" w:eastAsia="Times New Roman" w:hAnsi="Times New Roman" w:cs="Times New Roman"/>
          <w:b/>
          <w:sz w:val="28"/>
          <w:szCs w:val="24"/>
          <w:lang w:val="uk-UA" w:eastAsia="ru-RU"/>
        </w:rPr>
        <w:t xml:space="preserve">Кафедра біоінформатики </w:t>
      </w:r>
    </w:p>
    <w:p w:rsidR="00D5741D" w:rsidRPr="00B213CF" w:rsidRDefault="00D5741D" w:rsidP="00D5741D">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val="uk-UA" w:eastAsia="ru-RU"/>
        </w:rPr>
      </w:pPr>
    </w:p>
    <w:tbl>
      <w:tblPr>
        <w:tblW w:w="0" w:type="auto"/>
        <w:tblLook w:val="04A0" w:firstRow="1" w:lastRow="0" w:firstColumn="1" w:lastColumn="0" w:noHBand="0" w:noVBand="1"/>
      </w:tblPr>
      <w:tblGrid>
        <w:gridCol w:w="5177"/>
        <w:gridCol w:w="3894"/>
      </w:tblGrid>
      <w:tr w:rsidR="00D5741D" w:rsidRPr="00B213CF" w:rsidTr="00D5741D">
        <w:tc>
          <w:tcPr>
            <w:tcW w:w="5211" w:type="dxa"/>
          </w:tcPr>
          <w:p w:rsidR="00D5741D" w:rsidRPr="00B213CF" w:rsidRDefault="00D5741D" w:rsidP="00D5741D">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B213CF">
              <w:rPr>
                <w:rFonts w:ascii="Times New Roman" w:eastAsia="Times New Roman" w:hAnsi="Times New Roman" w:cs="Times New Roman"/>
                <w:bCs/>
                <w:sz w:val="26"/>
                <w:szCs w:val="24"/>
                <w:lang w:val="uk-UA" w:eastAsia="ru-RU"/>
              </w:rPr>
              <w:t>«На правах рукопису»</w:t>
            </w:r>
          </w:p>
          <w:p w:rsidR="00D5741D" w:rsidRPr="00B213CF" w:rsidRDefault="00D5741D" w:rsidP="00D5741D">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B213CF">
              <w:rPr>
                <w:rFonts w:ascii="Times New Roman" w:eastAsia="Times New Roman" w:hAnsi="Times New Roman" w:cs="Times New Roman"/>
                <w:bCs/>
                <w:sz w:val="26"/>
                <w:szCs w:val="24"/>
                <w:lang w:val="uk-UA" w:eastAsia="ru-RU"/>
              </w:rPr>
              <w:t>УДК ______________</w:t>
            </w:r>
          </w:p>
        </w:tc>
        <w:tc>
          <w:tcPr>
            <w:tcW w:w="3905" w:type="dxa"/>
          </w:tcPr>
          <w:p w:rsidR="00D5741D" w:rsidRPr="00B213CF" w:rsidRDefault="00D5741D" w:rsidP="00D5741D">
            <w:pPr>
              <w:spacing w:after="0" w:line="240" w:lineRule="auto"/>
              <w:ind w:left="62"/>
              <w:rPr>
                <w:rFonts w:ascii="Times New Roman" w:eastAsia="Times New Roman" w:hAnsi="Times New Roman" w:cs="Times New Roman"/>
                <w:sz w:val="24"/>
                <w:szCs w:val="24"/>
                <w:lang w:val="uk-UA" w:eastAsia="ru-RU"/>
              </w:rPr>
            </w:pPr>
            <w:r w:rsidRPr="00B213CF">
              <w:rPr>
                <w:rFonts w:ascii="Times New Roman" w:eastAsia="Times New Roman" w:hAnsi="Times New Roman" w:cs="Times New Roman"/>
                <w:sz w:val="24"/>
                <w:szCs w:val="24"/>
                <w:lang w:val="uk-UA" w:eastAsia="ru-RU"/>
              </w:rPr>
              <w:t>До захисту допущено:</w:t>
            </w:r>
          </w:p>
          <w:p w:rsidR="00D5741D" w:rsidRPr="00B213CF" w:rsidRDefault="00D5741D" w:rsidP="00D5741D">
            <w:pPr>
              <w:spacing w:before="120" w:after="0" w:line="240" w:lineRule="auto"/>
              <w:ind w:left="62"/>
              <w:rPr>
                <w:rFonts w:ascii="Times New Roman" w:eastAsia="Times New Roman" w:hAnsi="Times New Roman" w:cs="Times New Roman"/>
                <w:bCs/>
                <w:sz w:val="24"/>
                <w:szCs w:val="24"/>
                <w:lang w:val="uk-UA" w:eastAsia="ru-RU"/>
              </w:rPr>
            </w:pPr>
            <w:r w:rsidRPr="00B213CF">
              <w:rPr>
                <w:rFonts w:ascii="Times New Roman" w:eastAsia="Times New Roman" w:hAnsi="Times New Roman" w:cs="Times New Roman"/>
                <w:bCs/>
                <w:sz w:val="24"/>
                <w:szCs w:val="24"/>
                <w:lang w:val="uk-UA" w:eastAsia="ru-RU"/>
              </w:rPr>
              <w:t>Завідувач кафедри</w:t>
            </w:r>
          </w:p>
          <w:p w:rsidR="00D5741D" w:rsidRPr="00B213CF" w:rsidRDefault="00D5741D" w:rsidP="00D5741D">
            <w:pPr>
              <w:spacing w:before="120" w:after="0" w:line="240" w:lineRule="auto"/>
              <w:ind w:left="62" w:right="-31"/>
              <w:rPr>
                <w:rFonts w:ascii="Times New Roman" w:eastAsia="Times New Roman" w:hAnsi="Times New Roman" w:cs="Times New Roman"/>
                <w:sz w:val="24"/>
                <w:szCs w:val="24"/>
                <w:lang w:val="uk-UA" w:eastAsia="ru-RU"/>
              </w:rPr>
            </w:pPr>
            <w:r w:rsidRPr="00B213CF">
              <w:rPr>
                <w:rFonts w:ascii="Times New Roman" w:eastAsia="Times New Roman" w:hAnsi="Times New Roman" w:cs="Times New Roman"/>
                <w:sz w:val="24"/>
                <w:szCs w:val="24"/>
                <w:lang w:val="uk-UA" w:eastAsia="ru-RU"/>
              </w:rPr>
              <w:t xml:space="preserve">________ </w:t>
            </w:r>
            <w:r w:rsidR="006C6990" w:rsidRPr="00B213CF">
              <w:rPr>
                <w:rFonts w:ascii="Times New Roman" w:eastAsia="Times New Roman" w:hAnsi="Times New Roman" w:cs="Times New Roman"/>
                <w:sz w:val="24"/>
                <w:szCs w:val="24"/>
                <w:lang w:val="uk-UA" w:eastAsia="ru-RU"/>
              </w:rPr>
              <w:t>Світлана</w:t>
            </w:r>
            <w:r w:rsidRPr="00B213CF">
              <w:rPr>
                <w:rFonts w:ascii="Times New Roman" w:eastAsia="Times New Roman" w:hAnsi="Times New Roman" w:cs="Times New Roman"/>
                <w:sz w:val="24"/>
                <w:szCs w:val="24"/>
                <w:lang w:val="uk-UA" w:eastAsia="ru-RU"/>
              </w:rPr>
              <w:t xml:space="preserve"> ГОРОБЕЦЬ</w:t>
            </w:r>
          </w:p>
          <w:p w:rsidR="00D5741D" w:rsidRPr="00B213CF" w:rsidRDefault="00D5741D" w:rsidP="00D5741D">
            <w:pPr>
              <w:spacing w:before="120" w:after="0" w:line="240" w:lineRule="auto"/>
              <w:ind w:left="62"/>
              <w:rPr>
                <w:rFonts w:ascii="Times New Roman" w:eastAsia="Times New Roman" w:hAnsi="Times New Roman" w:cs="Times New Roman"/>
                <w:sz w:val="24"/>
                <w:szCs w:val="24"/>
                <w:lang w:val="uk-UA" w:eastAsia="ru-RU"/>
              </w:rPr>
            </w:pPr>
            <w:r w:rsidRPr="00B213CF">
              <w:rPr>
                <w:rFonts w:ascii="Times New Roman" w:eastAsia="Times New Roman" w:hAnsi="Times New Roman" w:cs="Times New Roman"/>
                <w:sz w:val="24"/>
                <w:szCs w:val="24"/>
                <w:lang w:val="uk-UA" w:eastAsia="ru-RU"/>
              </w:rPr>
              <w:t>«___»_____________20__ р.</w:t>
            </w:r>
          </w:p>
          <w:p w:rsidR="00D5741D" w:rsidRPr="00B213CF" w:rsidRDefault="00D5741D" w:rsidP="00D5741D">
            <w:pPr>
              <w:spacing w:after="0" w:line="240" w:lineRule="auto"/>
              <w:rPr>
                <w:rFonts w:ascii="Times New Roman" w:eastAsia="Times New Roman" w:hAnsi="Times New Roman" w:cs="Times New Roman"/>
                <w:bCs/>
                <w:caps/>
                <w:sz w:val="26"/>
                <w:szCs w:val="24"/>
                <w:lang w:val="uk-UA" w:eastAsia="ru-RU"/>
              </w:rPr>
            </w:pPr>
          </w:p>
        </w:tc>
      </w:tr>
    </w:tbl>
    <w:p w:rsidR="00D5741D" w:rsidRPr="00B213CF" w:rsidRDefault="00D5741D" w:rsidP="00496843">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B213CF">
        <w:rPr>
          <w:rFonts w:ascii="Times New Roman" w:eastAsia="Times New Roman" w:hAnsi="Times New Roman" w:cs="Times New Roman"/>
          <w:b/>
          <w:sz w:val="40"/>
          <w:szCs w:val="40"/>
          <w:lang w:val="uk-UA" w:eastAsia="ru-RU"/>
        </w:rPr>
        <w:t>Магістерська дисертація</w:t>
      </w:r>
    </w:p>
    <w:p w:rsidR="00D5741D" w:rsidRPr="00B213CF" w:rsidRDefault="00D5741D" w:rsidP="00D5741D">
      <w:pPr>
        <w:spacing w:before="120" w:after="120" w:line="240" w:lineRule="auto"/>
        <w:jc w:val="center"/>
        <w:rPr>
          <w:rFonts w:ascii="Times New Roman" w:eastAsia="Times New Roman" w:hAnsi="Times New Roman" w:cs="Times New Roman"/>
          <w:b/>
          <w:sz w:val="28"/>
          <w:szCs w:val="28"/>
          <w:lang w:val="uk-UA" w:eastAsia="ru-RU"/>
        </w:rPr>
      </w:pPr>
      <w:r w:rsidRPr="00B213CF">
        <w:rPr>
          <w:rFonts w:ascii="Times New Roman" w:eastAsia="Times New Roman" w:hAnsi="Times New Roman" w:cs="Times New Roman"/>
          <w:b/>
          <w:sz w:val="28"/>
          <w:szCs w:val="28"/>
          <w:lang w:val="uk-UA" w:eastAsia="ru-RU"/>
        </w:rPr>
        <w:t>на здобуття ступеня магістра</w:t>
      </w:r>
    </w:p>
    <w:p w:rsidR="00D5741D" w:rsidRPr="00B213CF" w:rsidRDefault="00D5741D" w:rsidP="00D5741D">
      <w:pPr>
        <w:spacing w:before="120" w:after="120" w:line="240" w:lineRule="auto"/>
        <w:jc w:val="center"/>
        <w:rPr>
          <w:rFonts w:ascii="Times New Roman" w:eastAsia="Times New Roman" w:hAnsi="Times New Roman" w:cs="Times New Roman"/>
          <w:b/>
          <w:sz w:val="28"/>
          <w:szCs w:val="28"/>
          <w:lang w:val="uk-UA" w:eastAsia="ru-RU"/>
        </w:rPr>
      </w:pPr>
      <w:r w:rsidRPr="00B213CF">
        <w:rPr>
          <w:rFonts w:ascii="Times New Roman" w:eastAsia="Times New Roman" w:hAnsi="Times New Roman" w:cs="Times New Roman"/>
          <w:b/>
          <w:sz w:val="28"/>
          <w:szCs w:val="28"/>
          <w:lang w:val="uk-UA" w:eastAsia="ru-RU"/>
        </w:rPr>
        <w:t>за освітньо-професійною програмою «</w:t>
      </w:r>
      <w:r w:rsidR="00B47632" w:rsidRPr="00B213CF">
        <w:rPr>
          <w:rFonts w:ascii="Times New Roman" w:eastAsia="Times New Roman" w:hAnsi="Times New Roman" w:cs="Times New Roman"/>
          <w:b/>
          <w:sz w:val="28"/>
          <w:szCs w:val="28"/>
          <w:lang w:val="uk-UA" w:eastAsia="ru-RU"/>
        </w:rPr>
        <w:t>Біотехнології</w:t>
      </w:r>
      <w:r w:rsidRPr="00B213CF">
        <w:rPr>
          <w:rFonts w:ascii="Times New Roman" w:eastAsia="Times New Roman" w:hAnsi="Times New Roman" w:cs="Times New Roman"/>
          <w:b/>
          <w:sz w:val="28"/>
          <w:szCs w:val="28"/>
          <w:lang w:val="uk-UA" w:eastAsia="ru-RU"/>
        </w:rPr>
        <w:t>»</w:t>
      </w:r>
    </w:p>
    <w:p w:rsidR="00D5741D" w:rsidRPr="00B213CF" w:rsidRDefault="00D5741D" w:rsidP="00D5741D">
      <w:pPr>
        <w:spacing w:before="120" w:after="120" w:line="240" w:lineRule="auto"/>
        <w:jc w:val="center"/>
        <w:rPr>
          <w:rFonts w:ascii="Times New Roman" w:eastAsia="Times New Roman" w:hAnsi="Times New Roman" w:cs="Times New Roman"/>
          <w:b/>
          <w:sz w:val="28"/>
          <w:szCs w:val="28"/>
          <w:lang w:val="uk-UA" w:eastAsia="ru-RU"/>
        </w:rPr>
      </w:pPr>
      <w:r w:rsidRPr="00B213CF">
        <w:rPr>
          <w:rFonts w:ascii="Times New Roman" w:eastAsia="Times New Roman" w:hAnsi="Times New Roman" w:cs="Times New Roman"/>
          <w:b/>
          <w:sz w:val="28"/>
          <w:szCs w:val="28"/>
          <w:lang w:val="uk-UA" w:eastAsia="ru-RU"/>
        </w:rPr>
        <w:t xml:space="preserve">зі спеціальності </w:t>
      </w:r>
      <w:r w:rsidR="00B47632" w:rsidRPr="00B213CF">
        <w:rPr>
          <w:rFonts w:ascii="Times New Roman" w:eastAsia="Times New Roman" w:hAnsi="Times New Roman" w:cs="Times New Roman"/>
          <w:b/>
          <w:sz w:val="28"/>
          <w:szCs w:val="28"/>
          <w:lang w:val="uk-UA" w:eastAsia="ru-RU"/>
        </w:rPr>
        <w:t>162 «Біотехнології та біоінженерія»</w:t>
      </w:r>
    </w:p>
    <w:p w:rsidR="00D5741D" w:rsidRPr="00B213CF" w:rsidRDefault="00D5741D" w:rsidP="00D5741D">
      <w:pPr>
        <w:tabs>
          <w:tab w:val="left" w:leader="underscore" w:pos="9356"/>
        </w:tabs>
        <w:spacing w:before="120" w:after="0" w:line="240" w:lineRule="auto"/>
        <w:jc w:val="center"/>
        <w:rPr>
          <w:rFonts w:ascii="Times New Roman" w:eastAsia="Times New Roman" w:hAnsi="Times New Roman" w:cs="Times New Roman"/>
          <w:b/>
          <w:sz w:val="28"/>
          <w:szCs w:val="28"/>
          <w:lang w:val="uk-UA" w:eastAsia="ru-RU"/>
        </w:rPr>
      </w:pPr>
      <w:r w:rsidRPr="00B213CF">
        <w:rPr>
          <w:rFonts w:ascii="Times New Roman" w:eastAsia="Times New Roman" w:hAnsi="Times New Roman" w:cs="Times New Roman"/>
          <w:b/>
          <w:sz w:val="28"/>
          <w:szCs w:val="28"/>
          <w:lang w:val="uk-UA" w:eastAsia="ru-RU"/>
        </w:rPr>
        <w:t>на тему: «Вплив магнітного поля і похідного тіосемікарбазонів на клітини К562 мієлоїдного лейкозу людини»</w:t>
      </w:r>
    </w:p>
    <w:p w:rsidR="00D5741D" w:rsidRPr="00B213CF" w:rsidRDefault="00D5741D" w:rsidP="00D5741D">
      <w:pPr>
        <w:spacing w:after="0" w:line="240" w:lineRule="auto"/>
        <w:rPr>
          <w:rFonts w:ascii="Times New Roman" w:eastAsia="Times New Roman" w:hAnsi="Times New Roman" w:cs="Times New Roman"/>
          <w:bCs/>
          <w:sz w:val="28"/>
          <w:szCs w:val="28"/>
          <w:lang w:val="uk-UA" w:eastAsia="ru-RU"/>
        </w:rPr>
      </w:pPr>
      <w:r w:rsidRPr="00B213CF">
        <w:rPr>
          <w:rFonts w:ascii="Times New Roman" w:eastAsia="Times New Roman" w:hAnsi="Times New Roman" w:cs="Times New Roman"/>
          <w:bCs/>
          <w:sz w:val="28"/>
          <w:szCs w:val="28"/>
          <w:lang w:val="uk-UA" w:eastAsia="ru-RU"/>
        </w:rPr>
        <w:t xml:space="preserve">Виконала: </w:t>
      </w:r>
    </w:p>
    <w:p w:rsidR="00D5741D" w:rsidRPr="00B213CF" w:rsidRDefault="00D5741D" w:rsidP="00D5741D">
      <w:pPr>
        <w:spacing w:after="0" w:line="240" w:lineRule="auto"/>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bCs/>
          <w:sz w:val="28"/>
          <w:szCs w:val="28"/>
          <w:lang w:val="uk-UA" w:eastAsia="ru-RU"/>
        </w:rPr>
        <w:t>студентка VІ курсу, групи БМ-91мп</w:t>
      </w:r>
      <w:r w:rsidRPr="00B213CF">
        <w:rPr>
          <w:rFonts w:ascii="Times New Roman" w:eastAsia="Times New Roman" w:hAnsi="Times New Roman" w:cs="Times New Roman"/>
          <w:sz w:val="28"/>
          <w:szCs w:val="28"/>
          <w:lang w:val="uk-UA" w:eastAsia="ru-RU"/>
        </w:rPr>
        <w:t xml:space="preserve"> </w:t>
      </w:r>
    </w:p>
    <w:p w:rsidR="00D5741D" w:rsidRPr="00B213CF" w:rsidRDefault="00D5741D" w:rsidP="00D5741D">
      <w:pPr>
        <w:tabs>
          <w:tab w:val="left" w:pos="7513"/>
        </w:tabs>
        <w:spacing w:after="0" w:line="240" w:lineRule="auto"/>
        <w:rPr>
          <w:rFonts w:ascii="Times New Roman" w:eastAsia="Times New Roman" w:hAnsi="Times New Roman" w:cs="Times New Roman"/>
          <w:bCs/>
          <w:sz w:val="28"/>
          <w:szCs w:val="28"/>
          <w:lang w:val="uk-UA" w:eastAsia="ru-RU"/>
        </w:rPr>
      </w:pPr>
      <w:r w:rsidRPr="00B213CF">
        <w:rPr>
          <w:rFonts w:ascii="Times New Roman" w:eastAsia="Times New Roman" w:hAnsi="Times New Roman" w:cs="Times New Roman"/>
          <w:bCs/>
          <w:sz w:val="28"/>
          <w:szCs w:val="28"/>
          <w:lang w:val="uk-UA" w:eastAsia="ru-RU"/>
        </w:rPr>
        <w:t xml:space="preserve">Робота Олександра Володимирівна </w:t>
      </w:r>
      <w:r w:rsidRPr="00B213CF">
        <w:rPr>
          <w:rFonts w:ascii="Times New Roman" w:eastAsia="Times New Roman" w:hAnsi="Times New Roman" w:cs="Times New Roman"/>
          <w:bCs/>
          <w:sz w:val="28"/>
          <w:szCs w:val="28"/>
          <w:lang w:val="uk-UA" w:eastAsia="ru-RU"/>
        </w:rPr>
        <w:tab/>
        <w:t>__________</w:t>
      </w:r>
    </w:p>
    <w:p w:rsidR="00D5741D" w:rsidRPr="00B213CF" w:rsidRDefault="00D5741D" w:rsidP="00D5741D">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bCs/>
          <w:sz w:val="28"/>
          <w:szCs w:val="28"/>
          <w:lang w:val="uk-UA" w:eastAsia="ru-RU"/>
        </w:rPr>
        <w:t>Науковий керівник:</w:t>
      </w:r>
      <w:r w:rsidRPr="00B213CF">
        <w:rPr>
          <w:rFonts w:ascii="Times New Roman" w:eastAsia="Times New Roman" w:hAnsi="Times New Roman" w:cs="Times New Roman"/>
          <w:sz w:val="28"/>
          <w:szCs w:val="28"/>
          <w:lang w:val="uk-UA" w:eastAsia="ru-RU"/>
        </w:rPr>
        <w:t xml:space="preserve"> </w:t>
      </w:r>
    </w:p>
    <w:p w:rsidR="00D5741D" w:rsidRPr="00B213CF" w:rsidRDefault="00D5741D" w:rsidP="00D5741D">
      <w:pPr>
        <w:tabs>
          <w:tab w:val="left" w:pos="7513"/>
        </w:tabs>
        <w:spacing w:after="0" w:line="240" w:lineRule="auto"/>
        <w:rPr>
          <w:rFonts w:ascii="Times New Roman" w:eastAsia="Times New Roman" w:hAnsi="Times New Roman" w:cs="Times New Roman"/>
          <w:bCs/>
          <w:color w:val="000000"/>
          <w:sz w:val="28"/>
          <w:szCs w:val="28"/>
          <w:lang w:val="uk-UA" w:eastAsia="ru-RU"/>
        </w:rPr>
      </w:pPr>
      <w:r w:rsidRPr="00B213CF">
        <w:rPr>
          <w:rFonts w:ascii="Times New Roman" w:eastAsia="Times New Roman" w:hAnsi="Times New Roman" w:cs="Times New Roman"/>
          <w:bCs/>
          <w:color w:val="000000"/>
          <w:sz w:val="28"/>
          <w:szCs w:val="28"/>
          <w:lang w:val="uk-UA" w:eastAsia="ru-RU"/>
        </w:rPr>
        <w:t>д.</w:t>
      </w:r>
      <w:r w:rsidR="00FF190C">
        <w:rPr>
          <w:rFonts w:ascii="Times New Roman" w:eastAsia="Times New Roman" w:hAnsi="Times New Roman" w:cs="Times New Roman"/>
          <w:bCs/>
          <w:color w:val="000000"/>
          <w:sz w:val="28"/>
          <w:szCs w:val="28"/>
          <w:lang w:val="uk-UA" w:eastAsia="ru-RU"/>
        </w:rPr>
        <w:t>ф.-м.</w:t>
      </w:r>
      <w:r w:rsidRPr="00B213CF">
        <w:rPr>
          <w:rFonts w:ascii="Times New Roman" w:eastAsia="Times New Roman" w:hAnsi="Times New Roman" w:cs="Times New Roman"/>
          <w:bCs/>
          <w:color w:val="000000"/>
          <w:sz w:val="28"/>
          <w:szCs w:val="28"/>
          <w:lang w:val="uk-UA" w:eastAsia="ru-RU"/>
        </w:rPr>
        <w:t>н., професор</w:t>
      </w:r>
    </w:p>
    <w:p w:rsidR="00D5741D" w:rsidRPr="00B213CF" w:rsidRDefault="00D5741D" w:rsidP="00D5741D">
      <w:pPr>
        <w:tabs>
          <w:tab w:val="left" w:pos="7513"/>
        </w:tabs>
        <w:spacing w:after="0" w:line="240" w:lineRule="auto"/>
        <w:rPr>
          <w:rFonts w:ascii="Times New Roman" w:eastAsia="Times New Roman" w:hAnsi="Times New Roman" w:cs="Times New Roman"/>
          <w:bCs/>
          <w:sz w:val="28"/>
          <w:szCs w:val="28"/>
          <w:lang w:val="uk-UA" w:eastAsia="ru-RU"/>
        </w:rPr>
      </w:pPr>
      <w:r w:rsidRPr="00B213CF">
        <w:rPr>
          <w:rFonts w:ascii="Times New Roman" w:eastAsia="Times New Roman" w:hAnsi="Times New Roman" w:cs="Times New Roman"/>
          <w:bCs/>
          <w:color w:val="000000"/>
          <w:sz w:val="28"/>
          <w:szCs w:val="28"/>
          <w:lang w:val="uk-UA" w:eastAsia="ru-RU"/>
        </w:rPr>
        <w:t xml:space="preserve">Горобець </w:t>
      </w:r>
      <w:r w:rsidR="00FF190C">
        <w:rPr>
          <w:rFonts w:ascii="Times New Roman" w:eastAsia="Times New Roman" w:hAnsi="Times New Roman" w:cs="Times New Roman"/>
          <w:bCs/>
          <w:color w:val="000000"/>
          <w:sz w:val="28"/>
          <w:szCs w:val="28"/>
          <w:lang w:val="uk-UA" w:eastAsia="ru-RU"/>
        </w:rPr>
        <w:t>Окса</w:t>
      </w:r>
      <w:r w:rsidRPr="00B213CF">
        <w:rPr>
          <w:rFonts w:ascii="Times New Roman" w:eastAsia="Times New Roman" w:hAnsi="Times New Roman" w:cs="Times New Roman"/>
          <w:bCs/>
          <w:color w:val="000000"/>
          <w:sz w:val="28"/>
          <w:szCs w:val="28"/>
          <w:lang w:val="uk-UA" w:eastAsia="ru-RU"/>
        </w:rPr>
        <w:t xml:space="preserve">на </w:t>
      </w:r>
      <w:r w:rsidR="00FF190C">
        <w:rPr>
          <w:rFonts w:ascii="Times New Roman" w:eastAsia="Times New Roman" w:hAnsi="Times New Roman" w:cs="Times New Roman"/>
          <w:bCs/>
          <w:color w:val="000000"/>
          <w:sz w:val="28"/>
          <w:szCs w:val="28"/>
          <w:lang w:val="uk-UA" w:eastAsia="ru-RU"/>
        </w:rPr>
        <w:t>Юріївна</w:t>
      </w:r>
      <w:r w:rsidRPr="00B213CF">
        <w:rPr>
          <w:rFonts w:ascii="Times New Roman" w:eastAsia="Times New Roman" w:hAnsi="Times New Roman" w:cs="Times New Roman"/>
          <w:bCs/>
          <w:color w:val="FF0000"/>
          <w:sz w:val="28"/>
          <w:szCs w:val="28"/>
          <w:lang w:val="uk-UA" w:eastAsia="ru-RU"/>
        </w:rPr>
        <w:tab/>
      </w:r>
      <w:r w:rsidRPr="00B213CF">
        <w:rPr>
          <w:rFonts w:ascii="Times New Roman" w:eastAsia="Times New Roman" w:hAnsi="Times New Roman" w:cs="Times New Roman"/>
          <w:bCs/>
          <w:sz w:val="28"/>
          <w:szCs w:val="28"/>
          <w:lang w:val="uk-UA" w:eastAsia="ru-RU"/>
        </w:rPr>
        <w:t>__________</w:t>
      </w:r>
    </w:p>
    <w:p w:rsidR="00D5741D" w:rsidRPr="00B213CF" w:rsidRDefault="00D5741D" w:rsidP="00D5741D">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ru-RU"/>
        </w:rPr>
      </w:pPr>
      <w:r w:rsidRPr="00B213CF">
        <w:rPr>
          <w:rFonts w:ascii="Times New Roman" w:eastAsia="Times New Roman" w:hAnsi="Times New Roman" w:cs="Times New Roman"/>
          <w:bCs/>
          <w:sz w:val="28"/>
          <w:szCs w:val="28"/>
          <w:lang w:val="uk-UA" w:eastAsia="ru-RU"/>
        </w:rPr>
        <w:t>Консультант з експериментальної частини:</w:t>
      </w:r>
    </w:p>
    <w:p w:rsidR="0040495C" w:rsidRPr="00B213CF" w:rsidRDefault="0040495C" w:rsidP="00D5741D">
      <w:pPr>
        <w:tabs>
          <w:tab w:val="left" w:pos="7513"/>
        </w:tabs>
        <w:spacing w:after="0" w:line="240" w:lineRule="auto"/>
        <w:rPr>
          <w:rFonts w:ascii="Times New Roman" w:eastAsia="Times New Roman" w:hAnsi="Times New Roman" w:cs="Times New Roman"/>
          <w:bCs/>
          <w:sz w:val="28"/>
          <w:szCs w:val="28"/>
          <w:lang w:val="uk-UA" w:eastAsia="ru-RU"/>
        </w:rPr>
      </w:pPr>
      <w:r w:rsidRPr="00B213CF">
        <w:rPr>
          <w:rFonts w:ascii="Times New Roman" w:eastAsia="Times New Roman" w:hAnsi="Times New Roman" w:cs="Times New Roman"/>
          <w:bCs/>
          <w:sz w:val="28"/>
          <w:szCs w:val="28"/>
          <w:lang w:val="uk-UA" w:eastAsia="ru-RU"/>
        </w:rPr>
        <w:t>с.н.с., к.б.н. Заїка Леонід Андрійович                                           __________</w:t>
      </w:r>
    </w:p>
    <w:p w:rsidR="0040495C" w:rsidRPr="00B213CF" w:rsidRDefault="0040495C" w:rsidP="0040495C">
      <w:pPr>
        <w:tabs>
          <w:tab w:val="left" w:pos="7513"/>
        </w:tabs>
        <w:spacing w:before="240" w:after="0" w:line="240" w:lineRule="auto"/>
        <w:rPr>
          <w:rFonts w:ascii="Times New Roman" w:eastAsia="Times New Roman" w:hAnsi="Times New Roman" w:cs="Times New Roman"/>
          <w:bCs/>
          <w:color w:val="000000"/>
          <w:sz w:val="28"/>
          <w:szCs w:val="28"/>
          <w:lang w:val="uk-UA" w:eastAsia="ru-RU"/>
        </w:rPr>
      </w:pPr>
      <w:r w:rsidRPr="00B213CF">
        <w:rPr>
          <w:rFonts w:ascii="Times New Roman" w:eastAsia="Times New Roman" w:hAnsi="Times New Roman" w:cs="Times New Roman"/>
          <w:bCs/>
          <w:color w:val="000000"/>
          <w:sz w:val="28"/>
          <w:szCs w:val="28"/>
          <w:lang w:val="uk-UA" w:eastAsia="ru-RU"/>
        </w:rPr>
        <w:t>Консультант з розробки стартап проекту:</w:t>
      </w:r>
    </w:p>
    <w:p w:rsidR="00D5741D" w:rsidRPr="00B213CF" w:rsidRDefault="0040495C" w:rsidP="0040495C">
      <w:pPr>
        <w:tabs>
          <w:tab w:val="left" w:pos="7513"/>
        </w:tabs>
        <w:spacing w:after="0" w:line="240" w:lineRule="auto"/>
        <w:rPr>
          <w:rFonts w:ascii="Times New Roman" w:eastAsia="Times New Roman" w:hAnsi="Times New Roman" w:cs="Times New Roman"/>
          <w:bCs/>
          <w:sz w:val="28"/>
          <w:szCs w:val="28"/>
          <w:lang w:val="uk-UA" w:eastAsia="ru-RU"/>
        </w:rPr>
      </w:pPr>
      <w:r w:rsidRPr="00B213CF">
        <w:rPr>
          <w:rFonts w:ascii="Times New Roman" w:eastAsia="Times New Roman" w:hAnsi="Times New Roman" w:cs="Times New Roman"/>
          <w:bCs/>
          <w:color w:val="000000"/>
          <w:sz w:val="28"/>
          <w:szCs w:val="28"/>
          <w:lang w:val="uk-UA" w:eastAsia="ru-RU"/>
        </w:rPr>
        <w:t>к.е.н., доцент Ткаченко Тетяна Петрівна</w:t>
      </w:r>
      <w:r w:rsidR="00D5741D" w:rsidRPr="00B213CF">
        <w:rPr>
          <w:rFonts w:ascii="Times New Roman" w:eastAsia="Times New Roman" w:hAnsi="Times New Roman" w:cs="Times New Roman"/>
          <w:bCs/>
          <w:color w:val="FF0000"/>
          <w:sz w:val="28"/>
          <w:szCs w:val="28"/>
          <w:lang w:val="uk-UA" w:eastAsia="ru-RU"/>
        </w:rPr>
        <w:tab/>
      </w:r>
      <w:r w:rsidR="00D5741D" w:rsidRPr="00B213CF">
        <w:rPr>
          <w:rFonts w:ascii="Times New Roman" w:eastAsia="Times New Roman" w:hAnsi="Times New Roman" w:cs="Times New Roman"/>
          <w:bCs/>
          <w:sz w:val="28"/>
          <w:szCs w:val="28"/>
          <w:lang w:val="uk-UA" w:eastAsia="ru-RU"/>
        </w:rPr>
        <w:t>__________</w:t>
      </w:r>
    </w:p>
    <w:p w:rsidR="00D5741D" w:rsidRPr="00B213CF" w:rsidRDefault="00D5741D" w:rsidP="00D5741D">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ru-RU"/>
        </w:rPr>
      </w:pPr>
      <w:r w:rsidRPr="00B213CF">
        <w:rPr>
          <w:rFonts w:ascii="Times New Roman" w:eastAsia="Times New Roman" w:hAnsi="Times New Roman" w:cs="Times New Roman"/>
          <w:bCs/>
          <w:sz w:val="28"/>
          <w:szCs w:val="28"/>
          <w:lang w:val="uk-UA" w:eastAsia="ru-RU"/>
        </w:rPr>
        <w:t>Рецензент:</w:t>
      </w:r>
    </w:p>
    <w:p w:rsidR="0040495C" w:rsidRPr="00B213CF" w:rsidRDefault="0040495C" w:rsidP="0040495C">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eastAsia="ru-RU"/>
        </w:rPr>
      </w:pPr>
      <w:r w:rsidRPr="00B213CF">
        <w:rPr>
          <w:rFonts w:ascii="Times New Roman" w:eastAsia="Times New Roman" w:hAnsi="Times New Roman" w:cs="Times New Roman"/>
          <w:bCs/>
          <w:sz w:val="28"/>
          <w:szCs w:val="28"/>
          <w:lang w:val="uk-UA" w:eastAsia="ru-RU"/>
        </w:rPr>
        <w:t>зав. лаб. нанокр. структ. Інст. магн. НАНУ і МОНУ</w:t>
      </w:r>
    </w:p>
    <w:p w:rsidR="00D5741D" w:rsidRPr="00B213CF" w:rsidRDefault="0040495C" w:rsidP="0040495C">
      <w:pPr>
        <w:tabs>
          <w:tab w:val="left" w:pos="7513"/>
        </w:tabs>
        <w:spacing w:after="0" w:line="240" w:lineRule="auto"/>
        <w:rPr>
          <w:rFonts w:ascii="Times New Roman" w:eastAsia="Times New Roman" w:hAnsi="Times New Roman" w:cs="Times New Roman"/>
          <w:bCs/>
          <w:sz w:val="28"/>
          <w:szCs w:val="28"/>
          <w:lang w:val="uk-UA" w:eastAsia="ru-RU"/>
        </w:rPr>
      </w:pPr>
      <w:r w:rsidRPr="00B213CF">
        <w:rPr>
          <w:rFonts w:ascii="Times New Roman" w:eastAsia="Times New Roman" w:hAnsi="Times New Roman" w:cs="Times New Roman"/>
          <w:bCs/>
          <w:sz w:val="28"/>
          <w:szCs w:val="28"/>
          <w:lang w:val="uk-UA" w:eastAsia="ru-RU"/>
        </w:rPr>
        <w:t>к</w:t>
      </w:r>
      <w:r w:rsidR="00496843" w:rsidRPr="00B213CF">
        <w:rPr>
          <w:rFonts w:ascii="Times New Roman" w:eastAsia="Times New Roman" w:hAnsi="Times New Roman" w:cs="Times New Roman"/>
          <w:bCs/>
          <w:sz w:val="28"/>
          <w:szCs w:val="28"/>
          <w:lang w:val="uk-UA" w:eastAsia="ru-RU"/>
        </w:rPr>
        <w:t>. ф.-м. н.</w:t>
      </w:r>
      <w:r w:rsidRPr="00B213CF">
        <w:rPr>
          <w:rFonts w:ascii="Times New Roman" w:eastAsia="Times New Roman" w:hAnsi="Times New Roman" w:cs="Times New Roman"/>
          <w:bCs/>
          <w:sz w:val="28"/>
          <w:szCs w:val="28"/>
          <w:lang w:val="uk-UA" w:eastAsia="ru-RU"/>
        </w:rPr>
        <w:t>, Дереча Дмитро Олександрович</w:t>
      </w:r>
      <w:r w:rsidR="00D5741D" w:rsidRPr="00B213CF">
        <w:rPr>
          <w:rFonts w:ascii="Times New Roman" w:eastAsia="Times New Roman" w:hAnsi="Times New Roman" w:cs="Times New Roman"/>
          <w:bCs/>
          <w:color w:val="FF0000"/>
          <w:sz w:val="28"/>
          <w:szCs w:val="28"/>
          <w:lang w:val="uk-UA" w:eastAsia="ru-RU"/>
        </w:rPr>
        <w:tab/>
      </w:r>
      <w:r w:rsidR="00D5741D" w:rsidRPr="00B213CF">
        <w:rPr>
          <w:rFonts w:ascii="Times New Roman" w:eastAsia="Times New Roman" w:hAnsi="Times New Roman" w:cs="Times New Roman"/>
          <w:bCs/>
          <w:sz w:val="28"/>
          <w:szCs w:val="28"/>
          <w:lang w:val="uk-UA" w:eastAsia="ru-RU"/>
        </w:rPr>
        <w:t>__________</w:t>
      </w:r>
    </w:p>
    <w:p w:rsidR="00D5741D" w:rsidRPr="00B213CF" w:rsidRDefault="00D5741D" w:rsidP="00D5741D">
      <w:pPr>
        <w:tabs>
          <w:tab w:val="left" w:pos="330"/>
        </w:tabs>
        <w:spacing w:after="0" w:line="240" w:lineRule="auto"/>
        <w:ind w:left="4536"/>
        <w:jc w:val="both"/>
        <w:rPr>
          <w:rFonts w:ascii="Times New Roman" w:eastAsia="Times New Roman" w:hAnsi="Times New Roman" w:cs="Times New Roman"/>
          <w:sz w:val="28"/>
          <w:szCs w:val="28"/>
          <w:lang w:val="uk-UA" w:eastAsia="ru-RU"/>
        </w:rPr>
      </w:pPr>
    </w:p>
    <w:p w:rsidR="00D5741D" w:rsidRPr="00B213CF" w:rsidRDefault="00D5741D" w:rsidP="00D5741D">
      <w:pPr>
        <w:tabs>
          <w:tab w:val="left" w:pos="330"/>
        </w:tabs>
        <w:spacing w:after="0" w:line="240" w:lineRule="auto"/>
        <w:ind w:left="4536"/>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sz w:val="28"/>
          <w:szCs w:val="28"/>
          <w:lang w:val="uk-UA" w:eastAsia="ru-RU"/>
        </w:rPr>
        <w:t>Засвідчую, що у цій магістерській дисертації немає запозичень з праць інших авторів без відповідних посилань.</w:t>
      </w:r>
    </w:p>
    <w:p w:rsidR="00D5741D" w:rsidRPr="00B213CF" w:rsidRDefault="00D5741D" w:rsidP="0040495C">
      <w:pPr>
        <w:tabs>
          <w:tab w:val="left" w:pos="330"/>
        </w:tabs>
        <w:spacing w:after="0" w:line="240" w:lineRule="auto"/>
        <w:ind w:left="4536"/>
        <w:jc w:val="both"/>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sz w:val="28"/>
          <w:szCs w:val="28"/>
          <w:lang w:val="uk-UA" w:eastAsia="ru-RU"/>
        </w:rPr>
        <w:t>Студентка</w:t>
      </w:r>
      <w:r w:rsidR="0040495C" w:rsidRPr="00B213CF">
        <w:rPr>
          <w:rFonts w:ascii="Times New Roman" w:eastAsia="Times New Roman" w:hAnsi="Times New Roman" w:cs="Times New Roman"/>
          <w:sz w:val="28"/>
          <w:szCs w:val="28"/>
          <w:lang w:val="uk-UA" w:eastAsia="ru-RU"/>
        </w:rPr>
        <w:t xml:space="preserve"> _____________</w:t>
      </w:r>
    </w:p>
    <w:p w:rsidR="00496843" w:rsidRPr="00B213CF" w:rsidRDefault="00496843" w:rsidP="00D5741D">
      <w:pPr>
        <w:spacing w:after="0" w:line="240" w:lineRule="auto"/>
        <w:jc w:val="center"/>
        <w:rPr>
          <w:rFonts w:ascii="Times New Roman" w:eastAsia="Times New Roman" w:hAnsi="Times New Roman" w:cs="Times New Roman"/>
          <w:sz w:val="28"/>
          <w:szCs w:val="28"/>
          <w:lang w:val="uk-UA" w:eastAsia="ru-RU"/>
        </w:rPr>
      </w:pPr>
    </w:p>
    <w:p w:rsidR="00D5741D" w:rsidRPr="00B213CF" w:rsidRDefault="00D5741D" w:rsidP="00D5741D">
      <w:pPr>
        <w:spacing w:after="0" w:line="240" w:lineRule="auto"/>
        <w:jc w:val="center"/>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sz w:val="28"/>
          <w:szCs w:val="28"/>
          <w:lang w:val="uk-UA" w:eastAsia="ru-RU"/>
        </w:rPr>
        <w:t>Київ – 2020 року</w:t>
      </w:r>
    </w:p>
    <w:p w:rsidR="00B47632" w:rsidRPr="00B213CF" w:rsidRDefault="00B47632" w:rsidP="00B47632">
      <w:pPr>
        <w:spacing w:after="120" w:line="240" w:lineRule="auto"/>
        <w:jc w:val="center"/>
        <w:rPr>
          <w:rFonts w:ascii="Times New Roman" w:eastAsia="Times New Roman" w:hAnsi="Times New Roman" w:cs="Times New Roman"/>
          <w:b/>
          <w:bCs/>
          <w:sz w:val="28"/>
          <w:szCs w:val="24"/>
          <w:lang w:val="uk-UA" w:eastAsia="ru-RU"/>
        </w:rPr>
      </w:pPr>
      <w:r w:rsidRPr="00B213CF">
        <w:rPr>
          <w:rFonts w:ascii="Times New Roman" w:eastAsia="Times New Roman" w:hAnsi="Times New Roman" w:cs="Times New Roman"/>
          <w:b/>
          <w:bCs/>
          <w:sz w:val="28"/>
          <w:szCs w:val="24"/>
          <w:lang w:val="uk-UA" w:eastAsia="ru-RU"/>
        </w:rPr>
        <w:lastRenderedPageBreak/>
        <w:t>Національний технічний університет України</w:t>
      </w:r>
    </w:p>
    <w:p w:rsidR="00B47632" w:rsidRPr="00B213CF" w:rsidRDefault="00B47632" w:rsidP="00B47632">
      <w:pPr>
        <w:spacing w:after="120" w:line="240" w:lineRule="auto"/>
        <w:jc w:val="center"/>
        <w:rPr>
          <w:rFonts w:ascii="Times New Roman" w:eastAsia="Times New Roman" w:hAnsi="Times New Roman" w:cs="Times New Roman"/>
          <w:b/>
          <w:bCs/>
          <w:sz w:val="28"/>
          <w:szCs w:val="24"/>
          <w:lang w:val="uk-UA" w:eastAsia="ru-RU"/>
        </w:rPr>
      </w:pPr>
      <w:r w:rsidRPr="00B213CF">
        <w:rPr>
          <w:rFonts w:ascii="Times New Roman" w:eastAsia="Times New Roman" w:hAnsi="Times New Roman" w:cs="Times New Roman"/>
          <w:b/>
          <w:bCs/>
          <w:sz w:val="28"/>
          <w:szCs w:val="24"/>
          <w:lang w:val="uk-UA" w:eastAsia="ru-RU"/>
        </w:rPr>
        <w:t>«Київський політехнічний інститут імені Ігоря Сікорського»</w:t>
      </w:r>
    </w:p>
    <w:p w:rsidR="00B47632" w:rsidRPr="00B213CF" w:rsidRDefault="00B47632" w:rsidP="00B47632">
      <w:pPr>
        <w:spacing w:after="120" w:line="240" w:lineRule="auto"/>
        <w:jc w:val="center"/>
        <w:rPr>
          <w:rFonts w:ascii="Times New Roman" w:eastAsia="Times New Roman" w:hAnsi="Times New Roman" w:cs="Times New Roman"/>
          <w:b/>
          <w:bCs/>
          <w:sz w:val="28"/>
          <w:szCs w:val="24"/>
          <w:lang w:val="uk-UA" w:eastAsia="ru-RU"/>
        </w:rPr>
      </w:pPr>
      <w:r w:rsidRPr="00B213CF">
        <w:rPr>
          <w:rFonts w:ascii="Times New Roman" w:eastAsia="Times New Roman" w:hAnsi="Times New Roman" w:cs="Times New Roman"/>
          <w:b/>
          <w:bCs/>
          <w:sz w:val="28"/>
          <w:szCs w:val="24"/>
          <w:lang w:val="uk-UA" w:eastAsia="ru-RU"/>
        </w:rPr>
        <w:t>Факультет біотехнології і біотехніки</w:t>
      </w:r>
    </w:p>
    <w:p w:rsidR="00B47632" w:rsidRPr="00B213CF" w:rsidRDefault="00B47632" w:rsidP="00B47632">
      <w:pPr>
        <w:spacing w:after="120" w:line="240" w:lineRule="auto"/>
        <w:jc w:val="center"/>
        <w:rPr>
          <w:rFonts w:ascii="Times New Roman" w:eastAsia="Times New Roman" w:hAnsi="Times New Roman" w:cs="Times New Roman"/>
          <w:b/>
          <w:bCs/>
          <w:color w:val="FF0000"/>
          <w:sz w:val="28"/>
          <w:szCs w:val="24"/>
          <w:lang w:val="uk-UA" w:eastAsia="ru-RU"/>
        </w:rPr>
      </w:pPr>
      <w:r w:rsidRPr="00B213CF">
        <w:rPr>
          <w:rFonts w:ascii="Times New Roman" w:eastAsia="Times New Roman" w:hAnsi="Times New Roman" w:cs="Times New Roman"/>
          <w:b/>
          <w:bCs/>
          <w:sz w:val="28"/>
          <w:szCs w:val="24"/>
          <w:lang w:val="uk-UA" w:eastAsia="ru-RU"/>
        </w:rPr>
        <w:t>Кафедра біоінформатики</w:t>
      </w:r>
    </w:p>
    <w:p w:rsidR="00B47632" w:rsidRPr="00B213CF" w:rsidRDefault="00B47632" w:rsidP="00B47632">
      <w:pPr>
        <w:spacing w:after="120" w:line="240" w:lineRule="auto"/>
        <w:jc w:val="both"/>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sz w:val="28"/>
          <w:szCs w:val="28"/>
          <w:lang w:val="uk-UA" w:eastAsia="ru-RU"/>
        </w:rPr>
        <w:t>Рівень вищої освіти – другий (магістерський)</w:t>
      </w:r>
    </w:p>
    <w:p w:rsidR="00B47632" w:rsidRPr="00B213CF" w:rsidRDefault="00B47632" w:rsidP="00B47632">
      <w:pPr>
        <w:spacing w:after="120" w:line="240" w:lineRule="auto"/>
        <w:jc w:val="both"/>
        <w:rPr>
          <w:rFonts w:ascii="Times New Roman" w:eastAsia="Times New Roman" w:hAnsi="Times New Roman" w:cs="Times New Roman"/>
          <w:color w:val="FF0000"/>
          <w:sz w:val="28"/>
          <w:szCs w:val="28"/>
          <w:lang w:val="uk-UA" w:eastAsia="ru-RU"/>
        </w:rPr>
      </w:pPr>
      <w:r w:rsidRPr="00B213CF">
        <w:rPr>
          <w:rFonts w:ascii="Times New Roman" w:eastAsia="Times New Roman" w:hAnsi="Times New Roman" w:cs="Times New Roman"/>
          <w:sz w:val="28"/>
          <w:szCs w:val="28"/>
          <w:lang w:val="uk-UA" w:eastAsia="ru-RU"/>
        </w:rPr>
        <w:t>Спеціальність – 162 «Біотехнології та біоінженерія»</w:t>
      </w:r>
    </w:p>
    <w:p w:rsidR="00B47632" w:rsidRPr="00B213CF" w:rsidRDefault="00B47632" w:rsidP="00B47632">
      <w:pPr>
        <w:spacing w:after="120" w:line="240" w:lineRule="auto"/>
        <w:jc w:val="both"/>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sz w:val="28"/>
          <w:szCs w:val="28"/>
          <w:lang w:val="uk-UA" w:eastAsia="ru-RU"/>
        </w:rPr>
        <w:t>Освітньо-професійна програма</w:t>
      </w:r>
      <w:r w:rsidRPr="00B213CF">
        <w:rPr>
          <w:rFonts w:ascii="Times New Roman" w:eastAsia="Times New Roman" w:hAnsi="Times New Roman" w:cs="Times New Roman"/>
          <w:color w:val="FF0000"/>
          <w:sz w:val="28"/>
          <w:szCs w:val="28"/>
          <w:lang w:val="uk-UA" w:eastAsia="ru-RU"/>
        </w:rPr>
        <w:t xml:space="preserve"> </w:t>
      </w:r>
      <w:r w:rsidRPr="00B213CF">
        <w:rPr>
          <w:rFonts w:ascii="Times New Roman" w:eastAsia="Times New Roman" w:hAnsi="Times New Roman" w:cs="Times New Roman"/>
          <w:sz w:val="28"/>
          <w:szCs w:val="28"/>
          <w:lang w:val="uk-UA" w:eastAsia="ru-RU"/>
        </w:rPr>
        <w:t>«Біотехнології»</w:t>
      </w:r>
    </w:p>
    <w:p w:rsidR="00B47632" w:rsidRPr="00B213CF" w:rsidRDefault="00B47632" w:rsidP="00B47632">
      <w:pPr>
        <w:tabs>
          <w:tab w:val="left" w:leader="underscore" w:pos="8931"/>
        </w:tabs>
        <w:spacing w:before="120" w:after="0" w:line="240" w:lineRule="auto"/>
        <w:ind w:left="539" w:hanging="539"/>
        <w:jc w:val="both"/>
        <w:rPr>
          <w:rFonts w:ascii="Times New Roman" w:eastAsia="Times New Roman" w:hAnsi="Times New Roman" w:cs="Times New Roman"/>
          <w:sz w:val="28"/>
          <w:szCs w:val="24"/>
          <w:lang w:val="uk-UA" w:eastAsia="ru-RU"/>
        </w:rPr>
      </w:pPr>
    </w:p>
    <w:p w:rsidR="00B47632" w:rsidRPr="00B213CF" w:rsidRDefault="00B47632" w:rsidP="00B47632">
      <w:pPr>
        <w:spacing w:before="120" w:after="0" w:line="240" w:lineRule="auto"/>
        <w:ind w:left="5245"/>
        <w:rPr>
          <w:rFonts w:ascii="Times New Roman" w:eastAsia="Times New Roman" w:hAnsi="Times New Roman" w:cs="Times New Roman"/>
          <w:bCs/>
          <w:sz w:val="26"/>
          <w:szCs w:val="24"/>
          <w:lang w:val="uk-UA" w:eastAsia="ru-RU"/>
        </w:rPr>
      </w:pPr>
      <w:r w:rsidRPr="00B213CF">
        <w:rPr>
          <w:rFonts w:ascii="Times New Roman" w:eastAsia="Times New Roman" w:hAnsi="Times New Roman" w:cs="Times New Roman"/>
          <w:bCs/>
          <w:sz w:val="26"/>
          <w:szCs w:val="24"/>
          <w:lang w:val="uk-UA" w:eastAsia="ru-RU"/>
        </w:rPr>
        <w:t>ЗАТВЕРДЖУЮ</w:t>
      </w:r>
    </w:p>
    <w:p w:rsidR="00B47632" w:rsidRPr="00B213CF" w:rsidRDefault="00B47632" w:rsidP="00B47632">
      <w:pPr>
        <w:spacing w:before="120" w:after="0" w:line="240" w:lineRule="auto"/>
        <w:ind w:left="5245"/>
        <w:rPr>
          <w:rFonts w:ascii="Times New Roman" w:eastAsia="Times New Roman" w:hAnsi="Times New Roman" w:cs="Times New Roman"/>
          <w:bCs/>
          <w:sz w:val="26"/>
          <w:szCs w:val="24"/>
          <w:lang w:val="uk-UA" w:eastAsia="ru-RU"/>
        </w:rPr>
      </w:pPr>
      <w:r w:rsidRPr="00B213CF">
        <w:rPr>
          <w:rFonts w:ascii="Times New Roman" w:eastAsia="Times New Roman" w:hAnsi="Times New Roman" w:cs="Times New Roman"/>
          <w:bCs/>
          <w:sz w:val="26"/>
          <w:szCs w:val="24"/>
          <w:lang w:val="uk-UA" w:eastAsia="ru-RU"/>
        </w:rPr>
        <w:t>Завідувач кафедри</w:t>
      </w:r>
    </w:p>
    <w:p w:rsidR="00B47632" w:rsidRPr="00B213CF" w:rsidRDefault="00B47632" w:rsidP="00B47632">
      <w:pPr>
        <w:spacing w:before="120" w:after="0" w:line="240" w:lineRule="auto"/>
        <w:ind w:left="5245"/>
        <w:rPr>
          <w:rFonts w:ascii="Times New Roman" w:eastAsia="Times New Roman" w:hAnsi="Times New Roman" w:cs="Times New Roman"/>
          <w:sz w:val="26"/>
          <w:szCs w:val="24"/>
          <w:lang w:val="uk-UA" w:eastAsia="ru-RU"/>
        </w:rPr>
      </w:pPr>
      <w:r w:rsidRPr="00B213CF">
        <w:rPr>
          <w:rFonts w:ascii="Times New Roman" w:eastAsia="Times New Roman" w:hAnsi="Times New Roman" w:cs="Times New Roman"/>
          <w:sz w:val="26"/>
          <w:szCs w:val="24"/>
          <w:lang w:val="uk-UA" w:eastAsia="ru-RU"/>
        </w:rPr>
        <w:t>_______ Світлана, ГОРОБЕЦЬ</w:t>
      </w:r>
    </w:p>
    <w:p w:rsidR="00B47632" w:rsidRPr="00B213CF" w:rsidRDefault="00B47632" w:rsidP="00B47632">
      <w:pPr>
        <w:spacing w:before="120" w:after="0" w:line="240" w:lineRule="auto"/>
        <w:ind w:left="5245"/>
        <w:rPr>
          <w:rFonts w:ascii="Times New Roman" w:eastAsia="Times New Roman" w:hAnsi="Times New Roman" w:cs="Times New Roman"/>
          <w:sz w:val="26"/>
          <w:szCs w:val="24"/>
          <w:lang w:val="uk-UA" w:eastAsia="ru-RU"/>
        </w:rPr>
      </w:pPr>
      <w:r w:rsidRPr="00B213CF">
        <w:rPr>
          <w:rFonts w:ascii="Times New Roman" w:eastAsia="Times New Roman" w:hAnsi="Times New Roman" w:cs="Times New Roman"/>
          <w:sz w:val="26"/>
          <w:szCs w:val="24"/>
          <w:lang w:val="uk-UA" w:eastAsia="ru-RU"/>
        </w:rPr>
        <w:t>«___»_____________20__ р.</w:t>
      </w:r>
    </w:p>
    <w:p w:rsidR="00B47632" w:rsidRPr="00B213CF" w:rsidRDefault="00B47632" w:rsidP="00B47632">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val="uk-UA" w:eastAsia="ru-RU"/>
        </w:rPr>
      </w:pPr>
      <w:r w:rsidRPr="00B213CF">
        <w:rPr>
          <w:rFonts w:ascii="Times New Roman" w:eastAsia="Times New Roman" w:hAnsi="Times New Roman" w:cs="Times New Roman"/>
          <w:b/>
          <w:bCs/>
          <w:sz w:val="28"/>
          <w:szCs w:val="24"/>
          <w:lang w:val="uk-UA" w:eastAsia="ru-RU"/>
        </w:rPr>
        <w:t>ЗАВДАННЯ</w:t>
      </w:r>
    </w:p>
    <w:p w:rsidR="00B47632" w:rsidRPr="00D848F5" w:rsidRDefault="00B47632" w:rsidP="00B47632">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val="uk-UA" w:eastAsia="ru-RU"/>
        </w:rPr>
      </w:pPr>
      <w:r w:rsidRPr="00B213CF">
        <w:rPr>
          <w:rFonts w:ascii="Times New Roman" w:eastAsia="Times New Roman" w:hAnsi="Times New Roman" w:cs="Times New Roman"/>
          <w:b/>
          <w:bCs/>
          <w:sz w:val="28"/>
          <w:szCs w:val="24"/>
          <w:lang w:val="uk-UA" w:eastAsia="ru-RU"/>
        </w:rPr>
        <w:t>на магістерську дисертацію студен</w:t>
      </w:r>
      <w:r w:rsidR="00D848F5">
        <w:rPr>
          <w:rFonts w:ascii="Times New Roman" w:eastAsia="Times New Roman" w:hAnsi="Times New Roman" w:cs="Times New Roman"/>
          <w:b/>
          <w:bCs/>
          <w:sz w:val="28"/>
          <w:szCs w:val="24"/>
          <w:lang w:val="uk-UA" w:eastAsia="ru-RU"/>
        </w:rPr>
        <w:t>тці</w:t>
      </w:r>
    </w:p>
    <w:p w:rsidR="00B47632" w:rsidRPr="00B213CF" w:rsidRDefault="00B47632" w:rsidP="00B47632">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sz w:val="28"/>
          <w:szCs w:val="24"/>
          <w:lang w:val="uk-UA" w:eastAsia="ru-RU"/>
        </w:rPr>
      </w:pPr>
      <w:r w:rsidRPr="00B213CF">
        <w:rPr>
          <w:rFonts w:ascii="Times New Roman" w:eastAsia="Times New Roman" w:hAnsi="Times New Roman" w:cs="Times New Roman"/>
          <w:b/>
          <w:bCs/>
          <w:sz w:val="28"/>
          <w:szCs w:val="24"/>
          <w:lang w:val="uk-UA" w:eastAsia="ru-RU"/>
        </w:rPr>
        <w:t>Роботі Олександрі Володимирівні</w:t>
      </w:r>
    </w:p>
    <w:p w:rsidR="00B47632" w:rsidRPr="00B213CF" w:rsidRDefault="00B47632" w:rsidP="00B47632">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B213CF">
        <w:rPr>
          <w:rFonts w:ascii="Times New Roman" w:eastAsia="Times New Roman" w:hAnsi="Times New Roman" w:cs="Times New Roman"/>
          <w:sz w:val="28"/>
          <w:szCs w:val="24"/>
          <w:lang w:val="uk-UA" w:eastAsia="ru-RU"/>
        </w:rPr>
        <w:t>1. Тема дисертації «Вплив магнітного поля і похідного тіосемікарбазонів на клітини К562 мієлоїдного лейкозу людини», науковий керівник дисертації Горобець Світлана Василівна, зав. каф. біоінформатики, д.т.н., професор, затверджені наказом по університету від «___»_________ 20__ р. №_____</w:t>
      </w:r>
    </w:p>
    <w:p w:rsidR="006C6990" w:rsidRPr="00B213CF" w:rsidRDefault="00B47632" w:rsidP="00B47632">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B213CF">
        <w:rPr>
          <w:rFonts w:ascii="Times New Roman" w:eastAsia="Times New Roman" w:hAnsi="Times New Roman" w:cs="Times New Roman"/>
          <w:sz w:val="28"/>
          <w:szCs w:val="24"/>
          <w:lang w:val="uk-UA" w:eastAsia="ru-RU"/>
        </w:rPr>
        <w:t xml:space="preserve">2. Термін подання студентом дисертації </w:t>
      </w:r>
      <w:r w:rsidR="006C6990" w:rsidRPr="00B213CF">
        <w:rPr>
          <w:rFonts w:ascii="Times New Roman" w:eastAsia="Times New Roman" w:hAnsi="Times New Roman" w:cs="Times New Roman"/>
          <w:sz w:val="28"/>
          <w:szCs w:val="24"/>
          <w:lang w:val="uk-UA" w:eastAsia="ru-RU"/>
        </w:rPr>
        <w:t>_____________________________</w:t>
      </w:r>
    </w:p>
    <w:p w:rsidR="00B47632" w:rsidRPr="00B213CF" w:rsidRDefault="00B47632" w:rsidP="00B47632">
      <w:pPr>
        <w:spacing w:before="240" w:after="0" w:line="240" w:lineRule="auto"/>
        <w:jc w:val="both"/>
        <w:rPr>
          <w:rFonts w:ascii="Times New Roman" w:hAnsi="Times New Roman" w:cs="Times New Roman"/>
          <w:sz w:val="28"/>
          <w:szCs w:val="28"/>
          <w:lang w:val="uk-UA"/>
        </w:rPr>
      </w:pPr>
      <w:r w:rsidRPr="00B213CF">
        <w:rPr>
          <w:rFonts w:ascii="Times New Roman" w:eastAsia="Times New Roman" w:hAnsi="Times New Roman" w:cs="Times New Roman"/>
          <w:sz w:val="28"/>
          <w:szCs w:val="24"/>
          <w:lang w:val="uk-UA" w:eastAsia="ru-RU"/>
        </w:rPr>
        <w:t xml:space="preserve">3. </w:t>
      </w:r>
      <w:r w:rsidRPr="00B213CF">
        <w:rPr>
          <w:rFonts w:ascii="Times New Roman" w:eastAsia="Times New Roman" w:hAnsi="Times New Roman" w:cs="Times New Roman"/>
          <w:bCs/>
          <w:sz w:val="28"/>
          <w:szCs w:val="24"/>
          <w:lang w:val="uk-UA" w:eastAsia="ru-RU"/>
        </w:rPr>
        <w:t>Об’єкт дослідження</w:t>
      </w:r>
      <w:r w:rsidRPr="00B213CF">
        <w:rPr>
          <w:rFonts w:ascii="Times New Roman" w:eastAsia="Times New Roman" w:hAnsi="Times New Roman" w:cs="Times New Roman"/>
          <w:sz w:val="28"/>
          <w:szCs w:val="24"/>
          <w:lang w:val="uk-UA" w:eastAsia="ru-RU"/>
        </w:rPr>
        <w:t xml:space="preserve"> – </w:t>
      </w:r>
      <w:r w:rsidRPr="00B213CF">
        <w:rPr>
          <w:rFonts w:ascii="Times New Roman" w:hAnsi="Times New Roman" w:cs="Times New Roman"/>
          <w:sz w:val="28"/>
          <w:szCs w:val="28"/>
          <w:lang w:val="uk-UA"/>
        </w:rPr>
        <w:t xml:space="preserve">клітини лінії К562 хронічного мієлоїдного лейкозу людини. </w:t>
      </w:r>
    </w:p>
    <w:p w:rsidR="00B47632" w:rsidRPr="00B213CF" w:rsidRDefault="00B47632" w:rsidP="00B47632">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B213CF">
        <w:rPr>
          <w:rFonts w:ascii="Times New Roman" w:eastAsia="Times New Roman" w:hAnsi="Times New Roman" w:cs="Times New Roman"/>
          <w:sz w:val="28"/>
          <w:szCs w:val="24"/>
          <w:lang w:val="uk-UA" w:eastAsia="ru-RU"/>
        </w:rPr>
        <w:t xml:space="preserve">4. Вихідні дані </w:t>
      </w:r>
      <w:r w:rsidR="00AC18CD" w:rsidRPr="00B213CF">
        <w:rPr>
          <w:rFonts w:ascii="Times New Roman" w:eastAsia="Times New Roman" w:hAnsi="Times New Roman" w:cs="Times New Roman"/>
          <w:sz w:val="28"/>
          <w:szCs w:val="24"/>
          <w:lang w:val="uk-UA" w:eastAsia="ru-RU"/>
        </w:rPr>
        <w:t>- вплив магнітного поля та препарату Ізатізон на клітини К562 хронічного мієлоїдного лейкозу.</w:t>
      </w:r>
    </w:p>
    <w:p w:rsidR="00B47632" w:rsidRPr="00F2354C" w:rsidRDefault="00B47632" w:rsidP="00F2354C">
      <w:pPr>
        <w:spacing w:before="100" w:beforeAutospacing="1" w:after="0" w:line="240" w:lineRule="auto"/>
        <w:jc w:val="both"/>
        <w:rPr>
          <w:rFonts w:ascii="Times New Roman" w:hAnsi="Times New Roman" w:cs="Times New Roman"/>
          <w:sz w:val="28"/>
          <w:szCs w:val="28"/>
          <w:lang w:val="uk-UA"/>
        </w:rPr>
      </w:pPr>
      <w:r w:rsidRPr="00B213CF">
        <w:rPr>
          <w:rFonts w:ascii="Times New Roman" w:eastAsia="Times New Roman" w:hAnsi="Times New Roman" w:cs="Times New Roman"/>
          <w:sz w:val="28"/>
          <w:szCs w:val="24"/>
          <w:lang w:val="uk-UA" w:eastAsia="ru-RU"/>
        </w:rPr>
        <w:t xml:space="preserve">5. Перелік </w:t>
      </w:r>
      <w:r w:rsidR="00AC18CD" w:rsidRPr="00B213CF">
        <w:rPr>
          <w:rFonts w:ascii="Times New Roman" w:eastAsia="Times New Roman" w:hAnsi="Times New Roman" w:cs="Times New Roman"/>
          <w:sz w:val="28"/>
          <w:szCs w:val="24"/>
          <w:lang w:val="uk-UA" w:eastAsia="ru-RU"/>
        </w:rPr>
        <w:t xml:space="preserve">завдань, які потрібно розробити: </w:t>
      </w:r>
      <w:r w:rsidR="00AC18CD" w:rsidRPr="00B213CF">
        <w:rPr>
          <w:rFonts w:ascii="Times New Roman" w:hAnsi="Times New Roman" w:cs="Times New Roman"/>
          <w:sz w:val="28"/>
          <w:szCs w:val="28"/>
          <w:lang w:val="uk-UA"/>
        </w:rPr>
        <w:t xml:space="preserve">дослідити магнітоферитичну активність клітин К562; визначити як впливає магнітне поле на проліферацію клітин К562; провести МТТ-тест виживаності клітин мієлоїдного лейкозу після впливу препарату Ізатізон, які інкубувалися в магнітному полі; порівняти отримані результати з МТТ-тестом клітин, що інкубувалися в нормальних умовах; здійснити Вестерн-блот аналіз впливу магнітного поля та препарату </w:t>
      </w:r>
      <w:r w:rsidR="006C6990" w:rsidRPr="0063645E">
        <w:rPr>
          <w:rFonts w:ascii="Times New Roman" w:hAnsi="Times New Roman" w:cs="Times New Roman"/>
          <w:sz w:val="28"/>
          <w:szCs w:val="28"/>
          <w:lang w:val="uk-UA"/>
        </w:rPr>
        <w:t>Ізатізон</w:t>
      </w:r>
      <w:r w:rsidR="006C6990" w:rsidRPr="00B213CF">
        <w:rPr>
          <w:rFonts w:ascii="Times New Roman" w:hAnsi="Times New Roman" w:cs="Times New Roman"/>
          <w:sz w:val="28"/>
          <w:szCs w:val="28"/>
          <w:lang w:val="uk-UA"/>
        </w:rPr>
        <w:t xml:space="preserve"> </w:t>
      </w:r>
      <w:r w:rsidR="00AC18CD" w:rsidRPr="00B213CF">
        <w:rPr>
          <w:rFonts w:ascii="Times New Roman" w:hAnsi="Times New Roman" w:cs="Times New Roman"/>
          <w:sz w:val="28"/>
          <w:szCs w:val="28"/>
          <w:lang w:val="uk-UA"/>
        </w:rPr>
        <w:t xml:space="preserve">на досліджувані клітини. </w:t>
      </w:r>
    </w:p>
    <w:p w:rsidR="00B47632" w:rsidRPr="00B213CF" w:rsidRDefault="00B47632" w:rsidP="00B47632">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B213CF">
        <w:rPr>
          <w:rFonts w:ascii="Times New Roman" w:eastAsia="Times New Roman" w:hAnsi="Times New Roman" w:cs="Times New Roman"/>
          <w:sz w:val="28"/>
          <w:szCs w:val="24"/>
          <w:lang w:val="uk-UA" w:eastAsia="ru-RU"/>
        </w:rPr>
        <w:t>6. Орієнтовний перелік графічного (ілюстративного) матеріалу: презентація</w:t>
      </w:r>
      <w:r w:rsidR="00C60F50">
        <w:rPr>
          <w:rFonts w:ascii="Times New Roman" w:eastAsia="Times New Roman" w:hAnsi="Times New Roman" w:cs="Times New Roman"/>
          <w:sz w:val="28"/>
          <w:szCs w:val="24"/>
          <w:lang w:val="uk-UA" w:eastAsia="ru-RU"/>
        </w:rPr>
        <w:t xml:space="preserve"> 28 слайдів</w:t>
      </w:r>
      <w:r w:rsidRPr="00B213CF">
        <w:rPr>
          <w:rFonts w:ascii="Times New Roman" w:eastAsia="Times New Roman" w:hAnsi="Times New Roman" w:cs="Times New Roman"/>
          <w:sz w:val="28"/>
          <w:szCs w:val="24"/>
          <w:lang w:val="uk-UA" w:eastAsia="ru-RU"/>
        </w:rPr>
        <w:t xml:space="preserve">. </w:t>
      </w:r>
    </w:p>
    <w:p w:rsidR="00B47632" w:rsidRPr="00B213CF" w:rsidRDefault="00B47632" w:rsidP="00B47632">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B213CF">
        <w:rPr>
          <w:rFonts w:ascii="Times New Roman" w:eastAsia="Times New Roman" w:hAnsi="Times New Roman" w:cs="Times New Roman"/>
          <w:sz w:val="28"/>
          <w:szCs w:val="24"/>
          <w:lang w:val="uk-UA" w:eastAsia="ru-RU"/>
        </w:rPr>
        <w:t xml:space="preserve">7. Орієнтовний перелік публікацій </w:t>
      </w:r>
      <w:bookmarkStart w:id="0" w:name="_GoBack"/>
      <w:bookmarkEnd w:id="0"/>
    </w:p>
    <w:p w:rsidR="00AC18CD" w:rsidRPr="00B213CF" w:rsidRDefault="00AC18CD" w:rsidP="00B330EB">
      <w:pPr>
        <w:pStyle w:val="a5"/>
        <w:numPr>
          <w:ilvl w:val="0"/>
          <w:numId w:val="16"/>
        </w:num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B213CF">
        <w:rPr>
          <w:rFonts w:ascii="Times New Roman" w:eastAsia="Times New Roman" w:hAnsi="Times New Roman" w:cs="Times New Roman"/>
          <w:sz w:val="28"/>
          <w:szCs w:val="24"/>
          <w:lang w:val="uk-UA" w:eastAsia="ru-RU"/>
        </w:rPr>
        <w:lastRenderedPageBreak/>
        <w:t>Горобець С.В., Заїка Л.А., Робота О.В. Вплив магнітного поля на клітини хронічного мієлоїдного лейкозу. «Проблеми аеронавігації, електроніки та телекомунікацій»: тези доповідей. К.:НАУ, 2020. С.67</w:t>
      </w:r>
      <w:r w:rsidR="00B330EB" w:rsidRPr="00B213CF">
        <w:rPr>
          <w:rFonts w:ascii="Times New Roman" w:eastAsia="Times New Roman" w:hAnsi="Times New Roman" w:cs="Times New Roman"/>
          <w:sz w:val="28"/>
          <w:szCs w:val="24"/>
          <w:lang w:val="uk-UA" w:eastAsia="ru-RU"/>
        </w:rPr>
        <w:t>-68.</w:t>
      </w:r>
    </w:p>
    <w:p w:rsidR="00B47632" w:rsidRPr="00B213CF" w:rsidRDefault="00B47632" w:rsidP="00AC18CD">
      <w:pPr>
        <w:tabs>
          <w:tab w:val="left" w:leader="underscore" w:pos="9356"/>
        </w:tabs>
        <w:spacing w:before="240" w:after="0" w:line="240" w:lineRule="auto"/>
        <w:jc w:val="both"/>
        <w:rPr>
          <w:rFonts w:ascii="Times New Roman" w:eastAsia="Times New Roman" w:hAnsi="Times New Roman" w:cs="Times New Roman"/>
          <w:sz w:val="28"/>
          <w:szCs w:val="24"/>
          <w:vertAlign w:val="superscript"/>
          <w:lang w:val="uk-UA" w:eastAsia="ru-RU"/>
        </w:rPr>
      </w:pPr>
      <w:r w:rsidRPr="00B213CF">
        <w:rPr>
          <w:rFonts w:ascii="Times New Roman" w:eastAsia="Times New Roman" w:hAnsi="Times New Roman" w:cs="Times New Roman"/>
          <w:sz w:val="28"/>
          <w:szCs w:val="24"/>
          <w:lang w:val="uk-UA" w:eastAsia="ru-RU"/>
        </w:rPr>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3940"/>
        <w:gridCol w:w="1396"/>
        <w:gridCol w:w="1397"/>
      </w:tblGrid>
      <w:tr w:rsidR="002F1797" w:rsidRPr="00B213CF" w:rsidTr="00771DA4">
        <w:trPr>
          <w:cantSplit/>
        </w:trPr>
        <w:tc>
          <w:tcPr>
            <w:tcW w:w="2581" w:type="dxa"/>
            <w:vMerge w:val="restart"/>
            <w:vAlign w:val="center"/>
          </w:tcPr>
          <w:p w:rsidR="002F1797" w:rsidRPr="00B213CF" w:rsidRDefault="002F1797" w:rsidP="002F1797">
            <w:pPr>
              <w:spacing w:after="0" w:line="240" w:lineRule="auto"/>
              <w:jc w:val="center"/>
              <w:rPr>
                <w:rFonts w:ascii="Times New Roman" w:eastAsia="Times New Roman" w:hAnsi="Times New Roman" w:cs="Times New Roman"/>
                <w:color w:val="000000"/>
                <w:sz w:val="24"/>
                <w:szCs w:val="24"/>
                <w:lang w:val="uk-UA" w:eastAsia="ru-RU"/>
              </w:rPr>
            </w:pPr>
            <w:r w:rsidRPr="00B213CF">
              <w:rPr>
                <w:rFonts w:ascii="Times New Roman" w:eastAsia="Times New Roman" w:hAnsi="Times New Roman" w:cs="Times New Roman"/>
                <w:color w:val="000000"/>
                <w:sz w:val="24"/>
                <w:szCs w:val="24"/>
                <w:lang w:val="uk-UA" w:eastAsia="ru-RU"/>
              </w:rPr>
              <w:t>Розділ</w:t>
            </w:r>
          </w:p>
        </w:tc>
        <w:tc>
          <w:tcPr>
            <w:tcW w:w="3940" w:type="dxa"/>
            <w:vMerge w:val="restart"/>
            <w:vAlign w:val="center"/>
          </w:tcPr>
          <w:p w:rsidR="002F1797" w:rsidRPr="00B213CF" w:rsidRDefault="002F1797" w:rsidP="002F1797">
            <w:pPr>
              <w:spacing w:after="0" w:line="240" w:lineRule="auto"/>
              <w:jc w:val="center"/>
              <w:rPr>
                <w:rFonts w:ascii="Times New Roman" w:eastAsia="Times New Roman" w:hAnsi="Times New Roman" w:cs="Times New Roman"/>
                <w:color w:val="000000"/>
                <w:sz w:val="24"/>
                <w:szCs w:val="24"/>
                <w:lang w:val="uk-UA" w:eastAsia="ru-RU"/>
              </w:rPr>
            </w:pPr>
            <w:r w:rsidRPr="00B213CF">
              <w:rPr>
                <w:rFonts w:ascii="Times New Roman" w:eastAsia="Times New Roman" w:hAnsi="Times New Roman" w:cs="Times New Roman"/>
                <w:color w:val="000000"/>
                <w:sz w:val="24"/>
                <w:szCs w:val="24"/>
                <w:lang w:val="uk-UA" w:eastAsia="ru-RU"/>
              </w:rPr>
              <w:t xml:space="preserve">Прізвище, ініціали та посада </w:t>
            </w:r>
            <w:r w:rsidRPr="00B213CF">
              <w:rPr>
                <w:rFonts w:ascii="Times New Roman" w:eastAsia="Times New Roman" w:hAnsi="Times New Roman" w:cs="Times New Roman"/>
                <w:color w:val="000000"/>
                <w:sz w:val="24"/>
                <w:szCs w:val="24"/>
                <w:lang w:val="uk-UA" w:eastAsia="ru-RU"/>
              </w:rPr>
              <w:br/>
              <w:t>консультанта</w:t>
            </w:r>
          </w:p>
        </w:tc>
        <w:tc>
          <w:tcPr>
            <w:tcW w:w="2793" w:type="dxa"/>
            <w:gridSpan w:val="2"/>
          </w:tcPr>
          <w:p w:rsidR="002F1797" w:rsidRPr="00B213CF" w:rsidRDefault="002F1797" w:rsidP="002F1797">
            <w:pPr>
              <w:spacing w:after="0" w:line="240" w:lineRule="auto"/>
              <w:jc w:val="center"/>
              <w:rPr>
                <w:rFonts w:ascii="Times New Roman" w:eastAsia="Times New Roman" w:hAnsi="Times New Roman" w:cs="Times New Roman"/>
                <w:color w:val="000000"/>
                <w:sz w:val="24"/>
                <w:szCs w:val="24"/>
                <w:lang w:val="uk-UA" w:eastAsia="ru-RU"/>
              </w:rPr>
            </w:pPr>
            <w:r w:rsidRPr="00B213CF">
              <w:rPr>
                <w:rFonts w:ascii="Times New Roman" w:eastAsia="Times New Roman" w:hAnsi="Times New Roman" w:cs="Times New Roman"/>
                <w:color w:val="000000"/>
                <w:sz w:val="24"/>
                <w:szCs w:val="24"/>
                <w:lang w:val="uk-UA" w:eastAsia="ru-RU"/>
              </w:rPr>
              <w:t>Підпис, дата</w:t>
            </w:r>
          </w:p>
        </w:tc>
      </w:tr>
      <w:tr w:rsidR="002F1797" w:rsidRPr="00B213CF" w:rsidTr="00771DA4">
        <w:trPr>
          <w:cantSplit/>
        </w:trPr>
        <w:tc>
          <w:tcPr>
            <w:tcW w:w="2581" w:type="dxa"/>
            <w:vMerge/>
          </w:tcPr>
          <w:p w:rsidR="002F1797" w:rsidRPr="00B213CF" w:rsidRDefault="002F1797" w:rsidP="002F1797">
            <w:pPr>
              <w:spacing w:after="0" w:line="240" w:lineRule="auto"/>
              <w:jc w:val="center"/>
              <w:rPr>
                <w:rFonts w:ascii="Times New Roman" w:eastAsia="Times New Roman" w:hAnsi="Times New Roman" w:cs="Times New Roman"/>
                <w:color w:val="000000"/>
                <w:sz w:val="24"/>
                <w:szCs w:val="24"/>
                <w:lang w:val="uk-UA" w:eastAsia="ru-RU"/>
              </w:rPr>
            </w:pPr>
          </w:p>
        </w:tc>
        <w:tc>
          <w:tcPr>
            <w:tcW w:w="3940" w:type="dxa"/>
            <w:vMerge/>
          </w:tcPr>
          <w:p w:rsidR="002F1797" w:rsidRPr="00B213CF" w:rsidRDefault="002F1797" w:rsidP="002F1797">
            <w:pPr>
              <w:spacing w:after="0" w:line="240" w:lineRule="auto"/>
              <w:jc w:val="center"/>
              <w:rPr>
                <w:rFonts w:ascii="Times New Roman" w:eastAsia="Times New Roman" w:hAnsi="Times New Roman" w:cs="Times New Roman"/>
                <w:color w:val="000000"/>
                <w:sz w:val="24"/>
                <w:szCs w:val="24"/>
                <w:lang w:val="uk-UA" w:eastAsia="ru-RU"/>
              </w:rPr>
            </w:pPr>
          </w:p>
        </w:tc>
        <w:tc>
          <w:tcPr>
            <w:tcW w:w="1396" w:type="dxa"/>
          </w:tcPr>
          <w:p w:rsidR="002F1797" w:rsidRPr="00B213CF" w:rsidRDefault="002F1797" w:rsidP="002F1797">
            <w:pPr>
              <w:spacing w:after="0" w:line="240" w:lineRule="auto"/>
              <w:jc w:val="center"/>
              <w:rPr>
                <w:rFonts w:ascii="Times New Roman" w:eastAsia="Times New Roman" w:hAnsi="Times New Roman" w:cs="Times New Roman"/>
                <w:color w:val="000000"/>
                <w:sz w:val="24"/>
                <w:szCs w:val="24"/>
                <w:lang w:val="uk-UA" w:eastAsia="ru-RU"/>
              </w:rPr>
            </w:pPr>
            <w:r w:rsidRPr="00B213CF">
              <w:rPr>
                <w:rFonts w:ascii="Times New Roman" w:eastAsia="Times New Roman" w:hAnsi="Times New Roman" w:cs="Times New Roman"/>
                <w:color w:val="000000"/>
                <w:sz w:val="24"/>
                <w:szCs w:val="24"/>
                <w:lang w:val="uk-UA" w:eastAsia="ru-RU"/>
              </w:rPr>
              <w:t xml:space="preserve">завдання </w:t>
            </w:r>
            <w:r w:rsidRPr="00B213CF">
              <w:rPr>
                <w:rFonts w:ascii="Times New Roman" w:eastAsia="Times New Roman" w:hAnsi="Times New Roman" w:cs="Times New Roman"/>
                <w:color w:val="000000"/>
                <w:sz w:val="24"/>
                <w:szCs w:val="24"/>
                <w:lang w:val="uk-UA" w:eastAsia="ru-RU"/>
              </w:rPr>
              <w:br/>
              <w:t>видав</w:t>
            </w:r>
          </w:p>
        </w:tc>
        <w:tc>
          <w:tcPr>
            <w:tcW w:w="1397" w:type="dxa"/>
          </w:tcPr>
          <w:p w:rsidR="002F1797" w:rsidRPr="00B213CF" w:rsidRDefault="002F1797" w:rsidP="002F1797">
            <w:pPr>
              <w:spacing w:after="0" w:line="240" w:lineRule="auto"/>
              <w:jc w:val="center"/>
              <w:rPr>
                <w:rFonts w:ascii="Times New Roman" w:eastAsia="Times New Roman" w:hAnsi="Times New Roman" w:cs="Times New Roman"/>
                <w:color w:val="000000"/>
                <w:sz w:val="24"/>
                <w:szCs w:val="24"/>
                <w:lang w:val="uk-UA" w:eastAsia="ru-RU"/>
              </w:rPr>
            </w:pPr>
            <w:r w:rsidRPr="00B213CF">
              <w:rPr>
                <w:rFonts w:ascii="Times New Roman" w:eastAsia="Times New Roman" w:hAnsi="Times New Roman" w:cs="Times New Roman"/>
                <w:color w:val="000000"/>
                <w:sz w:val="24"/>
                <w:szCs w:val="24"/>
                <w:lang w:val="uk-UA" w:eastAsia="ru-RU"/>
              </w:rPr>
              <w:t>завдання</w:t>
            </w:r>
            <w:r w:rsidRPr="00B213CF">
              <w:rPr>
                <w:rFonts w:ascii="Times New Roman" w:eastAsia="Times New Roman" w:hAnsi="Times New Roman" w:cs="Times New Roman"/>
                <w:color w:val="000000"/>
                <w:sz w:val="24"/>
                <w:szCs w:val="24"/>
                <w:lang w:val="uk-UA" w:eastAsia="ru-RU"/>
              </w:rPr>
              <w:br/>
              <w:t>прийняв</w:t>
            </w:r>
          </w:p>
        </w:tc>
      </w:tr>
      <w:tr w:rsidR="002F1797" w:rsidRPr="00C60F50" w:rsidTr="00771DA4">
        <w:tc>
          <w:tcPr>
            <w:tcW w:w="2581" w:type="dxa"/>
          </w:tcPr>
          <w:p w:rsidR="002F1797" w:rsidRPr="00B213CF" w:rsidRDefault="002F1797" w:rsidP="002F1797">
            <w:pPr>
              <w:suppressAutoHyphens/>
              <w:spacing w:after="0" w:line="240" w:lineRule="auto"/>
              <w:jc w:val="both"/>
              <w:rPr>
                <w:rFonts w:ascii="Times New Roman" w:eastAsia="Times New Roman" w:hAnsi="Times New Roman" w:cs="Times New Roman"/>
                <w:color w:val="000000"/>
                <w:sz w:val="24"/>
                <w:szCs w:val="24"/>
                <w:lang w:val="uk-UA" w:eastAsia="ru-RU"/>
              </w:rPr>
            </w:pPr>
            <w:r w:rsidRPr="00B213CF">
              <w:rPr>
                <w:rFonts w:ascii="Times New Roman" w:eastAsia="Times New Roman" w:hAnsi="Times New Roman" w:cs="Times New Roman"/>
                <w:color w:val="000000"/>
                <w:sz w:val="24"/>
                <w:szCs w:val="24"/>
                <w:lang w:val="uk-UA" w:eastAsia="ru-RU"/>
              </w:rPr>
              <w:t>Експериментальна частина</w:t>
            </w:r>
          </w:p>
        </w:tc>
        <w:tc>
          <w:tcPr>
            <w:tcW w:w="3940" w:type="dxa"/>
          </w:tcPr>
          <w:p w:rsidR="002F1797" w:rsidRPr="00B213CF" w:rsidRDefault="002F1797" w:rsidP="002F1797">
            <w:pPr>
              <w:spacing w:after="0" w:line="240" w:lineRule="auto"/>
              <w:jc w:val="both"/>
              <w:rPr>
                <w:rFonts w:ascii="Times New Roman" w:eastAsia="Times New Roman" w:hAnsi="Times New Roman" w:cs="Times New Roman"/>
                <w:color w:val="000000"/>
                <w:sz w:val="24"/>
                <w:szCs w:val="24"/>
                <w:lang w:val="uk-UA" w:eastAsia="ru-RU"/>
              </w:rPr>
            </w:pPr>
            <w:r w:rsidRPr="00B213CF">
              <w:rPr>
                <w:rFonts w:ascii="Times New Roman" w:eastAsia="Times New Roman" w:hAnsi="Times New Roman" w:cs="Times New Roman"/>
                <w:color w:val="000000"/>
                <w:sz w:val="24"/>
                <w:szCs w:val="24"/>
                <w:lang w:val="uk-UA" w:eastAsia="ru-RU"/>
              </w:rPr>
              <w:t xml:space="preserve">Заїка Леонід Андрійович, с.н.с., к.б.н. </w:t>
            </w:r>
          </w:p>
        </w:tc>
        <w:tc>
          <w:tcPr>
            <w:tcW w:w="1396" w:type="dxa"/>
          </w:tcPr>
          <w:p w:rsidR="002F1797" w:rsidRPr="00B213CF" w:rsidRDefault="002F1797" w:rsidP="002F1797">
            <w:pPr>
              <w:spacing w:after="0" w:line="240" w:lineRule="auto"/>
              <w:jc w:val="both"/>
              <w:rPr>
                <w:rFonts w:ascii="Times New Roman" w:eastAsia="Times New Roman" w:hAnsi="Times New Roman" w:cs="Times New Roman"/>
                <w:color w:val="000000"/>
                <w:sz w:val="24"/>
                <w:szCs w:val="24"/>
                <w:lang w:val="uk-UA" w:eastAsia="ru-RU"/>
              </w:rPr>
            </w:pPr>
          </w:p>
        </w:tc>
        <w:tc>
          <w:tcPr>
            <w:tcW w:w="1397" w:type="dxa"/>
          </w:tcPr>
          <w:p w:rsidR="002F1797" w:rsidRPr="00B213CF" w:rsidRDefault="002F1797" w:rsidP="002F1797">
            <w:pPr>
              <w:spacing w:after="0" w:line="240" w:lineRule="auto"/>
              <w:jc w:val="both"/>
              <w:rPr>
                <w:rFonts w:ascii="Times New Roman" w:eastAsia="Times New Roman" w:hAnsi="Times New Roman" w:cs="Times New Roman"/>
                <w:color w:val="000000"/>
                <w:sz w:val="24"/>
                <w:szCs w:val="24"/>
                <w:lang w:val="uk-UA" w:eastAsia="ru-RU"/>
              </w:rPr>
            </w:pPr>
          </w:p>
        </w:tc>
      </w:tr>
      <w:tr w:rsidR="002F1797" w:rsidRPr="00B213CF" w:rsidTr="00771DA4">
        <w:tc>
          <w:tcPr>
            <w:tcW w:w="2581" w:type="dxa"/>
          </w:tcPr>
          <w:p w:rsidR="002F1797" w:rsidRPr="00B213CF" w:rsidRDefault="002F1797" w:rsidP="002F1797">
            <w:pPr>
              <w:suppressAutoHyphens/>
              <w:spacing w:after="0" w:line="240" w:lineRule="auto"/>
              <w:jc w:val="both"/>
              <w:rPr>
                <w:rFonts w:ascii="Times New Roman" w:eastAsia="Times New Roman" w:hAnsi="Times New Roman" w:cs="Times New Roman"/>
                <w:color w:val="000000"/>
                <w:sz w:val="24"/>
                <w:szCs w:val="24"/>
                <w:lang w:val="uk-UA" w:eastAsia="ru-RU"/>
              </w:rPr>
            </w:pPr>
            <w:r w:rsidRPr="00B213CF">
              <w:rPr>
                <w:rFonts w:ascii="Times New Roman" w:eastAsia="Times New Roman" w:hAnsi="Times New Roman" w:cs="Times New Roman"/>
                <w:color w:val="000000"/>
                <w:sz w:val="24"/>
                <w:szCs w:val="24"/>
                <w:lang w:val="uk-UA" w:eastAsia="ru-RU"/>
              </w:rPr>
              <w:t>Розробка стартап-проекту</w:t>
            </w:r>
          </w:p>
        </w:tc>
        <w:tc>
          <w:tcPr>
            <w:tcW w:w="3940" w:type="dxa"/>
          </w:tcPr>
          <w:p w:rsidR="002F1797" w:rsidRPr="00B213CF" w:rsidRDefault="002F1797" w:rsidP="002F1797">
            <w:pPr>
              <w:spacing w:after="0" w:line="240" w:lineRule="auto"/>
              <w:jc w:val="both"/>
              <w:rPr>
                <w:rFonts w:ascii="Times New Roman" w:eastAsia="Times New Roman" w:hAnsi="Times New Roman" w:cs="Times New Roman"/>
                <w:color w:val="000000"/>
                <w:sz w:val="24"/>
                <w:szCs w:val="24"/>
                <w:lang w:val="uk-UA" w:eastAsia="ru-RU"/>
              </w:rPr>
            </w:pPr>
            <w:r w:rsidRPr="00B213CF">
              <w:rPr>
                <w:rFonts w:ascii="Times New Roman" w:eastAsia="Times New Roman" w:hAnsi="Times New Roman" w:cs="Times New Roman"/>
                <w:bCs/>
                <w:color w:val="000000"/>
                <w:sz w:val="24"/>
                <w:szCs w:val="24"/>
                <w:lang w:val="uk-UA" w:eastAsia="ru-RU"/>
              </w:rPr>
              <w:t xml:space="preserve">Ткаченко Тетяна Петрівна к.е.н., доцент </w:t>
            </w:r>
          </w:p>
        </w:tc>
        <w:tc>
          <w:tcPr>
            <w:tcW w:w="1396" w:type="dxa"/>
          </w:tcPr>
          <w:p w:rsidR="002F1797" w:rsidRPr="00B213CF" w:rsidRDefault="002F1797" w:rsidP="002F1797">
            <w:pPr>
              <w:spacing w:after="0" w:line="240" w:lineRule="auto"/>
              <w:jc w:val="both"/>
              <w:rPr>
                <w:rFonts w:ascii="Times New Roman" w:eastAsia="Times New Roman" w:hAnsi="Times New Roman" w:cs="Times New Roman"/>
                <w:color w:val="000000"/>
                <w:sz w:val="24"/>
                <w:szCs w:val="24"/>
                <w:lang w:val="uk-UA" w:eastAsia="ru-RU"/>
              </w:rPr>
            </w:pPr>
          </w:p>
        </w:tc>
        <w:tc>
          <w:tcPr>
            <w:tcW w:w="1397" w:type="dxa"/>
          </w:tcPr>
          <w:p w:rsidR="002F1797" w:rsidRPr="00B213CF" w:rsidRDefault="002F1797" w:rsidP="002F1797">
            <w:pPr>
              <w:spacing w:after="0" w:line="240" w:lineRule="auto"/>
              <w:jc w:val="both"/>
              <w:rPr>
                <w:rFonts w:ascii="Times New Roman" w:eastAsia="Times New Roman" w:hAnsi="Times New Roman" w:cs="Times New Roman"/>
                <w:color w:val="000000"/>
                <w:sz w:val="24"/>
                <w:szCs w:val="24"/>
                <w:lang w:val="uk-UA" w:eastAsia="ru-RU"/>
              </w:rPr>
            </w:pPr>
          </w:p>
        </w:tc>
      </w:tr>
    </w:tbl>
    <w:p w:rsidR="006C6990" w:rsidRPr="00B213CF" w:rsidRDefault="00B47632" w:rsidP="00B47632">
      <w:pPr>
        <w:tabs>
          <w:tab w:val="left" w:pos="1440"/>
          <w:tab w:val="left" w:pos="1620"/>
          <w:tab w:val="left" w:pos="9356"/>
        </w:tabs>
        <w:spacing w:before="240" w:after="0" w:line="240" w:lineRule="auto"/>
        <w:ind w:right="-31"/>
        <w:jc w:val="both"/>
        <w:rPr>
          <w:rFonts w:ascii="Times New Roman" w:eastAsia="Times New Roman" w:hAnsi="Times New Roman" w:cs="Times New Roman"/>
          <w:sz w:val="28"/>
          <w:szCs w:val="24"/>
          <w:lang w:val="uk-UA" w:eastAsia="ru-RU"/>
        </w:rPr>
      </w:pPr>
      <w:r w:rsidRPr="00B213CF">
        <w:rPr>
          <w:rFonts w:ascii="Times New Roman" w:eastAsia="Times New Roman" w:hAnsi="Times New Roman" w:cs="Times New Roman"/>
          <w:sz w:val="28"/>
          <w:szCs w:val="24"/>
          <w:lang w:val="uk-UA" w:eastAsia="ru-RU"/>
        </w:rPr>
        <w:t xml:space="preserve">9. </w:t>
      </w:r>
      <w:r w:rsidRPr="00B213CF">
        <w:rPr>
          <w:rFonts w:ascii="Times New Roman" w:eastAsia="Times New Roman" w:hAnsi="Times New Roman" w:cs="Times New Roman"/>
          <w:bCs/>
          <w:sz w:val="28"/>
          <w:szCs w:val="24"/>
          <w:lang w:val="uk-UA" w:eastAsia="ru-RU"/>
        </w:rPr>
        <w:t>Дата видачі завдання</w:t>
      </w:r>
      <w:r w:rsidRPr="00B213CF">
        <w:rPr>
          <w:rFonts w:ascii="Times New Roman" w:eastAsia="Times New Roman" w:hAnsi="Times New Roman" w:cs="Times New Roman"/>
          <w:sz w:val="28"/>
          <w:szCs w:val="24"/>
          <w:lang w:val="uk-UA" w:eastAsia="ru-RU"/>
        </w:rPr>
        <w:t xml:space="preserve"> </w:t>
      </w:r>
      <w:r w:rsidR="006C6990" w:rsidRPr="00B213CF">
        <w:rPr>
          <w:rFonts w:ascii="Times New Roman" w:eastAsia="Times New Roman" w:hAnsi="Times New Roman" w:cs="Times New Roman"/>
          <w:sz w:val="28"/>
          <w:szCs w:val="24"/>
          <w:lang w:val="uk-UA" w:eastAsia="ru-RU"/>
        </w:rPr>
        <w:t>____________________________________________</w:t>
      </w:r>
    </w:p>
    <w:p w:rsidR="00B47632" w:rsidRPr="00B213CF" w:rsidRDefault="00B47632" w:rsidP="00B47632">
      <w:pPr>
        <w:spacing w:before="240" w:after="0" w:line="240" w:lineRule="auto"/>
        <w:jc w:val="center"/>
        <w:rPr>
          <w:rFonts w:ascii="Times New Roman" w:eastAsia="Times New Roman" w:hAnsi="Times New Roman" w:cs="Times New Roman"/>
          <w:sz w:val="28"/>
          <w:szCs w:val="24"/>
          <w:lang w:val="uk-UA" w:eastAsia="ru-RU"/>
        </w:rPr>
      </w:pPr>
      <w:r w:rsidRPr="00B213CF">
        <w:rPr>
          <w:rFonts w:ascii="Times New Roman" w:eastAsia="Times New Roman" w:hAnsi="Times New Roman" w:cs="Times New Roman"/>
          <w:bCs/>
          <w:sz w:val="28"/>
          <w:szCs w:val="24"/>
          <w:lang w:val="uk-UA"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B47632" w:rsidRPr="00B213CF" w:rsidTr="00771DA4">
        <w:tc>
          <w:tcPr>
            <w:tcW w:w="540" w:type="dxa"/>
            <w:vAlign w:val="center"/>
          </w:tcPr>
          <w:p w:rsidR="00B47632" w:rsidRPr="00B213CF" w:rsidRDefault="00B47632" w:rsidP="00B47632">
            <w:pPr>
              <w:spacing w:after="0" w:line="240" w:lineRule="auto"/>
              <w:jc w:val="center"/>
              <w:rPr>
                <w:rFonts w:ascii="Times New Roman" w:eastAsia="Times New Roman" w:hAnsi="Times New Roman" w:cs="Times New Roman"/>
                <w:sz w:val="24"/>
                <w:szCs w:val="24"/>
                <w:lang w:val="uk-UA" w:eastAsia="ru-RU"/>
              </w:rPr>
            </w:pPr>
            <w:r w:rsidRPr="00B213CF">
              <w:rPr>
                <w:rFonts w:ascii="Times New Roman" w:eastAsia="Times New Roman" w:hAnsi="Times New Roman" w:cs="Times New Roman"/>
                <w:sz w:val="24"/>
                <w:szCs w:val="24"/>
                <w:lang w:val="uk-UA" w:eastAsia="ru-RU"/>
              </w:rPr>
              <w:t>№ з/п</w:t>
            </w:r>
          </w:p>
        </w:tc>
        <w:tc>
          <w:tcPr>
            <w:tcW w:w="4705" w:type="dxa"/>
            <w:vAlign w:val="center"/>
          </w:tcPr>
          <w:p w:rsidR="00B47632" w:rsidRPr="00B213CF" w:rsidRDefault="00B47632" w:rsidP="00B47632">
            <w:pPr>
              <w:spacing w:after="0" w:line="240" w:lineRule="auto"/>
              <w:jc w:val="center"/>
              <w:rPr>
                <w:rFonts w:ascii="Times New Roman" w:eastAsia="Times New Roman" w:hAnsi="Times New Roman" w:cs="Times New Roman"/>
                <w:sz w:val="24"/>
                <w:szCs w:val="24"/>
                <w:lang w:val="uk-UA" w:eastAsia="ru-RU"/>
              </w:rPr>
            </w:pPr>
            <w:r w:rsidRPr="00B213CF">
              <w:rPr>
                <w:rFonts w:ascii="Times New Roman" w:eastAsia="Times New Roman" w:hAnsi="Times New Roman" w:cs="Times New Roman"/>
                <w:sz w:val="24"/>
                <w:szCs w:val="24"/>
                <w:lang w:val="uk-UA" w:eastAsia="ru-RU"/>
              </w:rPr>
              <w:t xml:space="preserve">Назва етапів виконання </w:t>
            </w:r>
            <w:r w:rsidRPr="00B213CF">
              <w:rPr>
                <w:rFonts w:ascii="Times New Roman" w:eastAsia="Times New Roman" w:hAnsi="Times New Roman" w:cs="Times New Roman"/>
                <w:sz w:val="24"/>
                <w:szCs w:val="24"/>
                <w:lang w:val="uk-UA" w:eastAsia="ru-RU"/>
              </w:rPr>
              <w:br/>
              <w:t>магістерської дисертації</w:t>
            </w:r>
          </w:p>
        </w:tc>
        <w:tc>
          <w:tcPr>
            <w:tcW w:w="2835" w:type="dxa"/>
            <w:vAlign w:val="center"/>
          </w:tcPr>
          <w:p w:rsidR="00B47632" w:rsidRPr="00B213CF" w:rsidRDefault="00B47632" w:rsidP="00B47632">
            <w:pPr>
              <w:spacing w:after="0" w:line="240" w:lineRule="auto"/>
              <w:jc w:val="center"/>
              <w:rPr>
                <w:rFonts w:ascii="Times New Roman" w:eastAsia="Times New Roman" w:hAnsi="Times New Roman" w:cs="Times New Roman"/>
                <w:sz w:val="24"/>
                <w:szCs w:val="24"/>
                <w:lang w:val="uk-UA" w:eastAsia="ru-RU"/>
              </w:rPr>
            </w:pPr>
            <w:r w:rsidRPr="00B213CF">
              <w:rPr>
                <w:rFonts w:ascii="Times New Roman" w:eastAsia="Times New Roman" w:hAnsi="Times New Roman" w:cs="Times New Roman"/>
                <w:sz w:val="24"/>
                <w:szCs w:val="24"/>
                <w:lang w:val="uk-UA" w:eastAsia="ru-RU"/>
              </w:rPr>
              <w:t>Термін виконання етапів магістерської дисертації</w:t>
            </w:r>
          </w:p>
        </w:tc>
        <w:tc>
          <w:tcPr>
            <w:tcW w:w="1234" w:type="dxa"/>
            <w:vAlign w:val="center"/>
          </w:tcPr>
          <w:p w:rsidR="00B47632" w:rsidRPr="00B213CF" w:rsidRDefault="00B47632" w:rsidP="00B47632">
            <w:pPr>
              <w:spacing w:after="0" w:line="240" w:lineRule="auto"/>
              <w:jc w:val="center"/>
              <w:rPr>
                <w:rFonts w:ascii="Times New Roman" w:eastAsia="Times New Roman" w:hAnsi="Times New Roman" w:cs="Times New Roman"/>
                <w:sz w:val="24"/>
                <w:szCs w:val="24"/>
                <w:lang w:val="uk-UA" w:eastAsia="ru-RU"/>
              </w:rPr>
            </w:pPr>
            <w:r w:rsidRPr="00B213CF">
              <w:rPr>
                <w:rFonts w:ascii="Times New Roman" w:eastAsia="Times New Roman" w:hAnsi="Times New Roman" w:cs="Times New Roman"/>
                <w:sz w:val="24"/>
                <w:szCs w:val="24"/>
                <w:lang w:val="uk-UA" w:eastAsia="ru-RU"/>
              </w:rPr>
              <w:t>Примітка</w:t>
            </w:r>
          </w:p>
        </w:tc>
      </w:tr>
      <w:tr w:rsidR="002F1797" w:rsidRPr="00B213CF" w:rsidTr="00771DA4">
        <w:trPr>
          <w:trHeight w:val="20"/>
        </w:trPr>
        <w:tc>
          <w:tcPr>
            <w:tcW w:w="540" w:type="dxa"/>
          </w:tcPr>
          <w:p w:rsidR="002F1797" w:rsidRPr="00B213CF" w:rsidRDefault="002F1797" w:rsidP="002F1797">
            <w:pPr>
              <w:spacing w:after="0" w:line="240" w:lineRule="auto"/>
              <w:jc w:val="both"/>
              <w:rPr>
                <w:rFonts w:ascii="Times New Roman" w:eastAsia="Times New Roman" w:hAnsi="Times New Roman" w:cs="Times New Roman"/>
                <w:sz w:val="24"/>
                <w:szCs w:val="24"/>
                <w:lang w:val="uk-UA" w:eastAsia="ru-RU"/>
              </w:rPr>
            </w:pPr>
            <w:r w:rsidRPr="00B213CF">
              <w:rPr>
                <w:rFonts w:ascii="Times New Roman" w:eastAsia="Times New Roman" w:hAnsi="Times New Roman" w:cs="Times New Roman"/>
                <w:sz w:val="24"/>
                <w:szCs w:val="24"/>
                <w:lang w:val="uk-UA" w:eastAsia="ru-RU"/>
              </w:rPr>
              <w:t>1</w:t>
            </w:r>
          </w:p>
        </w:tc>
        <w:tc>
          <w:tcPr>
            <w:tcW w:w="4705" w:type="dxa"/>
          </w:tcPr>
          <w:p w:rsidR="002F1797" w:rsidRPr="00B213CF" w:rsidRDefault="002F1797" w:rsidP="002F1797">
            <w:pPr>
              <w:spacing w:line="240" w:lineRule="auto"/>
              <w:rPr>
                <w:rFonts w:ascii="Times New Roman" w:hAnsi="Times New Roman" w:cs="Times New Roman"/>
                <w:sz w:val="24"/>
                <w:szCs w:val="24"/>
                <w:lang w:val="uk-UA"/>
              </w:rPr>
            </w:pPr>
            <w:r w:rsidRPr="00B213CF">
              <w:rPr>
                <w:rFonts w:ascii="Times New Roman" w:hAnsi="Times New Roman" w:cs="Times New Roman"/>
                <w:sz w:val="24"/>
                <w:szCs w:val="24"/>
                <w:lang w:val="uk-UA"/>
              </w:rPr>
              <w:t xml:space="preserve">Визначення предмету дослідження </w:t>
            </w:r>
          </w:p>
        </w:tc>
        <w:tc>
          <w:tcPr>
            <w:tcW w:w="2835" w:type="dxa"/>
          </w:tcPr>
          <w:p w:rsidR="002F1797" w:rsidRPr="00B213CF" w:rsidRDefault="002F1797" w:rsidP="002F1797">
            <w:pPr>
              <w:spacing w:after="0" w:line="240" w:lineRule="auto"/>
              <w:jc w:val="both"/>
              <w:rPr>
                <w:rFonts w:ascii="Times New Roman" w:eastAsia="Times New Roman" w:hAnsi="Times New Roman" w:cs="Times New Roman"/>
                <w:sz w:val="24"/>
                <w:szCs w:val="24"/>
                <w:lang w:val="uk-UA" w:eastAsia="ru-RU"/>
              </w:rPr>
            </w:pPr>
          </w:p>
        </w:tc>
        <w:tc>
          <w:tcPr>
            <w:tcW w:w="1234" w:type="dxa"/>
          </w:tcPr>
          <w:p w:rsidR="002F1797" w:rsidRPr="00B213CF" w:rsidRDefault="002F1797" w:rsidP="002F1797">
            <w:pPr>
              <w:spacing w:after="0" w:line="240" w:lineRule="auto"/>
              <w:jc w:val="both"/>
              <w:rPr>
                <w:rFonts w:ascii="Times New Roman" w:eastAsia="Times New Roman" w:hAnsi="Times New Roman" w:cs="Times New Roman"/>
                <w:sz w:val="24"/>
                <w:szCs w:val="24"/>
                <w:lang w:val="uk-UA" w:eastAsia="ru-RU"/>
              </w:rPr>
            </w:pPr>
          </w:p>
        </w:tc>
      </w:tr>
      <w:tr w:rsidR="002F1797" w:rsidRPr="00B213CF" w:rsidTr="00771DA4">
        <w:trPr>
          <w:trHeight w:val="20"/>
        </w:trPr>
        <w:tc>
          <w:tcPr>
            <w:tcW w:w="540" w:type="dxa"/>
          </w:tcPr>
          <w:p w:rsidR="002F1797" w:rsidRPr="00B213CF" w:rsidRDefault="002F1797" w:rsidP="002F1797">
            <w:pPr>
              <w:spacing w:after="0" w:line="240" w:lineRule="auto"/>
              <w:jc w:val="both"/>
              <w:rPr>
                <w:rFonts w:ascii="Times New Roman" w:eastAsia="Times New Roman" w:hAnsi="Times New Roman" w:cs="Times New Roman"/>
                <w:sz w:val="24"/>
                <w:szCs w:val="24"/>
                <w:lang w:val="uk-UA" w:eastAsia="ru-RU"/>
              </w:rPr>
            </w:pPr>
            <w:r w:rsidRPr="00B213CF">
              <w:rPr>
                <w:rFonts w:ascii="Times New Roman" w:eastAsia="Times New Roman" w:hAnsi="Times New Roman" w:cs="Times New Roman"/>
                <w:sz w:val="24"/>
                <w:szCs w:val="24"/>
                <w:lang w:val="uk-UA" w:eastAsia="ru-RU"/>
              </w:rPr>
              <w:t>2</w:t>
            </w:r>
          </w:p>
        </w:tc>
        <w:tc>
          <w:tcPr>
            <w:tcW w:w="4705" w:type="dxa"/>
          </w:tcPr>
          <w:p w:rsidR="002F1797" w:rsidRPr="00B213CF" w:rsidRDefault="002F1797" w:rsidP="002F1797">
            <w:pPr>
              <w:suppressAutoHyphens/>
              <w:spacing w:line="240" w:lineRule="auto"/>
              <w:rPr>
                <w:rFonts w:ascii="Times New Roman" w:hAnsi="Times New Roman" w:cs="Times New Roman"/>
                <w:sz w:val="24"/>
                <w:szCs w:val="24"/>
                <w:lang w:val="uk-UA"/>
              </w:rPr>
            </w:pPr>
            <w:r w:rsidRPr="00B213CF">
              <w:rPr>
                <w:rFonts w:ascii="Times New Roman" w:hAnsi="Times New Roman" w:cs="Times New Roman"/>
                <w:sz w:val="24"/>
                <w:szCs w:val="24"/>
                <w:lang w:val="uk-UA"/>
              </w:rPr>
              <w:t>Характеристика об’єкту дослідження</w:t>
            </w:r>
          </w:p>
        </w:tc>
        <w:tc>
          <w:tcPr>
            <w:tcW w:w="2835" w:type="dxa"/>
          </w:tcPr>
          <w:p w:rsidR="002F1797" w:rsidRPr="00B213CF" w:rsidRDefault="002F1797" w:rsidP="002F1797">
            <w:pPr>
              <w:spacing w:after="0" w:line="240" w:lineRule="auto"/>
              <w:jc w:val="both"/>
              <w:rPr>
                <w:rFonts w:ascii="Times New Roman" w:eastAsia="Times New Roman" w:hAnsi="Times New Roman" w:cs="Times New Roman"/>
                <w:sz w:val="24"/>
                <w:szCs w:val="24"/>
                <w:lang w:val="uk-UA" w:eastAsia="ru-RU"/>
              </w:rPr>
            </w:pPr>
          </w:p>
        </w:tc>
        <w:tc>
          <w:tcPr>
            <w:tcW w:w="1234" w:type="dxa"/>
          </w:tcPr>
          <w:p w:rsidR="002F1797" w:rsidRPr="00B213CF" w:rsidRDefault="002F1797" w:rsidP="002F1797">
            <w:pPr>
              <w:spacing w:after="0" w:line="240" w:lineRule="auto"/>
              <w:jc w:val="both"/>
              <w:rPr>
                <w:rFonts w:ascii="Times New Roman" w:eastAsia="Times New Roman" w:hAnsi="Times New Roman" w:cs="Times New Roman"/>
                <w:sz w:val="24"/>
                <w:szCs w:val="24"/>
                <w:lang w:val="uk-UA" w:eastAsia="ru-RU"/>
              </w:rPr>
            </w:pPr>
          </w:p>
        </w:tc>
      </w:tr>
      <w:tr w:rsidR="002F1797" w:rsidRPr="00B213CF" w:rsidTr="00771DA4">
        <w:trPr>
          <w:trHeight w:val="20"/>
        </w:trPr>
        <w:tc>
          <w:tcPr>
            <w:tcW w:w="540" w:type="dxa"/>
          </w:tcPr>
          <w:p w:rsidR="002F1797" w:rsidRPr="00B213CF" w:rsidRDefault="002F1797" w:rsidP="002F1797">
            <w:pPr>
              <w:spacing w:after="0" w:line="240" w:lineRule="auto"/>
              <w:jc w:val="both"/>
              <w:rPr>
                <w:rFonts w:ascii="Times New Roman" w:eastAsia="Times New Roman" w:hAnsi="Times New Roman" w:cs="Times New Roman"/>
                <w:sz w:val="24"/>
                <w:szCs w:val="24"/>
                <w:lang w:val="uk-UA" w:eastAsia="ru-RU"/>
              </w:rPr>
            </w:pPr>
            <w:r w:rsidRPr="00B213CF">
              <w:rPr>
                <w:rFonts w:ascii="Times New Roman" w:eastAsia="Times New Roman" w:hAnsi="Times New Roman" w:cs="Times New Roman"/>
                <w:sz w:val="24"/>
                <w:szCs w:val="24"/>
                <w:lang w:val="uk-UA" w:eastAsia="ru-RU"/>
              </w:rPr>
              <w:t>3</w:t>
            </w:r>
          </w:p>
        </w:tc>
        <w:tc>
          <w:tcPr>
            <w:tcW w:w="4705" w:type="dxa"/>
          </w:tcPr>
          <w:p w:rsidR="002F1797" w:rsidRPr="00B213CF" w:rsidRDefault="002F1797" w:rsidP="002F1797">
            <w:pPr>
              <w:spacing w:line="240" w:lineRule="auto"/>
              <w:rPr>
                <w:rFonts w:ascii="Times New Roman" w:hAnsi="Times New Roman" w:cs="Times New Roman"/>
                <w:sz w:val="24"/>
                <w:szCs w:val="24"/>
                <w:lang w:val="uk-UA"/>
              </w:rPr>
            </w:pPr>
            <w:r w:rsidRPr="00B213CF">
              <w:rPr>
                <w:rFonts w:ascii="Times New Roman" w:hAnsi="Times New Roman" w:cs="Times New Roman"/>
                <w:sz w:val="24"/>
                <w:szCs w:val="24"/>
                <w:lang w:val="uk-UA"/>
              </w:rPr>
              <w:t>Огляд літератури</w:t>
            </w:r>
          </w:p>
        </w:tc>
        <w:tc>
          <w:tcPr>
            <w:tcW w:w="2835" w:type="dxa"/>
          </w:tcPr>
          <w:p w:rsidR="002F1797" w:rsidRPr="00B213CF" w:rsidRDefault="002F1797" w:rsidP="002F1797">
            <w:pPr>
              <w:spacing w:after="0" w:line="240" w:lineRule="auto"/>
              <w:jc w:val="both"/>
              <w:rPr>
                <w:rFonts w:ascii="Times New Roman" w:eastAsia="Times New Roman" w:hAnsi="Times New Roman" w:cs="Times New Roman"/>
                <w:sz w:val="24"/>
                <w:szCs w:val="24"/>
                <w:lang w:val="uk-UA" w:eastAsia="ru-RU"/>
              </w:rPr>
            </w:pPr>
          </w:p>
        </w:tc>
        <w:tc>
          <w:tcPr>
            <w:tcW w:w="1234" w:type="dxa"/>
          </w:tcPr>
          <w:p w:rsidR="002F1797" w:rsidRPr="00B213CF" w:rsidRDefault="002F1797" w:rsidP="002F1797">
            <w:pPr>
              <w:spacing w:after="0" w:line="240" w:lineRule="auto"/>
              <w:jc w:val="both"/>
              <w:rPr>
                <w:rFonts w:ascii="Times New Roman" w:eastAsia="Times New Roman" w:hAnsi="Times New Roman" w:cs="Times New Roman"/>
                <w:sz w:val="24"/>
                <w:szCs w:val="24"/>
                <w:lang w:val="uk-UA" w:eastAsia="ru-RU"/>
              </w:rPr>
            </w:pPr>
          </w:p>
        </w:tc>
      </w:tr>
      <w:tr w:rsidR="002F1797" w:rsidRPr="00B213CF" w:rsidTr="002F1797">
        <w:trPr>
          <w:trHeight w:val="70"/>
        </w:trPr>
        <w:tc>
          <w:tcPr>
            <w:tcW w:w="540" w:type="dxa"/>
          </w:tcPr>
          <w:p w:rsidR="002F1797" w:rsidRPr="00B213CF" w:rsidRDefault="002F1797" w:rsidP="002F1797">
            <w:pPr>
              <w:spacing w:after="0" w:line="240" w:lineRule="auto"/>
              <w:jc w:val="both"/>
              <w:rPr>
                <w:rFonts w:ascii="Times New Roman" w:eastAsia="Times New Roman" w:hAnsi="Times New Roman" w:cs="Times New Roman"/>
                <w:sz w:val="24"/>
                <w:szCs w:val="24"/>
                <w:lang w:val="uk-UA" w:eastAsia="ru-RU"/>
              </w:rPr>
            </w:pPr>
            <w:r w:rsidRPr="00B213CF">
              <w:rPr>
                <w:rFonts w:ascii="Times New Roman" w:eastAsia="Times New Roman" w:hAnsi="Times New Roman" w:cs="Times New Roman"/>
                <w:sz w:val="24"/>
                <w:szCs w:val="24"/>
                <w:lang w:val="uk-UA" w:eastAsia="ru-RU"/>
              </w:rPr>
              <w:t>4</w:t>
            </w:r>
          </w:p>
        </w:tc>
        <w:tc>
          <w:tcPr>
            <w:tcW w:w="4705" w:type="dxa"/>
          </w:tcPr>
          <w:p w:rsidR="002F1797" w:rsidRPr="00B213CF" w:rsidRDefault="002F1797" w:rsidP="002F1797">
            <w:pPr>
              <w:suppressAutoHyphens/>
              <w:spacing w:line="240" w:lineRule="auto"/>
              <w:rPr>
                <w:rFonts w:ascii="Times New Roman" w:hAnsi="Times New Roman" w:cs="Times New Roman"/>
                <w:sz w:val="24"/>
                <w:szCs w:val="24"/>
                <w:lang w:val="uk-UA"/>
              </w:rPr>
            </w:pPr>
            <w:r w:rsidRPr="00B213CF">
              <w:rPr>
                <w:rFonts w:ascii="Times New Roman" w:hAnsi="Times New Roman" w:cs="Times New Roman"/>
                <w:sz w:val="24"/>
                <w:szCs w:val="24"/>
                <w:lang w:val="uk-UA"/>
              </w:rPr>
              <w:t>Визначення матеріалів і методів дослідження</w:t>
            </w:r>
          </w:p>
        </w:tc>
        <w:tc>
          <w:tcPr>
            <w:tcW w:w="2835" w:type="dxa"/>
          </w:tcPr>
          <w:p w:rsidR="002F1797" w:rsidRPr="00B213CF" w:rsidRDefault="002F1797" w:rsidP="002F1797">
            <w:pPr>
              <w:spacing w:after="0" w:line="240" w:lineRule="auto"/>
              <w:jc w:val="both"/>
              <w:rPr>
                <w:rFonts w:ascii="Times New Roman" w:eastAsia="Times New Roman" w:hAnsi="Times New Roman" w:cs="Times New Roman"/>
                <w:sz w:val="24"/>
                <w:szCs w:val="24"/>
                <w:lang w:val="uk-UA" w:eastAsia="ru-RU"/>
              </w:rPr>
            </w:pPr>
          </w:p>
        </w:tc>
        <w:tc>
          <w:tcPr>
            <w:tcW w:w="1234" w:type="dxa"/>
          </w:tcPr>
          <w:p w:rsidR="002F1797" w:rsidRPr="00B213CF" w:rsidRDefault="002F1797" w:rsidP="002F1797">
            <w:pPr>
              <w:spacing w:after="0" w:line="240" w:lineRule="auto"/>
              <w:jc w:val="both"/>
              <w:rPr>
                <w:rFonts w:ascii="Times New Roman" w:eastAsia="Times New Roman" w:hAnsi="Times New Roman" w:cs="Times New Roman"/>
                <w:sz w:val="24"/>
                <w:szCs w:val="24"/>
                <w:lang w:val="uk-UA" w:eastAsia="ru-RU"/>
              </w:rPr>
            </w:pPr>
          </w:p>
        </w:tc>
      </w:tr>
      <w:tr w:rsidR="002F1797" w:rsidRPr="00B213CF" w:rsidTr="00771DA4">
        <w:trPr>
          <w:trHeight w:val="20"/>
        </w:trPr>
        <w:tc>
          <w:tcPr>
            <w:tcW w:w="540" w:type="dxa"/>
          </w:tcPr>
          <w:p w:rsidR="002F1797" w:rsidRPr="00B213CF" w:rsidRDefault="002F1797" w:rsidP="002F1797">
            <w:pPr>
              <w:spacing w:after="0" w:line="240" w:lineRule="auto"/>
              <w:jc w:val="both"/>
              <w:rPr>
                <w:rFonts w:ascii="Times New Roman" w:eastAsia="Times New Roman" w:hAnsi="Times New Roman" w:cs="Times New Roman"/>
                <w:sz w:val="24"/>
                <w:szCs w:val="24"/>
                <w:lang w:val="uk-UA" w:eastAsia="ru-RU"/>
              </w:rPr>
            </w:pPr>
            <w:r w:rsidRPr="00B213CF">
              <w:rPr>
                <w:rFonts w:ascii="Times New Roman" w:eastAsia="Times New Roman" w:hAnsi="Times New Roman" w:cs="Times New Roman"/>
                <w:sz w:val="24"/>
                <w:szCs w:val="24"/>
                <w:lang w:val="uk-UA" w:eastAsia="ru-RU"/>
              </w:rPr>
              <w:t>5</w:t>
            </w:r>
          </w:p>
        </w:tc>
        <w:tc>
          <w:tcPr>
            <w:tcW w:w="4705" w:type="dxa"/>
          </w:tcPr>
          <w:p w:rsidR="002F1797" w:rsidRPr="00B213CF" w:rsidRDefault="002F1797" w:rsidP="002F1797">
            <w:pPr>
              <w:suppressAutoHyphens/>
              <w:spacing w:line="240" w:lineRule="auto"/>
              <w:rPr>
                <w:rFonts w:ascii="Times New Roman" w:hAnsi="Times New Roman" w:cs="Times New Roman"/>
                <w:sz w:val="24"/>
                <w:szCs w:val="24"/>
                <w:lang w:val="uk-UA"/>
              </w:rPr>
            </w:pPr>
            <w:r w:rsidRPr="00B213CF">
              <w:rPr>
                <w:rFonts w:ascii="Times New Roman" w:hAnsi="Times New Roman" w:cs="Times New Roman"/>
                <w:sz w:val="24"/>
                <w:szCs w:val="24"/>
                <w:lang w:val="uk-UA"/>
              </w:rPr>
              <w:t>Виконання експериментальної частини</w:t>
            </w:r>
          </w:p>
        </w:tc>
        <w:tc>
          <w:tcPr>
            <w:tcW w:w="2835" w:type="dxa"/>
          </w:tcPr>
          <w:p w:rsidR="002F1797" w:rsidRPr="00B213CF" w:rsidRDefault="002F1797" w:rsidP="002F1797">
            <w:pPr>
              <w:spacing w:after="0" w:line="240" w:lineRule="auto"/>
              <w:jc w:val="both"/>
              <w:rPr>
                <w:rFonts w:ascii="Times New Roman" w:eastAsia="Times New Roman" w:hAnsi="Times New Roman" w:cs="Times New Roman"/>
                <w:sz w:val="24"/>
                <w:szCs w:val="24"/>
                <w:lang w:val="uk-UA" w:eastAsia="ru-RU"/>
              </w:rPr>
            </w:pPr>
          </w:p>
        </w:tc>
        <w:tc>
          <w:tcPr>
            <w:tcW w:w="1234" w:type="dxa"/>
          </w:tcPr>
          <w:p w:rsidR="002F1797" w:rsidRPr="00B213CF" w:rsidRDefault="002F1797" w:rsidP="002F1797">
            <w:pPr>
              <w:spacing w:after="0" w:line="240" w:lineRule="auto"/>
              <w:jc w:val="both"/>
              <w:rPr>
                <w:rFonts w:ascii="Times New Roman" w:eastAsia="Times New Roman" w:hAnsi="Times New Roman" w:cs="Times New Roman"/>
                <w:sz w:val="24"/>
                <w:szCs w:val="24"/>
                <w:lang w:val="uk-UA" w:eastAsia="ru-RU"/>
              </w:rPr>
            </w:pPr>
          </w:p>
        </w:tc>
      </w:tr>
      <w:tr w:rsidR="002F1797" w:rsidRPr="00B213CF" w:rsidTr="00771DA4">
        <w:trPr>
          <w:trHeight w:val="20"/>
        </w:trPr>
        <w:tc>
          <w:tcPr>
            <w:tcW w:w="540" w:type="dxa"/>
          </w:tcPr>
          <w:p w:rsidR="002F1797" w:rsidRPr="00B213CF" w:rsidRDefault="002F1797" w:rsidP="002F1797">
            <w:pPr>
              <w:spacing w:after="0" w:line="240" w:lineRule="auto"/>
              <w:jc w:val="both"/>
              <w:rPr>
                <w:rFonts w:ascii="Times New Roman" w:eastAsia="Times New Roman" w:hAnsi="Times New Roman" w:cs="Times New Roman"/>
                <w:sz w:val="24"/>
                <w:szCs w:val="24"/>
                <w:lang w:val="uk-UA" w:eastAsia="ru-RU"/>
              </w:rPr>
            </w:pPr>
            <w:r w:rsidRPr="00B213CF">
              <w:rPr>
                <w:rFonts w:ascii="Times New Roman" w:eastAsia="Times New Roman" w:hAnsi="Times New Roman" w:cs="Times New Roman"/>
                <w:sz w:val="24"/>
                <w:szCs w:val="24"/>
                <w:lang w:val="uk-UA" w:eastAsia="ru-RU"/>
              </w:rPr>
              <w:t>6</w:t>
            </w:r>
          </w:p>
        </w:tc>
        <w:tc>
          <w:tcPr>
            <w:tcW w:w="4705" w:type="dxa"/>
          </w:tcPr>
          <w:p w:rsidR="002F1797" w:rsidRPr="00B213CF" w:rsidRDefault="002F1797" w:rsidP="002F1797">
            <w:pPr>
              <w:suppressAutoHyphens/>
              <w:spacing w:line="240" w:lineRule="auto"/>
              <w:rPr>
                <w:rFonts w:ascii="Times New Roman" w:hAnsi="Times New Roman" w:cs="Times New Roman"/>
                <w:sz w:val="24"/>
                <w:szCs w:val="24"/>
                <w:lang w:val="uk-UA"/>
              </w:rPr>
            </w:pPr>
            <w:r w:rsidRPr="00B213CF">
              <w:rPr>
                <w:rFonts w:ascii="Times New Roman" w:hAnsi="Times New Roman" w:cs="Times New Roman"/>
                <w:sz w:val="24"/>
                <w:szCs w:val="24"/>
                <w:lang w:val="uk-UA"/>
              </w:rPr>
              <w:t>Аналіз отриманих результатів</w:t>
            </w:r>
          </w:p>
        </w:tc>
        <w:tc>
          <w:tcPr>
            <w:tcW w:w="2835" w:type="dxa"/>
          </w:tcPr>
          <w:p w:rsidR="002F1797" w:rsidRPr="00B213CF" w:rsidRDefault="002F1797" w:rsidP="002F1797">
            <w:pPr>
              <w:spacing w:after="0" w:line="240" w:lineRule="auto"/>
              <w:jc w:val="both"/>
              <w:rPr>
                <w:rFonts w:ascii="Times New Roman" w:eastAsia="Times New Roman" w:hAnsi="Times New Roman" w:cs="Times New Roman"/>
                <w:sz w:val="24"/>
                <w:szCs w:val="24"/>
                <w:lang w:val="uk-UA" w:eastAsia="ru-RU"/>
              </w:rPr>
            </w:pPr>
          </w:p>
        </w:tc>
        <w:tc>
          <w:tcPr>
            <w:tcW w:w="1234" w:type="dxa"/>
          </w:tcPr>
          <w:p w:rsidR="002F1797" w:rsidRPr="00B213CF" w:rsidRDefault="002F1797" w:rsidP="002F1797">
            <w:pPr>
              <w:spacing w:after="0" w:line="240" w:lineRule="auto"/>
              <w:jc w:val="both"/>
              <w:rPr>
                <w:rFonts w:ascii="Times New Roman" w:eastAsia="Times New Roman" w:hAnsi="Times New Roman" w:cs="Times New Roman"/>
                <w:sz w:val="24"/>
                <w:szCs w:val="24"/>
                <w:lang w:val="uk-UA" w:eastAsia="ru-RU"/>
              </w:rPr>
            </w:pPr>
          </w:p>
        </w:tc>
      </w:tr>
      <w:tr w:rsidR="002F1797" w:rsidRPr="00B213CF" w:rsidTr="00771DA4">
        <w:trPr>
          <w:trHeight w:val="20"/>
        </w:trPr>
        <w:tc>
          <w:tcPr>
            <w:tcW w:w="540" w:type="dxa"/>
          </w:tcPr>
          <w:p w:rsidR="002F1797" w:rsidRPr="00B213CF" w:rsidRDefault="002F1797" w:rsidP="002F1797">
            <w:pPr>
              <w:spacing w:after="0" w:line="240" w:lineRule="auto"/>
              <w:jc w:val="both"/>
              <w:rPr>
                <w:rFonts w:ascii="Times New Roman" w:eastAsia="Times New Roman" w:hAnsi="Times New Roman" w:cs="Times New Roman"/>
                <w:sz w:val="24"/>
                <w:szCs w:val="24"/>
                <w:lang w:val="uk-UA" w:eastAsia="ru-RU"/>
              </w:rPr>
            </w:pPr>
            <w:r w:rsidRPr="00B213CF">
              <w:rPr>
                <w:rFonts w:ascii="Times New Roman" w:eastAsia="Times New Roman" w:hAnsi="Times New Roman" w:cs="Times New Roman"/>
                <w:sz w:val="24"/>
                <w:szCs w:val="24"/>
                <w:lang w:val="uk-UA" w:eastAsia="ru-RU"/>
              </w:rPr>
              <w:t>7</w:t>
            </w:r>
          </w:p>
        </w:tc>
        <w:tc>
          <w:tcPr>
            <w:tcW w:w="4705" w:type="dxa"/>
          </w:tcPr>
          <w:p w:rsidR="002F1797" w:rsidRPr="00B213CF" w:rsidRDefault="002F1797" w:rsidP="002F1797">
            <w:pPr>
              <w:suppressAutoHyphens/>
              <w:spacing w:line="240" w:lineRule="auto"/>
              <w:rPr>
                <w:rFonts w:ascii="Times New Roman" w:hAnsi="Times New Roman" w:cs="Times New Roman"/>
                <w:sz w:val="24"/>
                <w:szCs w:val="24"/>
                <w:lang w:val="uk-UA"/>
              </w:rPr>
            </w:pPr>
            <w:r w:rsidRPr="00B213CF">
              <w:rPr>
                <w:rFonts w:ascii="Times New Roman" w:hAnsi="Times New Roman" w:cs="Times New Roman"/>
                <w:sz w:val="24"/>
                <w:szCs w:val="24"/>
                <w:lang w:val="uk-UA"/>
              </w:rPr>
              <w:t>Розробка стартап-проекту</w:t>
            </w:r>
          </w:p>
        </w:tc>
        <w:tc>
          <w:tcPr>
            <w:tcW w:w="2835" w:type="dxa"/>
          </w:tcPr>
          <w:p w:rsidR="002F1797" w:rsidRPr="00B213CF" w:rsidRDefault="002F1797" w:rsidP="002F1797">
            <w:pPr>
              <w:spacing w:after="0" w:line="240" w:lineRule="auto"/>
              <w:jc w:val="both"/>
              <w:rPr>
                <w:rFonts w:ascii="Times New Roman" w:eastAsia="Times New Roman" w:hAnsi="Times New Roman" w:cs="Times New Roman"/>
                <w:sz w:val="24"/>
                <w:szCs w:val="24"/>
                <w:lang w:val="uk-UA" w:eastAsia="ru-RU"/>
              </w:rPr>
            </w:pPr>
          </w:p>
        </w:tc>
        <w:tc>
          <w:tcPr>
            <w:tcW w:w="1234" w:type="dxa"/>
          </w:tcPr>
          <w:p w:rsidR="002F1797" w:rsidRPr="00B213CF" w:rsidRDefault="002F1797" w:rsidP="002F1797">
            <w:pPr>
              <w:spacing w:after="0" w:line="240" w:lineRule="auto"/>
              <w:jc w:val="both"/>
              <w:rPr>
                <w:rFonts w:ascii="Times New Roman" w:eastAsia="Times New Roman" w:hAnsi="Times New Roman" w:cs="Times New Roman"/>
                <w:sz w:val="24"/>
                <w:szCs w:val="24"/>
                <w:lang w:val="uk-UA" w:eastAsia="ru-RU"/>
              </w:rPr>
            </w:pPr>
          </w:p>
        </w:tc>
      </w:tr>
      <w:tr w:rsidR="002F1797" w:rsidRPr="00B213CF" w:rsidTr="00771DA4">
        <w:trPr>
          <w:trHeight w:val="20"/>
        </w:trPr>
        <w:tc>
          <w:tcPr>
            <w:tcW w:w="540" w:type="dxa"/>
          </w:tcPr>
          <w:p w:rsidR="002F1797" w:rsidRPr="00B213CF" w:rsidRDefault="002F1797" w:rsidP="002F1797">
            <w:pPr>
              <w:spacing w:after="0" w:line="240" w:lineRule="auto"/>
              <w:jc w:val="both"/>
              <w:rPr>
                <w:rFonts w:ascii="Times New Roman" w:eastAsia="Times New Roman" w:hAnsi="Times New Roman" w:cs="Times New Roman"/>
                <w:sz w:val="24"/>
                <w:szCs w:val="24"/>
                <w:lang w:val="uk-UA" w:eastAsia="ru-RU"/>
              </w:rPr>
            </w:pPr>
            <w:r w:rsidRPr="00B213CF">
              <w:rPr>
                <w:rFonts w:ascii="Times New Roman" w:eastAsia="Times New Roman" w:hAnsi="Times New Roman" w:cs="Times New Roman"/>
                <w:sz w:val="24"/>
                <w:szCs w:val="24"/>
                <w:lang w:val="uk-UA" w:eastAsia="ru-RU"/>
              </w:rPr>
              <w:t>8</w:t>
            </w:r>
          </w:p>
        </w:tc>
        <w:tc>
          <w:tcPr>
            <w:tcW w:w="4705" w:type="dxa"/>
          </w:tcPr>
          <w:p w:rsidR="002F1797" w:rsidRPr="00B213CF" w:rsidRDefault="002F1797" w:rsidP="002F1797">
            <w:pPr>
              <w:suppressAutoHyphens/>
              <w:spacing w:line="240" w:lineRule="auto"/>
              <w:rPr>
                <w:rFonts w:ascii="Times New Roman" w:hAnsi="Times New Roman" w:cs="Times New Roman"/>
                <w:sz w:val="24"/>
                <w:szCs w:val="24"/>
                <w:lang w:val="uk-UA"/>
              </w:rPr>
            </w:pPr>
            <w:r w:rsidRPr="00B213CF">
              <w:rPr>
                <w:rFonts w:ascii="Times New Roman" w:hAnsi="Times New Roman" w:cs="Times New Roman"/>
                <w:sz w:val="24"/>
                <w:szCs w:val="24"/>
                <w:lang w:val="uk-UA"/>
              </w:rPr>
              <w:t>Оформлення магістерської дисертації</w:t>
            </w:r>
          </w:p>
        </w:tc>
        <w:tc>
          <w:tcPr>
            <w:tcW w:w="2835" w:type="dxa"/>
          </w:tcPr>
          <w:p w:rsidR="002F1797" w:rsidRPr="00B213CF" w:rsidRDefault="002F1797" w:rsidP="002F1797">
            <w:pPr>
              <w:spacing w:after="0" w:line="240" w:lineRule="auto"/>
              <w:jc w:val="both"/>
              <w:rPr>
                <w:rFonts w:ascii="Times New Roman" w:eastAsia="Times New Roman" w:hAnsi="Times New Roman" w:cs="Times New Roman"/>
                <w:sz w:val="24"/>
                <w:szCs w:val="24"/>
                <w:lang w:val="uk-UA" w:eastAsia="ru-RU"/>
              </w:rPr>
            </w:pPr>
          </w:p>
        </w:tc>
        <w:tc>
          <w:tcPr>
            <w:tcW w:w="1234" w:type="dxa"/>
          </w:tcPr>
          <w:p w:rsidR="002F1797" w:rsidRPr="00B213CF" w:rsidRDefault="002F1797" w:rsidP="002F1797">
            <w:pPr>
              <w:spacing w:after="0" w:line="240" w:lineRule="auto"/>
              <w:jc w:val="both"/>
              <w:rPr>
                <w:rFonts w:ascii="Times New Roman" w:eastAsia="Times New Roman" w:hAnsi="Times New Roman" w:cs="Times New Roman"/>
                <w:sz w:val="24"/>
                <w:szCs w:val="24"/>
                <w:lang w:val="uk-UA" w:eastAsia="ru-RU"/>
              </w:rPr>
            </w:pPr>
          </w:p>
        </w:tc>
      </w:tr>
    </w:tbl>
    <w:p w:rsidR="0063645E" w:rsidRDefault="0063645E" w:rsidP="002F1797">
      <w:pPr>
        <w:tabs>
          <w:tab w:val="right" w:pos="8931"/>
        </w:tabs>
        <w:spacing w:after="0" w:line="240" w:lineRule="auto"/>
        <w:ind w:firstLine="567"/>
        <w:rPr>
          <w:rFonts w:ascii="Times New Roman" w:eastAsia="Times New Roman" w:hAnsi="Times New Roman" w:cs="Times New Roman"/>
          <w:bCs/>
          <w:sz w:val="28"/>
          <w:szCs w:val="24"/>
          <w:lang w:val="uk-UA" w:eastAsia="ru-RU"/>
        </w:rPr>
      </w:pPr>
    </w:p>
    <w:p w:rsidR="00B47632" w:rsidRPr="00B213CF" w:rsidRDefault="006C6990" w:rsidP="002F1797">
      <w:pPr>
        <w:tabs>
          <w:tab w:val="right" w:pos="8931"/>
        </w:tabs>
        <w:spacing w:after="0" w:line="240" w:lineRule="auto"/>
        <w:ind w:firstLine="567"/>
        <w:rPr>
          <w:rFonts w:ascii="Times New Roman" w:eastAsia="Times New Roman" w:hAnsi="Times New Roman" w:cs="Times New Roman"/>
          <w:sz w:val="28"/>
          <w:szCs w:val="24"/>
          <w:lang w:val="uk-UA" w:eastAsia="ru-RU"/>
        </w:rPr>
      </w:pPr>
      <w:r w:rsidRPr="00B213CF">
        <w:rPr>
          <w:rFonts w:ascii="Times New Roman" w:eastAsia="Times New Roman" w:hAnsi="Times New Roman" w:cs="Times New Roman"/>
          <w:bCs/>
          <w:sz w:val="28"/>
          <w:szCs w:val="24"/>
          <w:lang w:val="uk-UA" w:eastAsia="ru-RU"/>
        </w:rPr>
        <w:t>Студент</w:t>
      </w:r>
      <w:r w:rsidRPr="0063645E">
        <w:rPr>
          <w:rFonts w:ascii="Times New Roman" w:eastAsia="Times New Roman" w:hAnsi="Times New Roman" w:cs="Times New Roman"/>
          <w:bCs/>
          <w:sz w:val="28"/>
          <w:szCs w:val="24"/>
          <w:lang w:val="uk-UA" w:eastAsia="ru-RU"/>
        </w:rPr>
        <w:t>ка</w:t>
      </w:r>
      <w:r w:rsidR="00B47632" w:rsidRPr="00B213CF">
        <w:rPr>
          <w:rFonts w:ascii="Times New Roman" w:eastAsia="Times New Roman" w:hAnsi="Times New Roman" w:cs="Times New Roman"/>
          <w:sz w:val="28"/>
          <w:szCs w:val="24"/>
          <w:lang w:val="uk-UA" w:eastAsia="ru-RU"/>
        </w:rPr>
        <w:tab/>
      </w:r>
      <w:r w:rsidR="002F1797" w:rsidRPr="00B213CF">
        <w:rPr>
          <w:rFonts w:ascii="Times New Roman" w:eastAsia="Times New Roman" w:hAnsi="Times New Roman" w:cs="Times New Roman"/>
          <w:sz w:val="28"/>
          <w:szCs w:val="24"/>
          <w:lang w:val="uk-UA" w:eastAsia="ru-RU"/>
        </w:rPr>
        <w:t>Олександра РОБОТА</w:t>
      </w:r>
    </w:p>
    <w:p w:rsidR="00B47632" w:rsidRPr="00B213CF" w:rsidRDefault="00B47632" w:rsidP="00B47632">
      <w:pPr>
        <w:tabs>
          <w:tab w:val="right" w:pos="8931"/>
        </w:tabs>
        <w:spacing w:after="0" w:line="240" w:lineRule="auto"/>
        <w:ind w:left="1080" w:hanging="540"/>
        <w:rPr>
          <w:rFonts w:ascii="Times New Roman" w:eastAsia="Times New Roman" w:hAnsi="Times New Roman" w:cs="Times New Roman"/>
          <w:sz w:val="28"/>
          <w:szCs w:val="24"/>
          <w:lang w:val="uk-UA" w:eastAsia="ru-RU"/>
        </w:rPr>
      </w:pPr>
    </w:p>
    <w:p w:rsidR="00B47632" w:rsidRPr="00B213CF" w:rsidRDefault="00B47632" w:rsidP="00B47632">
      <w:pPr>
        <w:tabs>
          <w:tab w:val="right" w:pos="8931"/>
        </w:tabs>
        <w:spacing w:after="0" w:line="240" w:lineRule="auto"/>
        <w:ind w:left="1080" w:hanging="540"/>
        <w:rPr>
          <w:rFonts w:ascii="Times New Roman" w:eastAsia="Times New Roman" w:hAnsi="Times New Roman" w:cs="Times New Roman"/>
          <w:bCs/>
          <w:sz w:val="28"/>
          <w:szCs w:val="24"/>
          <w:lang w:val="uk-UA" w:eastAsia="ru-RU"/>
        </w:rPr>
      </w:pPr>
      <w:r w:rsidRPr="00B213CF">
        <w:rPr>
          <w:rFonts w:ascii="Times New Roman" w:eastAsia="Times New Roman" w:hAnsi="Times New Roman" w:cs="Times New Roman"/>
          <w:bCs/>
          <w:sz w:val="28"/>
          <w:szCs w:val="24"/>
          <w:lang w:val="uk-UA" w:eastAsia="ru-RU"/>
        </w:rPr>
        <w:t>Науковий керівник</w:t>
      </w:r>
      <w:r w:rsidRPr="00B213CF">
        <w:rPr>
          <w:rFonts w:ascii="Times New Roman" w:eastAsia="Times New Roman" w:hAnsi="Times New Roman" w:cs="Times New Roman"/>
          <w:sz w:val="28"/>
          <w:szCs w:val="24"/>
          <w:lang w:val="uk-UA" w:eastAsia="ru-RU"/>
        </w:rPr>
        <w:tab/>
      </w:r>
      <w:r w:rsidR="00FF190C">
        <w:rPr>
          <w:rFonts w:ascii="Times New Roman" w:eastAsia="Times New Roman" w:hAnsi="Times New Roman" w:cs="Times New Roman"/>
          <w:sz w:val="28"/>
          <w:szCs w:val="24"/>
          <w:lang w:val="uk-UA" w:eastAsia="ru-RU"/>
        </w:rPr>
        <w:t>Окс</w:t>
      </w:r>
      <w:r w:rsidR="002F1797" w:rsidRPr="00B213CF">
        <w:rPr>
          <w:rFonts w:ascii="Times New Roman" w:eastAsia="Times New Roman" w:hAnsi="Times New Roman" w:cs="Times New Roman"/>
          <w:sz w:val="28"/>
          <w:szCs w:val="24"/>
          <w:lang w:val="uk-UA" w:eastAsia="ru-RU"/>
        </w:rPr>
        <w:t>ана ГОРОБЕЦЬ</w:t>
      </w:r>
    </w:p>
    <w:p w:rsidR="00B47632" w:rsidRPr="00B213CF" w:rsidRDefault="00B47632" w:rsidP="00D5741D">
      <w:pPr>
        <w:spacing w:after="0" w:line="240" w:lineRule="auto"/>
        <w:jc w:val="center"/>
        <w:rPr>
          <w:rFonts w:ascii="Times New Roman" w:eastAsia="Times New Roman" w:hAnsi="Times New Roman" w:cs="Times New Roman"/>
          <w:sz w:val="26"/>
          <w:szCs w:val="24"/>
          <w:lang w:val="uk-UA" w:eastAsia="ru-RU"/>
        </w:rPr>
      </w:pPr>
    </w:p>
    <w:p w:rsidR="000501C6" w:rsidRPr="00B213CF" w:rsidRDefault="000501C6" w:rsidP="000501C6">
      <w:pPr>
        <w:pageBreakBefore/>
        <w:spacing w:before="100" w:beforeAutospacing="1" w:after="100" w:afterAutospacing="1" w:line="360" w:lineRule="auto"/>
        <w:ind w:firstLine="709"/>
        <w:contextualSpacing/>
        <w:jc w:val="center"/>
        <w:rPr>
          <w:rFonts w:ascii="Times New Roman" w:eastAsia="Times New Roman" w:hAnsi="Times New Roman" w:cs="Times New Roman"/>
          <w:b/>
          <w:sz w:val="28"/>
          <w:szCs w:val="28"/>
          <w:lang w:val="uk-UA" w:eastAsia="ru-RU"/>
        </w:rPr>
      </w:pPr>
      <w:r w:rsidRPr="00B213CF">
        <w:rPr>
          <w:rFonts w:ascii="Times New Roman" w:eastAsia="Times New Roman" w:hAnsi="Times New Roman" w:cs="Times New Roman"/>
          <w:b/>
          <w:sz w:val="28"/>
          <w:szCs w:val="28"/>
          <w:lang w:val="uk-UA" w:eastAsia="ru-RU"/>
        </w:rPr>
        <w:lastRenderedPageBreak/>
        <w:t>РЕФЕРАТ</w:t>
      </w:r>
    </w:p>
    <w:p w:rsidR="000501C6" w:rsidRPr="00B213CF" w:rsidRDefault="000501C6" w:rsidP="000501C6">
      <w:pPr>
        <w:spacing w:after="0" w:line="360" w:lineRule="auto"/>
        <w:ind w:firstLine="709"/>
        <w:contextualSpacing/>
        <w:jc w:val="center"/>
        <w:rPr>
          <w:rFonts w:ascii="Times New Roman" w:eastAsia="Times New Roman" w:hAnsi="Times New Roman" w:cs="Times New Roman"/>
          <w:b/>
          <w:sz w:val="28"/>
          <w:szCs w:val="28"/>
          <w:lang w:val="uk-UA" w:eastAsia="ru-RU"/>
        </w:rPr>
      </w:pPr>
    </w:p>
    <w:p w:rsidR="000501C6" w:rsidRPr="00B213CF" w:rsidRDefault="000501C6" w:rsidP="000501C6">
      <w:pPr>
        <w:spacing w:after="0" w:line="360" w:lineRule="auto"/>
        <w:ind w:firstLine="709"/>
        <w:contextualSpacing/>
        <w:jc w:val="both"/>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sz w:val="28"/>
          <w:szCs w:val="28"/>
          <w:lang w:val="uk-UA" w:eastAsia="ru-RU"/>
        </w:rPr>
        <w:t xml:space="preserve">Магістерська дисертація містить  </w:t>
      </w:r>
      <w:r w:rsidR="00D848F5">
        <w:rPr>
          <w:rFonts w:ascii="Times New Roman" w:eastAsia="Times New Roman" w:hAnsi="Times New Roman" w:cs="Times New Roman"/>
          <w:sz w:val="28"/>
          <w:szCs w:val="28"/>
          <w:lang w:val="uk-UA" w:eastAsia="ru-RU"/>
        </w:rPr>
        <w:t>8</w:t>
      </w:r>
      <w:r w:rsidR="00F2354C">
        <w:rPr>
          <w:rFonts w:ascii="Times New Roman" w:eastAsia="Times New Roman" w:hAnsi="Times New Roman" w:cs="Times New Roman"/>
          <w:sz w:val="28"/>
          <w:szCs w:val="28"/>
          <w:lang w:val="uk-UA" w:eastAsia="ru-RU"/>
        </w:rPr>
        <w:t>4</w:t>
      </w:r>
      <w:r w:rsidRPr="00B213CF">
        <w:rPr>
          <w:rFonts w:ascii="Times New Roman" w:eastAsia="Times New Roman" w:hAnsi="Times New Roman" w:cs="Times New Roman"/>
          <w:sz w:val="28"/>
          <w:szCs w:val="28"/>
          <w:lang w:val="uk-UA" w:eastAsia="ru-RU"/>
        </w:rPr>
        <w:t xml:space="preserve"> сторінок,  2</w:t>
      </w:r>
      <w:r w:rsidR="00D848F5">
        <w:rPr>
          <w:rFonts w:ascii="Times New Roman" w:eastAsia="Times New Roman" w:hAnsi="Times New Roman" w:cs="Times New Roman"/>
          <w:sz w:val="28"/>
          <w:szCs w:val="28"/>
          <w:lang w:val="uk-UA" w:eastAsia="ru-RU"/>
        </w:rPr>
        <w:t>7</w:t>
      </w:r>
      <w:r w:rsidRPr="00B213CF">
        <w:rPr>
          <w:rFonts w:ascii="Times New Roman" w:eastAsia="Times New Roman" w:hAnsi="Times New Roman" w:cs="Times New Roman"/>
          <w:sz w:val="28"/>
          <w:szCs w:val="28"/>
          <w:lang w:val="uk-UA" w:eastAsia="ru-RU"/>
        </w:rPr>
        <w:t xml:space="preserve"> таблиць, 1</w:t>
      </w:r>
      <w:r w:rsidR="00D848F5">
        <w:rPr>
          <w:rFonts w:ascii="Times New Roman" w:eastAsia="Times New Roman" w:hAnsi="Times New Roman" w:cs="Times New Roman"/>
          <w:sz w:val="28"/>
          <w:szCs w:val="28"/>
          <w:lang w:val="uk-UA" w:eastAsia="ru-RU"/>
        </w:rPr>
        <w:t>4</w:t>
      </w:r>
      <w:r w:rsidRPr="00B213CF">
        <w:rPr>
          <w:rFonts w:ascii="Times New Roman" w:eastAsia="Times New Roman" w:hAnsi="Times New Roman" w:cs="Times New Roman"/>
          <w:sz w:val="28"/>
          <w:szCs w:val="28"/>
          <w:lang w:val="uk-UA" w:eastAsia="ru-RU"/>
        </w:rPr>
        <w:t xml:space="preserve"> рисунків, перелік</w:t>
      </w:r>
      <w:r w:rsidR="00D848F5">
        <w:rPr>
          <w:rFonts w:ascii="Times New Roman" w:eastAsia="Times New Roman" w:hAnsi="Times New Roman" w:cs="Times New Roman"/>
          <w:sz w:val="28"/>
          <w:szCs w:val="28"/>
          <w:lang w:val="uk-UA" w:eastAsia="ru-RU"/>
        </w:rPr>
        <w:t xml:space="preserve"> посилань з  8</w:t>
      </w:r>
      <w:r w:rsidRPr="00B213CF">
        <w:rPr>
          <w:rFonts w:ascii="Times New Roman" w:eastAsia="Times New Roman" w:hAnsi="Times New Roman" w:cs="Times New Roman"/>
          <w:sz w:val="28"/>
          <w:szCs w:val="28"/>
          <w:lang w:val="uk-UA" w:eastAsia="ru-RU"/>
        </w:rPr>
        <w:t>5 найменувань.</w:t>
      </w:r>
    </w:p>
    <w:p w:rsidR="000501C6" w:rsidRPr="00B213CF" w:rsidRDefault="000501C6" w:rsidP="000501C6">
      <w:pPr>
        <w:spacing w:after="0" w:line="360" w:lineRule="auto"/>
        <w:ind w:firstLine="709"/>
        <w:contextualSpacing/>
        <w:jc w:val="both"/>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sz w:val="28"/>
          <w:szCs w:val="28"/>
          <w:lang w:val="uk-UA" w:eastAsia="ru-RU"/>
        </w:rPr>
        <w:t xml:space="preserve">Мета даного дослідження – </w:t>
      </w:r>
      <w:r w:rsidRPr="00B213CF">
        <w:rPr>
          <w:rFonts w:ascii="Times New Roman" w:hAnsi="Times New Roman" w:cs="Times New Roman"/>
          <w:sz w:val="28"/>
          <w:szCs w:val="28"/>
          <w:lang w:val="uk-UA"/>
        </w:rPr>
        <w:t>комплексне вивчення впливу магнітного поля та препарату Ізатізон на клітини К562 хронічного мієлоїдного лейкозу</w:t>
      </w:r>
      <w:r w:rsidRPr="00B213CF">
        <w:rPr>
          <w:rFonts w:ascii="Times New Roman" w:eastAsia="Times New Roman" w:hAnsi="Times New Roman" w:cs="Times New Roman"/>
          <w:sz w:val="28"/>
          <w:szCs w:val="28"/>
          <w:lang w:val="uk-UA" w:eastAsia="ru-RU"/>
        </w:rPr>
        <w:t>.</w:t>
      </w:r>
    </w:p>
    <w:p w:rsidR="000501C6" w:rsidRPr="00B213CF" w:rsidRDefault="000501C6" w:rsidP="000501C6">
      <w:pPr>
        <w:spacing w:after="0" w:line="360" w:lineRule="auto"/>
        <w:ind w:firstLine="709"/>
        <w:jc w:val="both"/>
        <w:rPr>
          <w:rFonts w:ascii="Times New Roman" w:hAnsi="Times New Roman" w:cs="Times New Roman"/>
          <w:sz w:val="28"/>
          <w:szCs w:val="28"/>
          <w:lang w:val="uk-UA"/>
        </w:rPr>
      </w:pPr>
      <w:r w:rsidRPr="00B213CF">
        <w:rPr>
          <w:rFonts w:ascii="Times New Roman" w:eastAsia="Times New Roman" w:hAnsi="Times New Roman" w:cs="Times New Roman"/>
          <w:sz w:val="28"/>
          <w:szCs w:val="28"/>
          <w:lang w:val="uk-UA" w:eastAsia="ru-RU"/>
        </w:rPr>
        <w:t xml:space="preserve">Об’єкт дослідження – </w:t>
      </w:r>
      <w:r w:rsidRPr="00B213CF">
        <w:rPr>
          <w:rFonts w:ascii="Times New Roman" w:hAnsi="Times New Roman" w:cs="Times New Roman"/>
          <w:sz w:val="28"/>
          <w:szCs w:val="28"/>
          <w:lang w:val="uk-UA"/>
        </w:rPr>
        <w:t xml:space="preserve">клітини лінії К562 хронічного мієлоїдного лейкозу людини. </w:t>
      </w:r>
    </w:p>
    <w:p w:rsidR="000501C6" w:rsidRPr="00B213CF" w:rsidRDefault="000501C6" w:rsidP="000501C6">
      <w:pPr>
        <w:spacing w:after="0" w:line="360" w:lineRule="auto"/>
        <w:ind w:firstLine="709"/>
        <w:contextualSpacing/>
        <w:jc w:val="both"/>
        <w:rPr>
          <w:rFonts w:ascii="Times New Roman" w:hAnsi="Times New Roman" w:cs="Times New Roman"/>
          <w:sz w:val="28"/>
          <w:szCs w:val="28"/>
          <w:lang w:val="uk-UA"/>
        </w:rPr>
      </w:pPr>
      <w:r w:rsidRPr="00B213CF">
        <w:rPr>
          <w:rFonts w:ascii="Times New Roman" w:eastAsia="Times New Roman" w:hAnsi="Times New Roman" w:cs="Times New Roman"/>
          <w:sz w:val="28"/>
          <w:szCs w:val="28"/>
          <w:lang w:val="uk-UA" w:eastAsia="ru-RU"/>
        </w:rPr>
        <w:t xml:space="preserve">Предмет дослідження – </w:t>
      </w:r>
      <w:r w:rsidRPr="00B213CF">
        <w:rPr>
          <w:rFonts w:ascii="Times New Roman" w:hAnsi="Times New Roman" w:cs="Times New Roman"/>
          <w:sz w:val="28"/>
          <w:szCs w:val="28"/>
          <w:lang w:val="uk-UA"/>
        </w:rPr>
        <w:t xml:space="preserve">вплив магнітного поля та препарату Ізатізон на клітини К562 хронічного мієлоїдного лейкозу. </w:t>
      </w:r>
    </w:p>
    <w:p w:rsidR="000501C6" w:rsidRPr="00B213CF" w:rsidRDefault="000501C6" w:rsidP="000501C6">
      <w:pPr>
        <w:spacing w:after="0" w:line="360" w:lineRule="auto"/>
        <w:ind w:firstLine="709"/>
        <w:jc w:val="both"/>
        <w:rPr>
          <w:rFonts w:ascii="Times New Roman" w:hAnsi="Times New Roman" w:cs="Times New Roman"/>
          <w:sz w:val="28"/>
          <w:szCs w:val="28"/>
          <w:lang w:val="uk-UA"/>
        </w:rPr>
      </w:pPr>
      <w:r w:rsidRPr="00B213CF">
        <w:rPr>
          <w:rFonts w:ascii="Times New Roman" w:eastAsia="Times New Roman" w:hAnsi="Times New Roman" w:cs="Times New Roman"/>
          <w:sz w:val="28"/>
          <w:szCs w:val="28"/>
          <w:lang w:val="uk-UA" w:eastAsia="ru-RU"/>
        </w:rPr>
        <w:t xml:space="preserve">Методи дослідження: </w:t>
      </w:r>
      <w:r w:rsidRPr="00B213CF">
        <w:rPr>
          <w:rFonts w:ascii="Times New Roman" w:hAnsi="Times New Roman" w:cs="Times New Roman"/>
          <w:sz w:val="28"/>
          <w:szCs w:val="28"/>
          <w:lang w:val="uk-UA"/>
        </w:rPr>
        <w:t xml:space="preserve">кількісний підрахунок клітин, МТТ-тест, Вестерн-блот. </w:t>
      </w:r>
    </w:p>
    <w:p w:rsidR="000501C6" w:rsidRPr="00723255" w:rsidRDefault="000501C6" w:rsidP="000501C6">
      <w:pPr>
        <w:spacing w:after="0" w:line="360" w:lineRule="auto"/>
        <w:ind w:firstLine="709"/>
        <w:contextualSpacing/>
        <w:jc w:val="both"/>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sz w:val="28"/>
          <w:szCs w:val="28"/>
          <w:lang w:val="uk-UA" w:eastAsia="ru-RU"/>
        </w:rPr>
        <w:t xml:space="preserve">У роботі було досліджено вплив магнітного поля та препарату Ізатізон на клітини К562. Визначено вплив магнітного поля на проліферацію клітин.  Методом Вестерн-блоту було підтверджено здатність магнітного поля пришвидшувати проліферацію при короткотривалому впливі, та здатність препарату Ізатізон викликати апоптоз в клітинах лейкозу. Також було проведено МТТ-тест виживаності клітин, що інкубувалися з препаратом в магнітному полі. </w:t>
      </w:r>
      <w:r>
        <w:rPr>
          <w:rFonts w:ascii="Times New Roman" w:eastAsia="Times New Roman" w:hAnsi="Times New Roman" w:cs="Times New Roman"/>
          <w:sz w:val="28"/>
          <w:szCs w:val="28"/>
          <w:lang w:val="uk-UA" w:eastAsia="ru-RU"/>
        </w:rPr>
        <w:t xml:space="preserve">Нами було перевірено клітини К562 на наявність природних магнітокерованих властивостей. </w:t>
      </w:r>
    </w:p>
    <w:p w:rsidR="000501C6" w:rsidRPr="00B213CF" w:rsidRDefault="000501C6" w:rsidP="000501C6">
      <w:pPr>
        <w:spacing w:after="0" w:line="360" w:lineRule="auto"/>
        <w:ind w:firstLine="709"/>
        <w:contextualSpacing/>
        <w:jc w:val="both"/>
        <w:rPr>
          <w:rFonts w:ascii="Times New Roman" w:eastAsia="Times New Roman" w:hAnsi="Times New Roman" w:cs="Times New Roman"/>
          <w:sz w:val="28"/>
          <w:szCs w:val="28"/>
          <w:lang w:val="uk-UA" w:eastAsia="ru-RU"/>
        </w:rPr>
      </w:pPr>
    </w:p>
    <w:p w:rsidR="000501C6" w:rsidRPr="00B213CF" w:rsidRDefault="000501C6" w:rsidP="000501C6">
      <w:pPr>
        <w:spacing w:after="0" w:line="360" w:lineRule="auto"/>
        <w:ind w:firstLine="709"/>
        <w:contextualSpacing/>
        <w:jc w:val="both"/>
        <w:rPr>
          <w:rFonts w:ascii="Times New Roman" w:eastAsia="Times New Roman" w:hAnsi="Times New Roman" w:cs="Times New Roman"/>
          <w:sz w:val="28"/>
          <w:szCs w:val="28"/>
          <w:lang w:val="uk-UA" w:eastAsia="ru-RU"/>
        </w:rPr>
      </w:pPr>
    </w:p>
    <w:p w:rsidR="000501C6" w:rsidRPr="00B213CF" w:rsidRDefault="000501C6" w:rsidP="000501C6">
      <w:pPr>
        <w:spacing w:after="0" w:line="360" w:lineRule="auto"/>
        <w:ind w:firstLine="709"/>
        <w:contextualSpacing/>
        <w:jc w:val="both"/>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sz w:val="28"/>
          <w:szCs w:val="28"/>
          <w:lang w:val="uk-UA" w:eastAsia="ru-RU"/>
        </w:rPr>
        <w:t xml:space="preserve">КЛЮЧОВІ СЛОВА: МАГНТНЕ ПОЛЕ, ПРОЛІФЕРАЦІЯ, </w:t>
      </w:r>
      <w:r w:rsidRPr="0015530E">
        <w:rPr>
          <w:rFonts w:ascii="Times New Roman" w:hAnsi="Times New Roman" w:cs="Times New Roman"/>
          <w:sz w:val="28"/>
          <w:szCs w:val="28"/>
          <w:lang w:val="uk-UA"/>
        </w:rPr>
        <w:t xml:space="preserve">КЛІТИНИ ЛІНІЇ </w:t>
      </w:r>
      <w:r w:rsidRPr="0015530E">
        <w:rPr>
          <w:rFonts w:ascii="Times New Roman" w:eastAsia="Times New Roman" w:hAnsi="Times New Roman" w:cs="Times New Roman"/>
          <w:sz w:val="28"/>
          <w:szCs w:val="28"/>
          <w:lang w:val="uk-UA" w:eastAsia="ru-RU"/>
        </w:rPr>
        <w:t xml:space="preserve">К562, ІЗАТІЗОН, АПОПТОЗ, МАГНІТОКЕРОВАНІ ВЛАСТИВОСТІ, МТТ-ТЕСТ, ВЕСТЕРН-БЛОТ </w:t>
      </w:r>
      <w:r w:rsidRPr="0015530E">
        <w:rPr>
          <w:rFonts w:ascii="Times New Roman" w:hAnsi="Times New Roman" w:cs="Times New Roman"/>
          <w:sz w:val="28"/>
          <w:szCs w:val="28"/>
          <w:lang w:val="uk-UA"/>
        </w:rPr>
        <w:t>АНАЛІЗ.</w:t>
      </w:r>
    </w:p>
    <w:p w:rsidR="000501C6" w:rsidRPr="00B213CF" w:rsidRDefault="000501C6" w:rsidP="000501C6">
      <w:pPr>
        <w:spacing w:after="0" w:line="360" w:lineRule="auto"/>
        <w:ind w:firstLine="709"/>
        <w:contextualSpacing/>
        <w:jc w:val="both"/>
        <w:rPr>
          <w:rFonts w:ascii="Times New Roman" w:eastAsia="Times New Roman" w:hAnsi="Times New Roman" w:cs="Times New Roman"/>
          <w:sz w:val="28"/>
          <w:szCs w:val="28"/>
          <w:lang w:val="uk-UA" w:eastAsia="ru-RU"/>
        </w:rPr>
      </w:pPr>
    </w:p>
    <w:p w:rsidR="000501C6" w:rsidRPr="00B213CF" w:rsidRDefault="000501C6" w:rsidP="000501C6">
      <w:pPr>
        <w:spacing w:after="0" w:line="360" w:lineRule="auto"/>
        <w:ind w:firstLine="709"/>
        <w:contextualSpacing/>
        <w:jc w:val="both"/>
        <w:rPr>
          <w:rFonts w:ascii="Times New Roman" w:eastAsia="Times New Roman" w:hAnsi="Times New Roman" w:cs="Times New Roman"/>
          <w:sz w:val="28"/>
          <w:szCs w:val="28"/>
          <w:lang w:val="uk-UA" w:eastAsia="ru-RU"/>
        </w:rPr>
      </w:pPr>
    </w:p>
    <w:p w:rsidR="000501C6" w:rsidRPr="00B213CF" w:rsidRDefault="000501C6" w:rsidP="000501C6">
      <w:pPr>
        <w:spacing w:after="0" w:line="360" w:lineRule="auto"/>
        <w:ind w:firstLine="709"/>
        <w:contextualSpacing/>
        <w:jc w:val="both"/>
        <w:rPr>
          <w:rFonts w:ascii="Times New Roman" w:eastAsia="Times New Roman" w:hAnsi="Times New Roman" w:cs="Times New Roman"/>
          <w:sz w:val="28"/>
          <w:szCs w:val="28"/>
          <w:lang w:val="uk-UA" w:eastAsia="ru-RU"/>
        </w:rPr>
      </w:pPr>
    </w:p>
    <w:p w:rsidR="000501C6" w:rsidRPr="00B213CF" w:rsidRDefault="000501C6" w:rsidP="000501C6">
      <w:pPr>
        <w:spacing w:after="0" w:line="360" w:lineRule="auto"/>
        <w:ind w:firstLine="709"/>
        <w:contextualSpacing/>
        <w:jc w:val="both"/>
        <w:rPr>
          <w:rFonts w:ascii="Times New Roman" w:eastAsia="Times New Roman" w:hAnsi="Times New Roman" w:cs="Times New Roman"/>
          <w:sz w:val="28"/>
          <w:szCs w:val="28"/>
          <w:lang w:val="uk-UA" w:eastAsia="ru-RU"/>
        </w:rPr>
      </w:pPr>
    </w:p>
    <w:p w:rsidR="000501C6" w:rsidRPr="00B213CF" w:rsidRDefault="000501C6" w:rsidP="000501C6">
      <w:pPr>
        <w:spacing w:after="0" w:line="360" w:lineRule="auto"/>
        <w:ind w:firstLine="709"/>
        <w:contextualSpacing/>
        <w:jc w:val="both"/>
        <w:rPr>
          <w:rFonts w:ascii="Times New Roman" w:eastAsia="Times New Roman" w:hAnsi="Times New Roman" w:cs="Times New Roman"/>
          <w:sz w:val="28"/>
          <w:szCs w:val="28"/>
          <w:lang w:val="uk-UA" w:eastAsia="ru-RU"/>
        </w:rPr>
      </w:pPr>
    </w:p>
    <w:p w:rsidR="000501C6" w:rsidRPr="00B213CF" w:rsidRDefault="000501C6" w:rsidP="000501C6">
      <w:pPr>
        <w:spacing w:before="100" w:beforeAutospacing="1" w:after="100" w:afterAutospacing="1" w:line="360" w:lineRule="auto"/>
        <w:ind w:firstLine="709"/>
        <w:contextualSpacing/>
        <w:jc w:val="center"/>
        <w:rPr>
          <w:rFonts w:ascii="Times New Roman" w:eastAsia="Times New Roman" w:hAnsi="Times New Roman" w:cs="Times New Roman"/>
          <w:b/>
          <w:sz w:val="28"/>
          <w:szCs w:val="28"/>
          <w:lang w:val="uk-UA" w:eastAsia="ru-RU"/>
        </w:rPr>
      </w:pPr>
      <w:r w:rsidRPr="00B213CF">
        <w:rPr>
          <w:rFonts w:ascii="Times New Roman" w:eastAsia="Times New Roman" w:hAnsi="Times New Roman" w:cs="Times New Roman"/>
          <w:b/>
          <w:sz w:val="28"/>
          <w:szCs w:val="28"/>
          <w:lang w:val="uk-UA" w:eastAsia="ru-RU"/>
        </w:rPr>
        <w:lastRenderedPageBreak/>
        <w:t>ABSTRACT</w:t>
      </w:r>
    </w:p>
    <w:p w:rsidR="000501C6" w:rsidRPr="00B213CF" w:rsidRDefault="00D848F5" w:rsidP="000501C6">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The master's thesis contains  8</w:t>
      </w:r>
      <w:r w:rsidR="00F2354C">
        <w:rPr>
          <w:rFonts w:ascii="Times New Roman" w:eastAsia="Times New Roman" w:hAnsi="Times New Roman" w:cs="Times New Roman"/>
          <w:sz w:val="28"/>
          <w:szCs w:val="28"/>
          <w:lang w:val="uk-UA" w:eastAsia="ru-RU"/>
        </w:rPr>
        <w:t>4</w:t>
      </w:r>
      <w:r>
        <w:rPr>
          <w:rFonts w:ascii="Times New Roman" w:eastAsia="Times New Roman" w:hAnsi="Times New Roman" w:cs="Times New Roman"/>
          <w:sz w:val="28"/>
          <w:szCs w:val="28"/>
          <w:lang w:val="uk-UA" w:eastAsia="ru-RU"/>
        </w:rPr>
        <w:t xml:space="preserve"> pages,  27 tables, 14 figures, 8</w:t>
      </w:r>
      <w:r w:rsidR="000501C6" w:rsidRPr="00B213CF">
        <w:rPr>
          <w:rFonts w:ascii="Times New Roman" w:eastAsia="Times New Roman" w:hAnsi="Times New Roman" w:cs="Times New Roman"/>
          <w:sz w:val="28"/>
          <w:szCs w:val="28"/>
          <w:lang w:val="uk-UA" w:eastAsia="ru-RU"/>
        </w:rPr>
        <w:t>5 references.</w:t>
      </w:r>
    </w:p>
    <w:p w:rsidR="000501C6" w:rsidRPr="00B213CF" w:rsidRDefault="000501C6" w:rsidP="000501C6">
      <w:pPr>
        <w:spacing w:after="0" w:line="360" w:lineRule="auto"/>
        <w:ind w:firstLine="709"/>
        <w:contextualSpacing/>
        <w:jc w:val="both"/>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sz w:val="28"/>
          <w:szCs w:val="28"/>
          <w:lang w:val="uk-UA" w:eastAsia="ru-RU"/>
        </w:rPr>
        <w:t>The master's dissertation contains pages, tables, figures, a list of references by name.</w:t>
      </w:r>
    </w:p>
    <w:p w:rsidR="000501C6" w:rsidRPr="00B213CF" w:rsidRDefault="000501C6" w:rsidP="000501C6">
      <w:pPr>
        <w:spacing w:after="0" w:line="360" w:lineRule="auto"/>
        <w:ind w:firstLine="709"/>
        <w:contextualSpacing/>
        <w:jc w:val="both"/>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sz w:val="28"/>
          <w:szCs w:val="28"/>
          <w:lang w:val="uk-UA" w:eastAsia="ru-RU"/>
        </w:rPr>
        <w:t>The purpose of this study is a comprehensive study of the effect of the magnetic field and the drug Izatizon on K562 cells of chronic myeloid leukemia.</w:t>
      </w:r>
    </w:p>
    <w:p w:rsidR="000501C6" w:rsidRPr="00B213CF" w:rsidRDefault="000501C6" w:rsidP="000501C6">
      <w:pPr>
        <w:spacing w:after="0" w:line="360" w:lineRule="auto"/>
        <w:ind w:firstLine="709"/>
        <w:contextualSpacing/>
        <w:jc w:val="both"/>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sz w:val="28"/>
          <w:szCs w:val="28"/>
          <w:lang w:val="uk-UA" w:eastAsia="ru-RU"/>
        </w:rPr>
        <w:t>The object of the study are K562 cells of chronic human myeloid leukemia.</w:t>
      </w:r>
    </w:p>
    <w:p w:rsidR="000501C6" w:rsidRPr="00B213CF" w:rsidRDefault="000501C6" w:rsidP="000501C6">
      <w:pPr>
        <w:spacing w:after="0" w:line="360" w:lineRule="auto"/>
        <w:ind w:firstLine="709"/>
        <w:contextualSpacing/>
        <w:jc w:val="both"/>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sz w:val="28"/>
          <w:szCs w:val="28"/>
          <w:lang w:val="uk-UA" w:eastAsia="ru-RU"/>
        </w:rPr>
        <w:t>The subject of the study is the effect of the magnetic field and the drug Izatizon on K562 cells of chronic myeloid leukemia.</w:t>
      </w:r>
    </w:p>
    <w:p w:rsidR="000501C6" w:rsidRPr="00B213CF" w:rsidRDefault="000501C6" w:rsidP="000501C6">
      <w:pPr>
        <w:spacing w:after="0" w:line="360" w:lineRule="auto"/>
        <w:ind w:firstLine="709"/>
        <w:contextualSpacing/>
        <w:jc w:val="both"/>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sz w:val="28"/>
          <w:szCs w:val="28"/>
          <w:lang w:val="uk-UA" w:eastAsia="ru-RU"/>
        </w:rPr>
        <w:t>Research methods: quantitative cell count, MTT test, Western blot.</w:t>
      </w:r>
    </w:p>
    <w:p w:rsidR="000501C6" w:rsidRPr="00B213CF" w:rsidRDefault="000501C6" w:rsidP="000501C6">
      <w:pPr>
        <w:spacing w:after="0" w:line="360" w:lineRule="auto"/>
        <w:ind w:firstLine="709"/>
        <w:contextualSpacing/>
        <w:jc w:val="both"/>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sz w:val="28"/>
          <w:szCs w:val="28"/>
          <w:lang w:val="uk-UA" w:eastAsia="ru-RU"/>
        </w:rPr>
        <w:t xml:space="preserve">The effect of the magnetic field and the drug Izatizon on K562 cells was studied. The influence of the magnetic field on cell proliferation is determined. The ability of the magnetic field to accelerate proliferation under short-term exposure and the ability of Izatizon to induce apoptosis in leukemia cells were confirmed by Western blotting. An MTT test for the survival of cells incubated with the drug in a magnetic field was also performed. </w:t>
      </w:r>
      <w:r w:rsidR="000F5497" w:rsidRPr="000F5497">
        <w:rPr>
          <w:rFonts w:ascii="Times New Roman" w:eastAsia="Times New Roman" w:hAnsi="Times New Roman" w:cs="Times New Roman"/>
          <w:sz w:val="28"/>
          <w:szCs w:val="28"/>
          <w:lang w:val="uk-UA" w:eastAsia="ru-RU"/>
        </w:rPr>
        <w:t>We tested K562 cells for the presence of natural magnetically controlled properties.</w:t>
      </w:r>
    </w:p>
    <w:p w:rsidR="000501C6" w:rsidRPr="00B213CF" w:rsidRDefault="000501C6" w:rsidP="000501C6">
      <w:pPr>
        <w:spacing w:after="0" w:line="360" w:lineRule="auto"/>
        <w:ind w:firstLine="709"/>
        <w:contextualSpacing/>
        <w:jc w:val="both"/>
        <w:rPr>
          <w:rFonts w:ascii="Times New Roman" w:eastAsia="Times New Roman" w:hAnsi="Times New Roman" w:cs="Times New Roman"/>
          <w:sz w:val="28"/>
          <w:szCs w:val="28"/>
          <w:lang w:val="uk-UA" w:eastAsia="ru-RU"/>
        </w:rPr>
      </w:pPr>
    </w:p>
    <w:p w:rsidR="000501C6" w:rsidRPr="00B213CF" w:rsidRDefault="000501C6" w:rsidP="000501C6">
      <w:pPr>
        <w:spacing w:after="0" w:line="360" w:lineRule="auto"/>
        <w:ind w:firstLine="709"/>
        <w:contextualSpacing/>
        <w:jc w:val="both"/>
        <w:rPr>
          <w:rFonts w:ascii="Times New Roman" w:eastAsia="Times New Roman" w:hAnsi="Times New Roman" w:cs="Times New Roman"/>
          <w:sz w:val="28"/>
          <w:szCs w:val="28"/>
          <w:lang w:val="uk-UA" w:eastAsia="ru-RU"/>
        </w:rPr>
      </w:pPr>
    </w:p>
    <w:p w:rsidR="000501C6" w:rsidRPr="00B213CF" w:rsidRDefault="000F5497" w:rsidP="000F5497">
      <w:pPr>
        <w:spacing w:after="0" w:line="360" w:lineRule="auto"/>
        <w:ind w:firstLine="709"/>
        <w:contextualSpacing/>
        <w:jc w:val="both"/>
        <w:rPr>
          <w:rFonts w:ascii="Times New Roman" w:eastAsia="Times New Roman" w:hAnsi="Times New Roman" w:cs="Times New Roman"/>
          <w:sz w:val="28"/>
          <w:szCs w:val="28"/>
          <w:lang w:val="uk-UA" w:eastAsia="ru-RU"/>
        </w:rPr>
      </w:pPr>
      <w:r w:rsidRPr="000F5497">
        <w:rPr>
          <w:rFonts w:ascii="Times New Roman" w:eastAsia="Times New Roman" w:hAnsi="Times New Roman" w:cs="Times New Roman"/>
          <w:sz w:val="28"/>
          <w:szCs w:val="28"/>
          <w:lang w:val="uk-UA" w:eastAsia="ru-RU"/>
        </w:rPr>
        <w:t>KEY WORDS: MAGNETIC FIELD, PROLIFERATION, K562 LINE CELLS, ISATIZONE, APOPTOSIS, MAGNETICALLY CONTROLLED PROPERTIES, MTT TEST, WESTERN BLOTT ANALYSIS.</w:t>
      </w:r>
    </w:p>
    <w:p w:rsidR="002F1797" w:rsidRPr="00B213CF" w:rsidRDefault="00B00A2A" w:rsidP="000501C6">
      <w:pPr>
        <w:pageBreakBefore/>
        <w:spacing w:before="100" w:beforeAutospacing="1" w:after="100" w:afterAutospacing="1" w:line="360" w:lineRule="auto"/>
        <w:ind w:firstLine="709"/>
        <w:jc w:val="center"/>
        <w:rPr>
          <w:rFonts w:ascii="Times New Roman" w:eastAsia="Times New Roman" w:hAnsi="Times New Roman" w:cs="Times New Roman"/>
          <w:b/>
          <w:sz w:val="28"/>
          <w:szCs w:val="28"/>
          <w:lang w:val="uk-UA" w:eastAsia="ru-RU"/>
        </w:rPr>
      </w:pPr>
      <w:r w:rsidRPr="00B213CF">
        <w:rPr>
          <w:rFonts w:ascii="Times New Roman" w:eastAsia="Times New Roman" w:hAnsi="Times New Roman" w:cs="Times New Roman"/>
          <w:b/>
          <w:sz w:val="28"/>
          <w:szCs w:val="28"/>
          <w:lang w:val="uk-UA" w:eastAsia="ru-RU"/>
        </w:rPr>
        <w:lastRenderedPageBreak/>
        <w:t>ЗМІСТ</w:t>
      </w:r>
    </w:p>
    <w:p w:rsidR="00C770EC" w:rsidRPr="00C770EC" w:rsidRDefault="00F52E3D" w:rsidP="00C770EC">
      <w:pPr>
        <w:pStyle w:val="15"/>
        <w:spacing w:before="0" w:after="0" w:line="360" w:lineRule="auto"/>
        <w:jc w:val="both"/>
        <w:rPr>
          <w:rFonts w:ascii="Times New Roman" w:eastAsiaTheme="minorEastAsia" w:hAnsi="Times New Roman" w:cs="Times New Roman"/>
          <w:b w:val="0"/>
          <w:bCs w:val="0"/>
          <w:noProof/>
          <w:sz w:val="28"/>
          <w:szCs w:val="28"/>
          <w:lang w:eastAsia="ru-RU"/>
        </w:rPr>
      </w:pPr>
      <w:r w:rsidRPr="00C770EC">
        <w:rPr>
          <w:rFonts w:ascii="Times New Roman" w:eastAsia="Times New Roman" w:hAnsi="Times New Roman" w:cs="Times New Roman"/>
          <w:b w:val="0"/>
          <w:sz w:val="28"/>
          <w:szCs w:val="28"/>
          <w:lang w:val="uk-UA" w:eastAsia="ru-RU"/>
        </w:rPr>
        <w:fldChar w:fldCharType="begin"/>
      </w:r>
      <w:r w:rsidRPr="00C770EC">
        <w:rPr>
          <w:rFonts w:ascii="Times New Roman" w:eastAsia="Times New Roman" w:hAnsi="Times New Roman" w:cs="Times New Roman"/>
          <w:b w:val="0"/>
          <w:sz w:val="28"/>
          <w:szCs w:val="28"/>
          <w:lang w:val="uk-UA" w:eastAsia="ru-RU"/>
        </w:rPr>
        <w:instrText xml:space="preserve"> TOC \o "1-3" \h \z \t "Зміст1;1;Зміст 2;3;зміст 3;3;зміст 4;4" </w:instrText>
      </w:r>
      <w:r w:rsidRPr="00C770EC">
        <w:rPr>
          <w:rFonts w:ascii="Times New Roman" w:eastAsia="Times New Roman" w:hAnsi="Times New Roman" w:cs="Times New Roman"/>
          <w:b w:val="0"/>
          <w:sz w:val="28"/>
          <w:szCs w:val="28"/>
          <w:lang w:val="uk-UA" w:eastAsia="ru-RU"/>
        </w:rPr>
        <w:fldChar w:fldCharType="separate"/>
      </w:r>
      <w:hyperlink w:anchor="_Toc58791585" w:history="1">
        <w:r w:rsidR="00C770EC" w:rsidRPr="00C770EC">
          <w:rPr>
            <w:rStyle w:val="a7"/>
            <w:rFonts w:ascii="Times New Roman" w:hAnsi="Times New Roman" w:cs="Times New Roman"/>
            <w:b w:val="0"/>
            <w:noProof/>
            <w:sz w:val="28"/>
            <w:szCs w:val="28"/>
          </w:rPr>
          <w:t>ПЕРЕЛІК УМОВНИХ СКОРОЧЕНЬ</w:t>
        </w:r>
        <w:r w:rsidR="00C770EC" w:rsidRPr="00C770EC">
          <w:rPr>
            <w:rFonts w:ascii="Times New Roman" w:hAnsi="Times New Roman" w:cs="Times New Roman"/>
            <w:b w:val="0"/>
            <w:noProof/>
            <w:webHidden/>
            <w:sz w:val="28"/>
            <w:szCs w:val="28"/>
          </w:rPr>
          <w:tab/>
        </w:r>
        <w:r w:rsidR="00C770EC" w:rsidRPr="00C770EC">
          <w:rPr>
            <w:rFonts w:ascii="Times New Roman" w:hAnsi="Times New Roman" w:cs="Times New Roman"/>
            <w:b w:val="0"/>
            <w:noProof/>
            <w:webHidden/>
            <w:sz w:val="28"/>
            <w:szCs w:val="28"/>
          </w:rPr>
          <w:fldChar w:fldCharType="begin"/>
        </w:r>
        <w:r w:rsidR="00C770EC" w:rsidRPr="00C770EC">
          <w:rPr>
            <w:rFonts w:ascii="Times New Roman" w:hAnsi="Times New Roman" w:cs="Times New Roman"/>
            <w:b w:val="0"/>
            <w:noProof/>
            <w:webHidden/>
            <w:sz w:val="28"/>
            <w:szCs w:val="28"/>
          </w:rPr>
          <w:instrText xml:space="preserve"> PAGEREF _Toc58791585 \h </w:instrText>
        </w:r>
        <w:r w:rsidR="00C770EC" w:rsidRPr="00C770EC">
          <w:rPr>
            <w:rFonts w:ascii="Times New Roman" w:hAnsi="Times New Roman" w:cs="Times New Roman"/>
            <w:b w:val="0"/>
            <w:noProof/>
            <w:webHidden/>
            <w:sz w:val="28"/>
            <w:szCs w:val="28"/>
          </w:rPr>
        </w:r>
        <w:r w:rsidR="00C770EC" w:rsidRPr="00C770EC">
          <w:rPr>
            <w:rFonts w:ascii="Times New Roman" w:hAnsi="Times New Roman" w:cs="Times New Roman"/>
            <w:b w:val="0"/>
            <w:noProof/>
            <w:webHidden/>
            <w:sz w:val="28"/>
            <w:szCs w:val="28"/>
          </w:rPr>
          <w:fldChar w:fldCharType="separate"/>
        </w:r>
        <w:r w:rsidR="00C770EC" w:rsidRPr="00C770EC">
          <w:rPr>
            <w:rFonts w:ascii="Times New Roman" w:hAnsi="Times New Roman" w:cs="Times New Roman"/>
            <w:b w:val="0"/>
            <w:noProof/>
            <w:webHidden/>
            <w:sz w:val="28"/>
            <w:szCs w:val="28"/>
          </w:rPr>
          <w:t>7</w:t>
        </w:r>
        <w:r w:rsidR="00C770EC" w:rsidRPr="00C770EC">
          <w:rPr>
            <w:rFonts w:ascii="Times New Roman" w:hAnsi="Times New Roman" w:cs="Times New Roman"/>
            <w:b w:val="0"/>
            <w:noProof/>
            <w:webHidden/>
            <w:sz w:val="28"/>
            <w:szCs w:val="28"/>
          </w:rPr>
          <w:fldChar w:fldCharType="end"/>
        </w:r>
      </w:hyperlink>
    </w:p>
    <w:p w:rsidR="00C770EC" w:rsidRPr="00C770EC" w:rsidRDefault="00D74036" w:rsidP="00C770EC">
      <w:pPr>
        <w:pStyle w:val="15"/>
        <w:spacing w:before="0" w:after="0" w:line="360" w:lineRule="auto"/>
        <w:jc w:val="both"/>
        <w:rPr>
          <w:rFonts w:ascii="Times New Roman" w:eastAsiaTheme="minorEastAsia" w:hAnsi="Times New Roman" w:cs="Times New Roman"/>
          <w:b w:val="0"/>
          <w:bCs w:val="0"/>
          <w:noProof/>
          <w:sz w:val="28"/>
          <w:szCs w:val="28"/>
          <w:lang w:eastAsia="ru-RU"/>
        </w:rPr>
      </w:pPr>
      <w:hyperlink w:anchor="_Toc58791586" w:history="1">
        <w:r w:rsidR="00C770EC" w:rsidRPr="00C770EC">
          <w:rPr>
            <w:rStyle w:val="a7"/>
            <w:rFonts w:ascii="Times New Roman" w:hAnsi="Times New Roman" w:cs="Times New Roman"/>
            <w:b w:val="0"/>
            <w:noProof/>
            <w:sz w:val="28"/>
            <w:szCs w:val="28"/>
          </w:rPr>
          <w:t>ВСТУП</w:t>
        </w:r>
        <w:r w:rsidR="00C770EC" w:rsidRPr="00C770EC">
          <w:rPr>
            <w:rFonts w:ascii="Times New Roman" w:hAnsi="Times New Roman" w:cs="Times New Roman"/>
            <w:b w:val="0"/>
            <w:noProof/>
            <w:webHidden/>
            <w:sz w:val="28"/>
            <w:szCs w:val="28"/>
          </w:rPr>
          <w:tab/>
        </w:r>
        <w:r w:rsidR="00C770EC" w:rsidRPr="00C770EC">
          <w:rPr>
            <w:rFonts w:ascii="Times New Roman" w:hAnsi="Times New Roman" w:cs="Times New Roman"/>
            <w:b w:val="0"/>
            <w:noProof/>
            <w:webHidden/>
            <w:sz w:val="28"/>
            <w:szCs w:val="28"/>
          </w:rPr>
          <w:fldChar w:fldCharType="begin"/>
        </w:r>
        <w:r w:rsidR="00C770EC" w:rsidRPr="00C770EC">
          <w:rPr>
            <w:rFonts w:ascii="Times New Roman" w:hAnsi="Times New Roman" w:cs="Times New Roman"/>
            <w:b w:val="0"/>
            <w:noProof/>
            <w:webHidden/>
            <w:sz w:val="28"/>
            <w:szCs w:val="28"/>
          </w:rPr>
          <w:instrText xml:space="preserve"> PAGEREF _Toc58791586 \h </w:instrText>
        </w:r>
        <w:r w:rsidR="00C770EC" w:rsidRPr="00C770EC">
          <w:rPr>
            <w:rFonts w:ascii="Times New Roman" w:hAnsi="Times New Roman" w:cs="Times New Roman"/>
            <w:b w:val="0"/>
            <w:noProof/>
            <w:webHidden/>
            <w:sz w:val="28"/>
            <w:szCs w:val="28"/>
          </w:rPr>
        </w:r>
        <w:r w:rsidR="00C770EC" w:rsidRPr="00C770EC">
          <w:rPr>
            <w:rFonts w:ascii="Times New Roman" w:hAnsi="Times New Roman" w:cs="Times New Roman"/>
            <w:b w:val="0"/>
            <w:noProof/>
            <w:webHidden/>
            <w:sz w:val="28"/>
            <w:szCs w:val="28"/>
          </w:rPr>
          <w:fldChar w:fldCharType="separate"/>
        </w:r>
        <w:r w:rsidR="00C770EC" w:rsidRPr="00C770EC">
          <w:rPr>
            <w:rFonts w:ascii="Times New Roman" w:hAnsi="Times New Roman" w:cs="Times New Roman"/>
            <w:b w:val="0"/>
            <w:noProof/>
            <w:webHidden/>
            <w:sz w:val="28"/>
            <w:szCs w:val="28"/>
          </w:rPr>
          <w:t>9</w:t>
        </w:r>
        <w:r w:rsidR="00C770EC" w:rsidRPr="00C770EC">
          <w:rPr>
            <w:rFonts w:ascii="Times New Roman" w:hAnsi="Times New Roman" w:cs="Times New Roman"/>
            <w:b w:val="0"/>
            <w:noProof/>
            <w:webHidden/>
            <w:sz w:val="28"/>
            <w:szCs w:val="28"/>
          </w:rPr>
          <w:fldChar w:fldCharType="end"/>
        </w:r>
      </w:hyperlink>
    </w:p>
    <w:p w:rsidR="00C770EC" w:rsidRPr="00C770EC" w:rsidRDefault="00D74036" w:rsidP="00C770EC">
      <w:pPr>
        <w:pStyle w:val="15"/>
        <w:spacing w:before="0" w:after="0" w:line="360" w:lineRule="auto"/>
        <w:jc w:val="both"/>
        <w:rPr>
          <w:rFonts w:ascii="Times New Roman" w:eastAsiaTheme="minorEastAsia" w:hAnsi="Times New Roman" w:cs="Times New Roman"/>
          <w:b w:val="0"/>
          <w:bCs w:val="0"/>
          <w:noProof/>
          <w:sz w:val="28"/>
          <w:szCs w:val="28"/>
          <w:lang w:eastAsia="ru-RU"/>
        </w:rPr>
      </w:pPr>
      <w:hyperlink w:anchor="_Toc58791587" w:history="1">
        <w:r w:rsidR="00C770EC" w:rsidRPr="00C770EC">
          <w:rPr>
            <w:rStyle w:val="a7"/>
            <w:rFonts w:ascii="Times New Roman" w:hAnsi="Times New Roman" w:cs="Times New Roman"/>
            <w:b w:val="0"/>
            <w:noProof/>
            <w:sz w:val="28"/>
            <w:szCs w:val="28"/>
          </w:rPr>
          <w:t>1 ОГЛЯД ЛІТЕРАТУРИ</w:t>
        </w:r>
        <w:r w:rsidR="00C770EC" w:rsidRPr="00C770EC">
          <w:rPr>
            <w:rFonts w:ascii="Times New Roman" w:hAnsi="Times New Roman" w:cs="Times New Roman"/>
            <w:b w:val="0"/>
            <w:noProof/>
            <w:webHidden/>
            <w:sz w:val="28"/>
            <w:szCs w:val="28"/>
          </w:rPr>
          <w:tab/>
        </w:r>
        <w:r w:rsidR="00C770EC" w:rsidRPr="00C770EC">
          <w:rPr>
            <w:rFonts w:ascii="Times New Roman" w:hAnsi="Times New Roman" w:cs="Times New Roman"/>
            <w:b w:val="0"/>
            <w:noProof/>
            <w:webHidden/>
            <w:sz w:val="28"/>
            <w:szCs w:val="28"/>
          </w:rPr>
          <w:fldChar w:fldCharType="begin"/>
        </w:r>
        <w:r w:rsidR="00C770EC" w:rsidRPr="00C770EC">
          <w:rPr>
            <w:rFonts w:ascii="Times New Roman" w:hAnsi="Times New Roman" w:cs="Times New Roman"/>
            <w:b w:val="0"/>
            <w:noProof/>
            <w:webHidden/>
            <w:sz w:val="28"/>
            <w:szCs w:val="28"/>
          </w:rPr>
          <w:instrText xml:space="preserve"> PAGEREF _Toc58791587 \h </w:instrText>
        </w:r>
        <w:r w:rsidR="00C770EC" w:rsidRPr="00C770EC">
          <w:rPr>
            <w:rFonts w:ascii="Times New Roman" w:hAnsi="Times New Roman" w:cs="Times New Roman"/>
            <w:b w:val="0"/>
            <w:noProof/>
            <w:webHidden/>
            <w:sz w:val="28"/>
            <w:szCs w:val="28"/>
          </w:rPr>
        </w:r>
        <w:r w:rsidR="00C770EC" w:rsidRPr="00C770EC">
          <w:rPr>
            <w:rFonts w:ascii="Times New Roman" w:hAnsi="Times New Roman" w:cs="Times New Roman"/>
            <w:b w:val="0"/>
            <w:noProof/>
            <w:webHidden/>
            <w:sz w:val="28"/>
            <w:szCs w:val="28"/>
          </w:rPr>
          <w:fldChar w:fldCharType="separate"/>
        </w:r>
        <w:r w:rsidR="00C770EC" w:rsidRPr="00C770EC">
          <w:rPr>
            <w:rFonts w:ascii="Times New Roman" w:hAnsi="Times New Roman" w:cs="Times New Roman"/>
            <w:b w:val="0"/>
            <w:noProof/>
            <w:webHidden/>
            <w:sz w:val="28"/>
            <w:szCs w:val="28"/>
          </w:rPr>
          <w:t>12</w:t>
        </w:r>
        <w:r w:rsidR="00C770EC" w:rsidRPr="00C770EC">
          <w:rPr>
            <w:rFonts w:ascii="Times New Roman" w:hAnsi="Times New Roman" w:cs="Times New Roman"/>
            <w:b w:val="0"/>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588" w:history="1">
        <w:r w:rsidR="00C770EC" w:rsidRPr="00C770EC">
          <w:rPr>
            <w:rStyle w:val="a7"/>
            <w:rFonts w:ascii="Times New Roman" w:hAnsi="Times New Roman" w:cs="Times New Roman"/>
            <w:noProof/>
            <w:sz w:val="28"/>
            <w:szCs w:val="28"/>
          </w:rPr>
          <w:t>1.1 Вплив магнітного поля на бактерії</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_Toc58791588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13</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589" w:history="1">
        <w:r w:rsidR="00C770EC" w:rsidRPr="00C770EC">
          <w:rPr>
            <w:rStyle w:val="a7"/>
            <w:rFonts w:ascii="Times New Roman" w:hAnsi="Times New Roman" w:cs="Times New Roman"/>
            <w:noProof/>
            <w:sz w:val="28"/>
            <w:szCs w:val="28"/>
          </w:rPr>
          <w:t>1.2 Вплив магнітного поля на клітини людини</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_Toc58791589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14</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590" w:history="1">
        <w:r w:rsidR="00C770EC" w:rsidRPr="00C770EC">
          <w:rPr>
            <w:rStyle w:val="a7"/>
            <w:rFonts w:ascii="Times New Roman" w:hAnsi="Times New Roman" w:cs="Times New Roman"/>
            <w:noProof/>
            <w:sz w:val="28"/>
            <w:szCs w:val="28"/>
          </w:rPr>
          <w:t>1.3 Апоптоз, проліферація та некроз під впливом статичних магнітних полів</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_Toc58791590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15</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tabs>
          <w:tab w:val="left" w:pos="1100"/>
        </w:tabs>
        <w:spacing w:line="360" w:lineRule="auto"/>
        <w:rPr>
          <w:rFonts w:ascii="Times New Roman" w:eastAsiaTheme="minorEastAsia" w:hAnsi="Times New Roman" w:cs="Times New Roman"/>
          <w:noProof/>
          <w:sz w:val="28"/>
          <w:szCs w:val="28"/>
          <w:lang w:eastAsia="ru-RU"/>
        </w:rPr>
      </w:pPr>
      <w:hyperlink w:anchor="_Toc58791591" w:history="1">
        <w:r w:rsidR="00C770EC" w:rsidRPr="00C770EC">
          <w:rPr>
            <w:rStyle w:val="a7"/>
            <w:rFonts w:ascii="Times New Roman" w:hAnsi="Times New Roman" w:cs="Times New Roman"/>
            <w:noProof/>
            <w:sz w:val="28"/>
            <w:szCs w:val="28"/>
          </w:rPr>
          <w:t>1.4</w:t>
        </w:r>
        <w:r w:rsidR="00C770EC" w:rsidRPr="00C770EC">
          <w:rPr>
            <w:rFonts w:ascii="Times New Roman" w:eastAsiaTheme="minorEastAsia" w:hAnsi="Times New Roman" w:cs="Times New Roman"/>
            <w:noProof/>
            <w:sz w:val="28"/>
            <w:szCs w:val="28"/>
            <w:lang w:eastAsia="ru-RU"/>
          </w:rPr>
          <w:t xml:space="preserve"> </w:t>
        </w:r>
        <w:r w:rsidR="00C770EC" w:rsidRPr="00C770EC">
          <w:rPr>
            <w:rStyle w:val="a7"/>
            <w:rFonts w:ascii="Times New Roman" w:hAnsi="Times New Roman" w:cs="Times New Roman"/>
            <w:noProof/>
            <w:sz w:val="28"/>
            <w:szCs w:val="28"/>
          </w:rPr>
          <w:t>Родина кіназ рибосомного білка S6</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_Toc58791591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18</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592" w:history="1">
        <w:r w:rsidR="00C770EC" w:rsidRPr="00C770EC">
          <w:rPr>
            <w:rStyle w:val="a7"/>
            <w:rFonts w:ascii="Times New Roman" w:hAnsi="Times New Roman" w:cs="Times New Roman"/>
            <w:noProof/>
            <w:sz w:val="28"/>
            <w:szCs w:val="28"/>
          </w:rPr>
          <w:t>1.4.1 Фосфорилювання та активація S6K</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_Toc58791592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19</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593" w:history="1">
        <w:r w:rsidR="00C770EC" w:rsidRPr="00C770EC">
          <w:rPr>
            <w:rStyle w:val="a7"/>
            <w:rFonts w:ascii="Times New Roman" w:hAnsi="Times New Roman" w:cs="Times New Roman"/>
            <w:noProof/>
            <w:sz w:val="28"/>
            <w:szCs w:val="28"/>
          </w:rPr>
          <w:t>1.4.2 Функції та мішені кінази рибосомного білку S6</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_Toc58791593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20</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594" w:history="1">
        <w:r w:rsidR="00C770EC" w:rsidRPr="00C770EC">
          <w:rPr>
            <w:rStyle w:val="a7"/>
            <w:rFonts w:ascii="Times New Roman" w:hAnsi="Times New Roman" w:cs="Times New Roman"/>
            <w:noProof/>
            <w:sz w:val="28"/>
            <w:szCs w:val="28"/>
          </w:rPr>
          <w:t>1.4.3 S6K – потенційний онкоген</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_Toc58791594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21</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595" w:history="1">
        <w:r w:rsidR="00C770EC" w:rsidRPr="00C770EC">
          <w:rPr>
            <w:rStyle w:val="a7"/>
            <w:rFonts w:ascii="Times New Roman" w:hAnsi="Times New Roman" w:cs="Times New Roman"/>
            <w:noProof/>
            <w:sz w:val="28"/>
            <w:szCs w:val="28"/>
          </w:rPr>
          <w:t>1.5 Каспаза-3 як ключовий фермент апоптозу</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_Toc58791595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22</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596" w:history="1">
        <w:r w:rsidR="00C770EC" w:rsidRPr="00C770EC">
          <w:rPr>
            <w:rStyle w:val="a7"/>
            <w:rFonts w:ascii="Times New Roman" w:hAnsi="Times New Roman" w:cs="Times New Roman"/>
            <w:noProof/>
            <w:sz w:val="28"/>
            <w:szCs w:val="28"/>
          </w:rPr>
          <w:t>1.6 Хронічний мієлоїдний лейкоз людини</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_Toc58791596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24</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597" w:history="1">
        <w:r w:rsidR="00C770EC" w:rsidRPr="00C770EC">
          <w:rPr>
            <w:rStyle w:val="a7"/>
            <w:rFonts w:ascii="Times New Roman" w:hAnsi="Times New Roman" w:cs="Times New Roman"/>
            <w:noProof/>
            <w:sz w:val="28"/>
            <w:szCs w:val="28"/>
          </w:rPr>
          <w:t>1.7 Культура клітин К562 хронічного мієлоїдного лейкозу людини</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_Toc58791597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25</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598" w:history="1">
        <w:r w:rsidR="00C770EC" w:rsidRPr="00C770EC">
          <w:rPr>
            <w:rStyle w:val="a7"/>
            <w:rFonts w:ascii="Times New Roman" w:hAnsi="Times New Roman" w:cs="Times New Roman"/>
            <w:noProof/>
            <w:sz w:val="28"/>
            <w:szCs w:val="28"/>
          </w:rPr>
          <w:t>1.8 Протираковий та імуномоделюючий препарат Ізатізон</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_Toc58791598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26</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15"/>
        <w:spacing w:before="0" w:after="0" w:line="360" w:lineRule="auto"/>
        <w:jc w:val="both"/>
        <w:rPr>
          <w:rFonts w:ascii="Times New Roman" w:eastAsiaTheme="minorEastAsia" w:hAnsi="Times New Roman" w:cs="Times New Roman"/>
          <w:b w:val="0"/>
          <w:bCs w:val="0"/>
          <w:noProof/>
          <w:sz w:val="28"/>
          <w:szCs w:val="28"/>
          <w:lang w:eastAsia="ru-RU"/>
        </w:rPr>
      </w:pPr>
      <w:hyperlink w:anchor="_Toc58791599" w:history="1">
        <w:r w:rsidR="00C770EC" w:rsidRPr="00C770EC">
          <w:rPr>
            <w:rStyle w:val="a7"/>
            <w:rFonts w:ascii="Times New Roman" w:hAnsi="Times New Roman" w:cs="Times New Roman"/>
            <w:b w:val="0"/>
            <w:noProof/>
            <w:sz w:val="28"/>
            <w:szCs w:val="28"/>
          </w:rPr>
          <w:t>2 ЕКСПЕРИМЕНТАЛЬНА ЧАСТИНА</w:t>
        </w:r>
        <w:r w:rsidR="00C770EC" w:rsidRPr="00C770EC">
          <w:rPr>
            <w:rFonts w:ascii="Times New Roman" w:hAnsi="Times New Roman" w:cs="Times New Roman"/>
            <w:b w:val="0"/>
            <w:noProof/>
            <w:webHidden/>
            <w:sz w:val="28"/>
            <w:szCs w:val="28"/>
          </w:rPr>
          <w:tab/>
        </w:r>
        <w:r w:rsidR="00C770EC" w:rsidRPr="00C770EC">
          <w:rPr>
            <w:rFonts w:ascii="Times New Roman" w:hAnsi="Times New Roman" w:cs="Times New Roman"/>
            <w:b w:val="0"/>
            <w:noProof/>
            <w:webHidden/>
            <w:sz w:val="28"/>
            <w:szCs w:val="28"/>
          </w:rPr>
          <w:fldChar w:fldCharType="begin"/>
        </w:r>
        <w:r w:rsidR="00C770EC" w:rsidRPr="00C770EC">
          <w:rPr>
            <w:rFonts w:ascii="Times New Roman" w:hAnsi="Times New Roman" w:cs="Times New Roman"/>
            <w:b w:val="0"/>
            <w:noProof/>
            <w:webHidden/>
            <w:sz w:val="28"/>
            <w:szCs w:val="28"/>
          </w:rPr>
          <w:instrText xml:space="preserve"> PAGEREF _Toc58791599 \h </w:instrText>
        </w:r>
        <w:r w:rsidR="00C770EC" w:rsidRPr="00C770EC">
          <w:rPr>
            <w:rFonts w:ascii="Times New Roman" w:hAnsi="Times New Roman" w:cs="Times New Roman"/>
            <w:b w:val="0"/>
            <w:noProof/>
            <w:webHidden/>
            <w:sz w:val="28"/>
            <w:szCs w:val="28"/>
          </w:rPr>
        </w:r>
        <w:r w:rsidR="00C770EC" w:rsidRPr="00C770EC">
          <w:rPr>
            <w:rFonts w:ascii="Times New Roman" w:hAnsi="Times New Roman" w:cs="Times New Roman"/>
            <w:b w:val="0"/>
            <w:noProof/>
            <w:webHidden/>
            <w:sz w:val="28"/>
            <w:szCs w:val="28"/>
          </w:rPr>
          <w:fldChar w:fldCharType="separate"/>
        </w:r>
        <w:r w:rsidR="00C770EC" w:rsidRPr="00C770EC">
          <w:rPr>
            <w:rFonts w:ascii="Times New Roman" w:hAnsi="Times New Roman" w:cs="Times New Roman"/>
            <w:b w:val="0"/>
            <w:noProof/>
            <w:webHidden/>
            <w:sz w:val="28"/>
            <w:szCs w:val="28"/>
          </w:rPr>
          <w:t>29</w:t>
        </w:r>
        <w:r w:rsidR="00C770EC" w:rsidRPr="00C770EC">
          <w:rPr>
            <w:rFonts w:ascii="Times New Roman" w:hAnsi="Times New Roman" w:cs="Times New Roman"/>
            <w:b w:val="0"/>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600" w:history="1">
        <w:r w:rsidR="00C770EC" w:rsidRPr="00C770EC">
          <w:rPr>
            <w:rStyle w:val="a7"/>
            <w:rFonts w:ascii="Times New Roman" w:hAnsi="Times New Roman" w:cs="Times New Roman"/>
            <w:noProof/>
            <w:sz w:val="28"/>
            <w:szCs w:val="28"/>
          </w:rPr>
          <w:t>2.1 Матеріали і методи досліджень</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_Toc58791600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29</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601" w:history="1">
        <w:r w:rsidR="00C770EC" w:rsidRPr="00C770EC">
          <w:rPr>
            <w:rStyle w:val="a7"/>
            <w:rFonts w:ascii="Times New Roman" w:hAnsi="Times New Roman" w:cs="Times New Roman"/>
            <w:noProof/>
            <w:sz w:val="28"/>
            <w:szCs w:val="28"/>
          </w:rPr>
          <w:t>2.1.1 Прилади та експериментальні установки</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_Toc58791601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29</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602" w:history="1">
        <w:r w:rsidR="00C770EC" w:rsidRPr="00C770EC">
          <w:rPr>
            <w:rStyle w:val="a7"/>
            <w:rFonts w:ascii="Times New Roman" w:hAnsi="Times New Roman" w:cs="Times New Roman"/>
            <w:noProof/>
            <w:sz w:val="28"/>
            <w:szCs w:val="28"/>
          </w:rPr>
          <w:t>2.1.2 Розчини та реактиви</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_Toc58791602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30</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603" w:history="1">
        <w:r w:rsidR="00C770EC" w:rsidRPr="00C770EC">
          <w:rPr>
            <w:rStyle w:val="a7"/>
            <w:rFonts w:ascii="Times New Roman" w:hAnsi="Times New Roman" w:cs="Times New Roman"/>
            <w:noProof/>
            <w:sz w:val="28"/>
            <w:szCs w:val="28"/>
          </w:rPr>
          <w:t xml:space="preserve">2.1.3 </w:t>
        </w:r>
        <w:r w:rsidR="00C770EC" w:rsidRPr="00C770EC">
          <w:rPr>
            <w:rStyle w:val="a7"/>
            <w:rFonts w:ascii="Times New Roman" w:hAnsi="Times New Roman" w:cs="Times New Roman"/>
            <w:noProof/>
            <w:sz w:val="28"/>
            <w:szCs w:val="28"/>
            <w:lang w:eastAsia="ru-RU"/>
          </w:rPr>
          <w:t>Визначення цитотоксичної дії препарату Ізатізон з використанням МТТ-методу в магнітному полі</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_Toc58791603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31</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604" w:history="1">
        <w:r w:rsidR="00C770EC" w:rsidRPr="00C770EC">
          <w:rPr>
            <w:rStyle w:val="a7"/>
            <w:rFonts w:ascii="Times New Roman" w:hAnsi="Times New Roman" w:cs="Times New Roman"/>
            <w:noProof/>
            <w:sz w:val="28"/>
            <w:szCs w:val="28"/>
          </w:rPr>
          <w:t>2.1.4 Визначення впливу магнітного поля на проліферацію клітин К562</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_Toc58791604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32</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605" w:history="1">
        <w:r w:rsidR="00C770EC" w:rsidRPr="00C770EC">
          <w:rPr>
            <w:rStyle w:val="a7"/>
            <w:rFonts w:ascii="Times New Roman" w:hAnsi="Times New Roman" w:cs="Times New Roman"/>
            <w:noProof/>
            <w:sz w:val="28"/>
            <w:szCs w:val="28"/>
          </w:rPr>
          <w:t>2.1.5 Дослідження впливу препарату та магнітного поля на клітини К562 методом Вестерн-блоту</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_Toc58791605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33</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606" w:history="1">
        <w:r w:rsidR="00C770EC" w:rsidRPr="00C770EC">
          <w:rPr>
            <w:rStyle w:val="a7"/>
            <w:rFonts w:ascii="Times New Roman" w:hAnsi="Times New Roman" w:cs="Times New Roman"/>
            <w:noProof/>
            <w:sz w:val="28"/>
            <w:szCs w:val="28"/>
          </w:rPr>
          <w:t>2.1.6 Дослідження клітин К562 на наявність природних магнітокерованих властивостей</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_Toc58791606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36</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15"/>
        <w:spacing w:before="0" w:after="0" w:line="360" w:lineRule="auto"/>
        <w:jc w:val="both"/>
        <w:rPr>
          <w:rFonts w:ascii="Times New Roman" w:eastAsiaTheme="minorEastAsia" w:hAnsi="Times New Roman" w:cs="Times New Roman"/>
          <w:b w:val="0"/>
          <w:bCs w:val="0"/>
          <w:noProof/>
          <w:sz w:val="28"/>
          <w:szCs w:val="28"/>
          <w:lang w:eastAsia="ru-RU"/>
        </w:rPr>
      </w:pPr>
      <w:hyperlink w:anchor="_Toc58791607" w:history="1">
        <w:r w:rsidR="00C770EC" w:rsidRPr="00C770EC">
          <w:rPr>
            <w:rStyle w:val="a7"/>
            <w:rFonts w:ascii="Times New Roman" w:hAnsi="Times New Roman" w:cs="Times New Roman"/>
            <w:b w:val="0"/>
            <w:noProof/>
            <w:sz w:val="28"/>
            <w:szCs w:val="28"/>
          </w:rPr>
          <w:t>3 РЕЗУЛЬТАТИ ТА ОБГОВОРЕННЯ</w:t>
        </w:r>
        <w:r w:rsidR="00C770EC" w:rsidRPr="00C770EC">
          <w:rPr>
            <w:rFonts w:ascii="Times New Roman" w:hAnsi="Times New Roman" w:cs="Times New Roman"/>
            <w:b w:val="0"/>
            <w:noProof/>
            <w:webHidden/>
            <w:sz w:val="28"/>
            <w:szCs w:val="28"/>
          </w:rPr>
          <w:tab/>
        </w:r>
        <w:r w:rsidR="00C770EC" w:rsidRPr="00C770EC">
          <w:rPr>
            <w:rFonts w:ascii="Times New Roman" w:hAnsi="Times New Roman" w:cs="Times New Roman"/>
            <w:b w:val="0"/>
            <w:noProof/>
            <w:webHidden/>
            <w:sz w:val="28"/>
            <w:szCs w:val="28"/>
          </w:rPr>
          <w:fldChar w:fldCharType="begin"/>
        </w:r>
        <w:r w:rsidR="00C770EC" w:rsidRPr="00C770EC">
          <w:rPr>
            <w:rFonts w:ascii="Times New Roman" w:hAnsi="Times New Roman" w:cs="Times New Roman"/>
            <w:b w:val="0"/>
            <w:noProof/>
            <w:webHidden/>
            <w:sz w:val="28"/>
            <w:szCs w:val="28"/>
          </w:rPr>
          <w:instrText xml:space="preserve"> PAGEREF _Toc58791607 \h </w:instrText>
        </w:r>
        <w:r w:rsidR="00C770EC" w:rsidRPr="00C770EC">
          <w:rPr>
            <w:rFonts w:ascii="Times New Roman" w:hAnsi="Times New Roman" w:cs="Times New Roman"/>
            <w:b w:val="0"/>
            <w:noProof/>
            <w:webHidden/>
            <w:sz w:val="28"/>
            <w:szCs w:val="28"/>
          </w:rPr>
        </w:r>
        <w:r w:rsidR="00C770EC" w:rsidRPr="00C770EC">
          <w:rPr>
            <w:rFonts w:ascii="Times New Roman" w:hAnsi="Times New Roman" w:cs="Times New Roman"/>
            <w:b w:val="0"/>
            <w:noProof/>
            <w:webHidden/>
            <w:sz w:val="28"/>
            <w:szCs w:val="28"/>
          </w:rPr>
          <w:fldChar w:fldCharType="separate"/>
        </w:r>
        <w:r w:rsidR="00C770EC" w:rsidRPr="00C770EC">
          <w:rPr>
            <w:rFonts w:ascii="Times New Roman" w:hAnsi="Times New Roman" w:cs="Times New Roman"/>
            <w:b w:val="0"/>
            <w:noProof/>
            <w:webHidden/>
            <w:sz w:val="28"/>
            <w:szCs w:val="28"/>
          </w:rPr>
          <w:t>38</w:t>
        </w:r>
        <w:r w:rsidR="00C770EC" w:rsidRPr="00C770EC">
          <w:rPr>
            <w:rFonts w:ascii="Times New Roman" w:hAnsi="Times New Roman" w:cs="Times New Roman"/>
            <w:b w:val="0"/>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608" w:history="1">
        <w:r w:rsidR="00C770EC" w:rsidRPr="00C770EC">
          <w:rPr>
            <w:rStyle w:val="a7"/>
            <w:rFonts w:ascii="Times New Roman" w:hAnsi="Times New Roman" w:cs="Times New Roman"/>
            <w:noProof/>
            <w:sz w:val="28"/>
            <w:szCs w:val="28"/>
          </w:rPr>
          <w:t>3.1 Визначення цитотоксичної дії препарату Ізатізон з використанням МТТ-методу в магнітному полі</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_Toc58791608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38</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609" w:history="1">
        <w:r w:rsidR="00C770EC" w:rsidRPr="00C770EC">
          <w:rPr>
            <w:rStyle w:val="a7"/>
            <w:rFonts w:ascii="Times New Roman" w:hAnsi="Times New Roman" w:cs="Times New Roman"/>
            <w:noProof/>
            <w:sz w:val="28"/>
            <w:szCs w:val="28"/>
          </w:rPr>
          <w:t>3.2 Визначення впливу магнітного поля на проліферацію клітин К562</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_Toc58791609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42</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610" w:history="1">
        <w:r w:rsidR="00C770EC" w:rsidRPr="00C770EC">
          <w:rPr>
            <w:rStyle w:val="a7"/>
            <w:rFonts w:ascii="Times New Roman" w:hAnsi="Times New Roman" w:cs="Times New Roman"/>
            <w:noProof/>
            <w:sz w:val="28"/>
            <w:szCs w:val="28"/>
          </w:rPr>
          <w:t>3.3 Дослідження впливу препарату та магнітного поля на клітини К562 методом Вестерн-блоту</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_Toc58791610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43</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611" w:history="1">
        <w:r w:rsidR="00C770EC" w:rsidRPr="00C770EC">
          <w:rPr>
            <w:rStyle w:val="a7"/>
            <w:rFonts w:ascii="Times New Roman" w:hAnsi="Times New Roman" w:cs="Times New Roman"/>
            <w:noProof/>
            <w:sz w:val="28"/>
            <w:szCs w:val="28"/>
          </w:rPr>
          <w:t>3.4 Дослідження клітин К562 на наявність природних магнітокерованих властивостей</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_Toc58791611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44</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15"/>
        <w:spacing w:before="0" w:after="0" w:line="360" w:lineRule="auto"/>
        <w:jc w:val="both"/>
        <w:rPr>
          <w:rFonts w:ascii="Times New Roman" w:eastAsiaTheme="minorEastAsia" w:hAnsi="Times New Roman" w:cs="Times New Roman"/>
          <w:b w:val="0"/>
          <w:bCs w:val="0"/>
          <w:noProof/>
          <w:sz w:val="28"/>
          <w:szCs w:val="28"/>
          <w:lang w:eastAsia="ru-RU"/>
        </w:rPr>
      </w:pPr>
      <w:hyperlink w:anchor="_Toc58791612" w:history="1">
        <w:r w:rsidR="00C770EC" w:rsidRPr="00C770EC">
          <w:rPr>
            <w:rStyle w:val="a7"/>
            <w:rFonts w:ascii="Times New Roman" w:hAnsi="Times New Roman" w:cs="Times New Roman"/>
            <w:b w:val="0"/>
            <w:noProof/>
            <w:sz w:val="28"/>
            <w:szCs w:val="28"/>
          </w:rPr>
          <w:t>4 РОЗРОБКА СТАРТАП ПРОЕКТУ</w:t>
        </w:r>
        <w:r w:rsidR="00C770EC" w:rsidRPr="00C770EC">
          <w:rPr>
            <w:rFonts w:ascii="Times New Roman" w:hAnsi="Times New Roman" w:cs="Times New Roman"/>
            <w:b w:val="0"/>
            <w:noProof/>
            <w:webHidden/>
            <w:sz w:val="28"/>
            <w:szCs w:val="28"/>
          </w:rPr>
          <w:tab/>
        </w:r>
        <w:r w:rsidR="00C770EC" w:rsidRPr="00C770EC">
          <w:rPr>
            <w:rFonts w:ascii="Times New Roman" w:hAnsi="Times New Roman" w:cs="Times New Roman"/>
            <w:b w:val="0"/>
            <w:noProof/>
            <w:webHidden/>
            <w:sz w:val="28"/>
            <w:szCs w:val="28"/>
          </w:rPr>
          <w:fldChar w:fldCharType="begin"/>
        </w:r>
        <w:r w:rsidR="00C770EC" w:rsidRPr="00C770EC">
          <w:rPr>
            <w:rFonts w:ascii="Times New Roman" w:hAnsi="Times New Roman" w:cs="Times New Roman"/>
            <w:b w:val="0"/>
            <w:noProof/>
            <w:webHidden/>
            <w:sz w:val="28"/>
            <w:szCs w:val="28"/>
          </w:rPr>
          <w:instrText xml:space="preserve"> PAGEREF _Toc58791612 \h </w:instrText>
        </w:r>
        <w:r w:rsidR="00C770EC" w:rsidRPr="00C770EC">
          <w:rPr>
            <w:rFonts w:ascii="Times New Roman" w:hAnsi="Times New Roman" w:cs="Times New Roman"/>
            <w:b w:val="0"/>
            <w:noProof/>
            <w:webHidden/>
            <w:sz w:val="28"/>
            <w:szCs w:val="28"/>
          </w:rPr>
        </w:r>
        <w:r w:rsidR="00C770EC" w:rsidRPr="00C770EC">
          <w:rPr>
            <w:rFonts w:ascii="Times New Roman" w:hAnsi="Times New Roman" w:cs="Times New Roman"/>
            <w:b w:val="0"/>
            <w:noProof/>
            <w:webHidden/>
            <w:sz w:val="28"/>
            <w:szCs w:val="28"/>
          </w:rPr>
          <w:fldChar w:fldCharType="separate"/>
        </w:r>
        <w:r w:rsidR="00C770EC" w:rsidRPr="00C770EC">
          <w:rPr>
            <w:rFonts w:ascii="Times New Roman" w:hAnsi="Times New Roman" w:cs="Times New Roman"/>
            <w:b w:val="0"/>
            <w:noProof/>
            <w:webHidden/>
            <w:sz w:val="28"/>
            <w:szCs w:val="28"/>
          </w:rPr>
          <w:t>47</w:t>
        </w:r>
        <w:r w:rsidR="00C770EC" w:rsidRPr="00C770EC">
          <w:rPr>
            <w:rFonts w:ascii="Times New Roman" w:hAnsi="Times New Roman" w:cs="Times New Roman"/>
            <w:b w:val="0"/>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613" w:history="1">
        <w:r w:rsidR="00C770EC" w:rsidRPr="00C770EC">
          <w:rPr>
            <w:rStyle w:val="a7"/>
            <w:rFonts w:ascii="Times New Roman" w:hAnsi="Times New Roman" w:cs="Times New Roman"/>
            <w:noProof/>
            <w:sz w:val="28"/>
            <w:szCs w:val="28"/>
          </w:rPr>
          <w:t>4.1 Резюме стартап-проекту</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_Toc58791613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47</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614" w:history="1">
        <w:r w:rsidR="00C770EC" w:rsidRPr="00C770EC">
          <w:rPr>
            <w:rStyle w:val="a7"/>
            <w:rFonts w:ascii="Times New Roman" w:hAnsi="Times New Roman" w:cs="Times New Roman"/>
            <w:noProof/>
            <w:sz w:val="28"/>
            <w:szCs w:val="28"/>
          </w:rPr>
          <w:t>4.2 Аналіз зовнішнього та внутрішнього середовищ стартапу</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_Toc58791614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50</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615" w:history="1">
        <w:r w:rsidR="00C770EC" w:rsidRPr="00C770EC">
          <w:rPr>
            <w:rStyle w:val="a7"/>
            <w:rFonts w:ascii="Times New Roman" w:hAnsi="Times New Roman" w:cs="Times New Roman"/>
            <w:noProof/>
            <w:sz w:val="28"/>
            <w:szCs w:val="28"/>
          </w:rPr>
          <w:t>4.3. Визначення ключових факторів успіху проекту</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_Toc58791615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57</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616" w:history="1">
        <w:r w:rsidR="00C770EC" w:rsidRPr="00C770EC">
          <w:rPr>
            <w:rStyle w:val="a7"/>
            <w:rFonts w:ascii="Times New Roman" w:hAnsi="Times New Roman" w:cs="Times New Roman"/>
            <w:noProof/>
            <w:sz w:val="28"/>
            <w:szCs w:val="28"/>
          </w:rPr>
          <w:t>4.4. Визначення потенційних споживачів</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_Toc58791616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59</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617" w:history="1">
        <w:r w:rsidR="00C770EC" w:rsidRPr="00C770EC">
          <w:rPr>
            <w:rStyle w:val="a7"/>
            <w:rFonts w:ascii="Times New Roman" w:hAnsi="Times New Roman" w:cs="Times New Roman"/>
            <w:noProof/>
            <w:sz w:val="28"/>
            <w:szCs w:val="28"/>
          </w:rPr>
          <w:t>4.5 Оцінка ринкових позицій інноваційної розробки</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_Toc58791617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61</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618" w:history="1">
        <w:r w:rsidR="00C770EC" w:rsidRPr="00C770EC">
          <w:rPr>
            <w:rStyle w:val="a7"/>
            <w:rFonts w:ascii="Times New Roman" w:hAnsi="Times New Roman" w:cs="Times New Roman"/>
            <w:noProof/>
            <w:sz w:val="28"/>
            <w:szCs w:val="28"/>
          </w:rPr>
          <w:t>4.5.1 Джерела фінансування</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_Toc58791618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61</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619" w:history="1">
        <w:r w:rsidR="00C770EC" w:rsidRPr="00C770EC">
          <w:rPr>
            <w:rStyle w:val="a7"/>
            <w:rFonts w:ascii="Times New Roman" w:hAnsi="Times New Roman" w:cs="Times New Roman"/>
            <w:noProof/>
            <w:sz w:val="28"/>
            <w:szCs w:val="28"/>
          </w:rPr>
          <w:t>4.5.2 Розрахунок ціни інноваційної пропозиції</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_Toc58791619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61</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620" w:history="1">
        <w:r w:rsidR="00C770EC" w:rsidRPr="00C770EC">
          <w:rPr>
            <w:rStyle w:val="a7"/>
            <w:rFonts w:ascii="Times New Roman" w:hAnsi="Times New Roman" w:cs="Times New Roman"/>
            <w:noProof/>
            <w:sz w:val="28"/>
            <w:szCs w:val="28"/>
          </w:rPr>
          <w:t>4.5.3 Техніко-економічні показники стартап-проекту</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_Toc58791620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65</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spacing w:line="360" w:lineRule="auto"/>
        <w:rPr>
          <w:rFonts w:ascii="Times New Roman" w:eastAsiaTheme="minorEastAsia" w:hAnsi="Times New Roman" w:cs="Times New Roman"/>
          <w:noProof/>
          <w:sz w:val="28"/>
          <w:szCs w:val="28"/>
          <w:lang w:eastAsia="ru-RU"/>
        </w:rPr>
      </w:pPr>
      <w:hyperlink w:anchor="_Toc58791621" w:history="1">
        <w:r w:rsidR="00C770EC" w:rsidRPr="00C770EC">
          <w:rPr>
            <w:rStyle w:val="a7"/>
            <w:rFonts w:ascii="Times New Roman" w:hAnsi="Times New Roman" w:cs="Times New Roman"/>
            <w:noProof/>
            <w:sz w:val="28"/>
            <w:szCs w:val="28"/>
          </w:rPr>
          <w:t>4.5.4 Концепція бізнес-моделі проекту та карта бізнес-процесів</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_Toc58791621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67</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35"/>
        <w:tabs>
          <w:tab w:val="left" w:pos="1100"/>
        </w:tabs>
        <w:spacing w:line="360" w:lineRule="auto"/>
        <w:rPr>
          <w:rFonts w:ascii="Times New Roman" w:eastAsiaTheme="minorEastAsia" w:hAnsi="Times New Roman" w:cs="Times New Roman"/>
          <w:noProof/>
          <w:sz w:val="28"/>
          <w:szCs w:val="28"/>
          <w:lang w:eastAsia="ru-RU"/>
        </w:rPr>
      </w:pPr>
      <w:hyperlink w:anchor="_Toc58791622" w:history="1">
        <w:r w:rsidR="00C770EC" w:rsidRPr="00C770EC">
          <w:rPr>
            <w:rStyle w:val="a7"/>
            <w:rFonts w:ascii="Times New Roman" w:hAnsi="Times New Roman" w:cs="Times New Roman"/>
            <w:noProof/>
            <w:sz w:val="28"/>
            <w:szCs w:val="28"/>
          </w:rPr>
          <w:t>4.6</w:t>
        </w:r>
        <w:r w:rsidR="00C770EC" w:rsidRPr="00C770EC">
          <w:rPr>
            <w:rFonts w:ascii="Times New Roman" w:eastAsiaTheme="minorEastAsia" w:hAnsi="Times New Roman" w:cs="Times New Roman"/>
            <w:noProof/>
            <w:sz w:val="28"/>
            <w:szCs w:val="28"/>
            <w:lang w:eastAsia="ru-RU"/>
          </w:rPr>
          <w:t xml:space="preserve"> </w:t>
        </w:r>
        <w:r w:rsidR="00C770EC" w:rsidRPr="00C770EC">
          <w:rPr>
            <w:rStyle w:val="a7"/>
            <w:rFonts w:ascii="Times New Roman" w:hAnsi="Times New Roman" w:cs="Times New Roman"/>
            <w:noProof/>
            <w:sz w:val="28"/>
            <w:szCs w:val="28"/>
          </w:rPr>
          <w:t>Оцінка ризиків та страхування розробки</w:t>
        </w:r>
        <w:r w:rsidR="00C770EC" w:rsidRPr="00C770EC">
          <w:rPr>
            <w:rFonts w:ascii="Times New Roman" w:hAnsi="Times New Roman" w:cs="Times New Roman"/>
            <w:noProof/>
            <w:webHidden/>
            <w:sz w:val="28"/>
            <w:szCs w:val="28"/>
          </w:rPr>
          <w:tab/>
        </w:r>
        <w:r w:rsidR="00C770EC" w:rsidRPr="00C770EC">
          <w:rPr>
            <w:rFonts w:ascii="Times New Roman" w:hAnsi="Times New Roman" w:cs="Times New Roman"/>
            <w:noProof/>
            <w:webHidden/>
            <w:sz w:val="28"/>
            <w:szCs w:val="28"/>
          </w:rPr>
          <w:fldChar w:fldCharType="begin"/>
        </w:r>
        <w:r w:rsidR="00C770EC" w:rsidRPr="00C770EC">
          <w:rPr>
            <w:rFonts w:ascii="Times New Roman" w:hAnsi="Times New Roman" w:cs="Times New Roman"/>
            <w:noProof/>
            <w:webHidden/>
            <w:sz w:val="28"/>
            <w:szCs w:val="28"/>
          </w:rPr>
          <w:instrText xml:space="preserve"> PAGEREF _Toc58791622 \h </w:instrText>
        </w:r>
        <w:r w:rsidR="00C770EC" w:rsidRPr="00C770EC">
          <w:rPr>
            <w:rFonts w:ascii="Times New Roman" w:hAnsi="Times New Roman" w:cs="Times New Roman"/>
            <w:noProof/>
            <w:webHidden/>
            <w:sz w:val="28"/>
            <w:szCs w:val="28"/>
          </w:rPr>
        </w:r>
        <w:r w:rsidR="00C770EC" w:rsidRPr="00C770EC">
          <w:rPr>
            <w:rFonts w:ascii="Times New Roman" w:hAnsi="Times New Roman" w:cs="Times New Roman"/>
            <w:noProof/>
            <w:webHidden/>
            <w:sz w:val="28"/>
            <w:szCs w:val="28"/>
          </w:rPr>
          <w:fldChar w:fldCharType="separate"/>
        </w:r>
        <w:r w:rsidR="00C770EC" w:rsidRPr="00C770EC">
          <w:rPr>
            <w:rFonts w:ascii="Times New Roman" w:hAnsi="Times New Roman" w:cs="Times New Roman"/>
            <w:noProof/>
            <w:webHidden/>
            <w:sz w:val="28"/>
            <w:szCs w:val="28"/>
          </w:rPr>
          <w:t>70</w:t>
        </w:r>
        <w:r w:rsidR="00C770EC" w:rsidRPr="00C770EC">
          <w:rPr>
            <w:rFonts w:ascii="Times New Roman" w:hAnsi="Times New Roman" w:cs="Times New Roman"/>
            <w:noProof/>
            <w:webHidden/>
            <w:sz w:val="28"/>
            <w:szCs w:val="28"/>
          </w:rPr>
          <w:fldChar w:fldCharType="end"/>
        </w:r>
      </w:hyperlink>
    </w:p>
    <w:p w:rsidR="00C770EC" w:rsidRPr="00C770EC" w:rsidRDefault="00D74036" w:rsidP="00C770EC">
      <w:pPr>
        <w:pStyle w:val="15"/>
        <w:spacing w:before="0" w:after="0" w:line="360" w:lineRule="auto"/>
        <w:jc w:val="both"/>
        <w:rPr>
          <w:rFonts w:ascii="Times New Roman" w:eastAsiaTheme="minorEastAsia" w:hAnsi="Times New Roman" w:cs="Times New Roman"/>
          <w:b w:val="0"/>
          <w:bCs w:val="0"/>
          <w:noProof/>
          <w:sz w:val="28"/>
          <w:szCs w:val="28"/>
          <w:lang w:eastAsia="ru-RU"/>
        </w:rPr>
      </w:pPr>
      <w:hyperlink w:anchor="_Toc58791623" w:history="1">
        <w:r w:rsidR="00C770EC" w:rsidRPr="00C770EC">
          <w:rPr>
            <w:rStyle w:val="a7"/>
            <w:rFonts w:ascii="Times New Roman" w:hAnsi="Times New Roman" w:cs="Times New Roman"/>
            <w:b w:val="0"/>
            <w:noProof/>
            <w:sz w:val="28"/>
            <w:szCs w:val="28"/>
          </w:rPr>
          <w:t>ВИСНОВОК</w:t>
        </w:r>
        <w:r w:rsidR="00C770EC" w:rsidRPr="00C770EC">
          <w:rPr>
            <w:rFonts w:ascii="Times New Roman" w:hAnsi="Times New Roman" w:cs="Times New Roman"/>
            <w:b w:val="0"/>
            <w:noProof/>
            <w:webHidden/>
            <w:sz w:val="28"/>
            <w:szCs w:val="28"/>
          </w:rPr>
          <w:tab/>
        </w:r>
        <w:r w:rsidR="00C770EC" w:rsidRPr="00C770EC">
          <w:rPr>
            <w:rFonts w:ascii="Times New Roman" w:hAnsi="Times New Roman" w:cs="Times New Roman"/>
            <w:b w:val="0"/>
            <w:noProof/>
            <w:webHidden/>
            <w:sz w:val="28"/>
            <w:szCs w:val="28"/>
          </w:rPr>
          <w:fldChar w:fldCharType="begin"/>
        </w:r>
        <w:r w:rsidR="00C770EC" w:rsidRPr="00C770EC">
          <w:rPr>
            <w:rFonts w:ascii="Times New Roman" w:hAnsi="Times New Roman" w:cs="Times New Roman"/>
            <w:b w:val="0"/>
            <w:noProof/>
            <w:webHidden/>
            <w:sz w:val="28"/>
            <w:szCs w:val="28"/>
          </w:rPr>
          <w:instrText xml:space="preserve"> PAGEREF _Toc58791623 \h </w:instrText>
        </w:r>
        <w:r w:rsidR="00C770EC" w:rsidRPr="00C770EC">
          <w:rPr>
            <w:rFonts w:ascii="Times New Roman" w:hAnsi="Times New Roman" w:cs="Times New Roman"/>
            <w:b w:val="0"/>
            <w:noProof/>
            <w:webHidden/>
            <w:sz w:val="28"/>
            <w:szCs w:val="28"/>
          </w:rPr>
        </w:r>
        <w:r w:rsidR="00C770EC" w:rsidRPr="00C770EC">
          <w:rPr>
            <w:rFonts w:ascii="Times New Roman" w:hAnsi="Times New Roman" w:cs="Times New Roman"/>
            <w:b w:val="0"/>
            <w:noProof/>
            <w:webHidden/>
            <w:sz w:val="28"/>
            <w:szCs w:val="28"/>
          </w:rPr>
          <w:fldChar w:fldCharType="separate"/>
        </w:r>
        <w:r w:rsidR="00C770EC" w:rsidRPr="00C770EC">
          <w:rPr>
            <w:rFonts w:ascii="Times New Roman" w:hAnsi="Times New Roman" w:cs="Times New Roman"/>
            <w:b w:val="0"/>
            <w:noProof/>
            <w:webHidden/>
            <w:sz w:val="28"/>
            <w:szCs w:val="28"/>
          </w:rPr>
          <w:t>74</w:t>
        </w:r>
        <w:r w:rsidR="00C770EC" w:rsidRPr="00C770EC">
          <w:rPr>
            <w:rFonts w:ascii="Times New Roman" w:hAnsi="Times New Roman" w:cs="Times New Roman"/>
            <w:b w:val="0"/>
            <w:noProof/>
            <w:webHidden/>
            <w:sz w:val="28"/>
            <w:szCs w:val="28"/>
          </w:rPr>
          <w:fldChar w:fldCharType="end"/>
        </w:r>
      </w:hyperlink>
    </w:p>
    <w:p w:rsidR="00C770EC" w:rsidRPr="00C770EC" w:rsidRDefault="00D74036" w:rsidP="00C770EC">
      <w:pPr>
        <w:pStyle w:val="15"/>
        <w:spacing w:before="0" w:after="0" w:line="360" w:lineRule="auto"/>
        <w:jc w:val="both"/>
        <w:rPr>
          <w:rFonts w:ascii="Times New Roman" w:eastAsiaTheme="minorEastAsia" w:hAnsi="Times New Roman" w:cs="Times New Roman"/>
          <w:b w:val="0"/>
          <w:bCs w:val="0"/>
          <w:noProof/>
          <w:sz w:val="28"/>
          <w:szCs w:val="28"/>
          <w:lang w:eastAsia="ru-RU"/>
        </w:rPr>
      </w:pPr>
      <w:hyperlink w:anchor="_Toc58791624" w:history="1">
        <w:r w:rsidR="00C770EC" w:rsidRPr="00C770EC">
          <w:rPr>
            <w:rStyle w:val="a7"/>
            <w:rFonts w:ascii="Times New Roman" w:hAnsi="Times New Roman" w:cs="Times New Roman"/>
            <w:b w:val="0"/>
            <w:noProof/>
            <w:sz w:val="28"/>
            <w:szCs w:val="28"/>
          </w:rPr>
          <w:t>СПИСОК ЛІТЕРАТУРИ</w:t>
        </w:r>
        <w:r w:rsidR="00C770EC" w:rsidRPr="00C770EC">
          <w:rPr>
            <w:rFonts w:ascii="Times New Roman" w:hAnsi="Times New Roman" w:cs="Times New Roman"/>
            <w:b w:val="0"/>
            <w:noProof/>
            <w:webHidden/>
            <w:sz w:val="28"/>
            <w:szCs w:val="28"/>
          </w:rPr>
          <w:tab/>
        </w:r>
        <w:r w:rsidR="00C770EC" w:rsidRPr="00C770EC">
          <w:rPr>
            <w:rFonts w:ascii="Times New Roman" w:hAnsi="Times New Roman" w:cs="Times New Roman"/>
            <w:b w:val="0"/>
            <w:noProof/>
            <w:webHidden/>
            <w:sz w:val="28"/>
            <w:szCs w:val="28"/>
          </w:rPr>
          <w:fldChar w:fldCharType="begin"/>
        </w:r>
        <w:r w:rsidR="00C770EC" w:rsidRPr="00C770EC">
          <w:rPr>
            <w:rFonts w:ascii="Times New Roman" w:hAnsi="Times New Roman" w:cs="Times New Roman"/>
            <w:b w:val="0"/>
            <w:noProof/>
            <w:webHidden/>
            <w:sz w:val="28"/>
            <w:szCs w:val="28"/>
          </w:rPr>
          <w:instrText xml:space="preserve"> PAGEREF _Toc58791624 \h </w:instrText>
        </w:r>
        <w:r w:rsidR="00C770EC" w:rsidRPr="00C770EC">
          <w:rPr>
            <w:rFonts w:ascii="Times New Roman" w:hAnsi="Times New Roman" w:cs="Times New Roman"/>
            <w:b w:val="0"/>
            <w:noProof/>
            <w:webHidden/>
            <w:sz w:val="28"/>
            <w:szCs w:val="28"/>
          </w:rPr>
        </w:r>
        <w:r w:rsidR="00C770EC" w:rsidRPr="00C770EC">
          <w:rPr>
            <w:rFonts w:ascii="Times New Roman" w:hAnsi="Times New Roman" w:cs="Times New Roman"/>
            <w:b w:val="0"/>
            <w:noProof/>
            <w:webHidden/>
            <w:sz w:val="28"/>
            <w:szCs w:val="28"/>
          </w:rPr>
          <w:fldChar w:fldCharType="separate"/>
        </w:r>
        <w:r w:rsidR="00C770EC" w:rsidRPr="00C770EC">
          <w:rPr>
            <w:rFonts w:ascii="Times New Roman" w:hAnsi="Times New Roman" w:cs="Times New Roman"/>
            <w:b w:val="0"/>
            <w:noProof/>
            <w:webHidden/>
            <w:sz w:val="28"/>
            <w:szCs w:val="28"/>
          </w:rPr>
          <w:t>75</w:t>
        </w:r>
        <w:r w:rsidR="00C770EC" w:rsidRPr="00C770EC">
          <w:rPr>
            <w:rFonts w:ascii="Times New Roman" w:hAnsi="Times New Roman" w:cs="Times New Roman"/>
            <w:b w:val="0"/>
            <w:noProof/>
            <w:webHidden/>
            <w:sz w:val="28"/>
            <w:szCs w:val="28"/>
          </w:rPr>
          <w:fldChar w:fldCharType="end"/>
        </w:r>
      </w:hyperlink>
    </w:p>
    <w:p w:rsidR="00F52E3D" w:rsidRPr="00B213CF" w:rsidRDefault="00F52E3D" w:rsidP="00C770EC">
      <w:pPr>
        <w:spacing w:after="0" w:line="360" w:lineRule="auto"/>
        <w:ind w:firstLine="709"/>
        <w:jc w:val="both"/>
        <w:rPr>
          <w:rFonts w:ascii="Times New Roman" w:eastAsia="Times New Roman" w:hAnsi="Times New Roman" w:cs="Times New Roman"/>
          <w:sz w:val="28"/>
          <w:szCs w:val="28"/>
          <w:lang w:val="uk-UA" w:eastAsia="ru-RU"/>
        </w:rPr>
      </w:pPr>
      <w:r w:rsidRPr="00C770EC">
        <w:rPr>
          <w:rFonts w:ascii="Times New Roman" w:eastAsia="Times New Roman" w:hAnsi="Times New Roman" w:cs="Times New Roman"/>
          <w:sz w:val="28"/>
          <w:szCs w:val="28"/>
          <w:lang w:val="uk-UA" w:eastAsia="ru-RU"/>
        </w:rPr>
        <w:fldChar w:fldCharType="end"/>
      </w:r>
    </w:p>
    <w:p w:rsidR="00F23116" w:rsidRPr="00B213CF" w:rsidRDefault="00F23116" w:rsidP="00BF7D4E">
      <w:pPr>
        <w:pStyle w:val="13"/>
        <w:pageBreakBefore/>
        <w:spacing w:before="100" w:beforeAutospacing="1" w:after="100" w:afterAutospacing="1"/>
        <w:rPr>
          <w:b/>
        </w:rPr>
      </w:pPr>
      <w:bookmarkStart w:id="1" w:name="_Toc58791585"/>
      <w:bookmarkStart w:id="2" w:name="_Toc55286133"/>
      <w:bookmarkStart w:id="3" w:name="_Toc57594648"/>
      <w:bookmarkStart w:id="4" w:name="_Toc57661376"/>
      <w:bookmarkStart w:id="5" w:name="_Toc58592985"/>
      <w:r w:rsidRPr="00B213CF">
        <w:rPr>
          <w:b/>
        </w:rPr>
        <w:lastRenderedPageBreak/>
        <w:t>ПЕРЕЛІК УМОВНИХ СКОРОЧЕНЬ</w:t>
      </w:r>
      <w:bookmarkEnd w:id="1"/>
    </w:p>
    <w:p w:rsidR="00F23116" w:rsidRPr="00CE7713" w:rsidRDefault="00FA2947" w:rsidP="000F5497">
      <w:pPr>
        <w:spacing w:after="0" w:line="360" w:lineRule="auto"/>
        <w:jc w:val="both"/>
        <w:rPr>
          <w:rFonts w:ascii="Times New Roman" w:hAnsi="Times New Roman" w:cs="Times New Roman"/>
          <w:sz w:val="28"/>
          <w:szCs w:val="28"/>
          <w:lang w:val="uk-UA"/>
        </w:rPr>
      </w:pPr>
      <w:r w:rsidRPr="000F5497">
        <w:rPr>
          <w:rFonts w:ascii="Times New Roman" w:hAnsi="Times New Roman" w:cs="Times New Roman"/>
          <w:sz w:val="28"/>
          <w:szCs w:val="28"/>
        </w:rPr>
        <w:t>mTOR</w:t>
      </w:r>
      <w:r w:rsidRPr="00CE7713">
        <w:rPr>
          <w:rFonts w:ascii="Times New Roman" w:hAnsi="Times New Roman" w:cs="Times New Roman"/>
          <w:sz w:val="28"/>
          <w:szCs w:val="28"/>
          <w:lang w:val="uk-UA"/>
        </w:rPr>
        <w:t xml:space="preserve"> (</w:t>
      </w:r>
      <w:r w:rsidRPr="000F5497">
        <w:rPr>
          <w:rFonts w:ascii="Times New Roman" w:hAnsi="Times New Roman" w:cs="Times New Roman"/>
          <w:sz w:val="28"/>
          <w:szCs w:val="28"/>
        </w:rPr>
        <w:t>mammalian</w:t>
      </w:r>
      <w:r w:rsidRPr="00CE7713">
        <w:rPr>
          <w:rFonts w:ascii="Times New Roman" w:hAnsi="Times New Roman" w:cs="Times New Roman"/>
          <w:sz w:val="28"/>
          <w:szCs w:val="28"/>
          <w:lang w:val="uk-UA"/>
        </w:rPr>
        <w:t xml:space="preserve"> </w:t>
      </w:r>
      <w:r w:rsidRPr="000F5497">
        <w:rPr>
          <w:rFonts w:ascii="Times New Roman" w:hAnsi="Times New Roman" w:cs="Times New Roman"/>
          <w:sz w:val="28"/>
          <w:szCs w:val="28"/>
        </w:rPr>
        <w:t>Target</w:t>
      </w:r>
      <w:r w:rsidRPr="00CE7713">
        <w:rPr>
          <w:rFonts w:ascii="Times New Roman" w:hAnsi="Times New Roman" w:cs="Times New Roman"/>
          <w:sz w:val="28"/>
          <w:szCs w:val="28"/>
          <w:lang w:val="uk-UA"/>
        </w:rPr>
        <w:t xml:space="preserve"> </w:t>
      </w:r>
      <w:r w:rsidRPr="000F5497">
        <w:rPr>
          <w:rFonts w:ascii="Times New Roman" w:hAnsi="Times New Roman" w:cs="Times New Roman"/>
          <w:sz w:val="28"/>
          <w:szCs w:val="28"/>
        </w:rPr>
        <w:t>Of</w:t>
      </w:r>
      <w:r w:rsidRPr="00CE7713">
        <w:rPr>
          <w:rFonts w:ascii="Times New Roman" w:hAnsi="Times New Roman" w:cs="Times New Roman"/>
          <w:sz w:val="28"/>
          <w:szCs w:val="28"/>
          <w:lang w:val="uk-UA"/>
        </w:rPr>
        <w:t xml:space="preserve"> </w:t>
      </w:r>
      <w:r w:rsidRPr="000F5497">
        <w:rPr>
          <w:rFonts w:ascii="Times New Roman" w:hAnsi="Times New Roman" w:cs="Times New Roman"/>
          <w:sz w:val="28"/>
          <w:szCs w:val="28"/>
        </w:rPr>
        <w:t>Rapamycin</w:t>
      </w:r>
      <w:r w:rsidRPr="00CE7713">
        <w:rPr>
          <w:rFonts w:ascii="Times New Roman" w:hAnsi="Times New Roman" w:cs="Times New Roman"/>
          <w:sz w:val="28"/>
          <w:szCs w:val="28"/>
          <w:lang w:val="uk-UA"/>
        </w:rPr>
        <w:t>) - мішень рапаміцину ссавців</w:t>
      </w:r>
    </w:p>
    <w:p w:rsidR="008D481D" w:rsidRPr="00CE7713" w:rsidRDefault="008D481D" w:rsidP="000F5497">
      <w:pPr>
        <w:spacing w:after="0" w:line="360" w:lineRule="auto"/>
        <w:jc w:val="both"/>
        <w:rPr>
          <w:rFonts w:ascii="Times New Roman" w:hAnsi="Times New Roman" w:cs="Times New Roman"/>
          <w:sz w:val="28"/>
          <w:szCs w:val="28"/>
          <w:lang w:val="uk-UA"/>
        </w:rPr>
      </w:pPr>
      <w:r w:rsidRPr="00CE7713">
        <w:rPr>
          <w:rFonts w:ascii="Times New Roman" w:hAnsi="Times New Roman" w:cs="Times New Roman"/>
          <w:sz w:val="28"/>
          <w:szCs w:val="28"/>
          <w:lang w:val="uk-UA"/>
        </w:rPr>
        <w:t>4</w:t>
      </w:r>
      <w:r w:rsidRPr="000F5497">
        <w:rPr>
          <w:rFonts w:ascii="Times New Roman" w:hAnsi="Times New Roman" w:cs="Times New Roman"/>
          <w:sz w:val="28"/>
          <w:szCs w:val="28"/>
        </w:rPr>
        <w:t>E</w:t>
      </w:r>
      <w:r w:rsidRPr="00CE7713">
        <w:rPr>
          <w:rFonts w:ascii="Times New Roman" w:hAnsi="Times New Roman" w:cs="Times New Roman"/>
          <w:sz w:val="28"/>
          <w:szCs w:val="28"/>
          <w:lang w:val="uk-UA"/>
        </w:rPr>
        <w:t>-</w:t>
      </w:r>
      <w:r w:rsidRPr="000F5497">
        <w:rPr>
          <w:rFonts w:ascii="Times New Roman" w:hAnsi="Times New Roman" w:cs="Times New Roman"/>
          <w:sz w:val="28"/>
          <w:szCs w:val="28"/>
        </w:rPr>
        <w:t>BP</w:t>
      </w:r>
      <w:r w:rsidRPr="00CE7713">
        <w:rPr>
          <w:rFonts w:ascii="Times New Roman" w:hAnsi="Times New Roman" w:cs="Times New Roman"/>
          <w:sz w:val="28"/>
          <w:szCs w:val="28"/>
          <w:lang w:val="uk-UA"/>
        </w:rPr>
        <w:t xml:space="preserve"> - фактор ініціації еукаріотичної трансляції 4</w:t>
      </w:r>
      <w:r w:rsidRPr="000F5497">
        <w:rPr>
          <w:rFonts w:ascii="Times New Roman" w:hAnsi="Times New Roman" w:cs="Times New Roman"/>
          <w:sz w:val="28"/>
          <w:szCs w:val="28"/>
        </w:rPr>
        <w:t>E</w:t>
      </w:r>
      <w:r w:rsidRPr="00CE7713">
        <w:rPr>
          <w:rFonts w:ascii="Times New Roman" w:hAnsi="Times New Roman" w:cs="Times New Roman"/>
          <w:sz w:val="28"/>
          <w:szCs w:val="28"/>
          <w:lang w:val="uk-UA"/>
        </w:rPr>
        <w:t>-зв’язуючий білок</w:t>
      </w:r>
    </w:p>
    <w:p w:rsidR="008D481D" w:rsidRPr="00D848F5" w:rsidRDefault="008D481D" w:rsidP="000F5497">
      <w:pPr>
        <w:spacing w:after="0" w:line="360" w:lineRule="auto"/>
        <w:jc w:val="both"/>
        <w:rPr>
          <w:rFonts w:ascii="Times New Roman" w:hAnsi="Times New Roman" w:cs="Times New Roman"/>
          <w:sz w:val="28"/>
          <w:szCs w:val="28"/>
          <w:lang w:val="uk-UA"/>
        </w:rPr>
      </w:pPr>
      <w:r w:rsidRPr="000F5497">
        <w:rPr>
          <w:rFonts w:ascii="Times New Roman" w:hAnsi="Times New Roman" w:cs="Times New Roman"/>
          <w:sz w:val="28"/>
          <w:szCs w:val="28"/>
        </w:rPr>
        <w:t>S</w:t>
      </w:r>
      <w:r w:rsidRPr="00D848F5">
        <w:rPr>
          <w:rFonts w:ascii="Times New Roman" w:hAnsi="Times New Roman" w:cs="Times New Roman"/>
          <w:sz w:val="28"/>
          <w:szCs w:val="28"/>
          <w:lang w:val="uk-UA"/>
        </w:rPr>
        <w:t>6</w:t>
      </w:r>
      <w:r w:rsidRPr="000F5497">
        <w:rPr>
          <w:rFonts w:ascii="Times New Roman" w:hAnsi="Times New Roman" w:cs="Times New Roman"/>
          <w:sz w:val="28"/>
          <w:szCs w:val="28"/>
        </w:rPr>
        <w:t>K</w:t>
      </w:r>
      <w:r w:rsidRPr="00D848F5">
        <w:rPr>
          <w:rFonts w:ascii="Times New Roman" w:hAnsi="Times New Roman" w:cs="Times New Roman"/>
          <w:sz w:val="28"/>
          <w:szCs w:val="28"/>
          <w:lang w:val="uk-UA"/>
        </w:rPr>
        <w:t xml:space="preserve"> - кіназа рибосомного білку </w:t>
      </w:r>
      <w:r w:rsidRPr="000F5497">
        <w:rPr>
          <w:rFonts w:ascii="Times New Roman" w:hAnsi="Times New Roman" w:cs="Times New Roman"/>
          <w:sz w:val="28"/>
          <w:szCs w:val="28"/>
        </w:rPr>
        <w:t>S</w:t>
      </w:r>
      <w:r w:rsidRPr="00D848F5">
        <w:rPr>
          <w:rFonts w:ascii="Times New Roman" w:hAnsi="Times New Roman" w:cs="Times New Roman"/>
          <w:sz w:val="28"/>
          <w:szCs w:val="28"/>
          <w:lang w:val="uk-UA"/>
        </w:rPr>
        <w:t>6</w:t>
      </w:r>
    </w:p>
    <w:p w:rsidR="008D481D" w:rsidRPr="00D848F5" w:rsidRDefault="008D481D" w:rsidP="000F5497">
      <w:pPr>
        <w:spacing w:after="0" w:line="360" w:lineRule="auto"/>
        <w:jc w:val="both"/>
        <w:rPr>
          <w:rFonts w:ascii="Times New Roman" w:hAnsi="Times New Roman" w:cs="Times New Roman"/>
          <w:sz w:val="28"/>
          <w:szCs w:val="28"/>
          <w:lang w:val="uk-UA"/>
        </w:rPr>
      </w:pPr>
      <w:r w:rsidRPr="000F5497">
        <w:rPr>
          <w:rFonts w:ascii="Times New Roman" w:hAnsi="Times New Roman" w:cs="Times New Roman"/>
          <w:sz w:val="28"/>
          <w:szCs w:val="28"/>
        </w:rPr>
        <w:t>Akt</w:t>
      </w:r>
      <w:r w:rsidRPr="00D848F5">
        <w:rPr>
          <w:rFonts w:ascii="Times New Roman" w:hAnsi="Times New Roman" w:cs="Times New Roman"/>
          <w:sz w:val="28"/>
          <w:szCs w:val="28"/>
          <w:lang w:val="uk-UA"/>
        </w:rPr>
        <w:t xml:space="preserve"> - протеїнкіназа </w:t>
      </w:r>
      <w:proofErr w:type="gramStart"/>
      <w:r w:rsidRPr="00D848F5">
        <w:rPr>
          <w:rFonts w:ascii="Times New Roman" w:hAnsi="Times New Roman" w:cs="Times New Roman"/>
          <w:sz w:val="28"/>
          <w:szCs w:val="28"/>
          <w:lang w:val="uk-UA"/>
        </w:rPr>
        <w:t>В</w:t>
      </w:r>
      <w:proofErr w:type="gramEnd"/>
      <w:r w:rsidRPr="00D848F5">
        <w:rPr>
          <w:rFonts w:ascii="Times New Roman" w:hAnsi="Times New Roman" w:cs="Times New Roman"/>
          <w:sz w:val="28"/>
          <w:szCs w:val="28"/>
          <w:lang w:val="uk-UA"/>
        </w:rPr>
        <w:t xml:space="preserve"> альфа</w:t>
      </w:r>
    </w:p>
    <w:p w:rsidR="00A81A9C" w:rsidRPr="00A81A9C" w:rsidRDefault="00A81A9C" w:rsidP="000F5497">
      <w:pPr>
        <w:spacing w:after="0" w:line="360" w:lineRule="auto"/>
        <w:jc w:val="both"/>
        <w:rPr>
          <w:rFonts w:ascii="Times New Roman" w:hAnsi="Times New Roman" w:cs="Times New Roman"/>
          <w:sz w:val="28"/>
          <w:szCs w:val="28"/>
          <w:lang w:val="uk-UA"/>
        </w:rPr>
      </w:pPr>
      <w:r w:rsidRPr="00A81A9C">
        <w:rPr>
          <w:rFonts w:ascii="Times New Roman" w:hAnsi="Times New Roman" w:cs="Times New Roman"/>
          <w:sz w:val="28"/>
          <w:szCs w:val="28"/>
        </w:rPr>
        <w:t>BAD</w:t>
      </w:r>
      <w:r w:rsidRPr="00D848F5">
        <w:rPr>
          <w:rFonts w:ascii="Times New Roman" w:hAnsi="Times New Roman" w:cs="Times New Roman"/>
          <w:sz w:val="28"/>
          <w:szCs w:val="28"/>
          <w:lang w:val="uk-UA"/>
        </w:rPr>
        <w:t xml:space="preserve"> – </w:t>
      </w:r>
      <w:r w:rsidR="00DB5765" w:rsidRPr="00DB5765">
        <w:rPr>
          <w:rFonts w:ascii="Times New Roman" w:hAnsi="Times New Roman" w:cs="Times New Roman"/>
          <w:sz w:val="28"/>
          <w:szCs w:val="28"/>
          <w:lang w:val="uk-UA"/>
        </w:rPr>
        <w:t>Bcl-2-асоційований промотор смерті</w:t>
      </w:r>
    </w:p>
    <w:p w:rsidR="00FD7748" w:rsidRPr="000F5497" w:rsidRDefault="00FD7748" w:rsidP="00FD7748">
      <w:pPr>
        <w:spacing w:after="0" w:line="360" w:lineRule="auto"/>
        <w:jc w:val="both"/>
        <w:rPr>
          <w:rFonts w:ascii="Times New Roman" w:hAnsi="Times New Roman" w:cs="Times New Roman"/>
          <w:sz w:val="28"/>
          <w:szCs w:val="28"/>
        </w:rPr>
      </w:pPr>
      <w:r w:rsidRPr="000F5497">
        <w:rPr>
          <w:rFonts w:ascii="Times New Roman" w:hAnsi="Times New Roman" w:cs="Times New Roman"/>
          <w:sz w:val="28"/>
          <w:szCs w:val="28"/>
        </w:rPr>
        <w:t xml:space="preserve">Rac1 - Ras-пов'язаний субстрат ботулотоксину C3 1 </w:t>
      </w:r>
    </w:p>
    <w:p w:rsidR="00FD7748" w:rsidRPr="000F5497" w:rsidRDefault="00FD7748" w:rsidP="00FD7748">
      <w:pPr>
        <w:spacing w:after="0" w:line="360" w:lineRule="auto"/>
        <w:jc w:val="both"/>
        <w:rPr>
          <w:rFonts w:ascii="Times New Roman" w:hAnsi="Times New Roman" w:cs="Times New Roman"/>
          <w:sz w:val="28"/>
          <w:szCs w:val="28"/>
        </w:rPr>
      </w:pPr>
      <w:r w:rsidRPr="000F5497">
        <w:rPr>
          <w:rFonts w:ascii="Times New Roman" w:hAnsi="Times New Roman" w:cs="Times New Roman"/>
          <w:sz w:val="28"/>
          <w:szCs w:val="28"/>
        </w:rPr>
        <w:t xml:space="preserve">Cdc42 - малий ефекторний білок CDC42 1 </w:t>
      </w:r>
    </w:p>
    <w:p w:rsidR="00E974B8" w:rsidRDefault="00FD7748" w:rsidP="000F549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ГТФаза - </w:t>
      </w:r>
      <w:r w:rsidR="00764153" w:rsidRPr="00764153">
        <w:rPr>
          <w:rFonts w:ascii="Times New Roman" w:hAnsi="Times New Roman" w:cs="Times New Roman"/>
          <w:sz w:val="28"/>
          <w:szCs w:val="28"/>
          <w:lang w:val="uk-UA"/>
        </w:rPr>
        <w:t>гідролази, які зв'язують і гідролізують гуанозинтрифосфат</w:t>
      </w:r>
    </w:p>
    <w:p w:rsidR="00764153" w:rsidRDefault="00764153" w:rsidP="000F549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SKAR – </w:t>
      </w:r>
      <w:r w:rsidRPr="00B213CF">
        <w:rPr>
          <w:rFonts w:ascii="Times New Roman" w:hAnsi="Times New Roman" w:cs="Times New Roman"/>
          <w:sz w:val="28"/>
          <w:szCs w:val="28"/>
          <w:lang w:val="uk-UA"/>
        </w:rPr>
        <w:t>S6K1 Aly/REF-подібна мішень</w:t>
      </w:r>
    </w:p>
    <w:p w:rsidR="00764153" w:rsidRPr="000F5497" w:rsidRDefault="00764153" w:rsidP="00764153">
      <w:pPr>
        <w:spacing w:after="0" w:line="360" w:lineRule="auto"/>
        <w:jc w:val="both"/>
        <w:rPr>
          <w:rFonts w:ascii="Times New Roman" w:hAnsi="Times New Roman" w:cs="Times New Roman"/>
          <w:sz w:val="28"/>
          <w:szCs w:val="28"/>
        </w:rPr>
      </w:pPr>
      <w:r w:rsidRPr="000F5497">
        <w:rPr>
          <w:rFonts w:ascii="Times New Roman" w:hAnsi="Times New Roman" w:cs="Times New Roman"/>
          <w:sz w:val="28"/>
          <w:szCs w:val="28"/>
        </w:rPr>
        <w:t>CBP80 - ядерна кеп-зв'язуюча білкова субодиниця 1</w:t>
      </w:r>
    </w:p>
    <w:p w:rsidR="00764153" w:rsidRPr="000F5497" w:rsidRDefault="00764153" w:rsidP="00764153">
      <w:pPr>
        <w:spacing w:after="0" w:line="360" w:lineRule="auto"/>
        <w:jc w:val="both"/>
        <w:rPr>
          <w:rFonts w:ascii="Times New Roman" w:hAnsi="Times New Roman" w:cs="Times New Roman"/>
          <w:sz w:val="28"/>
          <w:szCs w:val="28"/>
        </w:rPr>
      </w:pPr>
      <w:r w:rsidRPr="000F5497">
        <w:rPr>
          <w:rFonts w:ascii="Times New Roman" w:hAnsi="Times New Roman" w:cs="Times New Roman"/>
          <w:sz w:val="28"/>
          <w:szCs w:val="28"/>
        </w:rPr>
        <w:t>CREM - модулятор, що реагує на cAMP-елемент</w:t>
      </w:r>
    </w:p>
    <w:p w:rsidR="00764153" w:rsidRPr="000F5497" w:rsidRDefault="00764153" w:rsidP="00764153">
      <w:pPr>
        <w:spacing w:after="0" w:line="360" w:lineRule="auto"/>
        <w:jc w:val="both"/>
        <w:rPr>
          <w:rFonts w:ascii="Times New Roman" w:hAnsi="Times New Roman" w:cs="Times New Roman"/>
          <w:sz w:val="28"/>
          <w:szCs w:val="28"/>
        </w:rPr>
      </w:pPr>
      <w:r w:rsidRPr="000F5497">
        <w:rPr>
          <w:rFonts w:ascii="Times New Roman" w:hAnsi="Times New Roman" w:cs="Times New Roman"/>
          <w:sz w:val="28"/>
          <w:szCs w:val="28"/>
        </w:rPr>
        <w:t>ER</w:t>
      </w:r>
      <w:proofErr w:type="gramStart"/>
      <w:r w:rsidRPr="000F5497">
        <w:rPr>
          <w:rFonts w:ascii="Times New Roman" w:hAnsi="Times New Roman" w:cs="Times New Roman"/>
          <w:sz w:val="28"/>
          <w:szCs w:val="28"/>
        </w:rPr>
        <w:t>α  -</w:t>
      </w:r>
      <w:proofErr w:type="gramEnd"/>
      <w:r w:rsidRPr="000F5497">
        <w:rPr>
          <w:rFonts w:ascii="Times New Roman" w:hAnsi="Times New Roman" w:cs="Times New Roman"/>
          <w:sz w:val="28"/>
          <w:szCs w:val="28"/>
        </w:rPr>
        <w:t xml:space="preserve"> рецептор естрогену α</w:t>
      </w:r>
    </w:p>
    <w:p w:rsidR="00764153" w:rsidRPr="00764153" w:rsidRDefault="00764153" w:rsidP="000F5497">
      <w:pPr>
        <w:spacing w:after="0" w:line="360" w:lineRule="auto"/>
        <w:jc w:val="both"/>
        <w:rPr>
          <w:rFonts w:ascii="Times New Roman" w:hAnsi="Times New Roman" w:cs="Times New Roman"/>
          <w:sz w:val="28"/>
          <w:szCs w:val="28"/>
        </w:rPr>
      </w:pPr>
      <w:r w:rsidRPr="00764153">
        <w:rPr>
          <w:rFonts w:ascii="Times New Roman" w:hAnsi="Times New Roman" w:cs="Times New Roman"/>
          <w:sz w:val="28"/>
          <w:szCs w:val="28"/>
        </w:rPr>
        <w:t>eIF4</w:t>
      </w:r>
      <w:r>
        <w:rPr>
          <w:rFonts w:ascii="Times New Roman" w:hAnsi="Times New Roman" w:cs="Times New Roman"/>
          <w:sz w:val="28"/>
          <w:szCs w:val="28"/>
          <w:lang w:val="en-US"/>
        </w:rPr>
        <w:t>E</w:t>
      </w:r>
      <w:r w:rsidRPr="00764153">
        <w:rPr>
          <w:rFonts w:ascii="Times New Roman" w:hAnsi="Times New Roman" w:cs="Times New Roman"/>
          <w:sz w:val="28"/>
          <w:szCs w:val="28"/>
        </w:rPr>
        <w:t xml:space="preserve"> - фактор ініціації трансляції еукаріот 4</w:t>
      </w:r>
      <w:r>
        <w:rPr>
          <w:rFonts w:ascii="Times New Roman" w:hAnsi="Times New Roman" w:cs="Times New Roman"/>
          <w:sz w:val="28"/>
          <w:szCs w:val="28"/>
          <w:lang w:val="en-US"/>
        </w:rPr>
        <w:t>E</w:t>
      </w:r>
    </w:p>
    <w:p w:rsidR="00764153" w:rsidRPr="00764153" w:rsidRDefault="00764153" w:rsidP="00764153">
      <w:pPr>
        <w:spacing w:after="0" w:line="360" w:lineRule="auto"/>
        <w:jc w:val="both"/>
        <w:rPr>
          <w:rFonts w:ascii="Times New Roman" w:hAnsi="Times New Roman" w:cs="Times New Roman"/>
          <w:sz w:val="28"/>
          <w:szCs w:val="28"/>
          <w:lang w:val="uk-UA"/>
        </w:rPr>
      </w:pPr>
      <w:r w:rsidRPr="00764153">
        <w:rPr>
          <w:rFonts w:ascii="Times New Roman" w:hAnsi="Times New Roman" w:cs="Times New Roman"/>
          <w:sz w:val="28"/>
          <w:szCs w:val="28"/>
          <w:lang w:val="en-US"/>
        </w:rPr>
        <w:t>eIF</w:t>
      </w:r>
      <w:r w:rsidRPr="00764153">
        <w:rPr>
          <w:rFonts w:ascii="Times New Roman" w:hAnsi="Times New Roman" w:cs="Times New Roman"/>
          <w:sz w:val="28"/>
          <w:szCs w:val="28"/>
          <w:lang w:val="uk-UA"/>
        </w:rPr>
        <w:t>4</w:t>
      </w:r>
      <w:r>
        <w:rPr>
          <w:rFonts w:ascii="Times New Roman" w:hAnsi="Times New Roman" w:cs="Times New Roman"/>
          <w:sz w:val="28"/>
          <w:szCs w:val="28"/>
          <w:lang w:val="en-US"/>
        </w:rPr>
        <w:t>G</w:t>
      </w:r>
      <w:r w:rsidRPr="00764153">
        <w:rPr>
          <w:rFonts w:ascii="Times New Roman" w:hAnsi="Times New Roman" w:cs="Times New Roman"/>
          <w:sz w:val="28"/>
          <w:szCs w:val="28"/>
          <w:lang w:val="uk-UA"/>
        </w:rPr>
        <w:t xml:space="preserve"> - фактор ініціації трансляції еукаріот 4</w:t>
      </w:r>
      <w:r>
        <w:rPr>
          <w:rFonts w:ascii="Times New Roman" w:hAnsi="Times New Roman" w:cs="Times New Roman"/>
          <w:sz w:val="28"/>
          <w:szCs w:val="28"/>
          <w:lang w:val="en-US"/>
        </w:rPr>
        <w:t>G</w:t>
      </w:r>
      <w:r w:rsidRPr="00764153">
        <w:rPr>
          <w:rFonts w:ascii="Times New Roman" w:hAnsi="Times New Roman" w:cs="Times New Roman"/>
          <w:sz w:val="28"/>
          <w:szCs w:val="28"/>
          <w:lang w:val="uk-UA"/>
        </w:rPr>
        <w:t xml:space="preserve"> </w:t>
      </w:r>
    </w:p>
    <w:p w:rsidR="00764153" w:rsidRPr="00764153" w:rsidRDefault="00764153" w:rsidP="000F5497">
      <w:pPr>
        <w:spacing w:after="0" w:line="360" w:lineRule="auto"/>
        <w:jc w:val="both"/>
        <w:rPr>
          <w:rFonts w:ascii="Times New Roman" w:hAnsi="Times New Roman" w:cs="Times New Roman"/>
          <w:sz w:val="28"/>
          <w:szCs w:val="28"/>
          <w:lang w:val="uk-UA"/>
        </w:rPr>
      </w:pPr>
      <w:r w:rsidRPr="00764153">
        <w:rPr>
          <w:rFonts w:ascii="Times New Roman" w:hAnsi="Times New Roman" w:cs="Times New Roman"/>
          <w:sz w:val="28"/>
          <w:szCs w:val="28"/>
          <w:lang w:val="en-US"/>
        </w:rPr>
        <w:t>eIF</w:t>
      </w:r>
      <w:r w:rsidRPr="00764153">
        <w:rPr>
          <w:rFonts w:ascii="Times New Roman" w:hAnsi="Times New Roman" w:cs="Times New Roman"/>
          <w:sz w:val="28"/>
          <w:szCs w:val="28"/>
          <w:lang w:val="uk-UA"/>
        </w:rPr>
        <w:t>3 – еукаріотичний фактор ініціації 3</w:t>
      </w:r>
    </w:p>
    <w:p w:rsidR="00764153" w:rsidRPr="00CE7713" w:rsidRDefault="00764153" w:rsidP="000F549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Ras</w:t>
      </w:r>
      <w:r w:rsidRPr="00CE7713">
        <w:rPr>
          <w:rFonts w:ascii="Times New Roman" w:hAnsi="Times New Roman" w:cs="Times New Roman"/>
          <w:sz w:val="28"/>
          <w:szCs w:val="28"/>
          <w:lang w:val="uk-UA"/>
        </w:rPr>
        <w:t xml:space="preserve"> – малі </w:t>
      </w:r>
      <w:r w:rsidRPr="00764153">
        <w:rPr>
          <w:rFonts w:ascii="Times New Roman" w:hAnsi="Times New Roman" w:cs="Times New Roman"/>
          <w:sz w:val="28"/>
          <w:szCs w:val="28"/>
          <w:lang w:val="en-US"/>
        </w:rPr>
        <w:t>G</w:t>
      </w:r>
      <w:r w:rsidRPr="00CE7713">
        <w:rPr>
          <w:rFonts w:ascii="Times New Roman" w:hAnsi="Times New Roman" w:cs="Times New Roman"/>
          <w:sz w:val="28"/>
          <w:szCs w:val="28"/>
          <w:lang w:val="uk-UA"/>
        </w:rPr>
        <w:t>-білки</w:t>
      </w:r>
    </w:p>
    <w:p w:rsidR="00DB5765" w:rsidRPr="00DB5765" w:rsidRDefault="00764153" w:rsidP="00DB5765">
      <w:pPr>
        <w:spacing w:after="0" w:line="360" w:lineRule="auto"/>
        <w:jc w:val="both"/>
        <w:rPr>
          <w:rFonts w:ascii="Times New Roman" w:hAnsi="Times New Roman" w:cs="Times New Roman"/>
          <w:sz w:val="28"/>
          <w:szCs w:val="28"/>
          <w:lang w:val="uk-UA"/>
        </w:rPr>
      </w:pPr>
      <w:r w:rsidRPr="00764153">
        <w:rPr>
          <w:rFonts w:ascii="Times New Roman" w:hAnsi="Times New Roman" w:cs="Times New Roman"/>
          <w:sz w:val="28"/>
          <w:szCs w:val="28"/>
          <w:lang w:val="uk-UA"/>
        </w:rPr>
        <w:t>PKR</w:t>
      </w:r>
      <w:r w:rsidRPr="00CE7713">
        <w:rPr>
          <w:rFonts w:ascii="Times New Roman" w:hAnsi="Times New Roman" w:cs="Times New Roman"/>
          <w:sz w:val="28"/>
          <w:szCs w:val="28"/>
          <w:lang w:val="uk-UA"/>
        </w:rPr>
        <w:t xml:space="preserve"> </w:t>
      </w:r>
      <w:r>
        <w:rPr>
          <w:rFonts w:ascii="Times New Roman" w:hAnsi="Times New Roman" w:cs="Times New Roman"/>
          <w:sz w:val="28"/>
          <w:szCs w:val="28"/>
          <w:lang w:val="en-US"/>
        </w:rPr>
        <w:t>kinase</w:t>
      </w:r>
      <w:r w:rsidRPr="00CE7713">
        <w:rPr>
          <w:rFonts w:ascii="Times New Roman" w:hAnsi="Times New Roman" w:cs="Times New Roman"/>
          <w:sz w:val="28"/>
          <w:szCs w:val="28"/>
          <w:lang w:val="uk-UA"/>
        </w:rPr>
        <w:t xml:space="preserve"> – </w:t>
      </w:r>
      <w:r>
        <w:rPr>
          <w:rFonts w:ascii="Times New Roman" w:hAnsi="Times New Roman" w:cs="Times New Roman"/>
          <w:sz w:val="28"/>
          <w:szCs w:val="28"/>
          <w:lang w:val="uk-UA"/>
        </w:rPr>
        <w:t>кіназа, що активується РНК</w:t>
      </w:r>
    </w:p>
    <w:p w:rsidR="00764153" w:rsidRDefault="00DB5765" w:rsidP="00DB5765">
      <w:pPr>
        <w:spacing w:after="0" w:line="360" w:lineRule="auto"/>
        <w:jc w:val="both"/>
        <w:rPr>
          <w:rFonts w:ascii="Times New Roman" w:hAnsi="Times New Roman" w:cs="Times New Roman"/>
          <w:sz w:val="28"/>
          <w:szCs w:val="28"/>
          <w:lang w:val="uk-UA"/>
        </w:rPr>
      </w:pPr>
      <w:r w:rsidRPr="00DB5765">
        <w:rPr>
          <w:rFonts w:ascii="Times New Roman" w:hAnsi="Times New Roman" w:cs="Times New Roman"/>
          <w:sz w:val="28"/>
          <w:szCs w:val="28"/>
          <w:lang w:val="uk-UA"/>
        </w:rPr>
        <w:t>eIF2</w:t>
      </w:r>
      <w:r>
        <w:rPr>
          <w:rFonts w:ascii="Times New Roman" w:hAnsi="Times New Roman" w:cs="Times New Roman"/>
          <w:sz w:val="28"/>
          <w:szCs w:val="28"/>
          <w:lang w:val="uk-UA"/>
        </w:rPr>
        <w:t xml:space="preserve"> – фактор ініціації еукаріот 2</w:t>
      </w:r>
    </w:p>
    <w:p w:rsidR="00DB5765" w:rsidRDefault="00DB5765" w:rsidP="00DB5765">
      <w:pPr>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pp60v-src</w:t>
      </w:r>
      <w:r>
        <w:rPr>
          <w:rFonts w:ascii="Times New Roman" w:hAnsi="Times New Roman" w:cs="Times New Roman"/>
          <w:sz w:val="28"/>
          <w:szCs w:val="28"/>
          <w:lang w:val="uk-UA"/>
        </w:rPr>
        <w:t xml:space="preserve"> (фосфопротеїн, кодований геном </w:t>
      </w:r>
      <w:r w:rsidRPr="00B213CF">
        <w:rPr>
          <w:rFonts w:ascii="Times New Roman" w:hAnsi="Times New Roman" w:cs="Times New Roman"/>
          <w:sz w:val="28"/>
          <w:szCs w:val="28"/>
          <w:lang w:val="uk-UA"/>
        </w:rPr>
        <w:t>sr</w:t>
      </w:r>
      <w:r>
        <w:rPr>
          <w:rFonts w:ascii="Times New Roman" w:hAnsi="Times New Roman" w:cs="Times New Roman"/>
          <w:sz w:val="28"/>
          <w:szCs w:val="28"/>
          <w:lang w:val="uk-UA"/>
        </w:rPr>
        <w:t>с)</w:t>
      </w:r>
    </w:p>
    <w:p w:rsidR="00DB5765" w:rsidRDefault="00DB5765" w:rsidP="00DB5765">
      <w:pPr>
        <w:spacing w:after="0" w:line="360" w:lineRule="auto"/>
        <w:jc w:val="both"/>
        <w:rPr>
          <w:rFonts w:ascii="Times New Roman" w:hAnsi="Times New Roman" w:cs="Times New Roman"/>
          <w:sz w:val="28"/>
          <w:szCs w:val="28"/>
          <w:lang w:val="uk-UA"/>
        </w:rPr>
      </w:pPr>
      <w:r w:rsidRPr="00DB5765">
        <w:rPr>
          <w:rFonts w:ascii="Times New Roman" w:hAnsi="Times New Roman" w:cs="Times New Roman"/>
          <w:sz w:val="28"/>
          <w:szCs w:val="28"/>
          <w:lang w:val="uk-UA"/>
        </w:rPr>
        <w:t xml:space="preserve">PARP-1 – </w:t>
      </w:r>
      <w:r>
        <w:rPr>
          <w:rFonts w:ascii="Times New Roman" w:hAnsi="Times New Roman" w:cs="Times New Roman"/>
          <w:sz w:val="28"/>
          <w:szCs w:val="28"/>
          <w:lang w:val="uk-UA"/>
        </w:rPr>
        <w:t xml:space="preserve">полі (ADP-рибоза) полімераза </w:t>
      </w:r>
    </w:p>
    <w:p w:rsidR="00DB5765" w:rsidRPr="00CE7713" w:rsidRDefault="00DB5765" w:rsidP="00DB576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CAD</w:t>
      </w:r>
      <w:r w:rsidRPr="00DB5765">
        <w:rPr>
          <w:rFonts w:ascii="Times New Roman" w:hAnsi="Times New Roman" w:cs="Times New Roman"/>
          <w:sz w:val="28"/>
          <w:szCs w:val="28"/>
          <w:lang w:val="uk-UA"/>
        </w:rPr>
        <w:t xml:space="preserve"> </w:t>
      </w:r>
      <w:r w:rsidRPr="00CE7713">
        <w:rPr>
          <w:rFonts w:ascii="Times New Roman" w:hAnsi="Times New Roman" w:cs="Times New Roman"/>
          <w:sz w:val="28"/>
          <w:szCs w:val="28"/>
          <w:lang w:val="uk-UA"/>
        </w:rPr>
        <w:t>– ДНКаза, що активується каспазою</w:t>
      </w:r>
    </w:p>
    <w:p w:rsidR="00DB5765" w:rsidRDefault="00DB5765" w:rsidP="00DB5765">
      <w:pPr>
        <w:spacing w:after="0" w:line="360" w:lineRule="auto"/>
        <w:jc w:val="both"/>
        <w:rPr>
          <w:rFonts w:ascii="Times New Roman" w:hAnsi="Times New Roman" w:cs="Times New Roman"/>
          <w:sz w:val="28"/>
          <w:szCs w:val="28"/>
        </w:rPr>
      </w:pPr>
      <w:r w:rsidRPr="00DB5765">
        <w:rPr>
          <w:rFonts w:ascii="Times New Roman" w:hAnsi="Times New Roman" w:cs="Times New Roman"/>
          <w:sz w:val="28"/>
          <w:szCs w:val="28"/>
        </w:rPr>
        <w:t>BCR-ABL – конститутивно активн</w:t>
      </w:r>
      <w:r>
        <w:rPr>
          <w:rFonts w:ascii="Times New Roman" w:hAnsi="Times New Roman" w:cs="Times New Roman"/>
          <w:sz w:val="28"/>
          <w:szCs w:val="28"/>
          <w:lang w:val="uk-UA"/>
        </w:rPr>
        <w:t>а</w:t>
      </w:r>
      <w:r w:rsidRPr="00DB5765">
        <w:rPr>
          <w:rFonts w:ascii="Times New Roman" w:hAnsi="Times New Roman" w:cs="Times New Roman"/>
          <w:sz w:val="28"/>
          <w:szCs w:val="28"/>
        </w:rPr>
        <w:t xml:space="preserve"> тирозинкіназ</w:t>
      </w:r>
      <w:r>
        <w:rPr>
          <w:rFonts w:ascii="Times New Roman" w:hAnsi="Times New Roman" w:cs="Times New Roman"/>
          <w:sz w:val="28"/>
          <w:szCs w:val="28"/>
          <w:lang w:val="uk-UA"/>
        </w:rPr>
        <w:t>а</w:t>
      </w:r>
      <w:r w:rsidRPr="00DB5765">
        <w:rPr>
          <w:rFonts w:ascii="Times New Roman" w:hAnsi="Times New Roman" w:cs="Times New Roman"/>
          <w:sz w:val="28"/>
          <w:szCs w:val="28"/>
        </w:rPr>
        <w:t>, відповідальн</w:t>
      </w:r>
      <w:r>
        <w:rPr>
          <w:rFonts w:ascii="Times New Roman" w:hAnsi="Times New Roman" w:cs="Times New Roman"/>
          <w:sz w:val="28"/>
          <w:szCs w:val="28"/>
          <w:lang w:val="uk-UA"/>
        </w:rPr>
        <w:t>а</w:t>
      </w:r>
      <w:r w:rsidRPr="00DB5765">
        <w:rPr>
          <w:rFonts w:ascii="Times New Roman" w:hAnsi="Times New Roman" w:cs="Times New Roman"/>
          <w:sz w:val="28"/>
          <w:szCs w:val="28"/>
        </w:rPr>
        <w:t xml:space="preserve"> за онкогенну трансформацію клітин</w:t>
      </w:r>
    </w:p>
    <w:p w:rsidR="00DB5765" w:rsidRPr="002272A4" w:rsidRDefault="005109C3" w:rsidP="00DB5765">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PI</w:t>
      </w:r>
      <w:r w:rsidRPr="002272A4">
        <w:rPr>
          <w:rFonts w:ascii="Times New Roman" w:hAnsi="Times New Roman" w:cs="Times New Roman"/>
          <w:sz w:val="28"/>
          <w:szCs w:val="28"/>
        </w:rPr>
        <w:t>3 - ф</w:t>
      </w:r>
      <w:r w:rsidR="00DB5765" w:rsidRPr="002272A4">
        <w:rPr>
          <w:rFonts w:ascii="Times New Roman" w:hAnsi="Times New Roman" w:cs="Times New Roman"/>
          <w:sz w:val="28"/>
          <w:szCs w:val="28"/>
        </w:rPr>
        <w:t>осфоїнозитид 3-кіназа</w:t>
      </w:r>
    </w:p>
    <w:p w:rsidR="008D481D" w:rsidRPr="002272A4" w:rsidRDefault="002272A4" w:rsidP="000F549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Abl</w:t>
      </w:r>
      <w:r w:rsidRPr="002272A4">
        <w:rPr>
          <w:rFonts w:ascii="Times New Roman" w:hAnsi="Times New Roman" w:cs="Times New Roman"/>
          <w:sz w:val="28"/>
          <w:szCs w:val="28"/>
        </w:rPr>
        <w:t xml:space="preserve"> – </w:t>
      </w:r>
      <w:r>
        <w:rPr>
          <w:rFonts w:ascii="Times New Roman" w:hAnsi="Times New Roman" w:cs="Times New Roman"/>
          <w:sz w:val="28"/>
          <w:szCs w:val="28"/>
          <w:lang w:val="uk-UA"/>
        </w:rPr>
        <w:t>ген тирозин-протеїнкінази</w:t>
      </w:r>
    </w:p>
    <w:p w:rsidR="008D481D" w:rsidRPr="00DB5765" w:rsidRDefault="008D481D" w:rsidP="000F5497">
      <w:pPr>
        <w:spacing w:after="0" w:line="360" w:lineRule="auto"/>
        <w:jc w:val="both"/>
        <w:rPr>
          <w:rFonts w:ascii="Times New Roman" w:hAnsi="Times New Roman" w:cs="Times New Roman"/>
          <w:sz w:val="28"/>
          <w:szCs w:val="28"/>
          <w:lang w:val="uk-UA"/>
        </w:rPr>
      </w:pPr>
    </w:p>
    <w:p w:rsidR="00FA2947" w:rsidRPr="00DB5765" w:rsidRDefault="00FA2947" w:rsidP="000F5497">
      <w:pPr>
        <w:spacing w:after="0" w:line="360" w:lineRule="auto"/>
        <w:jc w:val="both"/>
        <w:rPr>
          <w:rFonts w:ascii="Times New Roman" w:hAnsi="Times New Roman" w:cs="Times New Roman"/>
          <w:sz w:val="28"/>
          <w:szCs w:val="28"/>
          <w:lang w:val="uk-UA"/>
        </w:rPr>
      </w:pPr>
    </w:p>
    <w:p w:rsidR="001112F5" w:rsidRPr="00B213CF" w:rsidRDefault="0092193E" w:rsidP="00BF7D4E">
      <w:pPr>
        <w:pStyle w:val="13"/>
        <w:pageBreakBefore/>
        <w:spacing w:before="100" w:beforeAutospacing="1" w:after="100" w:afterAutospacing="1"/>
        <w:rPr>
          <w:b/>
        </w:rPr>
      </w:pPr>
      <w:bookmarkStart w:id="6" w:name="_Toc58791586"/>
      <w:r w:rsidRPr="00B213CF">
        <w:rPr>
          <w:b/>
        </w:rPr>
        <w:lastRenderedPageBreak/>
        <w:t>ВСТУП</w:t>
      </w:r>
      <w:bookmarkEnd w:id="2"/>
      <w:bookmarkEnd w:id="3"/>
      <w:bookmarkEnd w:id="4"/>
      <w:bookmarkEnd w:id="5"/>
      <w:bookmarkEnd w:id="6"/>
    </w:p>
    <w:p w:rsidR="000501C6" w:rsidRPr="00B213CF" w:rsidRDefault="000501C6" w:rsidP="000501C6">
      <w:pPr>
        <w:spacing w:after="0" w:line="360" w:lineRule="auto"/>
        <w:ind w:firstLine="709"/>
        <w:jc w:val="both"/>
        <w:rPr>
          <w:rFonts w:ascii="Times New Roman" w:hAnsi="Times New Roman" w:cs="Times New Roman"/>
          <w:color w:val="000000" w:themeColor="text1"/>
          <w:sz w:val="28"/>
          <w:szCs w:val="28"/>
          <w:lang w:val="uk-UA"/>
        </w:rPr>
      </w:pPr>
      <w:r w:rsidRPr="00B213CF">
        <w:rPr>
          <w:rFonts w:ascii="Times New Roman" w:hAnsi="Times New Roman" w:cs="Times New Roman"/>
          <w:sz w:val="28"/>
          <w:szCs w:val="28"/>
          <w:lang w:val="uk-UA"/>
        </w:rPr>
        <w:t xml:space="preserve">З моменту відкриття біогенних магнітних наночастинок (БМН) їх встигли виявити в багатьох органах і тканинах організму </w:t>
      </w:r>
      <w:r>
        <w:rPr>
          <w:rFonts w:ascii="Times New Roman" w:hAnsi="Times New Roman" w:cs="Times New Roman"/>
          <w:sz w:val="28"/>
          <w:szCs w:val="28"/>
          <w:lang w:val="uk-UA"/>
        </w:rPr>
        <w:t>людини. Також підвищений рівень</w:t>
      </w:r>
      <w:r w:rsidRPr="00B213CF">
        <w:rPr>
          <w:rFonts w:ascii="Times New Roman" w:hAnsi="Times New Roman" w:cs="Times New Roman"/>
          <w:sz w:val="28"/>
          <w:szCs w:val="28"/>
          <w:lang w:val="uk-UA"/>
        </w:rPr>
        <w:t xml:space="preserve"> </w:t>
      </w:r>
      <w:r w:rsidRPr="0064500D">
        <w:rPr>
          <w:rFonts w:ascii="Times New Roman" w:hAnsi="Times New Roman" w:cs="Times New Roman"/>
          <w:sz w:val="28"/>
          <w:szCs w:val="28"/>
          <w:lang w:val="uk-UA"/>
        </w:rPr>
        <w:t>БМН</w:t>
      </w:r>
      <w:r w:rsidRPr="00B213CF">
        <w:rPr>
          <w:rFonts w:ascii="Times New Roman" w:hAnsi="Times New Roman" w:cs="Times New Roman"/>
          <w:sz w:val="28"/>
          <w:szCs w:val="28"/>
          <w:lang w:val="uk-UA"/>
        </w:rPr>
        <w:t xml:space="preserve"> спостерігається в багатьох пухлинах, таких як рак молочної залози, </w:t>
      </w:r>
      <w:r w:rsidRPr="00B213CF">
        <w:rPr>
          <w:rFonts w:ascii="Times New Roman" w:hAnsi="Times New Roman" w:cs="Times New Roman"/>
          <w:color w:val="000000" w:themeColor="text1"/>
          <w:sz w:val="28"/>
          <w:szCs w:val="28"/>
          <w:lang w:val="uk-UA"/>
        </w:rPr>
        <w:t xml:space="preserve">яєчників, яєчок, меланомі, менінгіомі, гліобластомі, астроцитомі, гліомі, карциномі Ерліха та метастазах [1]. Проте не було проведено досліджень по знаходженню БМН в клітинах мієлоїдного лейкозу людини та не вивчено вплив магнітного поля на </w:t>
      </w:r>
      <w:r w:rsidRPr="0064500D">
        <w:rPr>
          <w:rFonts w:ascii="Times New Roman" w:hAnsi="Times New Roman" w:cs="Times New Roman"/>
          <w:color w:val="000000" w:themeColor="text1"/>
          <w:sz w:val="28"/>
          <w:szCs w:val="28"/>
          <w:lang w:val="uk-UA"/>
        </w:rPr>
        <w:t>ці клітини</w:t>
      </w:r>
      <w:r w:rsidRPr="00B213CF">
        <w:rPr>
          <w:rFonts w:ascii="Times New Roman" w:hAnsi="Times New Roman" w:cs="Times New Roman"/>
          <w:color w:val="000000" w:themeColor="text1"/>
          <w:sz w:val="28"/>
          <w:szCs w:val="28"/>
          <w:lang w:val="uk-UA"/>
        </w:rPr>
        <w:t xml:space="preserve">. В цьому і полягає </w:t>
      </w:r>
      <w:r w:rsidRPr="00B213CF">
        <w:rPr>
          <w:rFonts w:ascii="Times New Roman" w:hAnsi="Times New Roman" w:cs="Times New Roman"/>
          <w:b/>
          <w:color w:val="000000" w:themeColor="text1"/>
          <w:sz w:val="28"/>
          <w:szCs w:val="28"/>
          <w:lang w:val="uk-UA"/>
        </w:rPr>
        <w:t>актуальність</w:t>
      </w:r>
      <w:r w:rsidRPr="00B213CF">
        <w:rPr>
          <w:rFonts w:ascii="Times New Roman" w:hAnsi="Times New Roman" w:cs="Times New Roman"/>
          <w:color w:val="000000" w:themeColor="text1"/>
          <w:sz w:val="28"/>
          <w:szCs w:val="28"/>
          <w:lang w:val="uk-UA"/>
        </w:rPr>
        <w:t xml:space="preserve"> даної роботи. </w:t>
      </w:r>
    </w:p>
    <w:p w:rsidR="000501C6" w:rsidRPr="00B213CF" w:rsidRDefault="000501C6" w:rsidP="000501C6">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 xml:space="preserve">Існує гіпотеза про те, що вплив статичного магнітного поля прискорює розвиток </w:t>
      </w:r>
      <w:r w:rsidRPr="009708F3">
        <w:rPr>
          <w:rFonts w:ascii="Times New Roman" w:hAnsi="Times New Roman" w:cs="Times New Roman"/>
          <w:color w:val="000000" w:themeColor="text1"/>
          <w:sz w:val="28"/>
          <w:szCs w:val="28"/>
          <w:shd w:val="clear" w:color="auto" w:fill="FFFFFF"/>
          <w:lang w:val="uk-UA"/>
        </w:rPr>
        <w:t>раку [35].</w:t>
      </w:r>
      <w:r w:rsidRPr="00B213CF">
        <w:rPr>
          <w:rFonts w:ascii="Times New Roman" w:hAnsi="Times New Roman" w:cs="Times New Roman"/>
          <w:color w:val="000000" w:themeColor="text1"/>
          <w:sz w:val="28"/>
          <w:szCs w:val="28"/>
          <w:shd w:val="clear" w:color="auto" w:fill="FFFFFF"/>
          <w:lang w:val="uk-UA"/>
        </w:rPr>
        <w:t xml:space="preserve"> Статичні магнітні поля (СМП) характерні для </w:t>
      </w:r>
      <w:r w:rsidRPr="009708F3">
        <w:rPr>
          <w:rFonts w:ascii="Times New Roman" w:hAnsi="Times New Roman" w:cs="Times New Roman"/>
          <w:color w:val="000000" w:themeColor="text1"/>
          <w:sz w:val="28"/>
          <w:szCs w:val="28"/>
          <w:shd w:val="clear" w:color="auto" w:fill="FFFFFF"/>
          <w:lang w:val="uk-UA"/>
        </w:rPr>
        <w:t>низки виробництв</w:t>
      </w:r>
      <w:r w:rsidRPr="00B213CF">
        <w:rPr>
          <w:rFonts w:ascii="Times New Roman" w:hAnsi="Times New Roman" w:cs="Times New Roman"/>
          <w:color w:val="000000" w:themeColor="text1"/>
          <w:sz w:val="28"/>
          <w:szCs w:val="28"/>
          <w:shd w:val="clear" w:color="auto" w:fill="FFFFFF"/>
          <w:lang w:val="uk-UA"/>
        </w:rPr>
        <w:t xml:space="preserve">, наприклад, в алюмінієвій та хлоркалієвій промисловості, в процесах дугового зварювання та деяких залізничних системах. Іншим джерелом є магнітно-резонансна томографія (МРТ) для медичної діагностики. </w:t>
      </w:r>
    </w:p>
    <w:p w:rsidR="000501C6" w:rsidRPr="00B213CF" w:rsidRDefault="000501C6" w:rsidP="000501C6">
      <w:pPr>
        <w:spacing w:after="0"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Однією з сучасних проблем людства є лейкемія. Це онкологічне захворювання кровотворної тканини кісткового мозку, яке характеризується виробленням занадто великої кількості зрілих лейкоцитів. Дане захворювання розвивається відносно повільно, хоча в деяких випадках хронічний мієлолейкоз (ХМЛ)  швидко переростає в гостру форму [2].</w:t>
      </w:r>
    </w:p>
    <w:p w:rsidR="000501C6" w:rsidRPr="00B213CF" w:rsidRDefault="000501C6" w:rsidP="000501C6">
      <w:pPr>
        <w:spacing w:after="0"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ХМЛ є формою лейкозу, яка характеризується посиленим і нерегульованим ростом переважно мієлоїдних клітин в кістковому мозку з їх накопиченням в крові. Основною причиною ХМЛ є реципрокна транслокація t (9; 22), (q34; q11) з утворенням філадельфійської хромосоми (Ph-хромосома), що виявляється у 90-95% хворих. В результаті транслокації утворюється химерний ген BCR-ABL, продуктом якого є патологічний білок, що володіє вираженою тирозинкіназною активністю. Саме білок BCR-ABL, що продукується химерним геном, має ключове значення в патогенезі ХМЛ [3].</w:t>
      </w:r>
    </w:p>
    <w:p w:rsidR="000501C6" w:rsidRPr="00B213CF" w:rsidRDefault="000501C6" w:rsidP="000501C6">
      <w:pPr>
        <w:spacing w:after="0"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b/>
          <w:sz w:val="28"/>
          <w:szCs w:val="28"/>
          <w:lang w:val="uk-UA"/>
        </w:rPr>
        <w:lastRenderedPageBreak/>
        <w:t>Метою</w:t>
      </w:r>
      <w:r w:rsidRPr="00B213CF">
        <w:rPr>
          <w:rFonts w:ascii="Times New Roman" w:hAnsi="Times New Roman" w:cs="Times New Roman"/>
          <w:sz w:val="28"/>
          <w:szCs w:val="28"/>
          <w:lang w:val="uk-UA"/>
        </w:rPr>
        <w:t xml:space="preserve"> даної роботи є комплексне вивчення впливу магнітного поля та препарату Ізатізон на клітини К562 хронічного мієлоїдного лейкозу.  </w:t>
      </w:r>
    </w:p>
    <w:p w:rsidR="000501C6" w:rsidRPr="00B213CF" w:rsidRDefault="000501C6" w:rsidP="000501C6">
      <w:pPr>
        <w:spacing w:after="0"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В зв’язку з метою роботи були </w:t>
      </w:r>
      <w:r>
        <w:rPr>
          <w:rFonts w:ascii="Times New Roman" w:hAnsi="Times New Roman" w:cs="Times New Roman"/>
          <w:sz w:val="28"/>
          <w:szCs w:val="28"/>
          <w:lang w:val="uk-UA"/>
        </w:rPr>
        <w:t>поставлені</w:t>
      </w:r>
      <w:r w:rsidRPr="00B213CF">
        <w:rPr>
          <w:rFonts w:ascii="Times New Roman" w:hAnsi="Times New Roman" w:cs="Times New Roman"/>
          <w:sz w:val="28"/>
          <w:szCs w:val="28"/>
          <w:lang w:val="uk-UA"/>
        </w:rPr>
        <w:t xml:space="preserve"> </w:t>
      </w:r>
      <w:r w:rsidRPr="00B213CF">
        <w:rPr>
          <w:rFonts w:ascii="Times New Roman" w:hAnsi="Times New Roman" w:cs="Times New Roman"/>
          <w:b/>
          <w:sz w:val="28"/>
          <w:szCs w:val="28"/>
          <w:lang w:val="uk-UA"/>
        </w:rPr>
        <w:t>завдання</w:t>
      </w:r>
      <w:r w:rsidRPr="00B213CF">
        <w:rPr>
          <w:rFonts w:ascii="Times New Roman" w:hAnsi="Times New Roman" w:cs="Times New Roman"/>
          <w:sz w:val="28"/>
          <w:szCs w:val="28"/>
          <w:lang w:val="uk-UA"/>
        </w:rPr>
        <w:t>:</w:t>
      </w:r>
    </w:p>
    <w:p w:rsidR="000501C6" w:rsidRPr="00B213CF" w:rsidRDefault="000501C6" w:rsidP="000501C6">
      <w:pPr>
        <w:pStyle w:val="a5"/>
        <w:numPr>
          <w:ilvl w:val="0"/>
          <w:numId w:val="2"/>
        </w:numPr>
        <w:spacing w:after="0" w:line="360" w:lineRule="auto"/>
        <w:ind w:left="709" w:firstLine="425"/>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Провести МТТ-тест виживаності клітин мієлоїдного лейкозу після впливу препарату Ізатізон, які інкубувалися в магнітному полі;</w:t>
      </w:r>
    </w:p>
    <w:p w:rsidR="000501C6" w:rsidRPr="00B213CF" w:rsidRDefault="000501C6" w:rsidP="000501C6">
      <w:pPr>
        <w:pStyle w:val="a5"/>
        <w:numPr>
          <w:ilvl w:val="0"/>
          <w:numId w:val="2"/>
        </w:numPr>
        <w:spacing w:after="0" w:line="360" w:lineRule="auto"/>
        <w:ind w:left="709" w:firstLine="425"/>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Порівняти отримані результати з МТТ-тестом клітин, що інкубувалися в нормальних умовах; </w:t>
      </w:r>
    </w:p>
    <w:p w:rsidR="000501C6" w:rsidRPr="00B213CF" w:rsidRDefault="000501C6" w:rsidP="000501C6">
      <w:pPr>
        <w:pStyle w:val="a5"/>
        <w:numPr>
          <w:ilvl w:val="0"/>
          <w:numId w:val="2"/>
        </w:numPr>
        <w:spacing w:after="0" w:line="360" w:lineRule="auto"/>
        <w:ind w:left="709" w:firstLine="425"/>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Визначити як впливає магнітне поле на проліферацію клітин К562;</w:t>
      </w:r>
    </w:p>
    <w:p w:rsidR="000501C6" w:rsidRPr="009708F3" w:rsidRDefault="000501C6" w:rsidP="000501C6">
      <w:pPr>
        <w:pStyle w:val="a5"/>
        <w:numPr>
          <w:ilvl w:val="0"/>
          <w:numId w:val="2"/>
        </w:numPr>
        <w:spacing w:after="0" w:line="360" w:lineRule="auto"/>
        <w:ind w:left="709" w:firstLine="425"/>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Здійснити Вестерн-блот аналіз впливу магнітного поля та </w:t>
      </w:r>
      <w:r w:rsidRPr="009708F3">
        <w:rPr>
          <w:rFonts w:ascii="Times New Roman" w:hAnsi="Times New Roman" w:cs="Times New Roman"/>
          <w:sz w:val="28"/>
          <w:szCs w:val="28"/>
          <w:lang w:val="uk-UA"/>
        </w:rPr>
        <w:t xml:space="preserve">препарату на досліджувані клітини; </w:t>
      </w:r>
    </w:p>
    <w:p w:rsidR="000501C6" w:rsidRPr="009708F3" w:rsidRDefault="000501C6" w:rsidP="000501C6">
      <w:pPr>
        <w:pStyle w:val="a5"/>
        <w:numPr>
          <w:ilvl w:val="0"/>
          <w:numId w:val="2"/>
        </w:numPr>
        <w:spacing w:after="0" w:line="360" w:lineRule="auto"/>
        <w:ind w:left="709" w:firstLine="425"/>
        <w:jc w:val="both"/>
        <w:rPr>
          <w:rFonts w:ascii="Times New Roman" w:hAnsi="Times New Roman" w:cs="Times New Roman"/>
          <w:sz w:val="28"/>
          <w:szCs w:val="28"/>
          <w:lang w:val="uk-UA"/>
        </w:rPr>
      </w:pPr>
      <w:r w:rsidRPr="009708F3">
        <w:rPr>
          <w:rFonts w:ascii="Times New Roman" w:hAnsi="Times New Roman" w:cs="Times New Roman"/>
          <w:sz w:val="28"/>
          <w:szCs w:val="28"/>
          <w:lang w:val="uk-UA"/>
        </w:rPr>
        <w:t>Дослідити магнітоферитичну активність клітин К562 за різних умов культивування.</w:t>
      </w:r>
    </w:p>
    <w:p w:rsidR="000501C6" w:rsidRPr="00B213CF" w:rsidRDefault="000501C6" w:rsidP="000501C6">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b/>
          <w:sz w:val="28"/>
          <w:szCs w:val="28"/>
          <w:lang w:val="uk-UA"/>
        </w:rPr>
        <w:t>Об’єкт досліджень</w:t>
      </w:r>
      <w:r w:rsidRPr="00B213CF">
        <w:rPr>
          <w:rFonts w:ascii="Times New Roman" w:hAnsi="Times New Roman" w:cs="Times New Roman"/>
          <w:sz w:val="28"/>
          <w:szCs w:val="28"/>
          <w:lang w:val="uk-UA"/>
        </w:rPr>
        <w:t xml:space="preserve">: клітини лінії К562 хронічного мієлоїдного лейкозу людини. </w:t>
      </w:r>
    </w:p>
    <w:p w:rsidR="000501C6" w:rsidRPr="00B213CF" w:rsidRDefault="000501C6" w:rsidP="000501C6">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b/>
          <w:sz w:val="28"/>
          <w:szCs w:val="28"/>
          <w:lang w:val="uk-UA"/>
        </w:rPr>
        <w:t>Предмет досліджень</w:t>
      </w:r>
      <w:r w:rsidRPr="00B213CF">
        <w:rPr>
          <w:rFonts w:ascii="Times New Roman" w:hAnsi="Times New Roman" w:cs="Times New Roman"/>
          <w:sz w:val="28"/>
          <w:szCs w:val="28"/>
          <w:lang w:val="uk-UA"/>
        </w:rPr>
        <w:t xml:space="preserve">: вплив магнітного поля та препарату Ізатізон на клітини К562 хронічного мієлоїдного лейкозу. </w:t>
      </w:r>
    </w:p>
    <w:p w:rsidR="000501C6" w:rsidRPr="00B213CF" w:rsidRDefault="000501C6" w:rsidP="000501C6">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b/>
          <w:sz w:val="28"/>
          <w:szCs w:val="28"/>
          <w:lang w:val="uk-UA"/>
        </w:rPr>
        <w:t>Методи дослідження</w:t>
      </w:r>
      <w:r w:rsidRPr="00B213CF">
        <w:rPr>
          <w:rFonts w:ascii="Times New Roman" w:hAnsi="Times New Roman" w:cs="Times New Roman"/>
          <w:sz w:val="28"/>
          <w:szCs w:val="28"/>
          <w:lang w:val="uk-UA"/>
        </w:rPr>
        <w:t>:</w:t>
      </w:r>
    </w:p>
    <w:p w:rsidR="000501C6" w:rsidRPr="00B213CF" w:rsidRDefault="000501C6" w:rsidP="000501C6">
      <w:pPr>
        <w:pStyle w:val="a5"/>
        <w:numPr>
          <w:ilvl w:val="0"/>
          <w:numId w:val="14"/>
        </w:num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Кількісний підрахунок клітин;</w:t>
      </w:r>
    </w:p>
    <w:p w:rsidR="000501C6" w:rsidRPr="00B213CF" w:rsidRDefault="000501C6" w:rsidP="000501C6">
      <w:pPr>
        <w:pStyle w:val="a5"/>
        <w:numPr>
          <w:ilvl w:val="0"/>
          <w:numId w:val="14"/>
        </w:num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МТТ-тест;</w:t>
      </w:r>
    </w:p>
    <w:p w:rsidR="000501C6" w:rsidRPr="00B213CF" w:rsidRDefault="00C770EC" w:rsidP="000501C6">
      <w:pPr>
        <w:pStyle w:val="a5"/>
        <w:numPr>
          <w:ilvl w:val="0"/>
          <w:numId w:val="14"/>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Вестерн-блот.</w:t>
      </w:r>
    </w:p>
    <w:p w:rsidR="000501C6" w:rsidRPr="00B213CF" w:rsidRDefault="000501C6" w:rsidP="000501C6">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b/>
          <w:sz w:val="28"/>
          <w:szCs w:val="28"/>
          <w:lang w:val="uk-UA"/>
        </w:rPr>
        <w:t xml:space="preserve">Наукова новизна: </w:t>
      </w:r>
      <w:r w:rsidRPr="00B213CF">
        <w:rPr>
          <w:rFonts w:ascii="Times New Roman" w:hAnsi="Times New Roman" w:cs="Times New Roman"/>
          <w:sz w:val="28"/>
          <w:szCs w:val="28"/>
          <w:lang w:val="uk-UA"/>
        </w:rPr>
        <w:t xml:space="preserve">вперше було проведено дослідження впливу магнітного поля на клітини </w:t>
      </w:r>
      <w:r w:rsidRPr="009708F3">
        <w:rPr>
          <w:rFonts w:ascii="Times New Roman" w:hAnsi="Times New Roman" w:cs="Times New Roman"/>
          <w:sz w:val="28"/>
          <w:szCs w:val="28"/>
          <w:lang w:val="uk-UA"/>
        </w:rPr>
        <w:t>К562 та показано, що клітини К562 не мають природних магнітокерованих властивостей, тобто не рухаються під впливом градієнтнго магнітного поля системи двох постійних неодимових магнітів, при описаних в даній роботі умовах культивування.</w:t>
      </w:r>
      <w:r w:rsidRPr="00B213CF">
        <w:rPr>
          <w:rFonts w:ascii="Times New Roman" w:hAnsi="Times New Roman" w:cs="Times New Roman"/>
          <w:sz w:val="28"/>
          <w:szCs w:val="28"/>
          <w:lang w:val="uk-UA"/>
        </w:rPr>
        <w:t xml:space="preserve"> </w:t>
      </w:r>
    </w:p>
    <w:p w:rsidR="000501C6" w:rsidRPr="00B213CF" w:rsidRDefault="000501C6" w:rsidP="000501C6">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b/>
          <w:sz w:val="28"/>
          <w:szCs w:val="28"/>
          <w:lang w:val="uk-UA"/>
        </w:rPr>
        <w:t xml:space="preserve">Практичне значення: </w:t>
      </w:r>
      <w:r w:rsidRPr="00B213CF">
        <w:rPr>
          <w:rFonts w:ascii="Times New Roman" w:hAnsi="Times New Roman" w:cs="Times New Roman"/>
          <w:sz w:val="28"/>
          <w:szCs w:val="28"/>
          <w:lang w:val="uk-UA"/>
        </w:rPr>
        <w:t xml:space="preserve">дані про вплив магнітного поля та протипухлинного препарату Ізатізон  на злоякісні клітини лінії К562 можуть бути використані в клінічній практиці. </w:t>
      </w:r>
    </w:p>
    <w:p w:rsidR="000501C6" w:rsidRPr="00B213CF" w:rsidRDefault="000501C6" w:rsidP="000501C6">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b/>
          <w:sz w:val="28"/>
          <w:szCs w:val="28"/>
          <w:lang w:val="uk-UA"/>
        </w:rPr>
        <w:lastRenderedPageBreak/>
        <w:t>Апробація</w:t>
      </w:r>
      <w:r>
        <w:rPr>
          <w:rFonts w:ascii="Times New Roman" w:hAnsi="Times New Roman" w:cs="Times New Roman"/>
          <w:b/>
          <w:sz w:val="28"/>
          <w:szCs w:val="28"/>
          <w:lang w:val="uk-UA"/>
        </w:rPr>
        <w:t>:</w:t>
      </w:r>
      <w:r w:rsidRPr="00B213CF">
        <w:rPr>
          <w:rFonts w:ascii="Times New Roman" w:hAnsi="Times New Roman" w:cs="Times New Roman"/>
          <w:sz w:val="28"/>
          <w:szCs w:val="28"/>
          <w:lang w:val="uk-UA"/>
        </w:rPr>
        <w:t xml:space="preserve"> </w:t>
      </w:r>
    </w:p>
    <w:p w:rsidR="000501C6" w:rsidRPr="00B213CF" w:rsidRDefault="000501C6" w:rsidP="000501C6">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Горобець С.В., Заїка Л.А., Робота О.В. </w:t>
      </w:r>
      <w:r w:rsidRPr="00B213CF">
        <w:rPr>
          <w:rFonts w:ascii="Times New Roman" w:hAnsi="Times New Roman" w:cs="Times New Roman"/>
          <w:bCs/>
          <w:sz w:val="28"/>
          <w:szCs w:val="28"/>
          <w:lang w:val="uk-UA"/>
        </w:rPr>
        <w:t>Вплив магнітного поля на клітини хронічного мієлоїдного лейкозу.</w:t>
      </w:r>
      <w:r w:rsidRPr="00B213CF">
        <w:rPr>
          <w:rFonts w:ascii="Times New Roman" w:hAnsi="Times New Roman" w:cs="Times New Roman"/>
          <w:b/>
          <w:bCs/>
          <w:sz w:val="28"/>
          <w:szCs w:val="28"/>
          <w:lang w:val="uk-UA"/>
        </w:rPr>
        <w:t xml:space="preserve"> </w:t>
      </w:r>
      <w:r w:rsidRPr="00B213CF">
        <w:rPr>
          <w:rFonts w:ascii="Times New Roman" w:hAnsi="Times New Roman" w:cs="Times New Roman"/>
          <w:sz w:val="28"/>
          <w:szCs w:val="28"/>
          <w:lang w:val="uk-UA"/>
        </w:rPr>
        <w:t xml:space="preserve">«Проблеми аеронавігації, електроніки та телекомунікацій»: тези доповідей. К.:НАУ, 2020. С. 67-68. </w:t>
      </w:r>
    </w:p>
    <w:p w:rsidR="000501C6" w:rsidRPr="00B213CF" w:rsidRDefault="000501C6" w:rsidP="000501C6">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Дані досліджень були предствлені у вигляді доповіді на тему «</w:t>
      </w:r>
      <w:r w:rsidRPr="00B213CF">
        <w:rPr>
          <w:rFonts w:ascii="Times New Roman" w:hAnsi="Times New Roman" w:cs="Times New Roman"/>
          <w:bCs/>
          <w:sz w:val="28"/>
          <w:szCs w:val="28"/>
          <w:lang w:val="uk-UA"/>
        </w:rPr>
        <w:t>Вплив магнітного поля на клітини хронічного мієлоїдного лейкозу</w:t>
      </w:r>
      <w:r w:rsidRPr="00B213CF">
        <w:rPr>
          <w:rFonts w:ascii="Times New Roman" w:hAnsi="Times New Roman" w:cs="Times New Roman"/>
          <w:sz w:val="28"/>
          <w:szCs w:val="28"/>
          <w:lang w:val="uk-UA"/>
        </w:rPr>
        <w:t xml:space="preserve">» на конференції «Проблеми аеронавігації, електроніки та телекомунікацій». </w:t>
      </w:r>
    </w:p>
    <w:p w:rsidR="000501C6" w:rsidRPr="00B213CF" w:rsidRDefault="000501C6" w:rsidP="000501C6">
      <w:pPr>
        <w:spacing w:after="0" w:line="360" w:lineRule="auto"/>
        <w:ind w:firstLine="709"/>
        <w:jc w:val="both"/>
        <w:rPr>
          <w:rFonts w:ascii="Times New Roman" w:hAnsi="Times New Roman" w:cs="Times New Roman"/>
          <w:sz w:val="28"/>
          <w:szCs w:val="28"/>
          <w:lang w:val="uk-UA"/>
        </w:rPr>
      </w:pPr>
    </w:p>
    <w:p w:rsidR="006D46E3" w:rsidRPr="00B213CF" w:rsidRDefault="006D46E3" w:rsidP="00655354">
      <w:pPr>
        <w:spacing w:after="0" w:line="360" w:lineRule="auto"/>
        <w:ind w:firstLine="709"/>
        <w:jc w:val="both"/>
        <w:rPr>
          <w:rFonts w:ascii="Times New Roman" w:hAnsi="Times New Roman" w:cs="Times New Roman"/>
          <w:sz w:val="28"/>
          <w:szCs w:val="28"/>
          <w:lang w:val="uk-UA"/>
        </w:rPr>
      </w:pPr>
    </w:p>
    <w:p w:rsidR="00467946" w:rsidRPr="00B213CF" w:rsidRDefault="00467946" w:rsidP="00655354">
      <w:pPr>
        <w:spacing w:after="0" w:line="360" w:lineRule="auto"/>
        <w:ind w:firstLine="709"/>
        <w:jc w:val="both"/>
        <w:rPr>
          <w:rFonts w:ascii="Times New Roman" w:hAnsi="Times New Roman" w:cs="Times New Roman"/>
          <w:sz w:val="28"/>
          <w:szCs w:val="28"/>
          <w:lang w:val="uk-UA"/>
        </w:rPr>
      </w:pPr>
    </w:p>
    <w:p w:rsidR="00020181" w:rsidRPr="00B213CF" w:rsidRDefault="00020181" w:rsidP="00BF7D4E">
      <w:pPr>
        <w:pStyle w:val="13"/>
        <w:pageBreakBefore/>
        <w:spacing w:before="100" w:beforeAutospacing="1" w:after="100" w:afterAutospacing="1"/>
        <w:rPr>
          <w:b/>
        </w:rPr>
      </w:pPr>
      <w:bookmarkStart w:id="7" w:name="_Toc55286134"/>
      <w:bookmarkStart w:id="8" w:name="_Toc57594649"/>
      <w:bookmarkStart w:id="9" w:name="_Toc57661377"/>
      <w:bookmarkStart w:id="10" w:name="_Toc58592986"/>
      <w:bookmarkStart w:id="11" w:name="_Toc58791587"/>
      <w:r w:rsidRPr="00B213CF">
        <w:rPr>
          <w:b/>
        </w:rPr>
        <w:lastRenderedPageBreak/>
        <w:t>1 ОГЛЯД ЛІТЕРАТУРИ</w:t>
      </w:r>
      <w:bookmarkEnd w:id="7"/>
      <w:bookmarkEnd w:id="8"/>
      <w:bookmarkEnd w:id="9"/>
      <w:bookmarkEnd w:id="10"/>
      <w:bookmarkEnd w:id="11"/>
    </w:p>
    <w:p w:rsidR="000501C6" w:rsidRPr="006540D6" w:rsidRDefault="000501C6" w:rsidP="000501C6">
      <w:pPr>
        <w:spacing w:after="0" w:line="360" w:lineRule="auto"/>
        <w:ind w:firstLine="709"/>
        <w:jc w:val="both"/>
        <w:rPr>
          <w:rFonts w:ascii="Times New Roman" w:hAnsi="Times New Roman" w:cs="Times New Roman"/>
          <w:color w:val="000000" w:themeColor="text1"/>
          <w:sz w:val="28"/>
          <w:szCs w:val="28"/>
          <w:lang w:val="uk-UA"/>
        </w:rPr>
      </w:pPr>
      <w:bookmarkStart w:id="12" w:name="_Toc57594650"/>
      <w:bookmarkStart w:id="13" w:name="_Toc57661378"/>
      <w:bookmarkStart w:id="14" w:name="_Toc58592987"/>
      <w:bookmarkStart w:id="15" w:name="_Toc55286135"/>
      <w:r w:rsidRPr="006540D6">
        <w:rPr>
          <w:rFonts w:ascii="Times New Roman" w:hAnsi="Times New Roman" w:cs="Times New Roman"/>
          <w:color w:val="000000" w:themeColor="text1"/>
          <w:sz w:val="28"/>
          <w:szCs w:val="28"/>
          <w:lang w:val="uk-UA"/>
        </w:rPr>
        <w:t>Біогенні  магнітні наночастинки були виявлені вперше у 1975 році в клітинах прокаріотів. Згодом його також</w:t>
      </w:r>
      <w:r w:rsidRPr="00B213CF">
        <w:rPr>
          <w:rFonts w:ascii="Times New Roman" w:hAnsi="Times New Roman" w:cs="Times New Roman"/>
          <w:color w:val="000000" w:themeColor="text1"/>
          <w:sz w:val="28"/>
          <w:szCs w:val="28"/>
          <w:lang w:val="uk-UA"/>
        </w:rPr>
        <w:t xml:space="preserve"> виявили у еукаріотів. </w:t>
      </w:r>
      <w:r>
        <w:rPr>
          <w:rFonts w:ascii="Times New Roman" w:hAnsi="Times New Roman" w:cs="Times New Roman"/>
          <w:color w:val="000000" w:themeColor="text1"/>
          <w:sz w:val="28"/>
          <w:szCs w:val="28"/>
          <w:lang w:val="uk-UA"/>
        </w:rPr>
        <w:t>Біогенні магнітні наночастинки – це нанокристали, які мають магнітні властивості. Б</w:t>
      </w:r>
      <w:r w:rsidRPr="006540D6">
        <w:rPr>
          <w:rFonts w:ascii="Times New Roman" w:hAnsi="Times New Roman" w:cs="Times New Roman"/>
          <w:color w:val="000000" w:themeColor="text1"/>
          <w:sz w:val="28"/>
          <w:szCs w:val="28"/>
          <w:lang w:val="uk-UA"/>
        </w:rPr>
        <w:t>і</w:t>
      </w:r>
      <w:r>
        <w:rPr>
          <w:rFonts w:ascii="Times New Roman" w:hAnsi="Times New Roman" w:cs="Times New Roman"/>
          <w:color w:val="000000" w:themeColor="text1"/>
          <w:sz w:val="28"/>
          <w:szCs w:val="28"/>
          <w:lang w:val="uk-UA"/>
        </w:rPr>
        <w:t xml:space="preserve">льшість </w:t>
      </w:r>
      <w:r w:rsidRPr="006540D6">
        <w:rPr>
          <w:rFonts w:ascii="Times New Roman" w:hAnsi="Times New Roman" w:cs="Times New Roman"/>
          <w:color w:val="000000" w:themeColor="text1"/>
          <w:sz w:val="28"/>
          <w:szCs w:val="28"/>
          <w:lang w:val="uk-UA"/>
        </w:rPr>
        <w:t>організмів здатні накопичувати магнетит, який слугує не тільки для навігації в магнітному полі Землі, а й для акумуляції парамагнітних компонентів клітини, таких як іони заліза, кисню та білки, для регуляції транспортних процесів у клітині шляхом зміни градієнтів концентрації різних компонентів залежно від їх магнітної сприйнятливості [1]. В організмі людини БМН виявлено в серці, печінці, надниркових залозах та селезінці, також наночастинки магнетиту присутні в тканинах мозку (кора, мозочок, мозкові оболонки). Підвищений рівень БМН спостерігається в пухлинних  клітинах таких як рак молочної залози, яєчників, яєчок, меланомі, менінгіомі, гліобластомі, астроцитомі, гліомі, карциномі Ерліха та метастазах пухлин [1].</w:t>
      </w:r>
      <w:r w:rsidRPr="00B213CF">
        <w:rPr>
          <w:rFonts w:ascii="Times New Roman" w:hAnsi="Times New Roman" w:cs="Times New Roman"/>
          <w:color w:val="000000" w:themeColor="text1"/>
          <w:sz w:val="28"/>
          <w:szCs w:val="28"/>
          <w:lang w:val="uk-UA"/>
        </w:rPr>
        <w:t xml:space="preserve"> </w:t>
      </w:r>
    </w:p>
    <w:p w:rsidR="000501C6" w:rsidRPr="00B213CF" w:rsidRDefault="000501C6" w:rsidP="000501C6">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 xml:space="preserve">Загалом можна виділити три основні етапи </w:t>
      </w:r>
      <w:r w:rsidRPr="006540D6">
        <w:rPr>
          <w:rFonts w:ascii="Times New Roman" w:hAnsi="Times New Roman" w:cs="Times New Roman"/>
          <w:color w:val="000000" w:themeColor="text1"/>
          <w:sz w:val="28"/>
          <w:szCs w:val="28"/>
          <w:shd w:val="clear" w:color="auto" w:fill="FFFFFF"/>
          <w:lang w:val="uk-UA"/>
        </w:rPr>
        <w:t xml:space="preserve">біомінералізації </w:t>
      </w:r>
      <w:r w:rsidRPr="00B213CF">
        <w:rPr>
          <w:rFonts w:ascii="Times New Roman" w:hAnsi="Times New Roman" w:cs="Times New Roman"/>
          <w:color w:val="000000" w:themeColor="text1"/>
          <w:sz w:val="28"/>
          <w:szCs w:val="28"/>
          <w:shd w:val="clear" w:color="auto" w:fill="FFFFFF"/>
          <w:lang w:val="uk-UA"/>
        </w:rPr>
        <w:t>в організмах усіх трьох доменів (прокаріоти, археї та еукаріоти, включаючи людей)</w:t>
      </w:r>
      <w:r w:rsidRPr="00B213CF">
        <w:rPr>
          <w:rFonts w:ascii="Times New Roman" w:hAnsi="Times New Roman" w:cs="Times New Roman"/>
          <w:color w:val="000000" w:themeColor="text1"/>
          <w:sz w:val="28"/>
          <w:szCs w:val="28"/>
          <w:lang w:val="uk-UA"/>
        </w:rPr>
        <w:t xml:space="preserve"> [4]</w:t>
      </w:r>
      <w:r w:rsidRPr="00B213CF">
        <w:rPr>
          <w:rFonts w:ascii="Times New Roman" w:hAnsi="Times New Roman" w:cs="Times New Roman"/>
          <w:color w:val="000000" w:themeColor="text1"/>
          <w:sz w:val="28"/>
          <w:szCs w:val="28"/>
          <w:shd w:val="clear" w:color="auto" w:fill="FFFFFF"/>
          <w:lang w:val="uk-UA"/>
        </w:rPr>
        <w:t xml:space="preserve">:  1) утворення специфічного органічного матеріалу, органічного матриксу або резервуару для отримання сприятливого хімічного середовища для біомінералізації БМН; 2) утворення перехідного мінералу заліза; 3) перетворення гідроксиду заліза в цільовий мінерал БМН [4]. </w:t>
      </w:r>
    </w:p>
    <w:p w:rsidR="000501C6" w:rsidRPr="00B213CF" w:rsidRDefault="000501C6" w:rsidP="000501C6">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Вплив магнітних полів на біологічні об’єкти може змінюватися в за</w:t>
      </w:r>
      <w:r>
        <w:rPr>
          <w:rFonts w:ascii="Times New Roman" w:hAnsi="Times New Roman" w:cs="Times New Roman"/>
          <w:color w:val="000000" w:themeColor="text1"/>
          <w:sz w:val="28"/>
          <w:szCs w:val="28"/>
          <w:shd w:val="clear" w:color="auto" w:fill="FFFFFF"/>
          <w:lang w:val="uk-UA"/>
        </w:rPr>
        <w:t>лежності від різних параметрів. М</w:t>
      </w:r>
      <w:r w:rsidRPr="00B213CF">
        <w:rPr>
          <w:rFonts w:ascii="Times New Roman" w:hAnsi="Times New Roman" w:cs="Times New Roman"/>
          <w:color w:val="000000" w:themeColor="text1"/>
          <w:sz w:val="28"/>
          <w:szCs w:val="28"/>
          <w:shd w:val="clear" w:color="auto" w:fill="FFFFFF"/>
          <w:lang w:val="uk-UA"/>
        </w:rPr>
        <w:t xml:space="preserve">агнітні поля можна розділити на статичні магнітні поля (СМП) </w:t>
      </w:r>
      <w:r w:rsidRPr="0036603E">
        <w:rPr>
          <w:rFonts w:ascii="Times New Roman" w:hAnsi="Times New Roman" w:cs="Times New Roman"/>
          <w:color w:val="000000" w:themeColor="text1"/>
          <w:sz w:val="28"/>
          <w:szCs w:val="28"/>
          <w:shd w:val="clear" w:color="auto" w:fill="FFFFFF"/>
          <w:lang w:val="uk-UA"/>
        </w:rPr>
        <w:t>або динамічні</w:t>
      </w:r>
      <w:r w:rsidRPr="00B213CF">
        <w:rPr>
          <w:rFonts w:ascii="Times New Roman" w:hAnsi="Times New Roman" w:cs="Times New Roman"/>
          <w:color w:val="000000" w:themeColor="text1"/>
          <w:sz w:val="28"/>
          <w:szCs w:val="28"/>
          <w:shd w:val="clear" w:color="auto" w:fill="FFFFFF"/>
          <w:lang w:val="uk-UA"/>
        </w:rPr>
        <w:t xml:space="preserve"> магнітні поля, які в свою чергу поділяють на різні категорії за частотою. Залежно від напруженості магнітного поля розрізняють слабкі, помірні, сильні (високі) та надсильні (надвисокі) магнітні поля. Залежно від просторового розподілу магнітного поля розрізняють однорідні або неоднорідні магнітні поля [5].</w:t>
      </w:r>
    </w:p>
    <w:p w:rsidR="000501C6" w:rsidRPr="00B213CF" w:rsidRDefault="000501C6" w:rsidP="000501C6">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lastRenderedPageBreak/>
        <w:t>Вплив магнітних полів на живі системи та біологічні матеріали спостерігався здебільшого в діапазоні магнітних полів, що перевищує магнітне поле Землі [6]. Останнім часом надпровідні магніти використовуються в системах МРТ (магнітно-резонансної томографії), де люди піддаються дії статичних магнітних полів 1,5Тл - 2,0Тл. Більш інтенсивні магнітні поля (близько 4Тл) використовуються у вдосконалених системах МРТ [5]. Поверхня води розділяється статичними магнітними полями до 8Тл. Фібринові волокна, як діамагнітні живі матеріали, орієнтуються паралельно напрямку статичного магнітного поля 1 - 11Тл [6].</w:t>
      </w:r>
    </w:p>
    <w:p w:rsidR="00FA2947" w:rsidRPr="000501C6" w:rsidRDefault="000501C6" w:rsidP="000501C6">
      <w:pPr>
        <w:pStyle w:val="21"/>
        <w:spacing w:before="100" w:beforeAutospacing="1" w:after="100" w:afterAutospacing="1"/>
        <w:rPr>
          <w:b/>
        </w:rPr>
      </w:pPr>
      <w:bookmarkStart w:id="16" w:name="_Toc57594658"/>
      <w:bookmarkStart w:id="17" w:name="_Toc57661379"/>
      <w:bookmarkStart w:id="18" w:name="_Toc58592988"/>
      <w:bookmarkStart w:id="19" w:name="_Toc58791588"/>
      <w:bookmarkEnd w:id="12"/>
      <w:bookmarkEnd w:id="13"/>
      <w:bookmarkEnd w:id="14"/>
      <w:r w:rsidRPr="000501C6">
        <w:rPr>
          <w:b/>
        </w:rPr>
        <w:t xml:space="preserve">1.1 </w:t>
      </w:r>
      <w:r w:rsidR="008633B2" w:rsidRPr="000501C6">
        <w:rPr>
          <w:b/>
        </w:rPr>
        <w:t xml:space="preserve">Вплив магнітного поля на </w:t>
      </w:r>
      <w:r w:rsidR="00B9138A" w:rsidRPr="000501C6">
        <w:rPr>
          <w:b/>
        </w:rPr>
        <w:t>бактерії</w:t>
      </w:r>
      <w:bookmarkEnd w:id="15"/>
      <w:bookmarkEnd w:id="16"/>
      <w:bookmarkEnd w:id="17"/>
      <w:bookmarkEnd w:id="18"/>
      <w:bookmarkEnd w:id="19"/>
    </w:p>
    <w:p w:rsidR="000501C6" w:rsidRPr="00B213CF" w:rsidRDefault="000501C6" w:rsidP="000501C6">
      <w:pPr>
        <w:pStyle w:val="a5"/>
        <w:spacing w:after="0" w:line="360" w:lineRule="auto"/>
        <w:ind w:left="0" w:firstLine="709"/>
        <w:jc w:val="both"/>
        <w:rPr>
          <w:rFonts w:ascii="Times New Roman" w:hAnsi="Times New Roman" w:cs="Times New Roman"/>
          <w:color w:val="000000" w:themeColor="text1"/>
          <w:sz w:val="28"/>
          <w:szCs w:val="28"/>
          <w:shd w:val="clear" w:color="auto" w:fill="FFFFFF"/>
          <w:lang w:val="uk-UA"/>
        </w:rPr>
      </w:pPr>
      <w:bookmarkStart w:id="20" w:name="_Toc55286136"/>
      <w:bookmarkStart w:id="21" w:name="_Toc57594659"/>
      <w:bookmarkStart w:id="22" w:name="_Toc57661380"/>
      <w:bookmarkStart w:id="23" w:name="_Toc58592989"/>
      <w:r w:rsidRPr="00B213CF">
        <w:rPr>
          <w:rFonts w:ascii="Times New Roman" w:hAnsi="Times New Roman" w:cs="Times New Roman"/>
          <w:color w:val="000000" w:themeColor="text1"/>
          <w:sz w:val="28"/>
          <w:szCs w:val="28"/>
          <w:shd w:val="clear" w:color="auto" w:fill="FFFFFF"/>
          <w:lang w:val="uk-UA"/>
        </w:rPr>
        <w:t xml:space="preserve">Деякі з існуючих механізмів впливу магнітних полів, мають під собою міцну експериментальну базу, інші  є лише гіпотезою. Однак, на сьогодні не запропоновано універсального механізму, який би </w:t>
      </w:r>
      <w:r w:rsidRPr="00B9477C">
        <w:rPr>
          <w:rFonts w:ascii="Times New Roman" w:hAnsi="Times New Roman" w:cs="Times New Roman"/>
          <w:color w:val="000000" w:themeColor="text1"/>
          <w:sz w:val="28"/>
          <w:szCs w:val="28"/>
          <w:shd w:val="clear" w:color="auto" w:fill="FFFFFF"/>
          <w:lang w:val="uk-UA"/>
        </w:rPr>
        <w:t>пояснював</w:t>
      </w:r>
      <w:r w:rsidRPr="00B213CF">
        <w:rPr>
          <w:rFonts w:ascii="Times New Roman" w:hAnsi="Times New Roman" w:cs="Times New Roman"/>
          <w:color w:val="000000" w:themeColor="text1"/>
          <w:sz w:val="28"/>
          <w:szCs w:val="28"/>
          <w:shd w:val="clear" w:color="auto" w:fill="FFFFFF"/>
          <w:lang w:val="uk-UA"/>
        </w:rPr>
        <w:t xml:space="preserve"> процеси, що відбуваються в клітині під впливом магнітного поля (постійного, змінного чи імпульсного). І основна складність полягає в тому, що величезна кількість експериментальних даних часто суперечить один одному. Наприк</w:t>
      </w:r>
      <w:r>
        <w:rPr>
          <w:rFonts w:ascii="Times New Roman" w:hAnsi="Times New Roman" w:cs="Times New Roman"/>
          <w:color w:val="000000" w:themeColor="text1"/>
          <w:sz w:val="28"/>
          <w:szCs w:val="28"/>
          <w:shd w:val="clear" w:color="auto" w:fill="FFFFFF"/>
          <w:lang w:val="uk-UA"/>
        </w:rPr>
        <w:t>лад, в змінному полі 2-6 Гс (50</w:t>
      </w:r>
      <w:r w:rsidRPr="00B213CF">
        <w:rPr>
          <w:rFonts w:ascii="Times New Roman" w:hAnsi="Times New Roman" w:cs="Times New Roman"/>
          <w:color w:val="000000" w:themeColor="text1"/>
          <w:sz w:val="28"/>
          <w:szCs w:val="28"/>
          <w:shd w:val="clear" w:color="auto" w:fill="FFFFFF"/>
          <w:lang w:val="uk-UA"/>
        </w:rPr>
        <w:t xml:space="preserve">Гц) швидкість транскрипції lac в </w:t>
      </w:r>
      <w:r w:rsidRPr="00B213CF">
        <w:rPr>
          <w:rFonts w:ascii="Times New Roman" w:hAnsi="Times New Roman" w:cs="Times New Roman"/>
          <w:i/>
          <w:color w:val="000000" w:themeColor="text1"/>
          <w:sz w:val="28"/>
          <w:szCs w:val="28"/>
          <w:shd w:val="clear" w:color="auto" w:fill="FFFFFF"/>
          <w:lang w:val="uk-UA"/>
        </w:rPr>
        <w:t>E. coli</w:t>
      </w:r>
      <w:r w:rsidRPr="00B213CF">
        <w:rPr>
          <w:rFonts w:ascii="Times New Roman" w:hAnsi="Times New Roman" w:cs="Times New Roman"/>
          <w:color w:val="000000" w:themeColor="text1"/>
          <w:sz w:val="28"/>
          <w:szCs w:val="28"/>
          <w:shd w:val="clear" w:color="auto" w:fill="FFFFFF"/>
          <w:lang w:val="uk-UA"/>
        </w:rPr>
        <w:t xml:space="preserve"> значно змінюється:</w:t>
      </w:r>
      <w:r>
        <w:rPr>
          <w:rFonts w:ascii="Times New Roman" w:hAnsi="Times New Roman" w:cs="Times New Roman"/>
          <w:color w:val="000000" w:themeColor="text1"/>
          <w:sz w:val="28"/>
          <w:szCs w:val="28"/>
          <w:shd w:val="clear" w:color="auto" w:fill="FFFFFF"/>
          <w:lang w:val="uk-UA"/>
        </w:rPr>
        <w:t xml:space="preserve"> спочатку вона пригнічується (3</w:t>
      </w:r>
      <w:r w:rsidRPr="00B213CF">
        <w:rPr>
          <w:rFonts w:ascii="Times New Roman" w:hAnsi="Times New Roman" w:cs="Times New Roman"/>
          <w:color w:val="000000" w:themeColor="text1"/>
          <w:sz w:val="28"/>
          <w:szCs w:val="28"/>
          <w:shd w:val="clear" w:color="auto" w:fill="FFFFFF"/>
          <w:lang w:val="uk-UA"/>
        </w:rPr>
        <w:t>Гс), а по</w:t>
      </w:r>
      <w:r>
        <w:rPr>
          <w:rFonts w:ascii="Times New Roman" w:hAnsi="Times New Roman" w:cs="Times New Roman"/>
          <w:color w:val="000000" w:themeColor="text1"/>
          <w:sz w:val="28"/>
          <w:szCs w:val="28"/>
          <w:shd w:val="clear" w:color="auto" w:fill="FFFFFF"/>
          <w:lang w:val="uk-UA"/>
        </w:rPr>
        <w:t>тім стимулюється (5,5</w:t>
      </w:r>
      <w:r w:rsidR="00CE1D14">
        <w:rPr>
          <w:rFonts w:ascii="Times New Roman" w:hAnsi="Times New Roman" w:cs="Times New Roman"/>
          <w:color w:val="000000" w:themeColor="text1"/>
          <w:sz w:val="28"/>
          <w:szCs w:val="28"/>
          <w:shd w:val="clear" w:color="auto" w:fill="FFFFFF"/>
          <w:lang w:val="uk-UA"/>
        </w:rPr>
        <w:t>Гс) [7</w:t>
      </w:r>
      <w:r w:rsidRPr="00B213CF">
        <w:rPr>
          <w:rFonts w:ascii="Times New Roman" w:hAnsi="Times New Roman" w:cs="Times New Roman"/>
          <w:color w:val="000000" w:themeColor="text1"/>
          <w:sz w:val="28"/>
          <w:szCs w:val="28"/>
          <w:shd w:val="clear" w:color="auto" w:fill="FFFFFF"/>
          <w:lang w:val="uk-UA"/>
        </w:rPr>
        <w:t>].</w:t>
      </w:r>
    </w:p>
    <w:p w:rsidR="000501C6" w:rsidRPr="00B213CF" w:rsidRDefault="000501C6" w:rsidP="000501C6">
      <w:pPr>
        <w:pStyle w:val="a5"/>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 xml:space="preserve">Під впливом магнітного поля відбувається зниження росту і максимальної кількості бактерій </w:t>
      </w:r>
      <w:r w:rsidRPr="00B213CF">
        <w:rPr>
          <w:rFonts w:ascii="Times New Roman" w:hAnsi="Times New Roman" w:cs="Times New Roman"/>
          <w:i/>
          <w:color w:val="000000" w:themeColor="text1"/>
          <w:sz w:val="28"/>
          <w:szCs w:val="28"/>
          <w:shd w:val="clear" w:color="auto" w:fill="FFFFFF"/>
          <w:lang w:val="uk-UA"/>
        </w:rPr>
        <w:t>S. mutans</w:t>
      </w:r>
      <w:r w:rsidRPr="00B213CF">
        <w:rPr>
          <w:rFonts w:ascii="Times New Roman" w:hAnsi="Times New Roman" w:cs="Times New Roman"/>
          <w:color w:val="000000" w:themeColor="text1"/>
          <w:sz w:val="28"/>
          <w:szCs w:val="28"/>
          <w:shd w:val="clear" w:color="auto" w:fill="FFFFFF"/>
          <w:lang w:val="uk-UA"/>
        </w:rPr>
        <w:t xml:space="preserve">, </w:t>
      </w:r>
      <w:r w:rsidRPr="00B213CF">
        <w:rPr>
          <w:rFonts w:ascii="Times New Roman" w:hAnsi="Times New Roman" w:cs="Times New Roman"/>
          <w:i/>
          <w:color w:val="000000" w:themeColor="text1"/>
          <w:sz w:val="28"/>
          <w:szCs w:val="28"/>
          <w:shd w:val="clear" w:color="auto" w:fill="FFFFFF"/>
          <w:lang w:val="uk-UA"/>
        </w:rPr>
        <w:t>S. aureus</w:t>
      </w:r>
      <w:r w:rsidRPr="00B213CF">
        <w:rPr>
          <w:rFonts w:ascii="Times New Roman" w:hAnsi="Times New Roman" w:cs="Times New Roman"/>
          <w:color w:val="000000" w:themeColor="text1"/>
          <w:sz w:val="28"/>
          <w:szCs w:val="28"/>
          <w:shd w:val="clear" w:color="auto" w:fill="FFFFFF"/>
          <w:lang w:val="uk-UA"/>
        </w:rPr>
        <w:t xml:space="preserve"> при культивуванні в анаеробних умовах, а в аеробних - збільшення. Однак, не відзначається ніякого впливу на бактеріальні культури </w:t>
      </w:r>
      <w:r w:rsidRPr="00B213CF">
        <w:rPr>
          <w:rFonts w:ascii="Times New Roman" w:hAnsi="Times New Roman" w:cs="Times New Roman"/>
          <w:i/>
          <w:color w:val="000000" w:themeColor="text1"/>
          <w:sz w:val="28"/>
          <w:szCs w:val="28"/>
          <w:shd w:val="clear" w:color="auto" w:fill="FFFFFF"/>
          <w:lang w:val="uk-UA"/>
        </w:rPr>
        <w:t>E.coli</w:t>
      </w:r>
      <w:r w:rsidR="00CE1D14">
        <w:rPr>
          <w:rFonts w:ascii="Times New Roman" w:hAnsi="Times New Roman" w:cs="Times New Roman"/>
          <w:color w:val="000000" w:themeColor="text1"/>
          <w:sz w:val="28"/>
          <w:szCs w:val="28"/>
          <w:shd w:val="clear" w:color="auto" w:fill="FFFFFF"/>
          <w:lang w:val="uk-UA"/>
        </w:rPr>
        <w:t xml:space="preserve"> [8</w:t>
      </w:r>
      <w:r w:rsidRPr="00B213CF">
        <w:rPr>
          <w:rFonts w:ascii="Times New Roman" w:hAnsi="Times New Roman" w:cs="Times New Roman"/>
          <w:color w:val="000000" w:themeColor="text1"/>
          <w:sz w:val="28"/>
          <w:szCs w:val="28"/>
          <w:shd w:val="clear" w:color="auto" w:fill="FFFFFF"/>
          <w:lang w:val="uk-UA"/>
        </w:rPr>
        <w:t>]. Вплив постійного магнітного поля призводить до збільшення стійкості до антибіо</w:t>
      </w:r>
      <w:r w:rsidR="00CE1D14">
        <w:rPr>
          <w:rFonts w:ascii="Times New Roman" w:hAnsi="Times New Roman" w:cs="Times New Roman"/>
          <w:color w:val="000000" w:themeColor="text1"/>
          <w:sz w:val="28"/>
          <w:szCs w:val="28"/>
          <w:shd w:val="clear" w:color="auto" w:fill="FFFFFF"/>
          <w:lang w:val="uk-UA"/>
        </w:rPr>
        <w:t>тиків бактеріальної культури [9</w:t>
      </w:r>
      <w:r w:rsidRPr="00B213CF">
        <w:rPr>
          <w:rFonts w:ascii="Times New Roman" w:hAnsi="Times New Roman" w:cs="Times New Roman"/>
          <w:color w:val="000000" w:themeColor="text1"/>
          <w:sz w:val="28"/>
          <w:szCs w:val="28"/>
          <w:shd w:val="clear" w:color="auto" w:fill="FFFFFF"/>
          <w:lang w:val="uk-UA"/>
        </w:rPr>
        <w:t xml:space="preserve">] і </w:t>
      </w:r>
      <w:r w:rsidR="00CE1D14">
        <w:rPr>
          <w:rFonts w:ascii="Times New Roman" w:hAnsi="Times New Roman" w:cs="Times New Roman"/>
          <w:color w:val="000000" w:themeColor="text1"/>
          <w:sz w:val="28"/>
          <w:szCs w:val="28"/>
          <w:shd w:val="clear" w:color="auto" w:fill="FFFFFF"/>
          <w:lang w:val="uk-UA"/>
        </w:rPr>
        <w:t>здатність утворювати колонії [10</w:t>
      </w:r>
      <w:r w:rsidRPr="00B213CF">
        <w:rPr>
          <w:rFonts w:ascii="Times New Roman" w:hAnsi="Times New Roman" w:cs="Times New Roman"/>
          <w:color w:val="000000" w:themeColor="text1"/>
          <w:sz w:val="28"/>
          <w:szCs w:val="28"/>
          <w:shd w:val="clear" w:color="auto" w:fill="FFFFFF"/>
          <w:lang w:val="uk-UA"/>
        </w:rPr>
        <w:t>]. І ще в декількох сотнях робіт по магнітобіології можна знайти абсолютно різні ефекти</w:t>
      </w:r>
      <w:r>
        <w:rPr>
          <w:rFonts w:ascii="Times New Roman" w:hAnsi="Times New Roman" w:cs="Times New Roman"/>
          <w:color w:val="000000" w:themeColor="text1"/>
          <w:sz w:val="28"/>
          <w:szCs w:val="28"/>
          <w:shd w:val="clear" w:color="auto" w:fill="FFFFFF"/>
          <w:lang w:val="uk-UA"/>
        </w:rPr>
        <w:t xml:space="preserve"> магнітного поля</w:t>
      </w:r>
      <w:r w:rsidRPr="00B213CF">
        <w:rPr>
          <w:rFonts w:ascii="Times New Roman" w:hAnsi="Times New Roman" w:cs="Times New Roman"/>
          <w:color w:val="000000" w:themeColor="text1"/>
          <w:sz w:val="28"/>
          <w:szCs w:val="28"/>
          <w:shd w:val="clear" w:color="auto" w:fill="FFFFFF"/>
          <w:lang w:val="uk-UA"/>
        </w:rPr>
        <w:t xml:space="preserve"> тільки для бактерій, не кажучи вже про інші організми. Особливість більшості робіт - відсутність системного підходу і аналіз</w:t>
      </w:r>
      <w:r w:rsidR="00CE1D14">
        <w:rPr>
          <w:rFonts w:ascii="Times New Roman" w:hAnsi="Times New Roman" w:cs="Times New Roman"/>
          <w:color w:val="000000" w:themeColor="text1"/>
          <w:sz w:val="28"/>
          <w:szCs w:val="28"/>
          <w:shd w:val="clear" w:color="auto" w:fill="FFFFFF"/>
          <w:lang w:val="uk-UA"/>
        </w:rPr>
        <w:t>у співвідношення вплив-відгук [11</w:t>
      </w:r>
      <w:r w:rsidRPr="00B213CF">
        <w:rPr>
          <w:rFonts w:ascii="Times New Roman" w:hAnsi="Times New Roman" w:cs="Times New Roman"/>
          <w:color w:val="000000" w:themeColor="text1"/>
          <w:sz w:val="28"/>
          <w:szCs w:val="28"/>
          <w:shd w:val="clear" w:color="auto" w:fill="FFFFFF"/>
          <w:lang w:val="uk-UA"/>
        </w:rPr>
        <w:t>].</w:t>
      </w:r>
    </w:p>
    <w:p w:rsidR="000501C6" w:rsidRPr="00B213CF" w:rsidRDefault="000501C6" w:rsidP="000501C6">
      <w:pPr>
        <w:pStyle w:val="a5"/>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B9477C">
        <w:rPr>
          <w:rFonts w:ascii="Times New Roman" w:hAnsi="Times New Roman" w:cs="Times New Roman"/>
          <w:color w:val="000000" w:themeColor="text1"/>
          <w:sz w:val="28"/>
          <w:szCs w:val="28"/>
          <w:shd w:val="clear" w:color="auto" w:fill="FFFFFF"/>
          <w:lang w:val="uk-UA"/>
        </w:rPr>
        <w:lastRenderedPageBreak/>
        <w:t>В роботах [</w:t>
      </w:r>
      <w:r w:rsidR="00CE1D14">
        <w:rPr>
          <w:rFonts w:ascii="Times New Roman" w:hAnsi="Times New Roman" w:cs="Times New Roman"/>
          <w:sz w:val="28"/>
          <w:szCs w:val="28"/>
          <w:lang w:val="uk-UA"/>
        </w:rPr>
        <w:t>18-22</w:t>
      </w:r>
      <w:r w:rsidRPr="00B9477C">
        <w:rPr>
          <w:rFonts w:ascii="Times New Roman" w:hAnsi="Times New Roman" w:cs="Times New Roman"/>
          <w:color w:val="000000" w:themeColor="text1"/>
          <w:sz w:val="28"/>
          <w:szCs w:val="28"/>
          <w:shd w:val="clear" w:color="auto" w:fill="FFFFFF"/>
          <w:lang w:val="uk-UA"/>
        </w:rPr>
        <w:t>] показано, що магнітні та електричні поля окремих частот можуть впливати на фізіологію або поведінку</w:t>
      </w:r>
      <w:r w:rsidR="00CE1D14">
        <w:rPr>
          <w:rFonts w:ascii="Times New Roman" w:hAnsi="Times New Roman" w:cs="Times New Roman"/>
          <w:color w:val="000000" w:themeColor="text1"/>
          <w:sz w:val="28"/>
          <w:szCs w:val="28"/>
          <w:shd w:val="clear" w:color="auto" w:fill="FFFFFF"/>
          <w:lang w:val="uk-UA"/>
        </w:rPr>
        <w:t xml:space="preserve"> клітини. В низці досліджень [23</w:t>
      </w:r>
      <w:r w:rsidRPr="00B9477C">
        <w:rPr>
          <w:rFonts w:ascii="Times New Roman" w:hAnsi="Times New Roman" w:cs="Times New Roman"/>
          <w:color w:val="000000" w:themeColor="text1"/>
          <w:sz w:val="28"/>
          <w:szCs w:val="28"/>
          <w:shd w:val="clear" w:color="auto" w:fill="FFFFFF"/>
          <w:lang w:val="uk-UA"/>
        </w:rPr>
        <w:t>] спостерігався як стимулюючий, так і гальмівний вплив слабких полів на швидкість росту. Деякі клітини мають магнітні структури, які стимулюють їх ферментативну діяльність та змушують механізми РНК функціонувати по-іншому в присутності магнітного поля. Це впливає на швидкість росту, частоту мутацій та інші механізми. Також припускають, що магнітні поля інактивують патогенні мікроби [</w:t>
      </w:r>
      <w:r w:rsidR="00CE1D14">
        <w:rPr>
          <w:rFonts w:ascii="Times New Roman" w:hAnsi="Times New Roman" w:cs="Times New Roman"/>
          <w:sz w:val="28"/>
          <w:szCs w:val="28"/>
          <w:lang w:val="uk-UA"/>
        </w:rPr>
        <w:t>24</w:t>
      </w:r>
      <w:r w:rsidRPr="00B9477C">
        <w:rPr>
          <w:rFonts w:ascii="Times New Roman" w:hAnsi="Times New Roman" w:cs="Times New Roman"/>
          <w:color w:val="000000" w:themeColor="text1"/>
          <w:sz w:val="28"/>
          <w:szCs w:val="28"/>
          <w:shd w:val="clear" w:color="auto" w:fill="FFFFFF"/>
          <w:lang w:val="uk-UA"/>
        </w:rPr>
        <w:t>]. У ряді досліджень повідомляється, що пригнічується ріст бактерій під впливом сильних електромагнітних полів [</w:t>
      </w:r>
      <w:r w:rsidR="00CE1D14">
        <w:rPr>
          <w:rFonts w:ascii="Times New Roman" w:hAnsi="Times New Roman" w:cs="Times New Roman"/>
          <w:sz w:val="28"/>
          <w:szCs w:val="28"/>
          <w:lang w:val="uk-UA"/>
        </w:rPr>
        <w:t>25,26</w:t>
      </w:r>
      <w:r w:rsidRPr="00B9477C">
        <w:rPr>
          <w:rFonts w:ascii="Times New Roman" w:hAnsi="Times New Roman" w:cs="Times New Roman"/>
          <w:color w:val="000000" w:themeColor="text1"/>
          <w:sz w:val="28"/>
          <w:szCs w:val="28"/>
          <w:shd w:val="clear" w:color="auto" w:fill="FFFFFF"/>
          <w:lang w:val="uk-UA"/>
        </w:rPr>
        <w:t>].</w:t>
      </w:r>
    </w:p>
    <w:p w:rsidR="000501C6" w:rsidRDefault="000501C6" w:rsidP="000501C6">
      <w:pPr>
        <w:pStyle w:val="a5"/>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B9477C">
        <w:rPr>
          <w:rFonts w:ascii="Times New Roman" w:hAnsi="Times New Roman" w:cs="Times New Roman"/>
          <w:color w:val="000000" w:themeColor="text1"/>
          <w:sz w:val="28"/>
          <w:szCs w:val="28"/>
          <w:shd w:val="clear" w:color="auto" w:fill="FFFFFF"/>
          <w:lang w:val="uk-UA"/>
        </w:rPr>
        <w:t>В роботі [</w:t>
      </w:r>
      <w:r w:rsidR="00CE1D14">
        <w:rPr>
          <w:rFonts w:ascii="Times New Roman" w:hAnsi="Times New Roman" w:cs="Times New Roman"/>
          <w:color w:val="000000" w:themeColor="text1"/>
          <w:sz w:val="28"/>
          <w:szCs w:val="28"/>
          <w:shd w:val="clear" w:color="auto" w:fill="FFFFFF"/>
          <w:lang w:val="uk-UA"/>
        </w:rPr>
        <w:t>27</w:t>
      </w:r>
      <w:r w:rsidRPr="00B9477C">
        <w:rPr>
          <w:rFonts w:ascii="Times New Roman" w:hAnsi="Times New Roman" w:cs="Times New Roman"/>
          <w:color w:val="000000" w:themeColor="text1"/>
          <w:sz w:val="28"/>
          <w:szCs w:val="28"/>
          <w:shd w:val="clear" w:color="auto" w:fill="FFFFFF"/>
          <w:lang w:val="uk-UA"/>
        </w:rPr>
        <w:t>] виявлено позитивний</w:t>
      </w:r>
      <w:r w:rsidRPr="00B213CF">
        <w:rPr>
          <w:rFonts w:ascii="Times New Roman" w:hAnsi="Times New Roman" w:cs="Times New Roman"/>
          <w:color w:val="000000" w:themeColor="text1"/>
          <w:sz w:val="28"/>
          <w:szCs w:val="28"/>
          <w:shd w:val="clear" w:color="auto" w:fill="FFFFFF"/>
          <w:lang w:val="uk-UA"/>
        </w:rPr>
        <w:t xml:space="preserve"> вплив магнітних полів на зменшення кількості бактерій зубних відкладень в перші 24 години. Кількість усіх ізольованих мікробів значно зменшилась. </w:t>
      </w:r>
    </w:p>
    <w:p w:rsidR="00357197" w:rsidRPr="00A41467" w:rsidRDefault="00357197" w:rsidP="000501C6">
      <w:pPr>
        <w:pStyle w:val="a5"/>
        <w:spacing w:after="0" w:line="360" w:lineRule="auto"/>
        <w:ind w:left="0" w:firstLine="709"/>
        <w:jc w:val="both"/>
        <w:rPr>
          <w:rFonts w:ascii="Times New Roman" w:hAnsi="Times New Roman" w:cs="Times New Roman"/>
          <w:color w:val="FF0000"/>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Таким чином, вплив магнітного поля на ріст клітин бактерій є досить різним, буває як і стимулюючим, так і гальмівним. </w:t>
      </w:r>
    </w:p>
    <w:p w:rsidR="00FA2947" w:rsidRPr="000501C6" w:rsidRDefault="000501C6" w:rsidP="000501C6">
      <w:pPr>
        <w:pStyle w:val="21"/>
        <w:spacing w:before="100" w:beforeAutospacing="1" w:after="100" w:afterAutospacing="1"/>
        <w:rPr>
          <w:b/>
        </w:rPr>
      </w:pPr>
      <w:bookmarkStart w:id="24" w:name="_Toc58791589"/>
      <w:r w:rsidRPr="000501C6">
        <w:rPr>
          <w:b/>
        </w:rPr>
        <w:t>1</w:t>
      </w:r>
      <w:r w:rsidR="00FA2947" w:rsidRPr="000501C6">
        <w:rPr>
          <w:b/>
        </w:rPr>
        <w:t xml:space="preserve">.2 </w:t>
      </w:r>
      <w:r w:rsidR="005C3250" w:rsidRPr="000501C6">
        <w:rPr>
          <w:b/>
        </w:rPr>
        <w:t>Вплив магнітного поля на клітини людини</w:t>
      </w:r>
      <w:bookmarkEnd w:id="20"/>
      <w:bookmarkEnd w:id="21"/>
      <w:bookmarkEnd w:id="22"/>
      <w:bookmarkEnd w:id="23"/>
      <w:bookmarkEnd w:id="24"/>
    </w:p>
    <w:p w:rsidR="000501C6" w:rsidRPr="00B213CF" w:rsidRDefault="000501C6" w:rsidP="000501C6">
      <w:pPr>
        <w:spacing w:after="0" w:line="360" w:lineRule="auto"/>
        <w:ind w:firstLine="709"/>
        <w:jc w:val="both"/>
        <w:rPr>
          <w:rFonts w:ascii="Times New Roman" w:hAnsi="Times New Roman" w:cs="Times New Roman"/>
          <w:color w:val="000000" w:themeColor="text1"/>
          <w:sz w:val="28"/>
          <w:szCs w:val="28"/>
          <w:shd w:val="clear" w:color="auto" w:fill="FFFFFF"/>
          <w:lang w:val="uk-UA"/>
        </w:rPr>
      </w:pPr>
      <w:bookmarkStart w:id="25" w:name="_Toc55286137"/>
      <w:bookmarkStart w:id="26" w:name="_Toc57594660"/>
      <w:bookmarkStart w:id="27" w:name="_Toc57661381"/>
      <w:bookmarkStart w:id="28" w:name="_Toc58592990"/>
      <w:r w:rsidRPr="00B213CF">
        <w:rPr>
          <w:rFonts w:ascii="Times New Roman" w:hAnsi="Times New Roman" w:cs="Times New Roman"/>
          <w:color w:val="000000" w:themeColor="text1"/>
          <w:sz w:val="28"/>
          <w:szCs w:val="28"/>
          <w:shd w:val="clear" w:color="auto" w:fill="FFFFFF"/>
          <w:lang w:val="uk-UA"/>
        </w:rPr>
        <w:t xml:space="preserve">Потенційним наслідкам для здоров'я СМП приділяється набагато менше уваги, ніж, наприклад, частоті промислової мережі або радіочастотним полям. Більшість досліджень впливу магнітних полей зосереджені на ризику раку </w:t>
      </w:r>
      <w:r w:rsidR="00CE1D14">
        <w:rPr>
          <w:rFonts w:ascii="Times New Roman" w:hAnsi="Times New Roman" w:cs="Times New Roman"/>
          <w:color w:val="000000" w:themeColor="text1"/>
          <w:sz w:val="28"/>
          <w:szCs w:val="28"/>
          <w:lang w:val="uk-UA"/>
        </w:rPr>
        <w:t>[28</w:t>
      </w:r>
      <w:r w:rsidRPr="00B213CF">
        <w:rPr>
          <w:rFonts w:ascii="Times New Roman" w:hAnsi="Times New Roman" w:cs="Times New Roman"/>
          <w:color w:val="000000" w:themeColor="text1"/>
          <w:sz w:val="28"/>
          <w:szCs w:val="28"/>
          <w:lang w:val="uk-UA"/>
        </w:rPr>
        <w:t>].</w:t>
      </w:r>
      <w:r w:rsidRPr="00B213CF">
        <w:rPr>
          <w:rFonts w:ascii="Times New Roman" w:hAnsi="Times New Roman" w:cs="Times New Roman"/>
          <w:color w:val="000000" w:themeColor="text1"/>
          <w:sz w:val="28"/>
          <w:szCs w:val="28"/>
          <w:shd w:val="clear" w:color="auto" w:fill="FFFFFF"/>
          <w:lang w:val="uk-UA"/>
        </w:rPr>
        <w:t xml:space="preserve"> Результати досліджень, які оцінювали вплив статичного магнітного поля, не вказують на підвищений ризик розвитку раку, але вони, як правило, базуються на невеликій кількості випадків та приблизній оцінці впливу. Проблемою епідеміологічних досліджень статичних магнітних полів є те, що працівники, які перебувають на відкритих робочих місцях, також піддаються дії різноманітних потенційно шкідливих агентів, вкл</w:t>
      </w:r>
      <w:r w:rsidR="00357197">
        <w:rPr>
          <w:rFonts w:ascii="Times New Roman" w:hAnsi="Times New Roman" w:cs="Times New Roman"/>
          <w:color w:val="000000" w:themeColor="text1"/>
          <w:sz w:val="28"/>
          <w:szCs w:val="28"/>
          <w:shd w:val="clear" w:color="auto" w:fill="FFFFFF"/>
          <w:lang w:val="uk-UA"/>
        </w:rPr>
        <w:t>ючаючи деякі відомі канцерогени</w:t>
      </w:r>
      <w:r w:rsidR="00357197" w:rsidRPr="00357197">
        <w:rPr>
          <w:rFonts w:ascii="Times New Roman" w:hAnsi="Times New Roman" w:cs="Times New Roman"/>
          <w:color w:val="000000" w:themeColor="text1"/>
          <w:sz w:val="28"/>
          <w:szCs w:val="28"/>
          <w:shd w:val="clear" w:color="auto" w:fill="FFFFFF"/>
          <w:lang w:val="uk-UA"/>
        </w:rPr>
        <w:t xml:space="preserve"> </w:t>
      </w:r>
      <w:r w:rsidR="00357197">
        <w:rPr>
          <w:rFonts w:ascii="Times New Roman" w:hAnsi="Times New Roman" w:cs="Times New Roman"/>
          <w:color w:val="000000" w:themeColor="text1"/>
          <w:sz w:val="28"/>
          <w:szCs w:val="28"/>
          <w:shd w:val="clear" w:color="auto" w:fill="FFFFFF"/>
          <w:lang w:val="uk-UA"/>
        </w:rPr>
        <w:t>[28</w:t>
      </w:r>
      <w:r w:rsidR="00357197" w:rsidRPr="00B213CF">
        <w:rPr>
          <w:rFonts w:ascii="Times New Roman" w:hAnsi="Times New Roman" w:cs="Times New Roman"/>
          <w:color w:val="000000" w:themeColor="text1"/>
          <w:sz w:val="28"/>
          <w:szCs w:val="28"/>
          <w:shd w:val="clear" w:color="auto" w:fill="FFFFFF"/>
          <w:lang w:val="uk-UA"/>
        </w:rPr>
        <w:t>].</w:t>
      </w:r>
      <w:r w:rsidRPr="00B213CF">
        <w:rPr>
          <w:rFonts w:ascii="Times New Roman" w:hAnsi="Times New Roman" w:cs="Times New Roman"/>
          <w:color w:val="000000" w:themeColor="text1"/>
          <w:sz w:val="28"/>
          <w:szCs w:val="28"/>
          <w:shd w:val="clear" w:color="auto" w:fill="FFFFFF"/>
          <w:lang w:val="uk-UA"/>
        </w:rPr>
        <w:t xml:space="preserve"> </w:t>
      </w:r>
    </w:p>
    <w:p w:rsidR="00357197" w:rsidRDefault="000501C6" w:rsidP="00357197">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 xml:space="preserve">Низка досліджень описували ризики розвитку раку серед працівників алюмінієвих виробництв. Більшість із них зосереджені на впливі різних речовин таких як поліциклічні ароматичні вуглеводні та мають незначну </w:t>
      </w:r>
      <w:r w:rsidRPr="00B213CF">
        <w:rPr>
          <w:rFonts w:ascii="Times New Roman" w:hAnsi="Times New Roman" w:cs="Times New Roman"/>
          <w:color w:val="000000" w:themeColor="text1"/>
          <w:sz w:val="28"/>
          <w:szCs w:val="28"/>
          <w:shd w:val="clear" w:color="auto" w:fill="FFFFFF"/>
          <w:lang w:val="uk-UA"/>
        </w:rPr>
        <w:lastRenderedPageBreak/>
        <w:t xml:space="preserve">оцінку впливу статичних магнітних полей.  Результати цих </w:t>
      </w:r>
      <w:r>
        <w:rPr>
          <w:rFonts w:ascii="Times New Roman" w:hAnsi="Times New Roman" w:cs="Times New Roman"/>
          <w:color w:val="000000" w:themeColor="text1"/>
          <w:sz w:val="28"/>
          <w:szCs w:val="28"/>
          <w:shd w:val="clear" w:color="auto" w:fill="FFFFFF"/>
          <w:lang w:val="uk-UA"/>
        </w:rPr>
        <w:t>досліджень суперечливі; не</w:t>
      </w:r>
      <w:r w:rsidRPr="00B213CF">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 xml:space="preserve">виявлено </w:t>
      </w:r>
      <w:r w:rsidRPr="00B213CF">
        <w:rPr>
          <w:rFonts w:ascii="Times New Roman" w:hAnsi="Times New Roman" w:cs="Times New Roman"/>
          <w:color w:val="000000" w:themeColor="text1"/>
          <w:sz w:val="28"/>
          <w:szCs w:val="28"/>
          <w:shd w:val="clear" w:color="auto" w:fill="FFFFFF"/>
          <w:lang w:val="uk-UA"/>
        </w:rPr>
        <w:t xml:space="preserve">закономірностей, які можна віднести до ефектів впливу статичного магнітного поля. </w:t>
      </w:r>
      <w:r w:rsidR="00C770EC" w:rsidRPr="00B213CF">
        <w:rPr>
          <w:rFonts w:ascii="Times New Roman" w:hAnsi="Times New Roman" w:cs="Times New Roman"/>
          <w:color w:val="000000" w:themeColor="text1"/>
          <w:sz w:val="28"/>
          <w:szCs w:val="28"/>
          <w:shd w:val="clear" w:color="auto" w:fill="FFFFFF"/>
          <w:lang w:val="uk-UA"/>
        </w:rPr>
        <w:t>Повідомлялося про нерегулярні виявлення високого р</w:t>
      </w:r>
      <w:r w:rsidR="00CE1D14">
        <w:rPr>
          <w:rFonts w:ascii="Times New Roman" w:hAnsi="Times New Roman" w:cs="Times New Roman"/>
          <w:color w:val="000000" w:themeColor="text1"/>
          <w:sz w:val="28"/>
          <w:szCs w:val="28"/>
          <w:shd w:val="clear" w:color="auto" w:fill="FFFFFF"/>
          <w:lang w:val="uk-UA"/>
        </w:rPr>
        <w:t>изику пухлин головного мозку [28,29] та лейкемії [28</w:t>
      </w:r>
      <w:r w:rsidR="00C770EC" w:rsidRPr="00B213CF">
        <w:rPr>
          <w:rFonts w:ascii="Times New Roman" w:hAnsi="Times New Roman" w:cs="Times New Roman"/>
          <w:color w:val="000000" w:themeColor="text1"/>
          <w:sz w:val="28"/>
          <w:szCs w:val="28"/>
          <w:shd w:val="clear" w:color="auto" w:fill="FFFFFF"/>
          <w:lang w:val="uk-UA"/>
        </w:rPr>
        <w:t xml:space="preserve">]. </w:t>
      </w:r>
      <w:r w:rsidRPr="00B213CF">
        <w:rPr>
          <w:rFonts w:ascii="Times New Roman" w:hAnsi="Times New Roman" w:cs="Times New Roman"/>
          <w:color w:val="000000" w:themeColor="text1"/>
          <w:sz w:val="28"/>
          <w:szCs w:val="28"/>
          <w:shd w:val="clear" w:color="auto" w:fill="FFFFFF"/>
          <w:lang w:val="uk-UA"/>
        </w:rPr>
        <w:t>Деякі дослідження виявили підвищений ризик ра</w:t>
      </w:r>
      <w:r w:rsidR="00CE1D14">
        <w:rPr>
          <w:rFonts w:ascii="Times New Roman" w:hAnsi="Times New Roman" w:cs="Times New Roman"/>
          <w:color w:val="000000" w:themeColor="text1"/>
          <w:sz w:val="28"/>
          <w:szCs w:val="28"/>
          <w:shd w:val="clear" w:color="auto" w:fill="FFFFFF"/>
          <w:lang w:val="uk-UA"/>
        </w:rPr>
        <w:t>ку легенів і сечового міхура [27-30</w:t>
      </w:r>
      <w:r w:rsidRPr="00B213CF">
        <w:rPr>
          <w:rFonts w:ascii="Times New Roman" w:hAnsi="Times New Roman" w:cs="Times New Roman"/>
          <w:color w:val="000000" w:themeColor="text1"/>
          <w:sz w:val="28"/>
          <w:szCs w:val="28"/>
          <w:shd w:val="clear" w:color="auto" w:fill="FFFFFF"/>
          <w:lang w:val="uk-UA"/>
        </w:rPr>
        <w:t xml:space="preserve">], хоча є дані про підвищений ризик раку легенів лише серед робітників з короткою тривалістю перебування в магнітному </w:t>
      </w:r>
      <w:r w:rsidR="00CE1D14">
        <w:rPr>
          <w:rFonts w:ascii="Times New Roman" w:hAnsi="Times New Roman" w:cs="Times New Roman"/>
          <w:color w:val="000000" w:themeColor="text1"/>
          <w:sz w:val="28"/>
          <w:szCs w:val="28"/>
          <w:shd w:val="clear" w:color="auto" w:fill="FFFFFF"/>
          <w:lang w:val="uk-UA"/>
        </w:rPr>
        <w:t>полі [29,31</w:t>
      </w:r>
      <w:r w:rsidRPr="00B213CF">
        <w:rPr>
          <w:rFonts w:ascii="Times New Roman" w:hAnsi="Times New Roman" w:cs="Times New Roman"/>
          <w:color w:val="000000" w:themeColor="text1"/>
          <w:sz w:val="28"/>
          <w:szCs w:val="28"/>
          <w:shd w:val="clear" w:color="auto" w:fill="FFFFFF"/>
          <w:lang w:val="uk-UA"/>
        </w:rPr>
        <w:t>], тоді як інші повідомляли про збільшення ризиків із збільшенням тривалості впливу [37</w:t>
      </w:r>
      <w:r w:rsidR="00CE1D14">
        <w:rPr>
          <w:rFonts w:ascii="Times New Roman" w:hAnsi="Times New Roman" w:cs="Times New Roman"/>
          <w:color w:val="000000" w:themeColor="text1"/>
          <w:sz w:val="28"/>
          <w:szCs w:val="28"/>
          <w:shd w:val="clear" w:color="auto" w:fill="FFFFFF"/>
          <w:lang w:val="uk-UA"/>
        </w:rPr>
        <w:t>], або відсутність зв’язку [32</w:t>
      </w:r>
      <w:r w:rsidRPr="00B213CF">
        <w:rPr>
          <w:rFonts w:ascii="Times New Roman" w:hAnsi="Times New Roman" w:cs="Times New Roman"/>
          <w:color w:val="000000" w:themeColor="text1"/>
          <w:sz w:val="28"/>
          <w:szCs w:val="28"/>
          <w:shd w:val="clear" w:color="auto" w:fill="FFFFFF"/>
          <w:lang w:val="uk-UA"/>
        </w:rPr>
        <w:t xml:space="preserve">]. Проте ґрунтовних досліджень про високий ризик розвитку раку, при впливі магнітних полів, здійснено не було. </w:t>
      </w:r>
      <w:bookmarkStart w:id="29" w:name="_Toc58791590"/>
    </w:p>
    <w:p w:rsidR="00357197" w:rsidRDefault="00357197" w:rsidP="00357197">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Таким чином, наявних доказів епідеміологічних досліджень недостатньо, щоб зробити якісь висновки щодо потенційних наслідків впливу статичного магніт</w:t>
      </w:r>
      <w:r>
        <w:rPr>
          <w:rFonts w:ascii="Times New Roman" w:hAnsi="Times New Roman" w:cs="Times New Roman"/>
          <w:color w:val="000000" w:themeColor="text1"/>
          <w:sz w:val="28"/>
          <w:szCs w:val="28"/>
          <w:shd w:val="clear" w:color="auto" w:fill="FFFFFF"/>
          <w:lang w:val="uk-UA"/>
        </w:rPr>
        <w:t xml:space="preserve">ного поля на здоров’я людини </w:t>
      </w:r>
    </w:p>
    <w:p w:rsidR="00FA2947" w:rsidRPr="00357197" w:rsidRDefault="000501C6" w:rsidP="00357197">
      <w:pPr>
        <w:pStyle w:val="21"/>
        <w:spacing w:before="100" w:beforeAutospacing="1" w:after="100" w:afterAutospacing="1"/>
        <w:rPr>
          <w:b/>
        </w:rPr>
      </w:pPr>
      <w:r w:rsidRPr="00357197">
        <w:rPr>
          <w:b/>
        </w:rPr>
        <w:t>1.</w:t>
      </w:r>
      <w:r w:rsidR="00386D90" w:rsidRPr="00357197">
        <w:rPr>
          <w:b/>
        </w:rPr>
        <w:t>3</w:t>
      </w:r>
      <w:r w:rsidR="00020181" w:rsidRPr="00357197">
        <w:rPr>
          <w:b/>
        </w:rPr>
        <w:t xml:space="preserve"> </w:t>
      </w:r>
      <w:r w:rsidR="000C3EF3" w:rsidRPr="00357197">
        <w:rPr>
          <w:b/>
        </w:rPr>
        <w:t>Апоптоз, проліферація та некроз під впливом статичних магнітних полів</w:t>
      </w:r>
      <w:bookmarkEnd w:id="25"/>
      <w:bookmarkEnd w:id="26"/>
      <w:bookmarkEnd w:id="27"/>
      <w:bookmarkEnd w:id="28"/>
      <w:bookmarkEnd w:id="29"/>
    </w:p>
    <w:p w:rsidR="000501C6" w:rsidRPr="00B213CF" w:rsidRDefault="000501C6" w:rsidP="000501C6">
      <w:pPr>
        <w:spacing w:after="0" w:line="360" w:lineRule="auto"/>
        <w:ind w:firstLine="709"/>
        <w:jc w:val="both"/>
        <w:rPr>
          <w:rFonts w:ascii="Times New Roman" w:hAnsi="Times New Roman" w:cs="Times New Roman"/>
          <w:color w:val="000000" w:themeColor="text1"/>
          <w:sz w:val="28"/>
          <w:szCs w:val="28"/>
          <w:shd w:val="clear" w:color="auto" w:fill="FFFFFF"/>
          <w:lang w:val="uk-UA"/>
        </w:rPr>
      </w:pPr>
      <w:bookmarkStart w:id="30" w:name="_Toc57594661"/>
      <w:bookmarkStart w:id="31" w:name="_Toc57661382"/>
      <w:bookmarkStart w:id="32" w:name="_Toc58592991"/>
      <w:r w:rsidRPr="00B213CF">
        <w:rPr>
          <w:rFonts w:ascii="Times New Roman" w:hAnsi="Times New Roman" w:cs="Times New Roman"/>
          <w:color w:val="000000" w:themeColor="text1"/>
          <w:sz w:val="28"/>
          <w:szCs w:val="28"/>
          <w:shd w:val="clear" w:color="auto" w:fill="FFFFFF"/>
          <w:lang w:val="uk-UA"/>
        </w:rPr>
        <w:t>Одним із можливих механізмів, за допомогою якого проходить малігнізація клітин, є порушення рівноваги між процесами проліферації та апоптозу. Апоптоз є частиною нормальної клітинної фізіології, як і проліферація та диференціація, і є головним компонентом як нормального розвитку клітин, так і захворювань. Морфологічно апоптоз характеризується швидкою конденсацією цитоплазми та ядерного хроматину, що призводить до фрагментації ДНК та набухання мембран з подальшим розпадом клітин до апоптотичних тіл, що складаються з конденсованої цитоплазми, ядерного матеріалу та/або цілих органел, оточених плазматич</w:t>
      </w:r>
      <w:r w:rsidR="00CE1D14">
        <w:rPr>
          <w:rFonts w:ascii="Times New Roman" w:hAnsi="Times New Roman" w:cs="Times New Roman"/>
          <w:color w:val="000000" w:themeColor="text1"/>
          <w:sz w:val="28"/>
          <w:szCs w:val="28"/>
          <w:shd w:val="clear" w:color="auto" w:fill="FFFFFF"/>
          <w:lang w:val="uk-UA"/>
        </w:rPr>
        <w:t>ною мембраною [33</w:t>
      </w:r>
      <w:r w:rsidRPr="00B213CF">
        <w:rPr>
          <w:rFonts w:ascii="Times New Roman" w:hAnsi="Times New Roman" w:cs="Times New Roman"/>
          <w:color w:val="000000" w:themeColor="text1"/>
          <w:sz w:val="28"/>
          <w:szCs w:val="28"/>
          <w:shd w:val="clear" w:color="auto" w:fill="FFFFFF"/>
          <w:lang w:val="uk-UA"/>
        </w:rPr>
        <w:t xml:space="preserve">]. </w:t>
      </w:r>
    </w:p>
    <w:p w:rsidR="000501C6" w:rsidRPr="00B9477C" w:rsidRDefault="000501C6" w:rsidP="000501C6">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На апоптоз, спонтанний чи індукований, впливають СМП. Індукція апоптотичного процесу може бути пов’язана з потоками [Ca</w:t>
      </w:r>
      <w:r w:rsidRPr="00B213CF">
        <w:rPr>
          <w:rFonts w:ascii="Times New Roman" w:hAnsi="Times New Roman" w:cs="Times New Roman"/>
          <w:color w:val="000000" w:themeColor="text1"/>
          <w:sz w:val="28"/>
          <w:szCs w:val="28"/>
          <w:shd w:val="clear" w:color="auto" w:fill="FFFFFF"/>
          <w:vertAlign w:val="superscript"/>
          <w:lang w:val="uk-UA"/>
        </w:rPr>
        <w:t>2+</w:t>
      </w:r>
      <w:r w:rsidRPr="00B213CF">
        <w:rPr>
          <w:rFonts w:ascii="Times New Roman" w:hAnsi="Times New Roman" w:cs="Times New Roman"/>
          <w:color w:val="000000" w:themeColor="text1"/>
          <w:sz w:val="28"/>
          <w:szCs w:val="28"/>
          <w:shd w:val="clear" w:color="auto" w:fill="FFFFFF"/>
          <w:lang w:val="uk-UA"/>
        </w:rPr>
        <w:t xml:space="preserve">], які, в свою чергу, залежать від впливу на плазматичну мембрану СМП. Більше того, </w:t>
      </w:r>
      <w:r w:rsidRPr="00B213CF">
        <w:rPr>
          <w:rFonts w:ascii="Times New Roman" w:hAnsi="Times New Roman" w:cs="Times New Roman"/>
          <w:color w:val="000000" w:themeColor="text1"/>
          <w:sz w:val="28"/>
          <w:szCs w:val="28"/>
          <w:shd w:val="clear" w:color="auto" w:fill="FFFFFF"/>
          <w:lang w:val="uk-UA"/>
        </w:rPr>
        <w:lastRenderedPageBreak/>
        <w:t>іони Ca</w:t>
      </w:r>
      <w:r w:rsidRPr="00B213CF">
        <w:rPr>
          <w:rFonts w:ascii="Times New Roman" w:hAnsi="Times New Roman" w:cs="Times New Roman"/>
          <w:color w:val="000000" w:themeColor="text1"/>
          <w:sz w:val="28"/>
          <w:szCs w:val="28"/>
          <w:shd w:val="clear" w:color="auto" w:fill="FFFFFF"/>
          <w:vertAlign w:val="superscript"/>
          <w:lang w:val="uk-UA"/>
        </w:rPr>
        <w:t>2+</w:t>
      </w:r>
      <w:r w:rsidRPr="00B213CF">
        <w:rPr>
          <w:rFonts w:ascii="Times New Roman" w:hAnsi="Times New Roman" w:cs="Times New Roman"/>
          <w:color w:val="000000" w:themeColor="text1"/>
          <w:sz w:val="28"/>
          <w:szCs w:val="28"/>
          <w:shd w:val="clear" w:color="auto" w:fill="FFFFFF"/>
          <w:lang w:val="uk-UA"/>
        </w:rPr>
        <w:t xml:space="preserve"> як медіатори внутрішньоклітинних сигналів мають вирішальне значення для розвитку апоптозу: у клітинах, що піддаються апоптозу, </w:t>
      </w:r>
      <w:r w:rsidRPr="00B9477C">
        <w:rPr>
          <w:rFonts w:ascii="Times New Roman" w:hAnsi="Times New Roman" w:cs="Times New Roman"/>
          <w:color w:val="000000" w:themeColor="text1"/>
          <w:sz w:val="28"/>
          <w:szCs w:val="28"/>
          <w:shd w:val="clear" w:color="auto" w:fill="FFFFFF"/>
          <w:lang w:val="uk-UA"/>
        </w:rPr>
        <w:t>збільшення [Ca</w:t>
      </w:r>
      <w:r w:rsidRPr="00B9477C">
        <w:rPr>
          <w:rFonts w:ascii="Times New Roman" w:hAnsi="Times New Roman" w:cs="Times New Roman"/>
          <w:color w:val="000000" w:themeColor="text1"/>
          <w:sz w:val="28"/>
          <w:szCs w:val="28"/>
          <w:shd w:val="clear" w:color="auto" w:fill="FFFFFF"/>
          <w:vertAlign w:val="superscript"/>
          <w:lang w:val="uk-UA"/>
        </w:rPr>
        <w:t>2+</w:t>
      </w:r>
      <w:r w:rsidRPr="00B9477C">
        <w:rPr>
          <w:rFonts w:ascii="Times New Roman" w:hAnsi="Times New Roman" w:cs="Times New Roman"/>
          <w:color w:val="000000" w:themeColor="text1"/>
          <w:sz w:val="28"/>
          <w:szCs w:val="28"/>
          <w:shd w:val="clear" w:color="auto" w:fill="FFFFFF"/>
          <w:lang w:val="uk-UA"/>
        </w:rPr>
        <w:t>] у зв’язку із витратами внутрішньоклітинних запасів [Ca</w:t>
      </w:r>
      <w:r w:rsidRPr="00B9477C">
        <w:rPr>
          <w:rFonts w:ascii="Times New Roman" w:hAnsi="Times New Roman" w:cs="Times New Roman"/>
          <w:color w:val="000000" w:themeColor="text1"/>
          <w:sz w:val="28"/>
          <w:szCs w:val="28"/>
          <w:shd w:val="clear" w:color="auto" w:fill="FFFFFF"/>
          <w:vertAlign w:val="superscript"/>
          <w:lang w:val="uk-UA"/>
        </w:rPr>
        <w:t>2+</w:t>
      </w:r>
      <w:r w:rsidRPr="00B9477C">
        <w:rPr>
          <w:rFonts w:ascii="Times New Roman" w:hAnsi="Times New Roman" w:cs="Times New Roman"/>
          <w:color w:val="000000" w:themeColor="text1"/>
          <w:sz w:val="28"/>
          <w:szCs w:val="28"/>
          <w:shd w:val="clear" w:color="auto" w:fill="FFFFFF"/>
          <w:lang w:val="uk-UA"/>
        </w:rPr>
        <w:t>]  та припливу [Ca</w:t>
      </w:r>
      <w:r w:rsidRPr="00B9477C">
        <w:rPr>
          <w:rFonts w:ascii="Times New Roman" w:hAnsi="Times New Roman" w:cs="Times New Roman"/>
          <w:color w:val="000000" w:themeColor="text1"/>
          <w:sz w:val="28"/>
          <w:szCs w:val="28"/>
          <w:shd w:val="clear" w:color="auto" w:fill="FFFFFF"/>
          <w:vertAlign w:val="superscript"/>
          <w:lang w:val="uk-UA"/>
        </w:rPr>
        <w:t>2+</w:t>
      </w:r>
      <w:r w:rsidRPr="00B9477C">
        <w:rPr>
          <w:rFonts w:ascii="Times New Roman" w:hAnsi="Times New Roman" w:cs="Times New Roman"/>
          <w:color w:val="000000" w:themeColor="text1"/>
          <w:sz w:val="28"/>
          <w:szCs w:val="28"/>
          <w:shd w:val="clear" w:color="auto" w:fill="FFFFFF"/>
          <w:lang w:val="uk-UA"/>
        </w:rPr>
        <w:t>]  з позаклітинного середовища явище досить загальне, незалеж</w:t>
      </w:r>
      <w:r w:rsidR="00CE1D14">
        <w:rPr>
          <w:rFonts w:ascii="Times New Roman" w:hAnsi="Times New Roman" w:cs="Times New Roman"/>
          <w:color w:val="000000" w:themeColor="text1"/>
          <w:sz w:val="28"/>
          <w:szCs w:val="28"/>
          <w:shd w:val="clear" w:color="auto" w:fill="FFFFFF"/>
          <w:lang w:val="uk-UA"/>
        </w:rPr>
        <w:t>не від апоптотичного стимулу [36]. Так в роботі [36</w:t>
      </w:r>
      <w:r w:rsidRPr="00B9477C">
        <w:rPr>
          <w:rFonts w:ascii="Times New Roman" w:hAnsi="Times New Roman" w:cs="Times New Roman"/>
          <w:color w:val="000000" w:themeColor="text1"/>
          <w:sz w:val="28"/>
          <w:szCs w:val="28"/>
          <w:shd w:val="clear" w:color="auto" w:fill="FFFFFF"/>
          <w:lang w:val="uk-UA"/>
        </w:rPr>
        <w:t>] у багатьох типах клітин вимірювали високі концентрації [Ca</w:t>
      </w:r>
      <w:r w:rsidRPr="00B9477C">
        <w:rPr>
          <w:rFonts w:ascii="Times New Roman" w:hAnsi="Times New Roman" w:cs="Times New Roman"/>
          <w:color w:val="000000" w:themeColor="text1"/>
          <w:sz w:val="28"/>
          <w:szCs w:val="28"/>
          <w:shd w:val="clear" w:color="auto" w:fill="FFFFFF"/>
          <w:vertAlign w:val="superscript"/>
          <w:lang w:val="uk-UA"/>
        </w:rPr>
        <w:t>2+</w:t>
      </w:r>
      <w:r w:rsidRPr="00B9477C">
        <w:rPr>
          <w:rFonts w:ascii="Times New Roman" w:hAnsi="Times New Roman" w:cs="Times New Roman"/>
          <w:color w:val="000000" w:themeColor="text1"/>
          <w:sz w:val="28"/>
          <w:szCs w:val="28"/>
          <w:shd w:val="clear" w:color="auto" w:fill="FFFFFF"/>
          <w:lang w:val="uk-UA"/>
        </w:rPr>
        <w:t>] після одночасного впливу СМП і апоптогенних препаратів. Однак роль збільшення [Ca</w:t>
      </w:r>
      <w:r w:rsidRPr="00B9477C">
        <w:rPr>
          <w:rFonts w:ascii="Times New Roman" w:hAnsi="Times New Roman" w:cs="Times New Roman"/>
          <w:color w:val="000000" w:themeColor="text1"/>
          <w:sz w:val="28"/>
          <w:szCs w:val="28"/>
          <w:shd w:val="clear" w:color="auto" w:fill="FFFFFF"/>
          <w:vertAlign w:val="superscript"/>
          <w:lang w:val="uk-UA"/>
        </w:rPr>
        <w:t>2+</w:t>
      </w:r>
      <w:r w:rsidRPr="00B9477C">
        <w:rPr>
          <w:rFonts w:ascii="Times New Roman" w:hAnsi="Times New Roman" w:cs="Times New Roman"/>
          <w:color w:val="000000" w:themeColor="text1"/>
          <w:sz w:val="28"/>
          <w:szCs w:val="28"/>
          <w:shd w:val="clear" w:color="auto" w:fill="FFFFFF"/>
          <w:lang w:val="uk-UA"/>
        </w:rPr>
        <w:t>] під час апоптозу є неоднозначною, оскільки вона має різний ефект у різних клітинних системах. Сполуки, що індукують потік [Ca</w:t>
      </w:r>
      <w:r w:rsidRPr="00B9477C">
        <w:rPr>
          <w:rFonts w:ascii="Times New Roman" w:hAnsi="Times New Roman" w:cs="Times New Roman"/>
          <w:color w:val="000000" w:themeColor="text1"/>
          <w:sz w:val="28"/>
          <w:szCs w:val="28"/>
          <w:shd w:val="clear" w:color="auto" w:fill="FFFFFF"/>
          <w:vertAlign w:val="superscript"/>
          <w:lang w:val="uk-UA"/>
        </w:rPr>
        <w:t>2+</w:t>
      </w:r>
      <w:r w:rsidRPr="00B9477C">
        <w:rPr>
          <w:rFonts w:ascii="Times New Roman" w:hAnsi="Times New Roman" w:cs="Times New Roman"/>
          <w:color w:val="000000" w:themeColor="text1"/>
          <w:sz w:val="28"/>
          <w:szCs w:val="28"/>
          <w:shd w:val="clear" w:color="auto" w:fill="FFFFFF"/>
          <w:lang w:val="uk-UA"/>
        </w:rPr>
        <w:t>]  (такі як тапсигаргін або іономіцин), індукують апоптоз у свіжо експлантованих тимоцитах щурів; навпаки, однакова індукція припливу [Ca</w:t>
      </w:r>
      <w:r w:rsidRPr="00B9477C">
        <w:rPr>
          <w:rFonts w:ascii="Times New Roman" w:hAnsi="Times New Roman" w:cs="Times New Roman"/>
          <w:color w:val="000000" w:themeColor="text1"/>
          <w:sz w:val="28"/>
          <w:szCs w:val="28"/>
          <w:shd w:val="clear" w:color="auto" w:fill="FFFFFF"/>
          <w:vertAlign w:val="superscript"/>
          <w:lang w:val="uk-UA"/>
        </w:rPr>
        <w:t>2+</w:t>
      </w:r>
      <w:r w:rsidRPr="00B9477C">
        <w:rPr>
          <w:rFonts w:ascii="Times New Roman" w:hAnsi="Times New Roman" w:cs="Times New Roman"/>
          <w:color w:val="000000" w:themeColor="text1"/>
          <w:sz w:val="28"/>
          <w:szCs w:val="28"/>
          <w:shd w:val="clear" w:color="auto" w:fill="FFFFFF"/>
          <w:lang w:val="uk-UA"/>
        </w:rPr>
        <w:t>] зменшує ступінь викликаного стресом апоптозу в клітинах U937 та лімфоцитах людини, демонструючи тим самим антиапоптотичну роль [Ca</w:t>
      </w:r>
      <w:r w:rsidRPr="00B9477C">
        <w:rPr>
          <w:rFonts w:ascii="Times New Roman" w:hAnsi="Times New Roman" w:cs="Times New Roman"/>
          <w:color w:val="000000" w:themeColor="text1"/>
          <w:sz w:val="28"/>
          <w:szCs w:val="28"/>
          <w:shd w:val="clear" w:color="auto" w:fill="FFFFFF"/>
          <w:vertAlign w:val="superscript"/>
          <w:lang w:val="uk-UA"/>
        </w:rPr>
        <w:t>2+</w:t>
      </w:r>
      <w:r w:rsidRPr="00B9477C">
        <w:rPr>
          <w:rFonts w:ascii="Times New Roman" w:hAnsi="Times New Roman" w:cs="Times New Roman"/>
          <w:color w:val="000000" w:themeColor="text1"/>
          <w:sz w:val="28"/>
          <w:szCs w:val="28"/>
          <w:shd w:val="clear" w:color="auto" w:fill="FFFFFF"/>
          <w:lang w:val="uk-UA"/>
        </w:rPr>
        <w:t>]. Отже, збільшення [Ca</w:t>
      </w:r>
      <w:r w:rsidRPr="00B9477C">
        <w:rPr>
          <w:rFonts w:ascii="Times New Roman" w:hAnsi="Times New Roman" w:cs="Times New Roman"/>
          <w:color w:val="000000" w:themeColor="text1"/>
          <w:sz w:val="28"/>
          <w:szCs w:val="28"/>
          <w:shd w:val="clear" w:color="auto" w:fill="FFFFFF"/>
          <w:vertAlign w:val="superscript"/>
          <w:lang w:val="uk-UA"/>
        </w:rPr>
        <w:t>2+</w:t>
      </w:r>
      <w:r w:rsidRPr="00B9477C">
        <w:rPr>
          <w:rFonts w:ascii="Times New Roman" w:hAnsi="Times New Roman" w:cs="Times New Roman"/>
          <w:color w:val="000000" w:themeColor="text1"/>
          <w:sz w:val="28"/>
          <w:szCs w:val="28"/>
          <w:shd w:val="clear" w:color="auto" w:fill="FFFFFF"/>
          <w:lang w:val="uk-UA"/>
        </w:rPr>
        <w:t>] супроводжує апоптоз як у клітинах, де [Ca</w:t>
      </w:r>
      <w:r w:rsidRPr="00B9477C">
        <w:rPr>
          <w:rFonts w:ascii="Times New Roman" w:hAnsi="Times New Roman" w:cs="Times New Roman"/>
          <w:color w:val="000000" w:themeColor="text1"/>
          <w:sz w:val="28"/>
          <w:szCs w:val="28"/>
          <w:shd w:val="clear" w:color="auto" w:fill="FFFFFF"/>
          <w:vertAlign w:val="superscript"/>
          <w:lang w:val="uk-UA"/>
        </w:rPr>
        <w:t>2+</w:t>
      </w:r>
      <w:r w:rsidRPr="00B9477C">
        <w:rPr>
          <w:rFonts w:ascii="Times New Roman" w:hAnsi="Times New Roman" w:cs="Times New Roman"/>
          <w:color w:val="000000" w:themeColor="text1"/>
          <w:sz w:val="28"/>
          <w:szCs w:val="28"/>
          <w:shd w:val="clear" w:color="auto" w:fill="FFFFFF"/>
          <w:lang w:val="uk-UA"/>
        </w:rPr>
        <w:t>]  відіграє антиапоптотичну роль, так і в клітинах, де [Ca</w:t>
      </w:r>
      <w:r w:rsidRPr="00B9477C">
        <w:rPr>
          <w:rFonts w:ascii="Times New Roman" w:hAnsi="Times New Roman" w:cs="Times New Roman"/>
          <w:color w:val="000000" w:themeColor="text1"/>
          <w:sz w:val="28"/>
          <w:szCs w:val="28"/>
          <w:shd w:val="clear" w:color="auto" w:fill="FFFFFF"/>
          <w:vertAlign w:val="superscript"/>
          <w:lang w:val="uk-UA"/>
        </w:rPr>
        <w:t>2+</w:t>
      </w:r>
      <w:r w:rsidRPr="00B9477C">
        <w:rPr>
          <w:rFonts w:ascii="Times New Roman" w:hAnsi="Times New Roman" w:cs="Times New Roman"/>
          <w:color w:val="000000" w:themeColor="text1"/>
          <w:sz w:val="28"/>
          <w:szCs w:val="28"/>
          <w:shd w:val="clear" w:color="auto" w:fill="FFFFFF"/>
          <w:lang w:val="uk-UA"/>
        </w:rPr>
        <w:t>]  індукує апоптоз [</w:t>
      </w:r>
      <w:r w:rsidR="00442081">
        <w:rPr>
          <w:rFonts w:ascii="Times New Roman" w:hAnsi="Times New Roman" w:cs="Times New Roman"/>
          <w:color w:val="000000" w:themeColor="text1"/>
          <w:sz w:val="28"/>
          <w:szCs w:val="28"/>
          <w:shd w:val="clear" w:color="auto" w:fill="FFFFFF"/>
          <w:lang w:val="uk-UA"/>
        </w:rPr>
        <w:t>33,35</w:t>
      </w:r>
      <w:r w:rsidRPr="00B9477C">
        <w:rPr>
          <w:rFonts w:ascii="Times New Roman" w:hAnsi="Times New Roman" w:cs="Times New Roman"/>
          <w:color w:val="000000" w:themeColor="text1"/>
          <w:sz w:val="28"/>
          <w:szCs w:val="28"/>
          <w:shd w:val="clear" w:color="auto" w:fill="FFFFFF"/>
          <w:lang w:val="uk-UA"/>
        </w:rPr>
        <w:t xml:space="preserve">]. </w:t>
      </w:r>
    </w:p>
    <w:p w:rsidR="000501C6" w:rsidRPr="00B213CF" w:rsidRDefault="000501C6" w:rsidP="000501C6">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B9477C">
        <w:rPr>
          <w:rFonts w:ascii="Times New Roman" w:hAnsi="Times New Roman" w:cs="Times New Roman"/>
          <w:color w:val="000000" w:themeColor="text1"/>
          <w:sz w:val="28"/>
          <w:szCs w:val="28"/>
          <w:shd w:val="clear" w:color="auto" w:fill="FFFFFF"/>
          <w:lang w:val="uk-UA"/>
        </w:rPr>
        <w:t>СМП зменшують швидкість апоптозу, ймовірно, впливаючи на припливи [Ca</w:t>
      </w:r>
      <w:r w:rsidRPr="00B9477C">
        <w:rPr>
          <w:rFonts w:ascii="Times New Roman" w:hAnsi="Times New Roman" w:cs="Times New Roman"/>
          <w:color w:val="000000" w:themeColor="text1"/>
          <w:sz w:val="28"/>
          <w:szCs w:val="28"/>
          <w:shd w:val="clear" w:color="auto" w:fill="FFFFFF"/>
          <w:vertAlign w:val="superscript"/>
          <w:lang w:val="uk-UA"/>
        </w:rPr>
        <w:t>2+</w:t>
      </w:r>
      <w:r w:rsidRPr="00B9477C">
        <w:rPr>
          <w:rFonts w:ascii="Times New Roman" w:hAnsi="Times New Roman" w:cs="Times New Roman"/>
          <w:color w:val="000000" w:themeColor="text1"/>
          <w:sz w:val="28"/>
          <w:szCs w:val="28"/>
          <w:shd w:val="clear" w:color="auto" w:fill="FFFFFF"/>
          <w:lang w:val="uk-UA"/>
        </w:rPr>
        <w:t>], в лімфоцитах, тимоцитах, кліт</w:t>
      </w:r>
      <w:r w:rsidR="00442081">
        <w:rPr>
          <w:rFonts w:ascii="Times New Roman" w:hAnsi="Times New Roman" w:cs="Times New Roman"/>
          <w:color w:val="000000" w:themeColor="text1"/>
          <w:sz w:val="28"/>
          <w:szCs w:val="28"/>
          <w:shd w:val="clear" w:color="auto" w:fill="FFFFFF"/>
          <w:lang w:val="uk-UA"/>
        </w:rPr>
        <w:t>инах HepG2 та U937. В роботі [35</w:t>
      </w:r>
      <w:r w:rsidRPr="00B9477C">
        <w:rPr>
          <w:rFonts w:ascii="Times New Roman" w:hAnsi="Times New Roman" w:cs="Times New Roman"/>
          <w:color w:val="000000" w:themeColor="text1"/>
          <w:sz w:val="28"/>
          <w:szCs w:val="28"/>
          <w:shd w:val="clear" w:color="auto" w:fill="FFFFFF"/>
          <w:lang w:val="uk-UA"/>
        </w:rPr>
        <w:t xml:space="preserve">] у порівняльному дослідженні біологічних ефектів </w:t>
      </w:r>
      <w:r w:rsidRPr="00B9477C">
        <w:rPr>
          <w:rFonts w:ascii="Times New Roman" w:hAnsi="Times New Roman" w:cs="Times New Roman"/>
          <w:i/>
          <w:color w:val="000000" w:themeColor="text1"/>
          <w:sz w:val="28"/>
          <w:szCs w:val="28"/>
          <w:shd w:val="clear" w:color="auto" w:fill="FFFFFF"/>
          <w:lang w:val="uk-UA"/>
        </w:rPr>
        <w:t>in vitro</w:t>
      </w:r>
      <w:r w:rsidRPr="00B9477C">
        <w:rPr>
          <w:rFonts w:ascii="Times New Roman" w:hAnsi="Times New Roman" w:cs="Times New Roman"/>
          <w:color w:val="000000" w:themeColor="text1"/>
          <w:sz w:val="28"/>
          <w:szCs w:val="28"/>
          <w:shd w:val="clear" w:color="auto" w:fill="FFFFFF"/>
          <w:lang w:val="uk-UA"/>
        </w:rPr>
        <w:t xml:space="preserve">  СМП середньої інтенсивності</w:t>
      </w:r>
      <w:r w:rsidRPr="00B213CF">
        <w:rPr>
          <w:rFonts w:ascii="Times New Roman" w:hAnsi="Times New Roman" w:cs="Times New Roman"/>
          <w:color w:val="000000" w:themeColor="text1"/>
          <w:sz w:val="28"/>
          <w:szCs w:val="28"/>
          <w:shd w:val="clear" w:color="auto" w:fill="FFFFFF"/>
          <w:lang w:val="uk-UA"/>
        </w:rPr>
        <w:t xml:space="preserve"> на різні типи клітин, включаючи первинні культури та трансформовані або стабілізовані клітинні лінії різного походження ембріональної тканини (наприклад, клітини U937, лімфоцити, тимоцити, FRTL-5, HepG2 клітин, клітин HeLa тощо), було встановлено, що СМП впливає на швидкість апоптозу (спонтанного та індукованого), якість та кількість якого залежить від типу клітини та тривалості впливу. З морфологічної точки зору СМП заважають «типовим» морфологічним особливостям апоптозу. СМП зменшують округлість і гладкість клітинної поверхні і частково перешкоджають модифікаціям розподілу глікану на клітинній поверхні, що є типовими рисами апоптотичних клітин. Зростання проліферації, яке зазвичай спостерігається після тривалого часу </w:t>
      </w:r>
      <w:r w:rsidRPr="00B213CF">
        <w:rPr>
          <w:rFonts w:ascii="Times New Roman" w:hAnsi="Times New Roman" w:cs="Times New Roman"/>
          <w:color w:val="000000" w:themeColor="text1"/>
          <w:sz w:val="28"/>
          <w:szCs w:val="28"/>
          <w:shd w:val="clear" w:color="auto" w:fill="FFFFFF"/>
          <w:lang w:val="uk-UA"/>
        </w:rPr>
        <w:lastRenderedPageBreak/>
        <w:t>опромінення, може бути адаптивною реакцією виживання клітин на постійний та тривалий вплив СМП [</w:t>
      </w:r>
      <w:r w:rsidR="00442081">
        <w:rPr>
          <w:rFonts w:ascii="Times New Roman" w:hAnsi="Times New Roman" w:cs="Times New Roman"/>
          <w:color w:val="000000" w:themeColor="text1"/>
          <w:sz w:val="28"/>
          <w:szCs w:val="28"/>
          <w:shd w:val="clear" w:color="auto" w:fill="FFFFFF"/>
          <w:lang w:val="uk-UA"/>
        </w:rPr>
        <w:t>35</w:t>
      </w:r>
      <w:r w:rsidRPr="00B213CF">
        <w:rPr>
          <w:rFonts w:ascii="Times New Roman" w:hAnsi="Times New Roman" w:cs="Times New Roman"/>
          <w:color w:val="000000" w:themeColor="text1"/>
          <w:sz w:val="28"/>
          <w:szCs w:val="28"/>
          <w:shd w:val="clear" w:color="auto" w:fill="FFFFFF"/>
          <w:lang w:val="uk-UA"/>
        </w:rPr>
        <w:t xml:space="preserve">]. </w:t>
      </w:r>
    </w:p>
    <w:p w:rsidR="000501C6" w:rsidRPr="00B213CF" w:rsidRDefault="000501C6" w:rsidP="000501C6">
      <w:pPr>
        <w:spacing w:after="0" w:line="360" w:lineRule="auto"/>
        <w:ind w:firstLine="709"/>
        <w:jc w:val="both"/>
        <w:rPr>
          <w:rFonts w:ascii="Times New Roman" w:hAnsi="Times New Roman" w:cs="Times New Roman"/>
          <w:color w:val="000000" w:themeColor="text1"/>
          <w:sz w:val="28"/>
          <w:szCs w:val="28"/>
          <w:lang w:val="uk-UA"/>
        </w:rPr>
      </w:pPr>
      <w:r w:rsidRPr="00B213CF">
        <w:rPr>
          <w:rFonts w:ascii="Times New Roman" w:hAnsi="Times New Roman" w:cs="Times New Roman"/>
          <w:color w:val="000000" w:themeColor="text1"/>
          <w:sz w:val="28"/>
          <w:szCs w:val="28"/>
          <w:lang w:val="uk-UA"/>
        </w:rPr>
        <w:t>Біологічний ефект СМП середньої інтенсивності на клітини не є цитотоксичним. Однак, хоча вплив СМП середньої інтенсивності на клітини є сублетальними, вони можуть, особливо при більш тривалих періодах впливу, спричинити прогресивне накопичення модифікацій, наприклад  експресію генів, які, в свою чергу, можуть діяти як ко-канцерогенні фактори. Поступове накопичення мутацій може призвести до серйозних пошкоджень клітин, що призводять до розвитку хвороби [</w:t>
      </w:r>
      <w:r w:rsidR="00442081">
        <w:rPr>
          <w:rFonts w:ascii="Times New Roman" w:hAnsi="Times New Roman" w:cs="Times New Roman"/>
          <w:color w:val="000000" w:themeColor="text1"/>
          <w:sz w:val="28"/>
          <w:szCs w:val="28"/>
          <w:lang w:val="uk-UA"/>
        </w:rPr>
        <w:t>32</w:t>
      </w:r>
      <w:r w:rsidRPr="00B213CF">
        <w:rPr>
          <w:rFonts w:ascii="Times New Roman" w:hAnsi="Times New Roman" w:cs="Times New Roman"/>
          <w:color w:val="000000" w:themeColor="text1"/>
          <w:sz w:val="28"/>
          <w:szCs w:val="28"/>
          <w:lang w:val="uk-UA"/>
        </w:rPr>
        <w:t xml:space="preserve">]. </w:t>
      </w:r>
    </w:p>
    <w:p w:rsidR="000501C6" w:rsidRPr="003E63CD" w:rsidRDefault="000501C6" w:rsidP="000501C6">
      <w:pPr>
        <w:spacing w:after="0" w:line="360" w:lineRule="auto"/>
        <w:ind w:firstLine="709"/>
        <w:jc w:val="both"/>
        <w:rPr>
          <w:rFonts w:ascii="Times New Roman" w:hAnsi="Times New Roman" w:cs="Times New Roman"/>
          <w:color w:val="000000" w:themeColor="text1"/>
          <w:sz w:val="28"/>
          <w:szCs w:val="28"/>
          <w:lang w:val="uk-UA"/>
        </w:rPr>
      </w:pPr>
      <w:r w:rsidRPr="00B213CF">
        <w:rPr>
          <w:rFonts w:ascii="Times New Roman" w:hAnsi="Times New Roman" w:cs="Times New Roman"/>
          <w:color w:val="000000" w:themeColor="text1"/>
          <w:sz w:val="28"/>
          <w:szCs w:val="28"/>
          <w:lang w:val="uk-UA"/>
        </w:rPr>
        <w:t>Дослідження проведене на клітинах гострого мієлоїдного лейкозу людини показало, що вплив статичних високоградієнтних магнітних полів, створюваних мікромагнітними решітками 50мм і 100мм, розташованих на відстані 180мм, спричинює утворення активних форм кисню (АФК) [</w:t>
      </w:r>
      <w:r w:rsidR="00442081">
        <w:rPr>
          <w:rFonts w:ascii="Times New Roman" w:hAnsi="Times New Roman" w:cs="Times New Roman"/>
          <w:color w:val="000000" w:themeColor="text1"/>
          <w:sz w:val="28"/>
          <w:szCs w:val="28"/>
          <w:lang w:val="uk-UA"/>
        </w:rPr>
        <w:t>36</w:t>
      </w:r>
      <w:r w:rsidRPr="00B213CF">
        <w:rPr>
          <w:rFonts w:ascii="Times New Roman" w:hAnsi="Times New Roman" w:cs="Times New Roman"/>
          <w:color w:val="000000" w:themeColor="text1"/>
          <w:sz w:val="28"/>
          <w:szCs w:val="28"/>
          <w:lang w:val="uk-UA"/>
        </w:rPr>
        <w:t>]. Утворення АФК також спостерігалося в клітинах, що зазнали гіпотонічного стресу, що спричиняє тимчасовому набуханню клітин [</w:t>
      </w:r>
      <w:r w:rsidR="00442081">
        <w:rPr>
          <w:rFonts w:ascii="Times New Roman" w:hAnsi="Times New Roman" w:cs="Times New Roman"/>
          <w:color w:val="000000" w:themeColor="text1"/>
          <w:sz w:val="28"/>
          <w:szCs w:val="28"/>
          <w:lang w:val="uk-UA"/>
        </w:rPr>
        <w:t>37</w:t>
      </w:r>
      <w:r w:rsidRPr="00B213CF">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Клітини, що </w:t>
      </w:r>
      <w:r w:rsidRPr="003E63CD">
        <w:rPr>
          <w:rFonts w:ascii="Times New Roman" w:hAnsi="Times New Roman" w:cs="Times New Roman"/>
          <w:color w:val="000000" w:themeColor="text1"/>
          <w:sz w:val="28"/>
          <w:szCs w:val="28"/>
          <w:lang w:val="uk-UA"/>
        </w:rPr>
        <w:t>піддавалися впливу магнітного поля з низьким градієнтом не зільшують продукування АФК [</w:t>
      </w:r>
      <w:r w:rsidR="00442081">
        <w:rPr>
          <w:rFonts w:ascii="Times New Roman" w:hAnsi="Times New Roman" w:cs="Times New Roman"/>
          <w:color w:val="000000" w:themeColor="text1"/>
          <w:sz w:val="28"/>
          <w:szCs w:val="28"/>
          <w:lang w:val="uk-UA"/>
        </w:rPr>
        <w:t>33</w:t>
      </w:r>
      <w:r w:rsidRPr="003E63CD">
        <w:rPr>
          <w:rFonts w:ascii="Times New Roman" w:hAnsi="Times New Roman" w:cs="Times New Roman"/>
          <w:color w:val="000000" w:themeColor="text1"/>
          <w:sz w:val="28"/>
          <w:szCs w:val="28"/>
          <w:lang w:val="uk-UA"/>
        </w:rPr>
        <w:t>].</w:t>
      </w:r>
    </w:p>
    <w:p w:rsidR="000501C6" w:rsidRPr="00B213CF" w:rsidRDefault="00442081" w:rsidP="000501C6">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 роботі [38</w:t>
      </w:r>
      <w:r w:rsidR="000501C6" w:rsidRPr="003E63CD">
        <w:rPr>
          <w:rFonts w:ascii="Times New Roman" w:hAnsi="Times New Roman" w:cs="Times New Roman"/>
          <w:color w:val="000000" w:themeColor="text1"/>
          <w:sz w:val="28"/>
          <w:szCs w:val="28"/>
          <w:lang w:val="uk-UA"/>
        </w:rPr>
        <w:t>] показано, що накопичення активних форм кисню (АФК) уповільнює проліферацію клітин. Відповідно, тривалий вплив високоградієнтних магнітних полей на лейкозні клітини сповільнює проліферацію клітин. Цей ефект також залежить від ступе</w:t>
      </w:r>
      <w:r>
        <w:rPr>
          <w:rFonts w:ascii="Times New Roman" w:hAnsi="Times New Roman" w:cs="Times New Roman"/>
          <w:color w:val="000000" w:themeColor="text1"/>
          <w:sz w:val="28"/>
          <w:szCs w:val="28"/>
          <w:lang w:val="uk-UA"/>
        </w:rPr>
        <w:t>ня градієнта магнітного поля [38</w:t>
      </w:r>
      <w:r w:rsidR="000501C6" w:rsidRPr="003E63CD">
        <w:rPr>
          <w:rFonts w:ascii="Times New Roman" w:hAnsi="Times New Roman" w:cs="Times New Roman"/>
          <w:color w:val="000000" w:themeColor="text1"/>
          <w:sz w:val="28"/>
          <w:szCs w:val="28"/>
          <w:lang w:val="uk-UA"/>
        </w:rPr>
        <w:t>].</w:t>
      </w:r>
    </w:p>
    <w:p w:rsidR="000501C6" w:rsidRPr="00B213CF" w:rsidRDefault="000501C6" w:rsidP="000501C6">
      <w:pPr>
        <w:spacing w:after="0" w:line="360" w:lineRule="auto"/>
        <w:ind w:firstLine="709"/>
        <w:jc w:val="both"/>
        <w:rPr>
          <w:rFonts w:ascii="Times New Roman" w:hAnsi="Times New Roman" w:cs="Times New Roman"/>
          <w:color w:val="000000" w:themeColor="text1"/>
          <w:sz w:val="28"/>
          <w:szCs w:val="28"/>
          <w:lang w:val="uk-UA"/>
        </w:rPr>
      </w:pPr>
      <w:r w:rsidRPr="00B213CF">
        <w:rPr>
          <w:rFonts w:ascii="Times New Roman" w:hAnsi="Times New Roman" w:cs="Times New Roman"/>
          <w:color w:val="000000" w:themeColor="text1"/>
          <w:sz w:val="28"/>
          <w:szCs w:val="28"/>
          <w:lang w:val="uk-UA"/>
        </w:rPr>
        <w:t xml:space="preserve">Клітини раку виявляють підвищений аеробний гліколіз та окислювальний стрес порівняно з нераковими клітинами, що має вирішальне значення для </w:t>
      </w:r>
      <w:r w:rsidR="00442081">
        <w:rPr>
          <w:rFonts w:ascii="Times New Roman" w:hAnsi="Times New Roman" w:cs="Times New Roman"/>
          <w:color w:val="000000" w:themeColor="text1"/>
          <w:sz w:val="28"/>
          <w:szCs w:val="28"/>
          <w:lang w:val="uk-UA"/>
        </w:rPr>
        <w:t>росту та проліферації клітин [39</w:t>
      </w:r>
      <w:r w:rsidRPr="00B213CF">
        <w:rPr>
          <w:rFonts w:ascii="Times New Roman" w:hAnsi="Times New Roman" w:cs="Times New Roman"/>
          <w:color w:val="000000" w:themeColor="text1"/>
          <w:sz w:val="28"/>
          <w:szCs w:val="28"/>
          <w:lang w:val="uk-UA"/>
        </w:rPr>
        <w:t>]. Крім того, бласти, виділені у пацієнтів з різними типами лейкемії, виробляють більше АФК порівняно з нормальними лейкоцитами; а з</w:t>
      </w:r>
      <w:r>
        <w:rPr>
          <w:rFonts w:ascii="Times New Roman" w:hAnsi="Times New Roman" w:cs="Times New Roman"/>
          <w:color w:val="000000" w:themeColor="text1"/>
          <w:sz w:val="28"/>
          <w:szCs w:val="28"/>
          <w:lang w:val="uk-UA"/>
        </w:rPr>
        <w:t>мінений антиоксидантний статус,</w:t>
      </w:r>
      <w:r w:rsidRPr="00B213CF">
        <w:rPr>
          <w:rFonts w:ascii="Times New Roman" w:hAnsi="Times New Roman" w:cs="Times New Roman"/>
          <w:color w:val="000000" w:themeColor="text1"/>
          <w:sz w:val="28"/>
          <w:szCs w:val="28"/>
          <w:lang w:val="uk-UA"/>
        </w:rPr>
        <w:t xml:space="preserve"> є відмінною рисою гострого моноцитарного лейкозу. Було навіть висловлено гіпотезу, що посилення внутрішньоклітинних та позаклітинних АФК може спричинити гострий мієлоїдний лейкогенез [</w:t>
      </w:r>
      <w:r w:rsidR="00442081">
        <w:rPr>
          <w:rFonts w:ascii="Times New Roman" w:hAnsi="Times New Roman" w:cs="Times New Roman"/>
          <w:color w:val="000000" w:themeColor="text1"/>
          <w:sz w:val="28"/>
          <w:szCs w:val="28"/>
          <w:lang w:val="uk-UA"/>
        </w:rPr>
        <w:t>40</w:t>
      </w:r>
      <w:r w:rsidRPr="00B213CF">
        <w:rPr>
          <w:rFonts w:ascii="Times New Roman" w:hAnsi="Times New Roman" w:cs="Times New Roman"/>
          <w:color w:val="000000" w:themeColor="text1"/>
          <w:sz w:val="28"/>
          <w:szCs w:val="28"/>
          <w:lang w:val="uk-UA"/>
        </w:rPr>
        <w:t>].</w:t>
      </w:r>
    </w:p>
    <w:p w:rsidR="000501C6" w:rsidRPr="00B213CF" w:rsidRDefault="000501C6" w:rsidP="000501C6">
      <w:pPr>
        <w:spacing w:after="0" w:line="360" w:lineRule="auto"/>
        <w:ind w:firstLine="709"/>
        <w:jc w:val="both"/>
        <w:rPr>
          <w:rFonts w:ascii="Times New Roman" w:hAnsi="Times New Roman" w:cs="Times New Roman"/>
          <w:color w:val="000000" w:themeColor="text1"/>
          <w:sz w:val="28"/>
          <w:szCs w:val="28"/>
          <w:lang w:val="uk-UA"/>
        </w:rPr>
      </w:pPr>
      <w:r w:rsidRPr="00B213CF">
        <w:rPr>
          <w:rFonts w:ascii="Times New Roman" w:hAnsi="Times New Roman" w:cs="Times New Roman"/>
          <w:color w:val="000000" w:themeColor="text1"/>
          <w:sz w:val="28"/>
          <w:szCs w:val="28"/>
          <w:lang w:val="uk-UA"/>
        </w:rPr>
        <w:lastRenderedPageBreak/>
        <w:t>У фізіологічних умовах надлишок в клітині АФК ефективно врівноважується ферментами, що його поглинають. Однак тривале утворення АФК може спричинити окисне пошкодження ліпідів, білків та ДНК і, зрештою, може ініціювати апоптотичну загибель клітин. Більше того, ракові клітини з підвищеним окислювальним стресом є більш вразливими до пошкоджень, спричинених екзогенними агентами, які ще більше посилюють або підтримують генерацію АФК. Тому існує припущення, що підвищення рівня АФК може вибірково вбивати ракові клітини, не вп</w:t>
      </w:r>
      <w:r w:rsidR="00442081">
        <w:rPr>
          <w:rFonts w:ascii="Times New Roman" w:hAnsi="Times New Roman" w:cs="Times New Roman"/>
          <w:color w:val="000000" w:themeColor="text1"/>
          <w:sz w:val="28"/>
          <w:szCs w:val="28"/>
          <w:lang w:val="uk-UA"/>
        </w:rPr>
        <w:t>ливаючи на нормальні клітини [39</w:t>
      </w:r>
      <w:r w:rsidRPr="00B213CF">
        <w:rPr>
          <w:rFonts w:ascii="Times New Roman" w:hAnsi="Times New Roman" w:cs="Times New Roman"/>
          <w:color w:val="000000" w:themeColor="text1"/>
          <w:sz w:val="28"/>
          <w:szCs w:val="28"/>
          <w:lang w:val="uk-UA"/>
        </w:rPr>
        <w:t>].</w:t>
      </w:r>
    </w:p>
    <w:p w:rsidR="000501C6" w:rsidRDefault="000501C6" w:rsidP="000501C6">
      <w:pPr>
        <w:spacing w:after="0" w:line="360" w:lineRule="auto"/>
        <w:ind w:firstLine="709"/>
        <w:jc w:val="both"/>
        <w:rPr>
          <w:rFonts w:ascii="Times New Roman" w:hAnsi="Times New Roman" w:cs="Times New Roman"/>
          <w:color w:val="000000" w:themeColor="text1"/>
          <w:sz w:val="28"/>
          <w:szCs w:val="28"/>
          <w:lang w:val="uk-UA"/>
        </w:rPr>
      </w:pPr>
      <w:r w:rsidRPr="00B213CF">
        <w:rPr>
          <w:rFonts w:ascii="Times New Roman" w:hAnsi="Times New Roman" w:cs="Times New Roman"/>
          <w:color w:val="000000" w:themeColor="text1"/>
          <w:sz w:val="28"/>
          <w:szCs w:val="28"/>
          <w:lang w:val="uk-UA"/>
        </w:rPr>
        <w:t>Дослідження впливу магнітного поля на клітини раку молочної залози не показали значного впливу на проліферацію клітин (у межах 95% від контролю). Проте клітини оброблені магнітними наночастинками мають значну тенденцію до зниження життєздатності зі збільшенням частоти та напруженості магнітного поля. Також, апоптичний ефект на клітини збільшується з ростом інтенсивності магнітного поля. Клітини характеризуються аномальними змінами: некроз та фрагментовані ядра. При порівнянні ефектів магнітного поля однакової інтенсивності, але з різною частотою, було виявлено, що більш висока частота може призвести до більш значних пошкоджень клітин. Зі збільшенням напруженості магнітного поля структурна цілісність пухлинної тканини була ще більше зруйнована, залишившись матриксом та залишками пошкоджених клітин [4</w:t>
      </w:r>
      <w:r w:rsidR="00442081">
        <w:rPr>
          <w:rFonts w:ascii="Times New Roman" w:hAnsi="Times New Roman" w:cs="Times New Roman"/>
          <w:color w:val="000000" w:themeColor="text1"/>
          <w:sz w:val="28"/>
          <w:szCs w:val="28"/>
          <w:lang w:val="uk-UA"/>
        </w:rPr>
        <w:t>1</w:t>
      </w:r>
      <w:r w:rsidRPr="00B213CF">
        <w:rPr>
          <w:rFonts w:ascii="Times New Roman" w:hAnsi="Times New Roman" w:cs="Times New Roman"/>
          <w:color w:val="000000" w:themeColor="text1"/>
          <w:sz w:val="28"/>
          <w:szCs w:val="28"/>
          <w:lang w:val="uk-UA"/>
        </w:rPr>
        <w:t>].</w:t>
      </w:r>
    </w:p>
    <w:p w:rsidR="00357197" w:rsidRPr="00B213CF" w:rsidRDefault="00357197" w:rsidP="000501C6">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Таким чином, магнітні поля спричиняють порушення рівноваги між процесами апоптозу та проліферації клітин.</w:t>
      </w:r>
    </w:p>
    <w:p w:rsidR="00FA2947" w:rsidRPr="00B213CF" w:rsidRDefault="00386D90" w:rsidP="00B56C38">
      <w:pPr>
        <w:pStyle w:val="21"/>
        <w:numPr>
          <w:ilvl w:val="1"/>
          <w:numId w:val="24"/>
        </w:numPr>
        <w:spacing w:before="100" w:beforeAutospacing="1" w:after="100" w:afterAutospacing="1"/>
        <w:rPr>
          <w:b/>
        </w:rPr>
      </w:pPr>
      <w:bookmarkStart w:id="33" w:name="_Toc58791591"/>
      <w:r w:rsidRPr="00B213CF">
        <w:rPr>
          <w:b/>
        </w:rPr>
        <w:t>Родина кіназ рибосомного білка S6</w:t>
      </w:r>
      <w:bookmarkEnd w:id="30"/>
      <w:bookmarkEnd w:id="31"/>
      <w:bookmarkEnd w:id="32"/>
      <w:bookmarkEnd w:id="33"/>
    </w:p>
    <w:p w:rsidR="005F213D" w:rsidRPr="000F5497" w:rsidRDefault="005F213D" w:rsidP="000F5497">
      <w:pPr>
        <w:spacing w:after="0" w:line="360" w:lineRule="auto"/>
        <w:jc w:val="both"/>
        <w:rPr>
          <w:rFonts w:ascii="Times New Roman" w:hAnsi="Times New Roman" w:cs="Times New Roman"/>
          <w:sz w:val="28"/>
        </w:rPr>
      </w:pPr>
      <w:r w:rsidRPr="00CE7713">
        <w:rPr>
          <w:rFonts w:ascii="Times New Roman" w:hAnsi="Times New Roman" w:cs="Times New Roman"/>
          <w:sz w:val="28"/>
          <w:lang w:val="uk-UA"/>
        </w:rPr>
        <w:t xml:space="preserve">Шлях </w:t>
      </w:r>
      <w:r w:rsidRPr="000F5497">
        <w:rPr>
          <w:rFonts w:ascii="Times New Roman" w:hAnsi="Times New Roman" w:cs="Times New Roman"/>
          <w:sz w:val="28"/>
        </w:rPr>
        <w:t>mTOR</w:t>
      </w:r>
      <w:r w:rsidRPr="00CE7713">
        <w:rPr>
          <w:rFonts w:ascii="Times New Roman" w:hAnsi="Times New Roman" w:cs="Times New Roman"/>
          <w:sz w:val="28"/>
          <w:lang w:val="uk-UA"/>
        </w:rPr>
        <w:t xml:space="preserve">(мішень рапаміцину ссавців) є одниим з факторів, що впливають на енергетичний гомеостаз клітин. </w:t>
      </w:r>
      <w:r w:rsidRPr="000F5497">
        <w:rPr>
          <w:rFonts w:ascii="Times New Roman" w:hAnsi="Times New Roman" w:cs="Times New Roman"/>
          <w:sz w:val="28"/>
        </w:rPr>
        <w:t>mTOR</w:t>
      </w:r>
      <w:r w:rsidRPr="00CE7713">
        <w:rPr>
          <w:rFonts w:ascii="Times New Roman" w:hAnsi="Times New Roman" w:cs="Times New Roman"/>
          <w:sz w:val="28"/>
          <w:lang w:val="uk-UA"/>
        </w:rPr>
        <w:t xml:space="preserve"> відноситься до протеїнкіназ та контролює ріст клітин у відповідь на поживні речовини (наприклад, амінокислоти), фактори росту </w:t>
      </w:r>
      <w:proofErr w:type="gramStart"/>
      <w:r w:rsidRPr="00CE7713">
        <w:rPr>
          <w:rFonts w:ascii="Times New Roman" w:hAnsi="Times New Roman" w:cs="Times New Roman"/>
          <w:sz w:val="28"/>
          <w:lang w:val="uk-UA"/>
        </w:rPr>
        <w:t>( інсуліноподібний</w:t>
      </w:r>
      <w:proofErr w:type="gramEnd"/>
      <w:r w:rsidRPr="00CE7713">
        <w:rPr>
          <w:rFonts w:ascii="Times New Roman" w:hAnsi="Times New Roman" w:cs="Times New Roman"/>
          <w:sz w:val="28"/>
          <w:lang w:val="uk-UA"/>
        </w:rPr>
        <w:t xml:space="preserve"> фактор росту) </w:t>
      </w:r>
      <w:r w:rsidRPr="00CE7713">
        <w:rPr>
          <w:rFonts w:ascii="Times New Roman" w:hAnsi="Times New Roman" w:cs="Times New Roman"/>
          <w:sz w:val="28"/>
          <w:lang w:val="uk-UA"/>
        </w:rPr>
        <w:lastRenderedPageBreak/>
        <w:t xml:space="preserve">та енергію </w:t>
      </w:r>
      <w:r w:rsidRPr="000F5497">
        <w:rPr>
          <w:rFonts w:ascii="Times New Roman" w:hAnsi="Times New Roman" w:cs="Times New Roman"/>
          <w:sz w:val="28"/>
        </w:rPr>
        <w:t>(АТФ). Також mTOR може бути індикатором доступості поживних речовин в клітину. mTOR контролює анаболічні процеси такі як: транскрипція, синтез білка, біогенез рибосом, транспорт поживних речовин та метаболізм мітохондрій</w:t>
      </w:r>
      <w:r w:rsidR="00442081">
        <w:rPr>
          <w:rFonts w:ascii="Times New Roman" w:hAnsi="Times New Roman" w:cs="Times New Roman"/>
          <w:sz w:val="28"/>
          <w:lang w:val="uk-UA"/>
        </w:rPr>
        <w:t>[42</w:t>
      </w:r>
      <w:r w:rsidR="00C74AB6" w:rsidRPr="000F5497">
        <w:rPr>
          <w:rFonts w:ascii="Times New Roman" w:hAnsi="Times New Roman" w:cs="Times New Roman"/>
          <w:sz w:val="28"/>
          <w:lang w:val="uk-UA"/>
        </w:rPr>
        <w:t>]</w:t>
      </w:r>
      <w:r w:rsidRPr="000F5497">
        <w:rPr>
          <w:rFonts w:ascii="Times New Roman" w:hAnsi="Times New Roman" w:cs="Times New Roman"/>
          <w:sz w:val="28"/>
        </w:rPr>
        <w:t xml:space="preserve">.  mTOR знаходиться в клітині у вигляді двох комплексів: mTORC1 та mTORC2. </w:t>
      </w:r>
      <w:r w:rsidR="00C74AB6" w:rsidRPr="000F5497">
        <w:rPr>
          <w:rFonts w:ascii="Times New Roman" w:hAnsi="Times New Roman" w:cs="Times New Roman"/>
          <w:sz w:val="28"/>
        </w:rPr>
        <w:t xml:space="preserve">mTORC1 здатний регулювати два сімейства білків: 4E-BP (фактор ініціації еукаріотичної трансляції 4E-зв’язуючий </w:t>
      </w:r>
      <w:proofErr w:type="gramStart"/>
      <w:r w:rsidR="00C74AB6" w:rsidRPr="000F5497">
        <w:rPr>
          <w:rFonts w:ascii="Times New Roman" w:hAnsi="Times New Roman" w:cs="Times New Roman"/>
          <w:sz w:val="28"/>
        </w:rPr>
        <w:t>білок)  та</w:t>
      </w:r>
      <w:proofErr w:type="gramEnd"/>
      <w:r w:rsidR="00C74AB6" w:rsidRPr="000F5497">
        <w:rPr>
          <w:rFonts w:ascii="Times New Roman" w:hAnsi="Times New Roman" w:cs="Times New Roman"/>
          <w:sz w:val="28"/>
        </w:rPr>
        <w:t xml:space="preserve"> S6K (к</w:t>
      </w:r>
      <w:r w:rsidR="00442081">
        <w:rPr>
          <w:rFonts w:ascii="Times New Roman" w:hAnsi="Times New Roman" w:cs="Times New Roman"/>
          <w:sz w:val="28"/>
        </w:rPr>
        <w:t>іназа рибосомного білку S6)[43</w:t>
      </w:r>
      <w:r w:rsidR="003F70CA" w:rsidRPr="000F5497">
        <w:rPr>
          <w:rFonts w:ascii="Times New Roman" w:hAnsi="Times New Roman" w:cs="Times New Roman"/>
          <w:sz w:val="28"/>
        </w:rPr>
        <w:t xml:space="preserve">]. </w:t>
      </w:r>
      <w:r w:rsidR="003F70CA" w:rsidRPr="000F5497">
        <w:rPr>
          <w:rFonts w:ascii="Times New Roman" w:hAnsi="Times New Roman" w:cs="Times New Roman"/>
          <w:sz w:val="28"/>
        </w:rPr>
        <w:softHyphen/>
      </w:r>
    </w:p>
    <w:p w:rsidR="000501C6" w:rsidRPr="00B213CF" w:rsidRDefault="000501C6" w:rsidP="000501C6">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S6K1 і S6K2 належать до сі</w:t>
      </w:r>
      <w:r w:rsidR="003F70CA">
        <w:rPr>
          <w:rFonts w:ascii="Times New Roman" w:hAnsi="Times New Roman" w:cs="Times New Roman"/>
          <w:sz w:val="28"/>
          <w:szCs w:val="28"/>
          <w:lang w:val="uk-UA"/>
        </w:rPr>
        <w:t xml:space="preserve">мейства кіназ AGC. AGC-кінази – </w:t>
      </w:r>
      <w:r w:rsidRPr="00B213CF">
        <w:rPr>
          <w:rFonts w:ascii="Times New Roman" w:hAnsi="Times New Roman" w:cs="Times New Roman"/>
          <w:sz w:val="28"/>
          <w:szCs w:val="28"/>
          <w:lang w:val="uk-UA"/>
        </w:rPr>
        <w:t>це серин-треонінкінази, які мають деякі структурні особливості і регул</w:t>
      </w:r>
      <w:r w:rsidR="003F70CA">
        <w:rPr>
          <w:rFonts w:ascii="Times New Roman" w:hAnsi="Times New Roman" w:cs="Times New Roman"/>
          <w:sz w:val="28"/>
          <w:szCs w:val="28"/>
          <w:lang w:val="uk-UA"/>
        </w:rPr>
        <w:t>юють</w:t>
      </w:r>
      <w:r w:rsidRPr="00B213CF">
        <w:rPr>
          <w:rFonts w:ascii="Times New Roman" w:hAnsi="Times New Roman" w:cs="Times New Roman"/>
          <w:sz w:val="28"/>
          <w:szCs w:val="28"/>
          <w:lang w:val="uk-UA"/>
        </w:rPr>
        <w:t xml:space="preserve"> </w:t>
      </w:r>
      <w:r w:rsidR="003F70CA">
        <w:rPr>
          <w:rFonts w:ascii="Times New Roman" w:hAnsi="Times New Roman" w:cs="Times New Roman"/>
          <w:sz w:val="28"/>
          <w:szCs w:val="28"/>
          <w:lang w:val="uk-UA"/>
        </w:rPr>
        <w:t xml:space="preserve">такі клітинні процеси </w:t>
      </w:r>
      <w:r w:rsidRPr="00B213CF">
        <w:rPr>
          <w:rFonts w:ascii="Times New Roman" w:hAnsi="Times New Roman" w:cs="Times New Roman"/>
          <w:sz w:val="28"/>
          <w:szCs w:val="28"/>
          <w:lang w:val="uk-UA"/>
        </w:rPr>
        <w:t>як р</w:t>
      </w:r>
      <w:r w:rsidR="00442081">
        <w:rPr>
          <w:rFonts w:ascii="Times New Roman" w:hAnsi="Times New Roman" w:cs="Times New Roman"/>
          <w:sz w:val="28"/>
          <w:szCs w:val="28"/>
          <w:lang w:val="uk-UA"/>
        </w:rPr>
        <w:t>іст, виживання та метаболізм [44</w:t>
      </w:r>
      <w:r w:rsidRPr="00B213CF">
        <w:rPr>
          <w:rFonts w:ascii="Times New Roman" w:hAnsi="Times New Roman" w:cs="Times New Roman"/>
          <w:sz w:val="28"/>
          <w:szCs w:val="28"/>
          <w:lang w:val="uk-UA"/>
        </w:rPr>
        <w:t xml:space="preserve">]. </w:t>
      </w:r>
    </w:p>
    <w:p w:rsidR="00F3798C" w:rsidRDefault="00F3798C" w:rsidP="00200980">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S6K1</w:t>
      </w:r>
      <w:r>
        <w:rPr>
          <w:rFonts w:ascii="Times New Roman" w:hAnsi="Times New Roman" w:cs="Times New Roman"/>
          <w:sz w:val="28"/>
          <w:szCs w:val="28"/>
          <w:lang w:val="uk-UA"/>
        </w:rPr>
        <w:t xml:space="preserve"> субстратно-специфічна до  </w:t>
      </w:r>
      <w:r w:rsidRPr="00B213CF">
        <w:rPr>
          <w:rFonts w:ascii="Times New Roman" w:hAnsi="Times New Roman" w:cs="Times New Roman"/>
          <w:sz w:val="28"/>
          <w:szCs w:val="28"/>
          <w:lang w:val="uk-UA"/>
        </w:rPr>
        <w:t xml:space="preserve">С-кінцевого пептиду S6 білка </w:t>
      </w:r>
      <w:r w:rsidRPr="00B213CF">
        <w:rPr>
          <w:rFonts w:ascii="Times New Roman" w:hAnsi="Times New Roman" w:cs="Times New Roman"/>
          <w:i/>
          <w:sz w:val="28"/>
          <w:szCs w:val="28"/>
          <w:lang w:val="uk-UA"/>
        </w:rPr>
        <w:t>in vitro</w:t>
      </w:r>
      <w:r>
        <w:rPr>
          <w:rFonts w:ascii="Times New Roman" w:hAnsi="Times New Roman" w:cs="Times New Roman"/>
          <w:sz w:val="28"/>
          <w:szCs w:val="28"/>
          <w:lang w:val="uk-UA"/>
        </w:rPr>
        <w:t>, вона здійснює</w:t>
      </w:r>
      <w:r w:rsidRPr="00B213CF">
        <w:rPr>
          <w:rFonts w:ascii="Times New Roman" w:hAnsi="Times New Roman" w:cs="Times New Roman"/>
          <w:i/>
          <w:sz w:val="28"/>
          <w:szCs w:val="28"/>
          <w:lang w:val="uk-UA"/>
        </w:rPr>
        <w:t xml:space="preserve"> </w:t>
      </w:r>
      <w:r w:rsidRPr="00B213CF">
        <w:rPr>
          <w:rFonts w:ascii="Times New Roman" w:hAnsi="Times New Roman" w:cs="Times New Roman"/>
          <w:sz w:val="28"/>
          <w:szCs w:val="28"/>
          <w:lang w:val="uk-UA"/>
        </w:rPr>
        <w:t xml:space="preserve">Ser-специфічне </w:t>
      </w:r>
      <w:r>
        <w:rPr>
          <w:rFonts w:ascii="Times New Roman" w:hAnsi="Times New Roman" w:cs="Times New Roman"/>
          <w:sz w:val="28"/>
          <w:szCs w:val="28"/>
          <w:lang w:val="uk-UA"/>
        </w:rPr>
        <w:t>фосфорилювання</w:t>
      </w:r>
      <w:r w:rsidR="00442081">
        <w:rPr>
          <w:rFonts w:ascii="Times New Roman" w:hAnsi="Times New Roman" w:cs="Times New Roman"/>
          <w:sz w:val="28"/>
          <w:szCs w:val="28"/>
          <w:lang w:val="uk-UA"/>
        </w:rPr>
        <w:t xml:space="preserve"> цього білка в клітинах ссавців</w:t>
      </w:r>
      <w:r w:rsidR="000501C6" w:rsidRPr="00B213CF">
        <w:rPr>
          <w:rFonts w:ascii="Times New Roman" w:hAnsi="Times New Roman" w:cs="Times New Roman"/>
          <w:sz w:val="28"/>
          <w:szCs w:val="28"/>
          <w:lang w:val="uk-UA"/>
        </w:rPr>
        <w:t>.</w:t>
      </w:r>
      <w:r w:rsidR="000501C6" w:rsidRPr="00B213CF">
        <w:rPr>
          <w:rFonts w:ascii="Times New Roman" w:hAnsi="Times New Roman" w:cs="Times New Roman"/>
          <w:color w:val="212121"/>
          <w:sz w:val="28"/>
          <w:szCs w:val="28"/>
          <w:shd w:val="clear" w:color="auto" w:fill="FFFFFF"/>
          <w:lang w:val="uk-UA"/>
        </w:rPr>
        <w:t xml:space="preserve"> </w:t>
      </w:r>
      <w:r w:rsidR="000501C6" w:rsidRPr="00A81A9C">
        <w:rPr>
          <w:rFonts w:ascii="Times New Roman" w:hAnsi="Times New Roman" w:cs="Times New Roman"/>
          <w:sz w:val="28"/>
          <w:szCs w:val="28"/>
          <w:shd w:val="clear" w:color="auto" w:fill="FFFFFF"/>
          <w:lang w:val="uk-UA"/>
        </w:rPr>
        <w:t>Така форма білка утворюється в клітині у вигляді двох ізоформ</w:t>
      </w:r>
      <w:r w:rsidR="000501C6" w:rsidRPr="00B213CF">
        <w:rPr>
          <w:rFonts w:ascii="Times New Roman" w:hAnsi="Times New Roman" w:cs="Times New Roman"/>
          <w:color w:val="212121"/>
          <w:sz w:val="28"/>
          <w:szCs w:val="28"/>
          <w:shd w:val="clear" w:color="auto" w:fill="FFFFFF"/>
          <w:lang w:val="uk-UA"/>
        </w:rPr>
        <w:t xml:space="preserve">: ядерної - </w:t>
      </w:r>
      <w:r w:rsidR="000501C6" w:rsidRPr="00B213CF">
        <w:rPr>
          <w:rFonts w:ascii="Times New Roman" w:hAnsi="Times New Roman" w:cs="Times New Roman"/>
          <w:sz w:val="28"/>
          <w:szCs w:val="28"/>
          <w:lang w:val="uk-UA"/>
        </w:rPr>
        <w:t>S6K1(І) та цитоплазматичної S6K1(ІІ), які кодуються одним геном і є наслідком альтернативного сплайсингу мРНК та використання інши</w:t>
      </w:r>
      <w:r w:rsidR="00442081">
        <w:rPr>
          <w:rFonts w:ascii="Times New Roman" w:hAnsi="Times New Roman" w:cs="Times New Roman"/>
          <w:sz w:val="28"/>
          <w:szCs w:val="28"/>
          <w:lang w:val="uk-UA"/>
        </w:rPr>
        <w:t>х кодонів початку трансляції [45</w:t>
      </w:r>
      <w:r w:rsidR="000501C6" w:rsidRPr="00B213CF">
        <w:rPr>
          <w:rFonts w:ascii="Times New Roman" w:hAnsi="Times New Roman" w:cs="Times New Roman"/>
          <w:sz w:val="28"/>
          <w:szCs w:val="28"/>
          <w:lang w:val="uk-UA"/>
        </w:rPr>
        <w:t>].</w:t>
      </w:r>
      <w:r w:rsidR="000501C6" w:rsidRPr="00B213CF">
        <w:rPr>
          <w:rFonts w:ascii="Times New Roman" w:hAnsi="Times New Roman" w:cs="Times New Roman"/>
          <w:color w:val="212121"/>
          <w:sz w:val="28"/>
          <w:szCs w:val="28"/>
          <w:shd w:val="clear" w:color="auto" w:fill="FFFFFF"/>
          <w:lang w:val="uk-UA"/>
        </w:rPr>
        <w:t xml:space="preserve"> </w:t>
      </w:r>
    </w:p>
    <w:p w:rsidR="000501C6" w:rsidRPr="00B213CF" w:rsidRDefault="000501C6" w:rsidP="000501C6">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Дослідження показують, що сигнальний шлях mTOR/S6K сприяє ряду захворювань, таки</w:t>
      </w:r>
      <w:r w:rsidR="00442081">
        <w:rPr>
          <w:rFonts w:ascii="Times New Roman" w:hAnsi="Times New Roman" w:cs="Times New Roman"/>
          <w:sz w:val="28"/>
          <w:szCs w:val="28"/>
          <w:lang w:val="uk-UA"/>
        </w:rPr>
        <w:t>х як рак, діабет та ожиріння [42</w:t>
      </w:r>
      <w:r w:rsidRPr="00B213CF">
        <w:rPr>
          <w:rFonts w:ascii="Times New Roman" w:hAnsi="Times New Roman" w:cs="Times New Roman"/>
          <w:sz w:val="28"/>
          <w:szCs w:val="28"/>
          <w:lang w:val="uk-UA"/>
        </w:rPr>
        <w:t xml:space="preserve">]. </w:t>
      </w:r>
    </w:p>
    <w:p w:rsidR="00BF7D4E" w:rsidRPr="00B213CF" w:rsidRDefault="000501C6" w:rsidP="005F213D">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Ці висновки підкреслюють важливість шляху mTOR/S6K у контролі метаболізму та його роль у ожирінні та супутніх захворюваннях, але також демонструють необхідність подальших досліджень щодо ізоформ S6K.</w:t>
      </w:r>
    </w:p>
    <w:p w:rsidR="008E251F" w:rsidRPr="00B56C38" w:rsidRDefault="00B56C38" w:rsidP="00B56C38">
      <w:pPr>
        <w:pStyle w:val="33"/>
        <w:spacing w:before="100" w:beforeAutospacing="1" w:after="100" w:afterAutospacing="1"/>
        <w:rPr>
          <w:b/>
        </w:rPr>
      </w:pPr>
      <w:bookmarkStart w:id="34" w:name="_Toc57661384"/>
      <w:bookmarkStart w:id="35" w:name="_Toc58592993"/>
      <w:bookmarkStart w:id="36" w:name="_Toc58791592"/>
      <w:r w:rsidRPr="00B56C38">
        <w:rPr>
          <w:b/>
        </w:rPr>
        <w:t>1.4.1</w:t>
      </w:r>
      <w:r w:rsidR="00FF03E6" w:rsidRPr="00B56C38">
        <w:rPr>
          <w:b/>
        </w:rPr>
        <w:t xml:space="preserve"> Фосфорилювання та активація S6K</w:t>
      </w:r>
      <w:bookmarkEnd w:id="34"/>
      <w:bookmarkEnd w:id="35"/>
      <w:bookmarkEnd w:id="36"/>
    </w:p>
    <w:p w:rsidR="00200980" w:rsidRDefault="00960B16" w:rsidP="00655354">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Механізм активації S6K1 починається з фосфорилювання чотирьох серинови</w:t>
      </w:r>
      <w:r w:rsidR="00081C67">
        <w:rPr>
          <w:rFonts w:ascii="Times New Roman" w:hAnsi="Times New Roman" w:cs="Times New Roman"/>
          <w:sz w:val="28"/>
          <w:szCs w:val="28"/>
          <w:lang w:val="uk-UA"/>
        </w:rPr>
        <w:t>х залишків у С-кінцевому домені</w:t>
      </w:r>
      <w:r w:rsidRPr="00B213CF">
        <w:rPr>
          <w:rFonts w:ascii="Times New Roman" w:hAnsi="Times New Roman" w:cs="Times New Roman"/>
          <w:sz w:val="28"/>
          <w:szCs w:val="28"/>
          <w:lang w:val="uk-UA"/>
        </w:rPr>
        <w:t>. Ці початкові фосфорилювання відповідають за оголення внутрішньої області білка, дозволяючи mTOR ф</w:t>
      </w:r>
      <w:r w:rsidR="00923E7A" w:rsidRPr="00B213CF">
        <w:rPr>
          <w:rFonts w:ascii="Times New Roman" w:hAnsi="Times New Roman" w:cs="Times New Roman"/>
          <w:sz w:val="28"/>
          <w:szCs w:val="28"/>
          <w:lang w:val="uk-UA"/>
        </w:rPr>
        <w:t xml:space="preserve">осфорилювати </w:t>
      </w:r>
      <w:r w:rsidR="00200980">
        <w:rPr>
          <w:rFonts w:ascii="Times New Roman" w:hAnsi="Times New Roman" w:cs="Times New Roman"/>
          <w:sz w:val="28"/>
          <w:szCs w:val="28"/>
          <w:lang w:val="uk-UA"/>
        </w:rPr>
        <w:t xml:space="preserve">два залишки треоніну </w:t>
      </w:r>
      <w:r w:rsidRPr="00B213CF">
        <w:rPr>
          <w:rFonts w:ascii="Times New Roman" w:hAnsi="Times New Roman" w:cs="Times New Roman"/>
          <w:sz w:val="28"/>
          <w:szCs w:val="28"/>
          <w:lang w:val="uk-UA"/>
        </w:rPr>
        <w:t>у домені кін</w:t>
      </w:r>
      <w:r w:rsidR="008E251F" w:rsidRPr="00B213CF">
        <w:rPr>
          <w:rFonts w:ascii="Times New Roman" w:hAnsi="Times New Roman" w:cs="Times New Roman"/>
          <w:sz w:val="28"/>
          <w:szCs w:val="28"/>
          <w:lang w:val="uk-UA"/>
        </w:rPr>
        <w:t>ази PDK1</w:t>
      </w:r>
      <w:r w:rsidRPr="00B213CF">
        <w:rPr>
          <w:rFonts w:ascii="Times New Roman" w:hAnsi="Times New Roman" w:cs="Times New Roman"/>
          <w:sz w:val="28"/>
          <w:szCs w:val="28"/>
          <w:lang w:val="uk-UA"/>
        </w:rPr>
        <w:t>, що зав</w:t>
      </w:r>
      <w:r w:rsidR="000C5A0B">
        <w:rPr>
          <w:rFonts w:ascii="Times New Roman" w:hAnsi="Times New Roman" w:cs="Times New Roman"/>
          <w:sz w:val="28"/>
          <w:szCs w:val="28"/>
          <w:lang w:val="uk-UA"/>
        </w:rPr>
        <w:t>ершується активацією S6K1 [46</w:t>
      </w:r>
      <w:r w:rsidRPr="00B213CF">
        <w:rPr>
          <w:rFonts w:ascii="Times New Roman" w:hAnsi="Times New Roman" w:cs="Times New Roman"/>
          <w:sz w:val="28"/>
          <w:szCs w:val="28"/>
          <w:lang w:val="uk-UA"/>
        </w:rPr>
        <w:t xml:space="preserve">]. </w:t>
      </w:r>
    </w:p>
    <w:p w:rsidR="00960B16" w:rsidRPr="00B213CF" w:rsidRDefault="00200980" w:rsidP="0065535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Ацетилювання С-кінця </w:t>
      </w:r>
      <w:r w:rsidRPr="00B213CF">
        <w:rPr>
          <w:rFonts w:ascii="Times New Roman" w:hAnsi="Times New Roman" w:cs="Times New Roman"/>
          <w:sz w:val="28"/>
          <w:szCs w:val="28"/>
          <w:lang w:val="uk-UA"/>
        </w:rPr>
        <w:t>S6K1</w:t>
      </w:r>
      <w:r>
        <w:rPr>
          <w:rFonts w:ascii="Times New Roman" w:hAnsi="Times New Roman" w:cs="Times New Roman"/>
          <w:sz w:val="28"/>
          <w:szCs w:val="28"/>
          <w:lang w:val="uk-UA"/>
        </w:rPr>
        <w:t xml:space="preserve"> блокує фосфорилювання залишку треоніну, запобігаючи активації білка. Сиртуїнові деацетилази:  </w:t>
      </w:r>
      <w:r w:rsidRPr="00B213CF">
        <w:rPr>
          <w:rFonts w:ascii="Times New Roman" w:hAnsi="Times New Roman" w:cs="Times New Roman"/>
          <w:sz w:val="28"/>
          <w:szCs w:val="28"/>
          <w:lang w:val="uk-UA"/>
        </w:rPr>
        <w:t xml:space="preserve">SIRT1 та </w:t>
      </w:r>
      <w:r w:rsidRPr="00B213CF">
        <w:rPr>
          <w:rFonts w:ascii="Times New Roman" w:hAnsi="Times New Roman" w:cs="Times New Roman"/>
          <w:sz w:val="28"/>
          <w:szCs w:val="28"/>
          <w:lang w:val="uk-UA"/>
        </w:rPr>
        <w:lastRenderedPageBreak/>
        <w:t>SIRT2</w:t>
      </w:r>
      <w:r>
        <w:rPr>
          <w:rFonts w:ascii="Times New Roman" w:hAnsi="Times New Roman" w:cs="Times New Roman"/>
          <w:sz w:val="28"/>
          <w:szCs w:val="28"/>
          <w:lang w:val="uk-UA"/>
        </w:rPr>
        <w:t xml:space="preserve"> інгібують ацетилювання С-кінця  </w:t>
      </w:r>
      <w:r w:rsidRPr="00B213CF">
        <w:rPr>
          <w:rFonts w:ascii="Times New Roman" w:hAnsi="Times New Roman" w:cs="Times New Roman"/>
          <w:sz w:val="28"/>
          <w:szCs w:val="28"/>
          <w:lang w:val="uk-UA"/>
        </w:rPr>
        <w:t>S6K1</w:t>
      </w:r>
      <w:r>
        <w:rPr>
          <w:rFonts w:ascii="Times New Roman" w:hAnsi="Times New Roman" w:cs="Times New Roman"/>
          <w:sz w:val="28"/>
          <w:szCs w:val="28"/>
          <w:lang w:val="uk-UA"/>
        </w:rPr>
        <w:t xml:space="preserve">, тим самим дозволяючи   </w:t>
      </w:r>
      <w:r w:rsidRPr="00B213CF">
        <w:rPr>
          <w:rFonts w:ascii="Times New Roman" w:hAnsi="Times New Roman" w:cs="Times New Roman"/>
          <w:sz w:val="28"/>
          <w:szCs w:val="28"/>
          <w:lang w:val="uk-UA"/>
        </w:rPr>
        <w:t xml:space="preserve">mTOR </w:t>
      </w:r>
      <w:r>
        <w:rPr>
          <w:rFonts w:ascii="Times New Roman" w:hAnsi="Times New Roman" w:cs="Times New Roman"/>
          <w:sz w:val="28"/>
          <w:szCs w:val="28"/>
          <w:lang w:val="uk-UA"/>
        </w:rPr>
        <w:t xml:space="preserve">активувати </w:t>
      </w:r>
      <w:r w:rsidRPr="00B213CF">
        <w:rPr>
          <w:rFonts w:ascii="Times New Roman" w:hAnsi="Times New Roman" w:cs="Times New Roman"/>
          <w:sz w:val="28"/>
          <w:szCs w:val="28"/>
          <w:lang w:val="uk-UA"/>
        </w:rPr>
        <w:t>S6K1</w:t>
      </w:r>
      <w:r>
        <w:rPr>
          <w:rFonts w:ascii="Times New Roman" w:hAnsi="Times New Roman" w:cs="Times New Roman"/>
          <w:sz w:val="28"/>
          <w:szCs w:val="28"/>
          <w:lang w:val="uk-UA"/>
        </w:rPr>
        <w:t xml:space="preserve">. </w:t>
      </w:r>
      <w:r w:rsidR="00960B16" w:rsidRPr="00B213CF">
        <w:rPr>
          <w:rFonts w:ascii="Times New Roman" w:hAnsi="Times New Roman" w:cs="Times New Roman"/>
          <w:sz w:val="28"/>
          <w:szCs w:val="28"/>
          <w:lang w:val="uk-UA"/>
        </w:rPr>
        <w:t xml:space="preserve">Ці </w:t>
      </w:r>
      <w:r>
        <w:rPr>
          <w:rFonts w:ascii="Times New Roman" w:hAnsi="Times New Roman" w:cs="Times New Roman"/>
          <w:sz w:val="28"/>
          <w:szCs w:val="28"/>
          <w:lang w:val="uk-UA"/>
        </w:rPr>
        <w:t>дані</w:t>
      </w:r>
      <w:r w:rsidR="00960B16" w:rsidRPr="00B213CF">
        <w:rPr>
          <w:rFonts w:ascii="Times New Roman" w:hAnsi="Times New Roman" w:cs="Times New Roman"/>
          <w:sz w:val="28"/>
          <w:szCs w:val="28"/>
          <w:lang w:val="uk-UA"/>
        </w:rPr>
        <w:t xml:space="preserve"> </w:t>
      </w:r>
      <w:r w:rsidRPr="00B213CF">
        <w:rPr>
          <w:rFonts w:ascii="Times New Roman" w:hAnsi="Times New Roman" w:cs="Times New Roman"/>
          <w:sz w:val="28"/>
          <w:szCs w:val="28"/>
          <w:lang w:val="uk-UA"/>
        </w:rPr>
        <w:t>демонструють</w:t>
      </w:r>
      <w:r w:rsidR="00960B16" w:rsidRPr="00B213CF">
        <w:rPr>
          <w:rFonts w:ascii="Times New Roman" w:hAnsi="Times New Roman" w:cs="Times New Roman"/>
          <w:sz w:val="28"/>
          <w:szCs w:val="28"/>
          <w:lang w:val="uk-UA"/>
        </w:rPr>
        <w:t xml:space="preserve"> перехресний </w:t>
      </w:r>
      <w:r w:rsidR="0026562F" w:rsidRPr="00B213CF">
        <w:rPr>
          <w:rFonts w:ascii="Times New Roman" w:hAnsi="Times New Roman" w:cs="Times New Roman"/>
          <w:sz w:val="28"/>
          <w:szCs w:val="28"/>
          <w:lang w:val="uk-UA"/>
        </w:rPr>
        <w:t>зв’язок</w:t>
      </w:r>
      <w:r w:rsidR="00960B16" w:rsidRPr="00B213CF">
        <w:rPr>
          <w:rFonts w:ascii="Times New Roman" w:hAnsi="Times New Roman" w:cs="Times New Roman"/>
          <w:sz w:val="28"/>
          <w:szCs w:val="28"/>
          <w:lang w:val="uk-UA"/>
        </w:rPr>
        <w:t xml:space="preserve"> між шляхами mTOR та сиртуїном</w:t>
      </w:r>
      <w:r w:rsidR="00923E7A" w:rsidRPr="00B213CF">
        <w:rPr>
          <w:rFonts w:ascii="Times New Roman" w:hAnsi="Times New Roman" w:cs="Times New Roman"/>
          <w:sz w:val="28"/>
          <w:szCs w:val="28"/>
          <w:lang w:val="uk-UA"/>
        </w:rPr>
        <w:t xml:space="preserve">, </w:t>
      </w:r>
      <w:r>
        <w:rPr>
          <w:rFonts w:ascii="Times New Roman" w:hAnsi="Times New Roman" w:cs="Times New Roman"/>
          <w:sz w:val="28"/>
          <w:szCs w:val="28"/>
          <w:lang w:val="uk-UA"/>
        </w:rPr>
        <w:t>які</w:t>
      </w:r>
      <w:r w:rsidR="00923E7A" w:rsidRPr="00B213CF">
        <w:rPr>
          <w:rFonts w:ascii="Times New Roman" w:hAnsi="Times New Roman" w:cs="Times New Roman"/>
          <w:sz w:val="28"/>
          <w:szCs w:val="28"/>
          <w:lang w:val="uk-UA"/>
        </w:rPr>
        <w:t xml:space="preserve"> регулю</w:t>
      </w:r>
      <w:r>
        <w:rPr>
          <w:rFonts w:ascii="Times New Roman" w:hAnsi="Times New Roman" w:cs="Times New Roman"/>
          <w:sz w:val="28"/>
          <w:szCs w:val="28"/>
          <w:lang w:val="uk-UA"/>
        </w:rPr>
        <w:t>ють</w:t>
      </w:r>
      <w:r w:rsidR="00923E7A" w:rsidRPr="00B213CF">
        <w:rPr>
          <w:rFonts w:ascii="Times New Roman" w:hAnsi="Times New Roman" w:cs="Times New Roman"/>
          <w:sz w:val="28"/>
          <w:szCs w:val="28"/>
          <w:lang w:val="uk-UA"/>
        </w:rPr>
        <w:t xml:space="preserve"> активність S6K1 [</w:t>
      </w:r>
      <w:r w:rsidR="000C5A0B">
        <w:rPr>
          <w:rFonts w:ascii="Times New Roman" w:hAnsi="Times New Roman" w:cs="Times New Roman"/>
          <w:sz w:val="28"/>
          <w:szCs w:val="28"/>
          <w:lang w:val="uk-UA"/>
        </w:rPr>
        <w:t>47</w:t>
      </w:r>
      <w:r w:rsidR="00960B16" w:rsidRPr="00B213CF">
        <w:rPr>
          <w:rFonts w:ascii="Times New Roman" w:hAnsi="Times New Roman" w:cs="Times New Roman"/>
          <w:sz w:val="28"/>
          <w:szCs w:val="28"/>
          <w:lang w:val="uk-UA"/>
        </w:rPr>
        <w:t>].</w:t>
      </w:r>
    </w:p>
    <w:p w:rsidR="00960B16" w:rsidRPr="00B213CF" w:rsidRDefault="009A5991" w:rsidP="0065535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Різні фактори, що регулюють діяльність  мають різні ефекти на S6K1 і S6K</w:t>
      </w:r>
      <w:r w:rsidR="00960B16" w:rsidRPr="00B213C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Недостача поживних речовин змінює активність mTOR та призводить до дефосфорилювання(як наслідок, інактивації) </w:t>
      </w:r>
      <w:r w:rsidR="00923E7A" w:rsidRPr="00B213CF">
        <w:rPr>
          <w:rFonts w:ascii="Times New Roman" w:hAnsi="Times New Roman" w:cs="Times New Roman"/>
          <w:sz w:val="28"/>
          <w:szCs w:val="28"/>
          <w:lang w:val="uk-UA"/>
        </w:rPr>
        <w:t xml:space="preserve">S6K1, але </w:t>
      </w:r>
      <w:r>
        <w:rPr>
          <w:rFonts w:ascii="Times New Roman" w:hAnsi="Times New Roman" w:cs="Times New Roman"/>
          <w:sz w:val="28"/>
          <w:szCs w:val="28"/>
          <w:lang w:val="uk-UA"/>
        </w:rPr>
        <w:t xml:space="preserve">ніяк </w:t>
      </w:r>
      <w:r w:rsidR="000C5A0B">
        <w:rPr>
          <w:rFonts w:ascii="Times New Roman" w:hAnsi="Times New Roman" w:cs="Times New Roman"/>
          <w:sz w:val="28"/>
          <w:szCs w:val="28"/>
          <w:lang w:val="uk-UA"/>
        </w:rPr>
        <w:t>не впливає на S6K2 [48</w:t>
      </w:r>
      <w:r>
        <w:rPr>
          <w:rFonts w:ascii="Times New Roman" w:hAnsi="Times New Roman" w:cs="Times New Roman"/>
          <w:sz w:val="28"/>
          <w:szCs w:val="28"/>
          <w:lang w:val="uk-UA"/>
        </w:rPr>
        <w:t>]. Також, низька</w:t>
      </w:r>
      <w:r w:rsidR="00960B16" w:rsidRPr="00B213CF">
        <w:rPr>
          <w:rFonts w:ascii="Times New Roman" w:hAnsi="Times New Roman" w:cs="Times New Roman"/>
          <w:sz w:val="28"/>
          <w:szCs w:val="28"/>
          <w:lang w:val="uk-UA"/>
        </w:rPr>
        <w:t xml:space="preserve"> концентраці</w:t>
      </w:r>
      <w:r>
        <w:rPr>
          <w:rFonts w:ascii="Times New Roman" w:hAnsi="Times New Roman" w:cs="Times New Roman"/>
          <w:sz w:val="28"/>
          <w:szCs w:val="28"/>
          <w:lang w:val="uk-UA"/>
        </w:rPr>
        <w:t>я рапаміцину інгібує mTOR та  може</w:t>
      </w:r>
      <w:r w:rsidR="00960B16" w:rsidRPr="00B213CF">
        <w:rPr>
          <w:rFonts w:ascii="Times New Roman" w:hAnsi="Times New Roman" w:cs="Times New Roman"/>
          <w:sz w:val="28"/>
          <w:szCs w:val="28"/>
          <w:lang w:val="uk-UA"/>
        </w:rPr>
        <w:t xml:space="preserve"> повністю інгібувати S6K1, але не здатн</w:t>
      </w:r>
      <w:r>
        <w:rPr>
          <w:rFonts w:ascii="Times New Roman" w:hAnsi="Times New Roman" w:cs="Times New Roman"/>
          <w:sz w:val="28"/>
          <w:szCs w:val="28"/>
          <w:lang w:val="uk-UA"/>
        </w:rPr>
        <w:t>а</w:t>
      </w:r>
      <w:r w:rsidR="00960B16" w:rsidRPr="00B213CF">
        <w:rPr>
          <w:rFonts w:ascii="Times New Roman" w:hAnsi="Times New Roman" w:cs="Times New Roman"/>
          <w:sz w:val="28"/>
          <w:szCs w:val="28"/>
          <w:lang w:val="uk-UA"/>
        </w:rPr>
        <w:t xml:space="preserve"> сут</w:t>
      </w:r>
      <w:r w:rsidR="00923E7A" w:rsidRPr="00B213CF">
        <w:rPr>
          <w:rFonts w:ascii="Times New Roman" w:hAnsi="Times New Roman" w:cs="Times New Roman"/>
          <w:sz w:val="28"/>
          <w:szCs w:val="28"/>
          <w:lang w:val="uk-UA"/>
        </w:rPr>
        <w:t>тєво змінити активність S6K2 [</w:t>
      </w:r>
      <w:r w:rsidR="000C5A0B">
        <w:rPr>
          <w:rFonts w:ascii="Times New Roman" w:hAnsi="Times New Roman" w:cs="Times New Roman"/>
          <w:sz w:val="28"/>
          <w:szCs w:val="28"/>
          <w:lang w:val="uk-UA"/>
        </w:rPr>
        <w:t>46</w:t>
      </w:r>
      <w:r w:rsidR="00960B16" w:rsidRPr="00B213CF">
        <w:rPr>
          <w:rFonts w:ascii="Times New Roman" w:hAnsi="Times New Roman" w:cs="Times New Roman"/>
          <w:sz w:val="28"/>
          <w:szCs w:val="28"/>
          <w:lang w:val="uk-UA"/>
        </w:rPr>
        <w:t>].</w:t>
      </w:r>
    </w:p>
    <w:p w:rsidR="00676C7E" w:rsidRPr="00B213CF" w:rsidRDefault="009A5991" w:rsidP="00BF7D4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д</w:t>
      </w:r>
      <w:r w:rsidRPr="00B213CF">
        <w:rPr>
          <w:rFonts w:ascii="Times New Roman" w:hAnsi="Times New Roman" w:cs="Times New Roman"/>
          <w:sz w:val="28"/>
          <w:szCs w:val="28"/>
          <w:lang w:val="uk-UA"/>
        </w:rPr>
        <w:t xml:space="preserve">ефосфорилюванні та інгібуванні S6K </w:t>
      </w:r>
      <w:r>
        <w:rPr>
          <w:rFonts w:ascii="Times New Roman" w:hAnsi="Times New Roman" w:cs="Times New Roman"/>
          <w:sz w:val="28"/>
          <w:szCs w:val="28"/>
          <w:lang w:val="uk-UA"/>
        </w:rPr>
        <w:t>також відіграють важливу роль б</w:t>
      </w:r>
      <w:r w:rsidR="00960B16" w:rsidRPr="00B213CF">
        <w:rPr>
          <w:rFonts w:ascii="Times New Roman" w:hAnsi="Times New Roman" w:cs="Times New Roman"/>
          <w:sz w:val="28"/>
          <w:szCs w:val="28"/>
          <w:lang w:val="uk-UA"/>
        </w:rPr>
        <w:t xml:space="preserve">ілкові фосфатази. </w:t>
      </w:r>
      <w:r>
        <w:rPr>
          <w:rFonts w:ascii="Times New Roman" w:hAnsi="Times New Roman" w:cs="Times New Roman"/>
          <w:sz w:val="28"/>
          <w:szCs w:val="28"/>
          <w:lang w:val="uk-UA"/>
        </w:rPr>
        <w:t xml:space="preserve">Білкова фосфатаза 2А взаємодіє з </w:t>
      </w:r>
      <w:r w:rsidRPr="00B213CF">
        <w:rPr>
          <w:rFonts w:ascii="Times New Roman" w:hAnsi="Times New Roman" w:cs="Times New Roman"/>
          <w:sz w:val="28"/>
          <w:szCs w:val="28"/>
          <w:lang w:val="uk-UA"/>
        </w:rPr>
        <w:t>p70-S6K1</w:t>
      </w:r>
      <w:r>
        <w:rPr>
          <w:rFonts w:ascii="Times New Roman" w:hAnsi="Times New Roman" w:cs="Times New Roman"/>
          <w:sz w:val="28"/>
          <w:szCs w:val="28"/>
          <w:lang w:val="uk-UA"/>
        </w:rPr>
        <w:t xml:space="preserve">, з наступним </w:t>
      </w:r>
      <w:r w:rsidRPr="00B213CF">
        <w:rPr>
          <w:rFonts w:ascii="Times New Roman" w:hAnsi="Times New Roman" w:cs="Times New Roman"/>
          <w:sz w:val="28"/>
          <w:szCs w:val="28"/>
          <w:lang w:val="uk-UA"/>
        </w:rPr>
        <w:t>дефосфорилювання</w:t>
      </w:r>
      <w:r>
        <w:rPr>
          <w:rFonts w:ascii="Times New Roman" w:hAnsi="Times New Roman" w:cs="Times New Roman"/>
          <w:sz w:val="28"/>
          <w:szCs w:val="28"/>
          <w:lang w:val="uk-UA"/>
        </w:rPr>
        <w:t>м</w:t>
      </w:r>
      <w:r w:rsidRPr="00B213CF">
        <w:rPr>
          <w:rFonts w:ascii="Times New Roman" w:hAnsi="Times New Roman" w:cs="Times New Roman"/>
          <w:sz w:val="28"/>
          <w:szCs w:val="28"/>
          <w:lang w:val="uk-UA"/>
        </w:rPr>
        <w:t xml:space="preserve"> та інактиваці</w:t>
      </w:r>
      <w:r>
        <w:rPr>
          <w:rFonts w:ascii="Times New Roman" w:hAnsi="Times New Roman" w:cs="Times New Roman"/>
          <w:sz w:val="28"/>
          <w:szCs w:val="28"/>
          <w:lang w:val="uk-UA"/>
        </w:rPr>
        <w:t>єю</w:t>
      </w:r>
      <w:r w:rsidRPr="00B213CF">
        <w:rPr>
          <w:rFonts w:ascii="Times New Roman" w:hAnsi="Times New Roman" w:cs="Times New Roman"/>
          <w:sz w:val="28"/>
          <w:szCs w:val="28"/>
          <w:lang w:val="uk-UA"/>
        </w:rPr>
        <w:t xml:space="preserve"> кінази</w:t>
      </w:r>
      <w:r w:rsidR="000C5A0B">
        <w:rPr>
          <w:rFonts w:ascii="Times New Roman" w:hAnsi="Times New Roman" w:cs="Times New Roman"/>
          <w:sz w:val="28"/>
          <w:szCs w:val="28"/>
          <w:lang w:val="uk-UA"/>
        </w:rPr>
        <w:t>[46</w:t>
      </w:r>
      <w:r w:rsidR="00960B16" w:rsidRPr="00B213CF">
        <w:rPr>
          <w:rFonts w:ascii="Times New Roman" w:hAnsi="Times New Roman" w:cs="Times New Roman"/>
          <w:sz w:val="28"/>
          <w:szCs w:val="28"/>
          <w:lang w:val="uk-UA"/>
        </w:rPr>
        <w:t xml:space="preserve">]. </w:t>
      </w:r>
    </w:p>
    <w:p w:rsidR="00E974B8" w:rsidRPr="00B56C38" w:rsidRDefault="009A5991" w:rsidP="00B56C38">
      <w:pPr>
        <w:pStyle w:val="21"/>
        <w:spacing w:before="100" w:beforeAutospacing="1" w:after="100" w:afterAutospacing="1"/>
        <w:rPr>
          <w:b/>
        </w:rPr>
      </w:pPr>
      <w:bookmarkStart w:id="37" w:name="_Toc57661385"/>
      <w:bookmarkStart w:id="38" w:name="_Toc58592994"/>
      <w:bookmarkStart w:id="39" w:name="_Toc58791593"/>
      <w:r w:rsidRPr="00B56C38">
        <w:rPr>
          <w:b/>
        </w:rPr>
        <w:t>1</w:t>
      </w:r>
      <w:r w:rsidR="00646120" w:rsidRPr="00B56C38">
        <w:rPr>
          <w:b/>
        </w:rPr>
        <w:t>.</w:t>
      </w:r>
      <w:r w:rsidR="00B56C38" w:rsidRPr="00B56C38">
        <w:rPr>
          <w:b/>
        </w:rPr>
        <w:t>4.2</w:t>
      </w:r>
      <w:r w:rsidR="00646120" w:rsidRPr="00B56C38">
        <w:rPr>
          <w:b/>
        </w:rPr>
        <w:t xml:space="preserve"> Функції </w:t>
      </w:r>
      <w:r w:rsidR="003C2CC1" w:rsidRPr="00B56C38">
        <w:rPr>
          <w:b/>
        </w:rPr>
        <w:t xml:space="preserve">та мішені </w:t>
      </w:r>
      <w:r w:rsidR="00E3748F" w:rsidRPr="00B56C38">
        <w:rPr>
          <w:b/>
        </w:rPr>
        <w:t>кінази рибосом</w:t>
      </w:r>
      <w:r w:rsidR="00646120" w:rsidRPr="00B56C38">
        <w:rPr>
          <w:b/>
        </w:rPr>
        <w:t>ного білку S6</w:t>
      </w:r>
      <w:bookmarkEnd w:id="37"/>
      <w:bookmarkEnd w:id="38"/>
      <w:bookmarkEnd w:id="39"/>
      <w:r w:rsidR="003C2CC1" w:rsidRPr="00B56C38">
        <w:rPr>
          <w:b/>
        </w:rPr>
        <w:t xml:space="preserve"> </w:t>
      </w:r>
      <w:bookmarkStart w:id="40" w:name="_Toc58592995"/>
    </w:p>
    <w:bookmarkEnd w:id="40"/>
    <w:p w:rsidR="00400836" w:rsidRDefault="003C2CC1" w:rsidP="00655354">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Основною мішенню S6K є рибосомний білок S6, що входить до складу субодиниці рибосоми 40S. </w:t>
      </w:r>
      <w:r w:rsidR="00E3748F">
        <w:rPr>
          <w:rFonts w:ascii="Times New Roman" w:hAnsi="Times New Roman" w:cs="Times New Roman"/>
          <w:sz w:val="28"/>
          <w:szCs w:val="28"/>
          <w:lang w:val="uk-UA"/>
        </w:rPr>
        <w:t>Д</w:t>
      </w:r>
      <w:r w:rsidR="00E3748F" w:rsidRPr="00B213CF">
        <w:rPr>
          <w:rFonts w:ascii="Times New Roman" w:hAnsi="Times New Roman" w:cs="Times New Roman"/>
          <w:sz w:val="28"/>
          <w:szCs w:val="28"/>
          <w:lang w:val="uk-UA"/>
        </w:rPr>
        <w:t>ля повного фосфорилю</w:t>
      </w:r>
      <w:r w:rsidR="00E3748F">
        <w:rPr>
          <w:rFonts w:ascii="Times New Roman" w:hAnsi="Times New Roman" w:cs="Times New Roman"/>
          <w:sz w:val="28"/>
          <w:szCs w:val="28"/>
          <w:lang w:val="uk-UA"/>
        </w:rPr>
        <w:t xml:space="preserve">вання S6 необхідні </w:t>
      </w:r>
      <w:r w:rsidR="00400836">
        <w:rPr>
          <w:rFonts w:ascii="Times New Roman" w:hAnsi="Times New Roman" w:cs="Times New Roman"/>
          <w:sz w:val="28"/>
          <w:szCs w:val="28"/>
          <w:lang w:val="uk-UA"/>
        </w:rPr>
        <w:t>і</w:t>
      </w:r>
      <w:r w:rsidR="00E3748F">
        <w:rPr>
          <w:rFonts w:ascii="Times New Roman" w:hAnsi="Times New Roman" w:cs="Times New Roman"/>
          <w:sz w:val="28"/>
          <w:szCs w:val="28"/>
          <w:lang w:val="uk-UA"/>
        </w:rPr>
        <w:t xml:space="preserve"> S6K1, і S6K2</w:t>
      </w:r>
      <w:r w:rsidRPr="00B213CF">
        <w:rPr>
          <w:rFonts w:ascii="Times New Roman" w:hAnsi="Times New Roman" w:cs="Times New Roman"/>
          <w:sz w:val="28"/>
          <w:szCs w:val="28"/>
          <w:lang w:val="uk-UA"/>
        </w:rPr>
        <w:t xml:space="preserve">. </w:t>
      </w:r>
      <w:r w:rsidR="00400836">
        <w:rPr>
          <w:rFonts w:ascii="Times New Roman" w:hAnsi="Times New Roman" w:cs="Times New Roman"/>
          <w:sz w:val="28"/>
          <w:szCs w:val="28"/>
          <w:lang w:val="uk-UA"/>
        </w:rPr>
        <w:t xml:space="preserve">Так як активація </w:t>
      </w:r>
      <w:r w:rsidR="00400836" w:rsidRPr="00B213CF">
        <w:rPr>
          <w:rFonts w:ascii="Times New Roman" w:hAnsi="Times New Roman" w:cs="Times New Roman"/>
          <w:sz w:val="28"/>
          <w:szCs w:val="28"/>
          <w:lang w:val="uk-UA"/>
        </w:rPr>
        <w:t>S6 необхідна для синтезу білка та пр</w:t>
      </w:r>
      <w:r w:rsidR="00400836">
        <w:rPr>
          <w:rFonts w:ascii="Times New Roman" w:hAnsi="Times New Roman" w:cs="Times New Roman"/>
          <w:sz w:val="28"/>
          <w:szCs w:val="28"/>
          <w:lang w:val="uk-UA"/>
        </w:rPr>
        <w:t>огресування клітинного циклу, це</w:t>
      </w:r>
      <w:r w:rsidR="00400836" w:rsidRPr="00B213CF">
        <w:rPr>
          <w:rFonts w:ascii="Times New Roman" w:hAnsi="Times New Roman" w:cs="Times New Roman"/>
          <w:sz w:val="28"/>
          <w:szCs w:val="28"/>
          <w:lang w:val="uk-UA"/>
        </w:rPr>
        <w:t xml:space="preserve"> свідчить про те, що S6K регулюють ріст клітин, вп</w:t>
      </w:r>
      <w:r w:rsidR="000C5A0B">
        <w:rPr>
          <w:rFonts w:ascii="Times New Roman" w:hAnsi="Times New Roman" w:cs="Times New Roman"/>
          <w:sz w:val="28"/>
          <w:szCs w:val="28"/>
          <w:lang w:val="uk-UA"/>
        </w:rPr>
        <w:t>ливаючи на процес трансляції [49</w:t>
      </w:r>
      <w:r w:rsidR="00400836" w:rsidRPr="00B213CF">
        <w:rPr>
          <w:rFonts w:ascii="Times New Roman" w:hAnsi="Times New Roman" w:cs="Times New Roman"/>
          <w:sz w:val="28"/>
          <w:szCs w:val="28"/>
          <w:lang w:val="uk-UA"/>
        </w:rPr>
        <w:t>].</w:t>
      </w:r>
      <w:r w:rsidR="00400836">
        <w:rPr>
          <w:rFonts w:ascii="Times New Roman" w:hAnsi="Times New Roman" w:cs="Times New Roman"/>
          <w:sz w:val="28"/>
          <w:szCs w:val="28"/>
          <w:lang w:val="uk-UA"/>
        </w:rPr>
        <w:t xml:space="preserve"> </w:t>
      </w:r>
    </w:p>
    <w:p w:rsidR="006F32F2" w:rsidRPr="00B213CF" w:rsidRDefault="006F32F2" w:rsidP="006F32F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S6K1 сприяє виживанню</w:t>
      </w:r>
      <w:r w:rsidRPr="00B213CF">
        <w:rPr>
          <w:rFonts w:ascii="Times New Roman" w:hAnsi="Times New Roman" w:cs="Times New Roman"/>
          <w:sz w:val="28"/>
          <w:szCs w:val="28"/>
          <w:lang w:val="uk-UA"/>
        </w:rPr>
        <w:t xml:space="preserve"> клітин шляхом блокування апоптозу завядки фосфорилюванню білків, які беруть участь у процесах, пов'язаних із запрограмованою загибеллю клітин. Наприклад, S6K1 здатний фосфорилювати та інгібувати білок GSK3 (</w:t>
      </w:r>
      <w:r w:rsidRPr="00400836">
        <w:rPr>
          <w:rFonts w:ascii="Times New Roman" w:hAnsi="Times New Roman" w:cs="Times New Roman"/>
          <w:sz w:val="28"/>
          <w:szCs w:val="28"/>
          <w:lang w:val="uk-UA"/>
        </w:rPr>
        <w:t>кіназа глікогенсинтази</w:t>
      </w:r>
      <w:r w:rsidR="000C5A0B">
        <w:rPr>
          <w:rFonts w:ascii="Times New Roman" w:hAnsi="Times New Roman" w:cs="Times New Roman"/>
          <w:sz w:val="28"/>
          <w:szCs w:val="28"/>
          <w:lang w:val="uk-UA"/>
        </w:rPr>
        <w:t xml:space="preserve"> 3) [42,46</w:t>
      </w:r>
      <w:r w:rsidRPr="00B213CF">
        <w:rPr>
          <w:rFonts w:ascii="Times New Roman" w:hAnsi="Times New Roman" w:cs="Times New Roman"/>
          <w:sz w:val="28"/>
          <w:szCs w:val="28"/>
          <w:lang w:val="uk-UA"/>
        </w:rPr>
        <w:t>] та проапоптотичний білок BAD [</w:t>
      </w:r>
      <w:r w:rsidR="000C5A0B">
        <w:rPr>
          <w:rFonts w:ascii="Times New Roman" w:hAnsi="Times New Roman" w:cs="Times New Roman"/>
          <w:sz w:val="28"/>
          <w:szCs w:val="28"/>
          <w:lang w:val="uk-UA"/>
        </w:rPr>
        <w:t>42</w:t>
      </w:r>
      <w:r w:rsidRPr="00B213CF">
        <w:rPr>
          <w:rFonts w:ascii="Times New Roman" w:hAnsi="Times New Roman" w:cs="Times New Roman"/>
          <w:sz w:val="28"/>
          <w:szCs w:val="28"/>
          <w:lang w:val="uk-UA"/>
        </w:rPr>
        <w:t xml:space="preserve">]. </w:t>
      </w:r>
    </w:p>
    <w:p w:rsidR="006F32F2" w:rsidRPr="00B213CF" w:rsidRDefault="006F32F2" w:rsidP="006F32F2">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S6K1 бере участь в організації цитоскелету. Фосфорильований S6K1 зв'язується з F-актином у клітинах раку яєчників</w:t>
      </w:r>
      <w:r w:rsidRPr="00C014B9">
        <w:rPr>
          <w:rFonts w:ascii="Times New Roman" w:hAnsi="Times New Roman" w:cs="Times New Roman"/>
          <w:sz w:val="28"/>
          <w:szCs w:val="28"/>
          <w:lang w:val="uk-UA"/>
        </w:rPr>
        <w:t>, що доводить ро</w:t>
      </w:r>
      <w:r w:rsidRPr="00B213CF">
        <w:rPr>
          <w:rFonts w:ascii="Times New Roman" w:hAnsi="Times New Roman" w:cs="Times New Roman"/>
          <w:sz w:val="28"/>
          <w:szCs w:val="28"/>
          <w:lang w:val="uk-UA"/>
        </w:rPr>
        <w:t>ль S6K1 у реорганізації актину. Крім того, S6K1 також активує Rac1</w:t>
      </w:r>
      <w:r>
        <w:rPr>
          <w:rFonts w:ascii="Times New Roman" w:hAnsi="Times New Roman" w:cs="Times New Roman"/>
          <w:sz w:val="28"/>
          <w:szCs w:val="28"/>
          <w:lang w:val="uk-UA"/>
        </w:rPr>
        <w:t xml:space="preserve">(зв’язаний з </w:t>
      </w:r>
      <w:r>
        <w:rPr>
          <w:rFonts w:ascii="Times New Roman" w:hAnsi="Times New Roman" w:cs="Times New Roman"/>
          <w:sz w:val="28"/>
          <w:szCs w:val="28"/>
          <w:lang w:val="en-US"/>
        </w:rPr>
        <w:t>Ras</w:t>
      </w:r>
      <w:r>
        <w:rPr>
          <w:rFonts w:ascii="Times New Roman" w:hAnsi="Times New Roman" w:cs="Times New Roman"/>
          <w:sz w:val="28"/>
          <w:szCs w:val="28"/>
          <w:lang w:val="uk-UA"/>
        </w:rPr>
        <w:t xml:space="preserve"> С3 субстрат ботулотоксину)</w:t>
      </w:r>
      <w:r w:rsidRPr="00B213CF">
        <w:rPr>
          <w:rFonts w:ascii="Times New Roman" w:hAnsi="Times New Roman" w:cs="Times New Roman"/>
          <w:sz w:val="28"/>
          <w:szCs w:val="28"/>
          <w:lang w:val="uk-UA"/>
        </w:rPr>
        <w:t xml:space="preserve"> і Cdc42</w:t>
      </w:r>
      <w:r>
        <w:rPr>
          <w:rFonts w:ascii="Times New Roman" w:hAnsi="Times New Roman" w:cs="Times New Roman"/>
          <w:sz w:val="28"/>
          <w:szCs w:val="28"/>
          <w:lang w:val="uk-UA"/>
        </w:rPr>
        <w:t xml:space="preserve"> (білок контролю поділу клітин)</w:t>
      </w:r>
      <w:r w:rsidRPr="00B213CF">
        <w:rPr>
          <w:rFonts w:ascii="Times New Roman" w:hAnsi="Times New Roman" w:cs="Times New Roman"/>
          <w:sz w:val="28"/>
          <w:szCs w:val="28"/>
          <w:lang w:val="uk-UA"/>
        </w:rPr>
        <w:t xml:space="preserve">, два білки сімейства </w:t>
      </w:r>
      <w:r w:rsidRPr="001D7286">
        <w:rPr>
          <w:rFonts w:ascii="Times New Roman" w:hAnsi="Times New Roman" w:cs="Times New Roman"/>
          <w:sz w:val="28"/>
          <w:szCs w:val="28"/>
          <w:lang w:val="uk-UA"/>
        </w:rPr>
        <w:t>ГТФаз</w:t>
      </w:r>
      <w:r w:rsidRPr="00B213CF">
        <w:rPr>
          <w:rFonts w:ascii="Times New Roman" w:hAnsi="Times New Roman" w:cs="Times New Roman"/>
          <w:sz w:val="28"/>
          <w:szCs w:val="28"/>
          <w:lang w:val="uk-UA"/>
        </w:rPr>
        <w:t>, які регул</w:t>
      </w:r>
      <w:r>
        <w:rPr>
          <w:rFonts w:ascii="Times New Roman" w:hAnsi="Times New Roman" w:cs="Times New Roman"/>
          <w:sz w:val="28"/>
          <w:szCs w:val="28"/>
          <w:lang w:val="uk-UA"/>
        </w:rPr>
        <w:t>юють реорганізацію цитоскелета.</w:t>
      </w:r>
      <w:r w:rsidRPr="001D7286">
        <w:rPr>
          <w:rFonts w:ascii="Times New Roman" w:hAnsi="Times New Roman" w:cs="Times New Roman"/>
          <w:sz w:val="28"/>
          <w:szCs w:val="28"/>
          <w:lang w:val="uk-UA"/>
        </w:rPr>
        <w:t xml:space="preserve"> </w:t>
      </w:r>
      <w:r w:rsidRPr="00B213CF">
        <w:rPr>
          <w:rFonts w:ascii="Times New Roman" w:hAnsi="Times New Roman" w:cs="Times New Roman"/>
          <w:sz w:val="28"/>
          <w:szCs w:val="28"/>
          <w:lang w:val="uk-UA"/>
        </w:rPr>
        <w:t>Нейрабін</w:t>
      </w:r>
      <w:r>
        <w:rPr>
          <w:rFonts w:ascii="Times New Roman" w:hAnsi="Times New Roman" w:cs="Times New Roman"/>
          <w:sz w:val="28"/>
          <w:szCs w:val="28"/>
          <w:lang w:val="uk-UA"/>
        </w:rPr>
        <w:t xml:space="preserve"> </w:t>
      </w:r>
      <w:r w:rsidRPr="00B213CF">
        <w:rPr>
          <w:rFonts w:ascii="Times New Roman" w:hAnsi="Times New Roman" w:cs="Times New Roman"/>
          <w:sz w:val="28"/>
          <w:szCs w:val="28"/>
          <w:lang w:val="uk-UA"/>
        </w:rPr>
        <w:t>(нейро-тканинний специфічний F-актин-зв’язуючий білок)</w:t>
      </w:r>
      <w:r>
        <w:rPr>
          <w:rFonts w:ascii="Times New Roman" w:hAnsi="Times New Roman" w:cs="Times New Roman"/>
          <w:sz w:val="28"/>
          <w:szCs w:val="28"/>
          <w:lang w:val="uk-UA"/>
        </w:rPr>
        <w:t>,</w:t>
      </w:r>
      <w:r w:rsidRPr="001D7286">
        <w:rPr>
          <w:rFonts w:ascii="Times New Roman" w:hAnsi="Times New Roman" w:cs="Times New Roman"/>
          <w:sz w:val="28"/>
          <w:szCs w:val="28"/>
          <w:lang w:val="uk-UA"/>
        </w:rPr>
        <w:t xml:space="preserve"> </w:t>
      </w:r>
      <w:r w:rsidRPr="00B213CF">
        <w:rPr>
          <w:rFonts w:ascii="Times New Roman" w:hAnsi="Times New Roman" w:cs="Times New Roman"/>
          <w:sz w:val="28"/>
          <w:szCs w:val="28"/>
          <w:lang w:val="uk-UA"/>
        </w:rPr>
        <w:t xml:space="preserve">який також бере </w:t>
      </w:r>
      <w:r w:rsidRPr="00B213CF">
        <w:rPr>
          <w:rFonts w:ascii="Times New Roman" w:hAnsi="Times New Roman" w:cs="Times New Roman"/>
          <w:sz w:val="28"/>
          <w:szCs w:val="28"/>
          <w:lang w:val="uk-UA"/>
        </w:rPr>
        <w:lastRenderedPageBreak/>
        <w:t>участь в організац</w:t>
      </w:r>
      <w:r>
        <w:rPr>
          <w:rFonts w:ascii="Times New Roman" w:hAnsi="Times New Roman" w:cs="Times New Roman"/>
          <w:sz w:val="28"/>
          <w:szCs w:val="28"/>
          <w:lang w:val="uk-UA"/>
        </w:rPr>
        <w:t>ії цитоскелету</w:t>
      </w:r>
      <w:r w:rsidRPr="00B213CF">
        <w:rPr>
          <w:rFonts w:ascii="Times New Roman" w:hAnsi="Times New Roman" w:cs="Times New Roman"/>
          <w:sz w:val="28"/>
          <w:szCs w:val="28"/>
          <w:lang w:val="uk-UA"/>
        </w:rPr>
        <w:t xml:space="preserve"> та F-актину</w:t>
      </w:r>
      <w:r>
        <w:rPr>
          <w:rFonts w:ascii="Times New Roman" w:hAnsi="Times New Roman" w:cs="Times New Roman"/>
          <w:sz w:val="28"/>
          <w:szCs w:val="28"/>
          <w:lang w:val="uk-UA"/>
        </w:rPr>
        <w:t>,</w:t>
      </w:r>
      <w:r w:rsidRPr="001D7286">
        <w:rPr>
          <w:rFonts w:ascii="Times New Roman" w:hAnsi="Times New Roman" w:cs="Times New Roman"/>
          <w:sz w:val="28"/>
          <w:szCs w:val="28"/>
          <w:lang w:val="uk-UA"/>
        </w:rPr>
        <w:t xml:space="preserve"> також може активувати</w:t>
      </w:r>
      <w:r>
        <w:rPr>
          <w:rFonts w:ascii="Times New Roman" w:hAnsi="Times New Roman" w:cs="Times New Roman"/>
          <w:sz w:val="28"/>
          <w:szCs w:val="28"/>
          <w:lang w:val="uk-UA"/>
        </w:rPr>
        <w:t xml:space="preserve"> </w:t>
      </w:r>
      <w:r w:rsidR="000C5A0B">
        <w:rPr>
          <w:rFonts w:ascii="Times New Roman" w:hAnsi="Times New Roman" w:cs="Times New Roman"/>
          <w:sz w:val="28"/>
          <w:szCs w:val="28"/>
          <w:lang w:val="uk-UA"/>
        </w:rPr>
        <w:t>S6K1[46</w:t>
      </w:r>
      <w:r w:rsidRPr="00B213CF">
        <w:rPr>
          <w:rFonts w:ascii="Times New Roman" w:hAnsi="Times New Roman" w:cs="Times New Roman"/>
          <w:sz w:val="28"/>
          <w:szCs w:val="28"/>
          <w:lang w:val="uk-UA"/>
        </w:rPr>
        <w:t>].</w:t>
      </w:r>
    </w:p>
    <w:p w:rsidR="00284B9B" w:rsidRPr="00B213CF" w:rsidRDefault="00400836" w:rsidP="0065535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м</w:t>
      </w:r>
      <w:r w:rsidR="00284B9B" w:rsidRPr="00B213CF">
        <w:rPr>
          <w:rFonts w:ascii="Times New Roman" w:hAnsi="Times New Roman" w:cs="Times New Roman"/>
          <w:sz w:val="28"/>
          <w:szCs w:val="28"/>
          <w:lang w:val="uk-UA"/>
        </w:rPr>
        <w:t xml:space="preserve">ішенями білка S6K1 </w:t>
      </w:r>
      <w:r>
        <w:rPr>
          <w:rFonts w:ascii="Times New Roman" w:hAnsi="Times New Roman" w:cs="Times New Roman"/>
          <w:sz w:val="28"/>
          <w:szCs w:val="28"/>
          <w:lang w:val="uk-UA"/>
        </w:rPr>
        <w:t>є</w:t>
      </w:r>
      <w:r w:rsidR="00284B9B" w:rsidRPr="00B213CF">
        <w:rPr>
          <w:rFonts w:ascii="Times New Roman" w:hAnsi="Times New Roman" w:cs="Times New Roman"/>
          <w:sz w:val="28"/>
          <w:szCs w:val="28"/>
          <w:lang w:val="uk-UA"/>
        </w:rPr>
        <w:t xml:space="preserve"> ядерні білки SKAR (S6K1 Al</w:t>
      </w:r>
      <w:r w:rsidR="00FE2C23" w:rsidRPr="00B213CF">
        <w:rPr>
          <w:rFonts w:ascii="Times New Roman" w:hAnsi="Times New Roman" w:cs="Times New Roman"/>
          <w:sz w:val="28"/>
          <w:szCs w:val="28"/>
          <w:lang w:val="uk-UA"/>
        </w:rPr>
        <w:t>y/REF-подібна мішень) та CBP80</w:t>
      </w:r>
      <w:r>
        <w:rPr>
          <w:rFonts w:ascii="Times New Roman" w:hAnsi="Times New Roman" w:cs="Times New Roman"/>
          <w:sz w:val="28"/>
          <w:szCs w:val="28"/>
          <w:lang w:val="uk-UA"/>
        </w:rPr>
        <w:t>. Так як</w:t>
      </w:r>
      <w:r w:rsidR="00284B9B" w:rsidRPr="00B213CF">
        <w:rPr>
          <w:rFonts w:ascii="Times New Roman" w:hAnsi="Times New Roman" w:cs="Times New Roman"/>
          <w:sz w:val="28"/>
          <w:szCs w:val="28"/>
          <w:lang w:val="uk-UA"/>
        </w:rPr>
        <w:t xml:space="preserve"> SKAR та CBP80 беруть участь у процесінгу мРНК, S6K1 також може відіграв</w:t>
      </w:r>
      <w:r>
        <w:rPr>
          <w:rFonts w:ascii="Times New Roman" w:hAnsi="Times New Roman" w:cs="Times New Roman"/>
          <w:sz w:val="28"/>
          <w:szCs w:val="28"/>
          <w:lang w:val="uk-UA"/>
        </w:rPr>
        <w:t xml:space="preserve">ати певну роль у цьому процесі </w:t>
      </w:r>
      <w:r w:rsidR="000C5A0B">
        <w:rPr>
          <w:rFonts w:ascii="Times New Roman" w:hAnsi="Times New Roman" w:cs="Times New Roman"/>
          <w:sz w:val="28"/>
          <w:szCs w:val="28"/>
          <w:lang w:val="uk-UA"/>
        </w:rPr>
        <w:t>[50</w:t>
      </w:r>
      <w:r w:rsidR="00284B9B" w:rsidRPr="00B213CF">
        <w:rPr>
          <w:rFonts w:ascii="Times New Roman" w:hAnsi="Times New Roman" w:cs="Times New Roman"/>
          <w:sz w:val="28"/>
          <w:szCs w:val="28"/>
          <w:lang w:val="uk-UA"/>
        </w:rPr>
        <w:t>]. S6K1 регулює процес транскр</w:t>
      </w:r>
      <w:r w:rsidR="00FE2C23" w:rsidRPr="00B213CF">
        <w:rPr>
          <w:rFonts w:ascii="Times New Roman" w:hAnsi="Times New Roman" w:cs="Times New Roman"/>
          <w:sz w:val="28"/>
          <w:szCs w:val="28"/>
          <w:lang w:val="uk-UA"/>
        </w:rPr>
        <w:t>ипції шляхом взаємодії з  CREM, та ERα</w:t>
      </w:r>
      <w:r w:rsidR="00284B9B" w:rsidRPr="00B213CF">
        <w:rPr>
          <w:rFonts w:ascii="Times New Roman" w:hAnsi="Times New Roman" w:cs="Times New Roman"/>
          <w:sz w:val="28"/>
          <w:szCs w:val="28"/>
          <w:lang w:val="uk-UA"/>
        </w:rPr>
        <w:t>, відомими</w:t>
      </w:r>
      <w:r w:rsidR="000C5A0B">
        <w:rPr>
          <w:rFonts w:ascii="Times New Roman" w:hAnsi="Times New Roman" w:cs="Times New Roman"/>
          <w:sz w:val="28"/>
          <w:szCs w:val="28"/>
          <w:lang w:val="uk-UA"/>
        </w:rPr>
        <w:t xml:space="preserve"> факторами транскрипції [42</w:t>
      </w:r>
      <w:r w:rsidR="00284B9B" w:rsidRPr="00B213CF">
        <w:rPr>
          <w:rFonts w:ascii="Times New Roman" w:hAnsi="Times New Roman" w:cs="Times New Roman"/>
          <w:sz w:val="28"/>
          <w:szCs w:val="28"/>
          <w:lang w:val="uk-UA"/>
        </w:rPr>
        <w:t>].</w:t>
      </w:r>
    </w:p>
    <w:p w:rsidR="003C2CC1" w:rsidRPr="00B213CF" w:rsidRDefault="007617B0" w:rsidP="00400836">
      <w:pPr>
        <w:spacing w:after="0" w:line="360" w:lineRule="auto"/>
        <w:ind w:firstLine="709"/>
        <w:jc w:val="both"/>
        <w:rPr>
          <w:rFonts w:ascii="Times New Roman" w:hAnsi="Times New Roman" w:cs="Times New Roman"/>
          <w:sz w:val="28"/>
          <w:szCs w:val="28"/>
          <w:lang w:val="uk-UA"/>
        </w:rPr>
      </w:pPr>
      <w:r w:rsidRPr="00400836">
        <w:rPr>
          <w:rFonts w:ascii="Times New Roman" w:hAnsi="Times New Roman" w:cs="Times New Roman"/>
          <w:sz w:val="28"/>
          <w:szCs w:val="28"/>
          <w:lang w:val="uk-UA"/>
        </w:rPr>
        <w:t>Що стосується</w:t>
      </w:r>
      <w:r w:rsidR="00284B9B" w:rsidRPr="00B213CF">
        <w:rPr>
          <w:rFonts w:ascii="Times New Roman" w:hAnsi="Times New Roman" w:cs="Times New Roman"/>
          <w:sz w:val="28"/>
          <w:szCs w:val="28"/>
          <w:lang w:val="uk-UA"/>
        </w:rPr>
        <w:t xml:space="preserve"> S6K2, </w:t>
      </w:r>
      <w:r w:rsidR="00400836">
        <w:rPr>
          <w:rFonts w:ascii="Times New Roman" w:hAnsi="Times New Roman" w:cs="Times New Roman"/>
          <w:sz w:val="28"/>
          <w:szCs w:val="28"/>
          <w:lang w:val="uk-UA"/>
        </w:rPr>
        <w:t>його мішенню вважають</w:t>
      </w:r>
      <w:r w:rsidR="00284B9B" w:rsidRPr="00B213CF">
        <w:rPr>
          <w:rFonts w:ascii="Times New Roman" w:hAnsi="Times New Roman" w:cs="Times New Roman"/>
          <w:sz w:val="28"/>
          <w:szCs w:val="28"/>
          <w:lang w:val="uk-UA"/>
        </w:rPr>
        <w:t xml:space="preserve"> фактор транскрипці</w:t>
      </w:r>
      <w:r w:rsidR="006D3BE3" w:rsidRPr="00B213CF">
        <w:rPr>
          <w:rFonts w:ascii="Times New Roman" w:hAnsi="Times New Roman" w:cs="Times New Roman"/>
          <w:sz w:val="28"/>
          <w:szCs w:val="28"/>
          <w:lang w:val="uk-UA"/>
        </w:rPr>
        <w:t>ї під назвою Інь Ян</w:t>
      </w:r>
      <w:r w:rsidR="00FE2C23" w:rsidRPr="00B213CF">
        <w:rPr>
          <w:rFonts w:ascii="Times New Roman" w:hAnsi="Times New Roman" w:cs="Times New Roman"/>
          <w:sz w:val="28"/>
          <w:szCs w:val="28"/>
          <w:lang w:val="uk-UA"/>
        </w:rPr>
        <w:t>ь</w:t>
      </w:r>
      <w:r w:rsidR="006D3BE3" w:rsidRPr="00B213CF">
        <w:rPr>
          <w:rFonts w:ascii="Times New Roman" w:hAnsi="Times New Roman" w:cs="Times New Roman"/>
          <w:sz w:val="28"/>
          <w:szCs w:val="28"/>
          <w:lang w:val="uk-UA"/>
        </w:rPr>
        <w:t xml:space="preserve"> 1 (YY1</w:t>
      </w:r>
      <w:r w:rsidR="00284B9B" w:rsidRPr="00B213CF">
        <w:rPr>
          <w:rFonts w:ascii="Times New Roman" w:hAnsi="Times New Roman" w:cs="Times New Roman"/>
          <w:sz w:val="28"/>
          <w:szCs w:val="28"/>
          <w:lang w:val="uk-UA"/>
        </w:rPr>
        <w:t xml:space="preserve">). </w:t>
      </w:r>
      <w:r w:rsidR="00400836">
        <w:rPr>
          <w:rFonts w:ascii="Times New Roman" w:hAnsi="Times New Roman" w:cs="Times New Roman"/>
          <w:sz w:val="28"/>
          <w:szCs w:val="28"/>
          <w:lang w:val="uk-UA"/>
        </w:rPr>
        <w:t xml:space="preserve">Бігато біологічних функцій та генів контролюється </w:t>
      </w:r>
      <w:r w:rsidR="00284B9B" w:rsidRPr="00B213CF">
        <w:rPr>
          <w:rFonts w:ascii="Times New Roman" w:hAnsi="Times New Roman" w:cs="Times New Roman"/>
          <w:sz w:val="28"/>
          <w:szCs w:val="28"/>
          <w:lang w:val="uk-UA"/>
        </w:rPr>
        <w:t>YY1</w:t>
      </w:r>
      <w:r w:rsidR="00400836">
        <w:rPr>
          <w:rFonts w:ascii="Times New Roman" w:hAnsi="Times New Roman" w:cs="Times New Roman"/>
          <w:sz w:val="28"/>
          <w:szCs w:val="28"/>
          <w:lang w:val="uk-UA"/>
        </w:rPr>
        <w:t>,</w:t>
      </w:r>
      <w:r w:rsidR="00284B9B" w:rsidRPr="00B213CF">
        <w:rPr>
          <w:rFonts w:ascii="Times New Roman" w:hAnsi="Times New Roman" w:cs="Times New Roman"/>
          <w:sz w:val="28"/>
          <w:szCs w:val="28"/>
          <w:lang w:val="uk-UA"/>
        </w:rPr>
        <w:t xml:space="preserve"> таких як </w:t>
      </w:r>
      <w:r w:rsidR="00400836" w:rsidRPr="00B213CF">
        <w:rPr>
          <w:rFonts w:ascii="Times New Roman" w:hAnsi="Times New Roman" w:cs="Times New Roman"/>
          <w:sz w:val="28"/>
          <w:szCs w:val="28"/>
          <w:lang w:val="uk-UA"/>
        </w:rPr>
        <w:t>апоптоз</w:t>
      </w:r>
      <w:r w:rsidR="00284B9B" w:rsidRPr="00B213CF">
        <w:rPr>
          <w:rFonts w:ascii="Times New Roman" w:hAnsi="Times New Roman" w:cs="Times New Roman"/>
          <w:sz w:val="28"/>
          <w:szCs w:val="28"/>
          <w:lang w:val="uk-UA"/>
        </w:rPr>
        <w:t>, проліферація клітин та</w:t>
      </w:r>
      <w:r w:rsidR="00400836" w:rsidRPr="00400836">
        <w:rPr>
          <w:rFonts w:ascii="Times New Roman" w:hAnsi="Times New Roman" w:cs="Times New Roman"/>
          <w:sz w:val="28"/>
          <w:szCs w:val="28"/>
          <w:lang w:val="uk-UA"/>
        </w:rPr>
        <w:t xml:space="preserve"> </w:t>
      </w:r>
      <w:r w:rsidR="00400836" w:rsidRPr="00B213CF">
        <w:rPr>
          <w:rFonts w:ascii="Times New Roman" w:hAnsi="Times New Roman" w:cs="Times New Roman"/>
          <w:sz w:val="28"/>
          <w:szCs w:val="28"/>
          <w:lang w:val="uk-UA"/>
        </w:rPr>
        <w:t>регуляція транскрипції</w:t>
      </w:r>
      <w:r w:rsidR="00400836">
        <w:rPr>
          <w:rFonts w:ascii="Times New Roman" w:hAnsi="Times New Roman" w:cs="Times New Roman"/>
          <w:sz w:val="28"/>
          <w:szCs w:val="28"/>
          <w:lang w:val="uk-UA"/>
        </w:rPr>
        <w:t xml:space="preserve"> </w:t>
      </w:r>
      <w:r w:rsidR="00284B9B" w:rsidRPr="00B213CF">
        <w:rPr>
          <w:rFonts w:ascii="Times New Roman" w:hAnsi="Times New Roman" w:cs="Times New Roman"/>
          <w:sz w:val="28"/>
          <w:szCs w:val="28"/>
          <w:lang w:val="uk-UA"/>
        </w:rPr>
        <w:t>[</w:t>
      </w:r>
      <w:r w:rsidR="000C5A0B">
        <w:rPr>
          <w:rFonts w:ascii="Times New Roman" w:hAnsi="Times New Roman" w:cs="Times New Roman"/>
          <w:sz w:val="28"/>
          <w:szCs w:val="28"/>
          <w:lang w:val="uk-UA"/>
        </w:rPr>
        <w:t>51</w:t>
      </w:r>
      <w:r w:rsidR="00400836">
        <w:rPr>
          <w:rFonts w:ascii="Times New Roman" w:hAnsi="Times New Roman" w:cs="Times New Roman"/>
          <w:sz w:val="28"/>
          <w:szCs w:val="28"/>
          <w:lang w:val="uk-UA"/>
        </w:rPr>
        <w:t xml:space="preserve">]. </w:t>
      </w:r>
      <w:r w:rsidR="00284B9B" w:rsidRPr="00B213CF">
        <w:rPr>
          <w:rFonts w:ascii="Times New Roman" w:hAnsi="Times New Roman" w:cs="Times New Roman"/>
          <w:sz w:val="28"/>
          <w:szCs w:val="28"/>
          <w:lang w:val="uk-UA"/>
        </w:rPr>
        <w:t>Участь S6K2 у регуляції транскрипції також важлива дл</w:t>
      </w:r>
      <w:r w:rsidR="00400836">
        <w:rPr>
          <w:rFonts w:ascii="Times New Roman" w:hAnsi="Times New Roman" w:cs="Times New Roman"/>
          <w:sz w:val="28"/>
          <w:szCs w:val="28"/>
          <w:lang w:val="uk-UA"/>
        </w:rPr>
        <w:t xml:space="preserve">я диференціації імунних клітин </w:t>
      </w:r>
      <w:r w:rsidR="000C5A0B">
        <w:rPr>
          <w:rFonts w:ascii="Times New Roman" w:hAnsi="Times New Roman" w:cs="Times New Roman"/>
          <w:sz w:val="28"/>
          <w:szCs w:val="28"/>
          <w:lang w:val="uk-UA"/>
        </w:rPr>
        <w:t>[42</w:t>
      </w:r>
      <w:r w:rsidR="00284B9B" w:rsidRPr="00B213CF">
        <w:rPr>
          <w:rFonts w:ascii="Times New Roman" w:hAnsi="Times New Roman" w:cs="Times New Roman"/>
          <w:sz w:val="28"/>
          <w:szCs w:val="28"/>
          <w:lang w:val="uk-UA"/>
        </w:rPr>
        <w:t>].</w:t>
      </w:r>
    </w:p>
    <w:p w:rsidR="00FC5950" w:rsidRPr="00B56C38" w:rsidRDefault="006F32F2" w:rsidP="00B56C38">
      <w:pPr>
        <w:pStyle w:val="33"/>
        <w:spacing w:before="100" w:beforeAutospacing="1" w:after="100" w:afterAutospacing="1"/>
        <w:rPr>
          <w:b/>
        </w:rPr>
      </w:pPr>
      <w:bookmarkStart w:id="41" w:name="_Toc58593000"/>
      <w:bookmarkStart w:id="42" w:name="_Toc58791594"/>
      <w:r w:rsidRPr="00B56C38">
        <w:rPr>
          <w:b/>
        </w:rPr>
        <w:t>1.</w:t>
      </w:r>
      <w:r w:rsidR="00232FE0" w:rsidRPr="00B56C38">
        <w:rPr>
          <w:b/>
        </w:rPr>
        <w:t>4</w:t>
      </w:r>
      <w:r w:rsidR="00B56C38" w:rsidRPr="00B56C38">
        <w:rPr>
          <w:b/>
        </w:rPr>
        <w:t>.3</w:t>
      </w:r>
      <w:r w:rsidRPr="00B56C38">
        <w:rPr>
          <w:b/>
        </w:rPr>
        <w:t xml:space="preserve"> S6K –</w:t>
      </w:r>
      <w:r w:rsidR="00232FE0" w:rsidRPr="00B56C38">
        <w:rPr>
          <w:b/>
        </w:rPr>
        <w:t xml:space="preserve"> потенційний онкоген</w:t>
      </w:r>
      <w:bookmarkEnd w:id="41"/>
      <w:bookmarkEnd w:id="42"/>
    </w:p>
    <w:p w:rsidR="00232FE0" w:rsidRPr="00B213CF" w:rsidRDefault="00232FE0" w:rsidP="00655354">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Одним із важливих чинників, що впливає на інтенсивність проліферації та росту клітин, є рівень трансляції. Порушення регуляції процесів трансляції може викликати патологічні зміни в клітині, типовим, проявом яких є перетворення клітин на злоякісні.</w:t>
      </w:r>
    </w:p>
    <w:p w:rsidR="00232FE0" w:rsidRPr="00B213CF" w:rsidRDefault="00232FE0" w:rsidP="00655354">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 Доказом  того, що порушення в трансляційних процесах мають відношення до онкогенезу є той факт, що зміни в експресії деяких трансляційних факторів спричиняють неконтрольований клітинний ріст і, як результат, злоякісне перетворення клітин. Виявлено, </w:t>
      </w:r>
      <w:r w:rsidR="00C03074" w:rsidRPr="00B213CF">
        <w:rPr>
          <w:rFonts w:ascii="Times New Roman" w:hAnsi="Times New Roman" w:cs="Times New Roman"/>
          <w:sz w:val="28"/>
          <w:szCs w:val="28"/>
          <w:lang w:val="uk-UA"/>
        </w:rPr>
        <w:t>що</w:t>
      </w:r>
      <w:r w:rsidR="00BA7DCF" w:rsidRPr="00BA7DCF">
        <w:rPr>
          <w:rFonts w:ascii="Times New Roman" w:hAnsi="Times New Roman" w:cs="Times New Roman"/>
          <w:sz w:val="28"/>
          <w:szCs w:val="28"/>
          <w:lang w:val="uk-UA"/>
        </w:rPr>
        <w:t xml:space="preserve"> </w:t>
      </w:r>
      <w:r w:rsidR="00BA7DCF">
        <w:rPr>
          <w:rFonts w:ascii="Times New Roman" w:hAnsi="Times New Roman" w:cs="Times New Roman"/>
          <w:sz w:val="28"/>
          <w:szCs w:val="28"/>
          <w:lang w:val="uk-UA"/>
        </w:rPr>
        <w:t xml:space="preserve">злоякісну трансформацію фібробластів миші </w:t>
      </w:r>
      <w:r w:rsidR="00BA7DCF" w:rsidRPr="00B213CF">
        <w:rPr>
          <w:rFonts w:ascii="Times New Roman" w:hAnsi="Times New Roman" w:cs="Times New Roman"/>
          <w:sz w:val="28"/>
          <w:szCs w:val="28"/>
          <w:lang w:val="uk-UA"/>
        </w:rPr>
        <w:t xml:space="preserve">викликає </w:t>
      </w:r>
      <w:r w:rsidR="000C5A0B">
        <w:rPr>
          <w:rFonts w:ascii="Times New Roman" w:hAnsi="Times New Roman" w:cs="Times New Roman"/>
          <w:sz w:val="28"/>
          <w:szCs w:val="28"/>
          <w:lang w:val="uk-UA"/>
        </w:rPr>
        <w:t>надмірна експресія eIF4Е [52] чи еIF4G [53</w:t>
      </w:r>
      <w:r w:rsidR="00C03074" w:rsidRPr="00B213CF">
        <w:rPr>
          <w:rFonts w:ascii="Times New Roman" w:hAnsi="Times New Roman" w:cs="Times New Roman"/>
          <w:sz w:val="28"/>
          <w:szCs w:val="28"/>
          <w:lang w:val="uk-UA"/>
        </w:rPr>
        <w:t>]</w:t>
      </w:r>
      <w:r w:rsidRPr="00B213CF">
        <w:rPr>
          <w:rFonts w:ascii="Times New Roman" w:hAnsi="Times New Roman" w:cs="Times New Roman"/>
          <w:sz w:val="28"/>
          <w:szCs w:val="28"/>
          <w:lang w:val="uk-UA"/>
        </w:rPr>
        <w:t>.</w:t>
      </w:r>
      <w:r w:rsidR="00BA7DCF">
        <w:rPr>
          <w:rFonts w:ascii="Times New Roman" w:hAnsi="Times New Roman" w:cs="Times New Roman"/>
          <w:sz w:val="28"/>
          <w:szCs w:val="28"/>
          <w:lang w:val="uk-UA"/>
        </w:rPr>
        <w:t xml:space="preserve"> Багато злоякісних клітинних ліній, такі як карциноми і рак молочної залози, характеризуються підвищеним вмістом </w:t>
      </w:r>
      <w:r w:rsidRPr="00B213CF">
        <w:rPr>
          <w:rFonts w:ascii="Times New Roman" w:hAnsi="Times New Roman" w:cs="Times New Roman"/>
          <w:sz w:val="28"/>
          <w:szCs w:val="28"/>
          <w:lang w:val="uk-UA"/>
        </w:rPr>
        <w:t xml:space="preserve">eIF4Е. Потрібно зауважити, що </w:t>
      </w:r>
      <w:r w:rsidR="00BA7DCF" w:rsidRPr="00B213CF">
        <w:rPr>
          <w:rFonts w:ascii="Times New Roman" w:hAnsi="Times New Roman" w:cs="Times New Roman"/>
          <w:sz w:val="28"/>
          <w:szCs w:val="28"/>
          <w:lang w:val="uk-UA"/>
        </w:rPr>
        <w:t xml:space="preserve">в int-6 гені онковірусу мишей виявлено </w:t>
      </w:r>
      <w:r w:rsidRPr="00B213CF">
        <w:rPr>
          <w:rFonts w:ascii="Times New Roman" w:hAnsi="Times New Roman" w:cs="Times New Roman"/>
          <w:sz w:val="28"/>
          <w:szCs w:val="28"/>
          <w:lang w:val="uk-UA"/>
        </w:rPr>
        <w:t>кодуючу послідовність для р48 субодиниці фактора і</w:t>
      </w:r>
      <w:r w:rsidR="00A81A9C">
        <w:rPr>
          <w:rFonts w:ascii="Times New Roman" w:hAnsi="Times New Roman" w:cs="Times New Roman"/>
          <w:sz w:val="28"/>
          <w:szCs w:val="28"/>
          <w:lang w:val="uk-UA"/>
        </w:rPr>
        <w:t>ніціації еIF3</w:t>
      </w:r>
      <w:r w:rsidRPr="00B213CF">
        <w:rPr>
          <w:rFonts w:ascii="Times New Roman" w:hAnsi="Times New Roman" w:cs="Times New Roman"/>
          <w:sz w:val="28"/>
          <w:szCs w:val="28"/>
          <w:lang w:val="uk-UA"/>
        </w:rPr>
        <w:t xml:space="preserve">. </w:t>
      </w:r>
      <w:r w:rsidR="00BA7DCF">
        <w:rPr>
          <w:rFonts w:ascii="Times New Roman" w:hAnsi="Times New Roman" w:cs="Times New Roman"/>
          <w:sz w:val="28"/>
          <w:szCs w:val="28"/>
          <w:lang w:val="uk-UA"/>
        </w:rPr>
        <w:t>Також о</w:t>
      </w:r>
      <w:r w:rsidRPr="00B213CF">
        <w:rPr>
          <w:rFonts w:ascii="Times New Roman" w:hAnsi="Times New Roman" w:cs="Times New Roman"/>
          <w:sz w:val="28"/>
          <w:szCs w:val="28"/>
          <w:lang w:val="uk-UA"/>
        </w:rPr>
        <w:t xml:space="preserve">публіковані дані про </w:t>
      </w:r>
      <w:r w:rsidR="00BA7DCF">
        <w:rPr>
          <w:rFonts w:ascii="Times New Roman" w:hAnsi="Times New Roman" w:cs="Times New Roman"/>
          <w:sz w:val="28"/>
          <w:szCs w:val="28"/>
          <w:lang w:val="uk-UA"/>
        </w:rPr>
        <w:t>над</w:t>
      </w:r>
      <w:r w:rsidRPr="00B213CF">
        <w:rPr>
          <w:rFonts w:ascii="Times New Roman" w:hAnsi="Times New Roman" w:cs="Times New Roman"/>
          <w:sz w:val="28"/>
          <w:szCs w:val="28"/>
          <w:lang w:val="uk-UA"/>
        </w:rPr>
        <w:t>експресію деяких рибосомних білків (S3, S6, S8, S12 L15 і PO) у п</w:t>
      </w:r>
      <w:r w:rsidR="00AB1CEB" w:rsidRPr="00B213CF">
        <w:rPr>
          <w:rFonts w:ascii="Times New Roman" w:hAnsi="Times New Roman" w:cs="Times New Roman"/>
          <w:sz w:val="28"/>
          <w:szCs w:val="28"/>
          <w:lang w:val="uk-UA"/>
        </w:rPr>
        <w:t>ух</w:t>
      </w:r>
      <w:r w:rsidR="000C5A0B">
        <w:rPr>
          <w:rFonts w:ascii="Times New Roman" w:hAnsi="Times New Roman" w:cs="Times New Roman"/>
          <w:sz w:val="28"/>
          <w:szCs w:val="28"/>
          <w:lang w:val="uk-UA"/>
        </w:rPr>
        <w:t>линах товстої кишки [54</w:t>
      </w:r>
      <w:r w:rsidR="00AB1CEB" w:rsidRPr="00B213CF">
        <w:rPr>
          <w:rFonts w:ascii="Times New Roman" w:hAnsi="Times New Roman" w:cs="Times New Roman"/>
          <w:sz w:val="28"/>
          <w:szCs w:val="28"/>
          <w:lang w:val="uk-UA"/>
        </w:rPr>
        <w:t>]</w:t>
      </w:r>
      <w:r w:rsidRPr="00B213CF">
        <w:rPr>
          <w:rFonts w:ascii="Times New Roman" w:hAnsi="Times New Roman" w:cs="Times New Roman"/>
          <w:sz w:val="28"/>
          <w:szCs w:val="28"/>
          <w:lang w:val="uk-UA"/>
        </w:rPr>
        <w:t>.</w:t>
      </w:r>
    </w:p>
    <w:p w:rsidR="00BB151A" w:rsidRDefault="00232FE0" w:rsidP="00655354">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lastRenderedPageBreak/>
        <w:t xml:space="preserve">Показано, </w:t>
      </w:r>
      <w:r w:rsidR="00BB151A">
        <w:rPr>
          <w:rFonts w:ascii="Times New Roman" w:hAnsi="Times New Roman" w:cs="Times New Roman"/>
          <w:sz w:val="28"/>
          <w:szCs w:val="28"/>
          <w:lang w:val="uk-UA"/>
        </w:rPr>
        <w:t xml:space="preserve">фосфорилювання </w:t>
      </w:r>
      <w:r w:rsidR="00BB151A" w:rsidRPr="00B213CF">
        <w:rPr>
          <w:rFonts w:ascii="Times New Roman" w:hAnsi="Times New Roman" w:cs="Times New Roman"/>
          <w:sz w:val="28"/>
          <w:szCs w:val="28"/>
          <w:lang w:val="uk-UA"/>
        </w:rPr>
        <w:t>S6</w:t>
      </w:r>
      <w:r w:rsidR="00BB151A">
        <w:rPr>
          <w:rFonts w:ascii="Times New Roman" w:hAnsi="Times New Roman" w:cs="Times New Roman"/>
          <w:sz w:val="28"/>
          <w:szCs w:val="28"/>
          <w:lang w:val="uk-UA"/>
        </w:rPr>
        <w:t xml:space="preserve"> відіграє важливу роль в регуляції експресії факторів елонгації. </w:t>
      </w:r>
    </w:p>
    <w:p w:rsidR="00232FE0" w:rsidRPr="00B213CF" w:rsidRDefault="00BB151A" w:rsidP="0065535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Ріст пухлинних клітин може бути спричинений порушенями в сигнальних шляхах клітин. На зміну інтенсивності трансляції впливає надексресія низки онкогенних кіназ. </w:t>
      </w:r>
      <w:r w:rsidRPr="00B213CF">
        <w:rPr>
          <w:rFonts w:ascii="Times New Roman" w:hAnsi="Times New Roman" w:cs="Times New Roman"/>
          <w:sz w:val="28"/>
          <w:szCs w:val="28"/>
          <w:lang w:val="uk-UA"/>
        </w:rPr>
        <w:t>Як-от</w:t>
      </w:r>
      <w:r w:rsidR="00232FE0" w:rsidRPr="00B213CF">
        <w:rPr>
          <w:rFonts w:ascii="Times New Roman" w:hAnsi="Times New Roman" w:cs="Times New Roman"/>
          <w:sz w:val="28"/>
          <w:szCs w:val="28"/>
          <w:lang w:val="uk-UA"/>
        </w:rPr>
        <w:t>, онкогенний білок Ras</w:t>
      </w:r>
      <w:r w:rsidRPr="00BB151A">
        <w:rPr>
          <w:rFonts w:ascii="Times New Roman" w:hAnsi="Times New Roman" w:cs="Times New Roman"/>
          <w:sz w:val="28"/>
          <w:szCs w:val="28"/>
          <w:lang w:val="uk-UA"/>
        </w:rPr>
        <w:t xml:space="preserve"> (</w:t>
      </w:r>
      <w:r>
        <w:rPr>
          <w:rFonts w:ascii="Times New Roman" w:hAnsi="Times New Roman" w:cs="Times New Roman"/>
          <w:sz w:val="28"/>
          <w:szCs w:val="28"/>
          <w:lang w:val="uk-UA"/>
        </w:rPr>
        <w:t>мала ГТФаза)</w:t>
      </w:r>
      <w:r w:rsidR="00232FE0" w:rsidRPr="00B213CF">
        <w:rPr>
          <w:rFonts w:ascii="Times New Roman" w:hAnsi="Times New Roman" w:cs="Times New Roman"/>
          <w:sz w:val="28"/>
          <w:szCs w:val="28"/>
          <w:lang w:val="uk-UA"/>
        </w:rPr>
        <w:t xml:space="preserve"> індукує </w:t>
      </w:r>
      <w:r>
        <w:rPr>
          <w:rFonts w:ascii="Times New Roman" w:hAnsi="Times New Roman" w:cs="Times New Roman"/>
          <w:sz w:val="28"/>
          <w:szCs w:val="28"/>
          <w:lang w:val="uk-UA"/>
        </w:rPr>
        <w:t>пригнічення</w:t>
      </w:r>
      <w:r w:rsidR="00232FE0" w:rsidRPr="00B213CF">
        <w:rPr>
          <w:rFonts w:ascii="Times New Roman" w:hAnsi="Times New Roman" w:cs="Times New Roman"/>
          <w:sz w:val="28"/>
          <w:szCs w:val="28"/>
          <w:lang w:val="uk-UA"/>
        </w:rPr>
        <w:t xml:space="preserve"> PKR-кінази</w:t>
      </w:r>
      <w:r w:rsidRPr="00BB151A">
        <w:rPr>
          <w:rFonts w:ascii="Times New Roman" w:hAnsi="Times New Roman" w:cs="Times New Roman"/>
          <w:sz w:val="28"/>
          <w:szCs w:val="28"/>
          <w:lang w:val="uk-UA"/>
        </w:rPr>
        <w:t xml:space="preserve"> (</w:t>
      </w:r>
      <w:r>
        <w:rPr>
          <w:rFonts w:ascii="Times New Roman" w:hAnsi="Times New Roman" w:cs="Times New Roman"/>
          <w:sz w:val="28"/>
          <w:szCs w:val="28"/>
          <w:lang w:val="uk-UA"/>
        </w:rPr>
        <w:t>протеїнкіназа, що активується РНК)</w:t>
      </w:r>
      <w:r w:rsidR="00232FE0" w:rsidRPr="00B213CF">
        <w:rPr>
          <w:rFonts w:ascii="Times New Roman" w:hAnsi="Times New Roman" w:cs="Times New Roman"/>
          <w:sz w:val="28"/>
          <w:szCs w:val="28"/>
          <w:lang w:val="uk-UA"/>
        </w:rPr>
        <w:t xml:space="preserve">, що усуває негативний контроль </w:t>
      </w:r>
      <w:r>
        <w:rPr>
          <w:rFonts w:ascii="Times New Roman" w:hAnsi="Times New Roman" w:cs="Times New Roman"/>
          <w:sz w:val="28"/>
          <w:szCs w:val="28"/>
          <w:lang w:val="uk-UA"/>
        </w:rPr>
        <w:t>білкового синтезу</w:t>
      </w:r>
      <w:r w:rsidR="00232FE0" w:rsidRPr="00B213C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який забезпечується </w:t>
      </w:r>
      <w:r w:rsidR="00771DA4" w:rsidRPr="00BB151A">
        <w:rPr>
          <w:rFonts w:ascii="Times New Roman" w:hAnsi="Times New Roman" w:cs="Times New Roman"/>
          <w:sz w:val="28"/>
          <w:szCs w:val="28"/>
          <w:lang w:val="uk-UA"/>
        </w:rPr>
        <w:t>фо</w:t>
      </w:r>
      <w:r w:rsidRPr="00BB151A">
        <w:rPr>
          <w:rFonts w:ascii="Times New Roman" w:hAnsi="Times New Roman" w:cs="Times New Roman"/>
          <w:sz w:val="28"/>
          <w:szCs w:val="28"/>
          <w:lang w:val="uk-UA"/>
        </w:rPr>
        <w:t>сфо</w:t>
      </w:r>
      <w:r w:rsidR="00771DA4" w:rsidRPr="00BB151A">
        <w:rPr>
          <w:rFonts w:ascii="Times New Roman" w:hAnsi="Times New Roman" w:cs="Times New Roman"/>
          <w:sz w:val="28"/>
          <w:szCs w:val="28"/>
          <w:lang w:val="uk-UA"/>
        </w:rPr>
        <w:t>рилюванням</w:t>
      </w:r>
      <w:r w:rsidR="00771DA4" w:rsidRPr="00B213CF">
        <w:rPr>
          <w:rFonts w:ascii="Times New Roman" w:hAnsi="Times New Roman" w:cs="Times New Roman"/>
          <w:sz w:val="28"/>
          <w:szCs w:val="28"/>
          <w:lang w:val="uk-UA"/>
        </w:rPr>
        <w:t xml:space="preserve"> eIF2α</w:t>
      </w:r>
      <w:r w:rsidR="00A81A9C">
        <w:rPr>
          <w:rFonts w:ascii="Times New Roman" w:hAnsi="Times New Roman" w:cs="Times New Roman"/>
          <w:sz w:val="28"/>
          <w:szCs w:val="28"/>
          <w:lang w:val="uk-UA"/>
        </w:rPr>
        <w:t>(е</w:t>
      </w:r>
      <w:r w:rsidR="00A81A9C" w:rsidRPr="00A81A9C">
        <w:rPr>
          <w:rFonts w:ascii="Times New Roman" w:hAnsi="Times New Roman" w:cs="Times New Roman"/>
          <w:sz w:val="28"/>
          <w:szCs w:val="28"/>
          <w:lang w:val="uk-UA"/>
        </w:rPr>
        <w:t>укаріотичний фактор ініціації 2</w:t>
      </w:r>
      <w:r w:rsidR="00A81A9C">
        <w:rPr>
          <w:rFonts w:ascii="Times New Roman" w:hAnsi="Times New Roman" w:cs="Times New Roman"/>
          <w:sz w:val="28"/>
          <w:szCs w:val="28"/>
          <w:lang w:val="uk-UA"/>
        </w:rPr>
        <w:t>)</w:t>
      </w:r>
      <w:r w:rsidR="000C5A0B">
        <w:rPr>
          <w:rFonts w:ascii="Times New Roman" w:hAnsi="Times New Roman" w:cs="Times New Roman"/>
          <w:sz w:val="28"/>
          <w:szCs w:val="28"/>
          <w:lang w:val="uk-UA"/>
        </w:rPr>
        <w:t xml:space="preserve"> [55</w:t>
      </w:r>
      <w:r w:rsidR="00771DA4" w:rsidRPr="00B213CF">
        <w:rPr>
          <w:rFonts w:ascii="Times New Roman" w:hAnsi="Times New Roman" w:cs="Times New Roman"/>
          <w:sz w:val="28"/>
          <w:szCs w:val="28"/>
          <w:lang w:val="uk-UA"/>
        </w:rPr>
        <w:t>]</w:t>
      </w:r>
      <w:r w:rsidR="00232FE0" w:rsidRPr="00B213CF">
        <w:rPr>
          <w:rFonts w:ascii="Times New Roman" w:hAnsi="Times New Roman" w:cs="Times New Roman"/>
          <w:sz w:val="28"/>
          <w:szCs w:val="28"/>
          <w:lang w:val="uk-UA"/>
        </w:rPr>
        <w:t xml:space="preserve">. </w:t>
      </w:r>
      <w:r>
        <w:rPr>
          <w:rFonts w:ascii="Times New Roman" w:hAnsi="Times New Roman" w:cs="Times New Roman"/>
          <w:sz w:val="28"/>
          <w:szCs w:val="28"/>
          <w:lang w:val="uk-UA"/>
        </w:rPr>
        <w:t>Також існує</w:t>
      </w:r>
      <w:r w:rsidR="00232FE0" w:rsidRPr="00B213CF">
        <w:rPr>
          <w:rFonts w:ascii="Times New Roman" w:hAnsi="Times New Roman" w:cs="Times New Roman"/>
          <w:sz w:val="28"/>
          <w:szCs w:val="28"/>
          <w:lang w:val="uk-UA"/>
        </w:rPr>
        <w:t xml:space="preserve"> трансформація клітин  онковірусами або експресією pp60v-src</w:t>
      </w:r>
      <w:r>
        <w:rPr>
          <w:rFonts w:ascii="Times New Roman" w:hAnsi="Times New Roman" w:cs="Times New Roman"/>
          <w:sz w:val="28"/>
          <w:szCs w:val="28"/>
          <w:lang w:val="uk-UA"/>
        </w:rPr>
        <w:t xml:space="preserve"> (фосфопротеїн, кодований геном </w:t>
      </w:r>
      <w:r w:rsidRPr="00B213CF">
        <w:rPr>
          <w:rFonts w:ascii="Times New Roman" w:hAnsi="Times New Roman" w:cs="Times New Roman"/>
          <w:sz w:val="28"/>
          <w:szCs w:val="28"/>
          <w:lang w:val="uk-UA"/>
        </w:rPr>
        <w:t>sr</w:t>
      </w:r>
      <w:r>
        <w:rPr>
          <w:rFonts w:ascii="Times New Roman" w:hAnsi="Times New Roman" w:cs="Times New Roman"/>
          <w:sz w:val="28"/>
          <w:szCs w:val="28"/>
          <w:lang w:val="uk-UA"/>
        </w:rPr>
        <w:t>с)</w:t>
      </w:r>
      <w:r w:rsidR="00232FE0" w:rsidRPr="00B213CF">
        <w:rPr>
          <w:rFonts w:ascii="Times New Roman" w:hAnsi="Times New Roman" w:cs="Times New Roman"/>
          <w:sz w:val="28"/>
          <w:szCs w:val="28"/>
          <w:lang w:val="uk-UA"/>
        </w:rPr>
        <w:t xml:space="preserve">, що </w:t>
      </w:r>
      <w:r w:rsidR="001006D5" w:rsidRPr="00B213CF">
        <w:rPr>
          <w:rFonts w:ascii="Times New Roman" w:hAnsi="Times New Roman" w:cs="Times New Roman"/>
          <w:sz w:val="28"/>
          <w:szCs w:val="28"/>
          <w:lang w:val="uk-UA"/>
        </w:rPr>
        <w:t>зумовлює</w:t>
      </w:r>
      <w:r w:rsidR="00232FE0" w:rsidRPr="00B213CF">
        <w:rPr>
          <w:rFonts w:ascii="Times New Roman" w:hAnsi="Times New Roman" w:cs="Times New Roman"/>
          <w:sz w:val="28"/>
          <w:szCs w:val="28"/>
          <w:lang w:val="uk-UA"/>
        </w:rPr>
        <w:t xml:space="preserve"> </w:t>
      </w:r>
      <w:r w:rsidR="001006D5">
        <w:rPr>
          <w:rFonts w:ascii="Times New Roman" w:hAnsi="Times New Roman" w:cs="Times New Roman"/>
          <w:sz w:val="28"/>
          <w:szCs w:val="28"/>
          <w:lang w:val="uk-UA"/>
        </w:rPr>
        <w:t>підвищення фосфорилювання</w:t>
      </w:r>
      <w:r w:rsidR="00232FE0" w:rsidRPr="00B213CF">
        <w:rPr>
          <w:rFonts w:ascii="Times New Roman" w:hAnsi="Times New Roman" w:cs="Times New Roman"/>
          <w:sz w:val="28"/>
          <w:szCs w:val="28"/>
          <w:lang w:val="uk-UA"/>
        </w:rPr>
        <w:t xml:space="preserve"> S6. Ці дані свідчать про те, що </w:t>
      </w:r>
      <w:r w:rsidR="001006D5">
        <w:rPr>
          <w:rFonts w:ascii="Times New Roman" w:hAnsi="Times New Roman" w:cs="Times New Roman"/>
          <w:sz w:val="28"/>
          <w:szCs w:val="28"/>
          <w:lang w:val="uk-UA"/>
        </w:rPr>
        <w:t>кіназа рибосомного білку</w:t>
      </w:r>
      <w:r w:rsidR="00A81A9C">
        <w:rPr>
          <w:rFonts w:ascii="Times New Roman" w:hAnsi="Times New Roman" w:cs="Times New Roman"/>
          <w:sz w:val="28"/>
          <w:szCs w:val="28"/>
          <w:lang w:val="uk-UA"/>
        </w:rPr>
        <w:t xml:space="preserve"> S6</w:t>
      </w:r>
      <w:r w:rsidR="00232FE0" w:rsidRPr="00B213CF">
        <w:rPr>
          <w:rFonts w:ascii="Times New Roman" w:hAnsi="Times New Roman" w:cs="Times New Roman"/>
          <w:sz w:val="28"/>
          <w:szCs w:val="28"/>
          <w:lang w:val="uk-UA"/>
        </w:rPr>
        <w:t xml:space="preserve"> вв</w:t>
      </w:r>
      <w:r w:rsidR="001006D5">
        <w:rPr>
          <w:rFonts w:ascii="Times New Roman" w:hAnsi="Times New Roman" w:cs="Times New Roman"/>
          <w:sz w:val="28"/>
          <w:szCs w:val="28"/>
          <w:lang w:val="uk-UA"/>
        </w:rPr>
        <w:t xml:space="preserve">ажається потенційним онкогеном </w:t>
      </w:r>
      <w:r w:rsidR="000C5A0B">
        <w:rPr>
          <w:rFonts w:ascii="Times New Roman" w:hAnsi="Times New Roman" w:cs="Times New Roman"/>
          <w:sz w:val="28"/>
          <w:szCs w:val="28"/>
          <w:lang w:val="uk-UA"/>
        </w:rPr>
        <w:t>[56</w:t>
      </w:r>
      <w:r w:rsidR="00771DA4" w:rsidRPr="00B213CF">
        <w:rPr>
          <w:rFonts w:ascii="Times New Roman" w:hAnsi="Times New Roman" w:cs="Times New Roman"/>
          <w:sz w:val="28"/>
          <w:szCs w:val="28"/>
          <w:lang w:val="uk-UA"/>
        </w:rPr>
        <w:t>]</w:t>
      </w:r>
      <w:r w:rsidR="00232FE0" w:rsidRPr="00B213CF">
        <w:rPr>
          <w:rFonts w:ascii="Times New Roman" w:hAnsi="Times New Roman" w:cs="Times New Roman"/>
          <w:sz w:val="28"/>
          <w:szCs w:val="28"/>
          <w:lang w:val="uk-UA"/>
        </w:rPr>
        <w:t>.</w:t>
      </w:r>
    </w:p>
    <w:p w:rsidR="00232FE0" w:rsidRDefault="006F4C34" w:rsidP="00676C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Генетичний а</w:t>
      </w:r>
      <w:r w:rsidR="00232FE0" w:rsidRPr="00B213CF">
        <w:rPr>
          <w:rFonts w:ascii="Times New Roman" w:hAnsi="Times New Roman" w:cs="Times New Roman"/>
          <w:sz w:val="28"/>
          <w:szCs w:val="28"/>
          <w:lang w:val="uk-UA"/>
        </w:rPr>
        <w:t xml:space="preserve">наліз </w:t>
      </w:r>
      <w:r>
        <w:rPr>
          <w:rFonts w:ascii="Times New Roman" w:hAnsi="Times New Roman" w:cs="Times New Roman"/>
          <w:sz w:val="28"/>
          <w:szCs w:val="28"/>
          <w:lang w:val="uk-UA"/>
        </w:rPr>
        <w:t>порушень</w:t>
      </w:r>
      <w:r w:rsidR="00232FE0" w:rsidRPr="00B213CF">
        <w:rPr>
          <w:rFonts w:ascii="Times New Roman" w:hAnsi="Times New Roman" w:cs="Times New Roman"/>
          <w:sz w:val="28"/>
          <w:szCs w:val="28"/>
          <w:lang w:val="uk-UA"/>
        </w:rPr>
        <w:t xml:space="preserve"> </w:t>
      </w:r>
      <w:r>
        <w:rPr>
          <w:rFonts w:ascii="Times New Roman" w:hAnsi="Times New Roman" w:cs="Times New Roman"/>
          <w:sz w:val="28"/>
          <w:szCs w:val="28"/>
          <w:lang w:val="uk-UA"/>
        </w:rPr>
        <w:t>в клітинах пухлин молочних залоз</w:t>
      </w:r>
      <w:r w:rsidR="00232FE0" w:rsidRPr="00B213CF">
        <w:rPr>
          <w:rFonts w:ascii="Times New Roman" w:hAnsi="Times New Roman" w:cs="Times New Roman"/>
          <w:sz w:val="28"/>
          <w:szCs w:val="28"/>
          <w:lang w:val="uk-UA"/>
        </w:rPr>
        <w:t xml:space="preserve"> виявив ампліфікацію гена, що кодує S6K1 і розташований у хр</w:t>
      </w:r>
      <w:r w:rsidR="000C5A0B">
        <w:rPr>
          <w:rFonts w:ascii="Times New Roman" w:hAnsi="Times New Roman" w:cs="Times New Roman"/>
          <w:sz w:val="28"/>
          <w:szCs w:val="28"/>
          <w:lang w:val="uk-UA"/>
        </w:rPr>
        <w:t>омосомній області 17q22-24 [57</w:t>
      </w:r>
      <w:r w:rsidR="00771DA4" w:rsidRPr="00B213CF">
        <w:rPr>
          <w:rFonts w:ascii="Times New Roman" w:hAnsi="Times New Roman" w:cs="Times New Roman"/>
          <w:sz w:val="28"/>
          <w:szCs w:val="28"/>
          <w:lang w:val="uk-UA"/>
        </w:rPr>
        <w:t>]</w:t>
      </w:r>
      <w:r w:rsidR="00232FE0" w:rsidRPr="00B213CF">
        <w:rPr>
          <w:rFonts w:ascii="Times New Roman" w:hAnsi="Times New Roman" w:cs="Times New Roman"/>
          <w:sz w:val="28"/>
          <w:szCs w:val="28"/>
          <w:lang w:val="uk-UA"/>
        </w:rPr>
        <w:t xml:space="preserve">. Ампліфікація даного гена </w:t>
      </w:r>
      <w:r>
        <w:rPr>
          <w:rFonts w:ascii="Times New Roman" w:hAnsi="Times New Roman" w:cs="Times New Roman"/>
          <w:sz w:val="28"/>
          <w:szCs w:val="28"/>
          <w:lang w:val="uk-UA"/>
        </w:rPr>
        <w:t>підвищує</w:t>
      </w:r>
      <w:r w:rsidR="00232FE0" w:rsidRPr="00B213CF">
        <w:rPr>
          <w:rFonts w:ascii="Times New Roman" w:hAnsi="Times New Roman" w:cs="Times New Roman"/>
          <w:sz w:val="28"/>
          <w:szCs w:val="28"/>
          <w:lang w:val="uk-UA"/>
        </w:rPr>
        <w:t xml:space="preserve"> експресією</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w:t>
      </w:r>
      <w:r w:rsidRPr="006F4C34">
        <w:rPr>
          <w:rFonts w:ascii="Times New Roman" w:hAnsi="Times New Roman" w:cs="Times New Roman"/>
          <w:sz w:val="28"/>
          <w:szCs w:val="28"/>
          <w:lang w:val="uk-UA"/>
        </w:rPr>
        <w:t>6</w:t>
      </w:r>
      <w:r>
        <w:rPr>
          <w:rFonts w:ascii="Times New Roman" w:hAnsi="Times New Roman" w:cs="Times New Roman"/>
          <w:sz w:val="28"/>
          <w:szCs w:val="28"/>
          <w:lang w:val="en-US"/>
        </w:rPr>
        <w:t>K</w:t>
      </w:r>
      <w:r w:rsidRPr="006F4C34">
        <w:rPr>
          <w:rFonts w:ascii="Times New Roman" w:hAnsi="Times New Roman" w:cs="Times New Roman"/>
          <w:sz w:val="28"/>
          <w:szCs w:val="28"/>
          <w:lang w:val="uk-UA"/>
        </w:rPr>
        <w:t>1</w:t>
      </w:r>
      <w:r w:rsidR="00232FE0" w:rsidRPr="00B213C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Ці зміни є ознаками даного виду раку. </w:t>
      </w:r>
      <w:r w:rsidR="00232FE0" w:rsidRPr="00B213CF">
        <w:rPr>
          <w:rFonts w:ascii="Times New Roman" w:hAnsi="Times New Roman" w:cs="Times New Roman"/>
          <w:sz w:val="28"/>
          <w:szCs w:val="28"/>
          <w:lang w:val="uk-UA"/>
        </w:rPr>
        <w:t xml:space="preserve">Таким чином, </w:t>
      </w:r>
      <w:r>
        <w:rPr>
          <w:rFonts w:ascii="Times New Roman" w:hAnsi="Times New Roman" w:cs="Times New Roman"/>
          <w:sz w:val="28"/>
          <w:szCs w:val="28"/>
          <w:lang w:val="uk-UA"/>
        </w:rPr>
        <w:t>була продемонстрована</w:t>
      </w:r>
      <w:r w:rsidRPr="00B213CF">
        <w:rPr>
          <w:rFonts w:ascii="Times New Roman" w:hAnsi="Times New Roman" w:cs="Times New Roman"/>
          <w:sz w:val="28"/>
          <w:szCs w:val="28"/>
          <w:lang w:val="uk-UA"/>
        </w:rPr>
        <w:t xml:space="preserve"> </w:t>
      </w:r>
      <w:r w:rsidR="00232FE0" w:rsidRPr="00B213CF">
        <w:rPr>
          <w:rFonts w:ascii="Times New Roman" w:hAnsi="Times New Roman" w:cs="Times New Roman"/>
          <w:sz w:val="28"/>
          <w:szCs w:val="28"/>
          <w:lang w:val="uk-UA"/>
        </w:rPr>
        <w:t>онкогенна актив</w:t>
      </w:r>
      <w:r>
        <w:rPr>
          <w:rFonts w:ascii="Times New Roman" w:hAnsi="Times New Roman" w:cs="Times New Roman"/>
          <w:sz w:val="28"/>
          <w:szCs w:val="28"/>
          <w:lang w:val="uk-UA"/>
        </w:rPr>
        <w:t>ність S6K</w:t>
      </w:r>
      <w:r w:rsidR="00232FE0" w:rsidRPr="00B213CF">
        <w:rPr>
          <w:rFonts w:ascii="Times New Roman" w:hAnsi="Times New Roman" w:cs="Times New Roman"/>
          <w:sz w:val="28"/>
          <w:szCs w:val="28"/>
          <w:lang w:val="uk-UA"/>
        </w:rPr>
        <w:t>.</w:t>
      </w:r>
    </w:p>
    <w:p w:rsidR="00357197" w:rsidRPr="00B213CF" w:rsidRDefault="00357197" w:rsidP="00676C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шлях </w:t>
      </w:r>
      <w:r w:rsidRPr="00B213CF">
        <w:rPr>
          <w:rFonts w:ascii="Times New Roman" w:hAnsi="Times New Roman" w:cs="Times New Roman"/>
          <w:sz w:val="28"/>
          <w:szCs w:val="28"/>
          <w:lang w:val="uk-UA"/>
        </w:rPr>
        <w:t>mTOR/S6K</w:t>
      </w:r>
      <w:r>
        <w:rPr>
          <w:rFonts w:ascii="Times New Roman" w:hAnsi="Times New Roman" w:cs="Times New Roman"/>
          <w:sz w:val="28"/>
          <w:szCs w:val="28"/>
          <w:lang w:val="uk-UA"/>
        </w:rPr>
        <w:t xml:space="preserve"> є дуже важливим в метаболізмі клітини та розвитку деяких захворювань. </w:t>
      </w:r>
      <w:r w:rsidRPr="00B213CF">
        <w:rPr>
          <w:rFonts w:ascii="Times New Roman" w:hAnsi="Times New Roman" w:cs="Times New Roman"/>
          <w:sz w:val="28"/>
          <w:szCs w:val="28"/>
          <w:lang w:val="uk-UA"/>
        </w:rPr>
        <w:t>S6K</w:t>
      </w:r>
      <w:r>
        <w:rPr>
          <w:rFonts w:ascii="Times New Roman" w:hAnsi="Times New Roman" w:cs="Times New Roman"/>
          <w:sz w:val="28"/>
          <w:szCs w:val="28"/>
          <w:lang w:val="uk-UA"/>
        </w:rPr>
        <w:t xml:space="preserve"> приймає участь у таких важливих процесах в клітині, як синтез білка, регуляція трансляції, організація цитоскелету, проліферації та апоптозі. </w:t>
      </w:r>
    </w:p>
    <w:p w:rsidR="00FC5950" w:rsidRPr="00B213CF" w:rsidRDefault="006F32F2" w:rsidP="00676C7E">
      <w:pPr>
        <w:pStyle w:val="21"/>
        <w:spacing w:before="100" w:beforeAutospacing="1" w:after="100" w:afterAutospacing="1"/>
        <w:rPr>
          <w:b/>
        </w:rPr>
      </w:pPr>
      <w:bookmarkStart w:id="43" w:name="_Toc58593001"/>
      <w:bookmarkStart w:id="44" w:name="_Toc58791595"/>
      <w:r>
        <w:rPr>
          <w:b/>
        </w:rPr>
        <w:t>1.5</w:t>
      </w:r>
      <w:r w:rsidR="00232FE0" w:rsidRPr="00B213CF">
        <w:rPr>
          <w:b/>
        </w:rPr>
        <w:t xml:space="preserve"> </w:t>
      </w:r>
      <w:r w:rsidR="0033623F" w:rsidRPr="00B213CF">
        <w:rPr>
          <w:b/>
        </w:rPr>
        <w:t>Каспаза-3 як ключовий фермент апоптозу</w:t>
      </w:r>
      <w:bookmarkEnd w:id="43"/>
      <w:bookmarkEnd w:id="44"/>
    </w:p>
    <w:p w:rsidR="0038003A" w:rsidRPr="00B213CF" w:rsidRDefault="000B7042" w:rsidP="0065535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Апоптоз </w:t>
      </w:r>
      <w:r w:rsidR="0038003A" w:rsidRPr="00B213CF">
        <w:rPr>
          <w:rFonts w:ascii="Times New Roman" w:hAnsi="Times New Roman" w:cs="Times New Roman"/>
          <w:sz w:val="28"/>
          <w:szCs w:val="28"/>
          <w:lang w:val="uk-UA"/>
        </w:rPr>
        <w:t>або</w:t>
      </w:r>
      <w:r>
        <w:rPr>
          <w:rFonts w:ascii="Times New Roman" w:hAnsi="Times New Roman" w:cs="Times New Roman"/>
          <w:sz w:val="28"/>
          <w:szCs w:val="28"/>
          <w:lang w:val="uk-UA"/>
        </w:rPr>
        <w:t xml:space="preserve"> запрограмована клітинна смерть</w:t>
      </w:r>
      <w:r w:rsidR="0038003A" w:rsidRPr="00B213CF">
        <w:rPr>
          <w:rFonts w:ascii="Times New Roman" w:hAnsi="Times New Roman" w:cs="Times New Roman"/>
          <w:sz w:val="28"/>
          <w:szCs w:val="28"/>
          <w:lang w:val="uk-UA"/>
        </w:rPr>
        <w:t xml:space="preserve"> - це клітинний механізм, який використовується для усунення клітин, які по</w:t>
      </w:r>
      <w:r w:rsidR="005620E0" w:rsidRPr="00B213CF">
        <w:rPr>
          <w:rFonts w:ascii="Times New Roman" w:hAnsi="Times New Roman" w:cs="Times New Roman"/>
          <w:sz w:val="28"/>
          <w:szCs w:val="28"/>
          <w:lang w:val="uk-UA"/>
        </w:rPr>
        <w:t>шкоджені</w:t>
      </w:r>
      <w:r w:rsidR="0038003A" w:rsidRPr="00B213CF">
        <w:rPr>
          <w:rFonts w:ascii="Times New Roman" w:hAnsi="Times New Roman" w:cs="Times New Roman"/>
          <w:sz w:val="28"/>
          <w:szCs w:val="28"/>
          <w:lang w:val="uk-UA"/>
        </w:rPr>
        <w:t>, інфіковані або досягли кінця свого життя [</w:t>
      </w:r>
      <w:r w:rsidR="000C5A0B">
        <w:rPr>
          <w:rFonts w:ascii="Times New Roman" w:hAnsi="Times New Roman" w:cs="Times New Roman"/>
          <w:sz w:val="28"/>
          <w:szCs w:val="28"/>
          <w:lang w:val="uk-UA"/>
        </w:rPr>
        <w:t>58</w:t>
      </w:r>
      <w:r w:rsidR="0038003A" w:rsidRPr="00B213CF">
        <w:rPr>
          <w:rFonts w:ascii="Times New Roman" w:hAnsi="Times New Roman" w:cs="Times New Roman"/>
          <w:sz w:val="28"/>
          <w:szCs w:val="28"/>
          <w:lang w:val="uk-UA"/>
        </w:rPr>
        <w:t xml:space="preserve">]. Цей процес жорстко регулюється сімейством протеаз, які називаються каспазами, </w:t>
      </w:r>
      <w:r w:rsidR="005620E0" w:rsidRPr="00B213CF">
        <w:rPr>
          <w:rFonts w:ascii="Times New Roman" w:hAnsi="Times New Roman" w:cs="Times New Roman"/>
          <w:sz w:val="28"/>
          <w:szCs w:val="28"/>
          <w:lang w:val="uk-UA"/>
        </w:rPr>
        <w:t>що</w:t>
      </w:r>
      <w:r w:rsidR="0038003A" w:rsidRPr="00B213CF">
        <w:rPr>
          <w:rFonts w:ascii="Times New Roman" w:hAnsi="Times New Roman" w:cs="Times New Roman"/>
          <w:sz w:val="28"/>
          <w:szCs w:val="28"/>
          <w:lang w:val="uk-UA"/>
        </w:rPr>
        <w:t xml:space="preserve"> зазвичай знаходяться у здорових клітинах як неактивні попередники, але ак</w:t>
      </w:r>
      <w:r w:rsidR="005661CD" w:rsidRPr="00B213CF">
        <w:rPr>
          <w:rFonts w:ascii="Times New Roman" w:hAnsi="Times New Roman" w:cs="Times New Roman"/>
          <w:sz w:val="28"/>
          <w:szCs w:val="28"/>
          <w:lang w:val="uk-UA"/>
        </w:rPr>
        <w:t>тивізуються під час апоптозу</w:t>
      </w:r>
      <w:r w:rsidR="0038003A" w:rsidRPr="00B213CF">
        <w:rPr>
          <w:rFonts w:ascii="Times New Roman" w:hAnsi="Times New Roman" w:cs="Times New Roman"/>
          <w:sz w:val="28"/>
          <w:szCs w:val="28"/>
          <w:lang w:val="uk-UA"/>
        </w:rPr>
        <w:t xml:space="preserve">. Апоптотична загибель клітин характеризується низкою морфологічних та біохімічних особливостей, таких як </w:t>
      </w:r>
      <w:r w:rsidR="005620E0" w:rsidRPr="00B213CF">
        <w:rPr>
          <w:rFonts w:ascii="Times New Roman" w:hAnsi="Times New Roman" w:cs="Times New Roman"/>
          <w:sz w:val="28"/>
          <w:szCs w:val="28"/>
          <w:lang w:val="uk-UA"/>
        </w:rPr>
        <w:t>набухання</w:t>
      </w:r>
      <w:r w:rsidR="0038003A" w:rsidRPr="00B213CF">
        <w:rPr>
          <w:rFonts w:ascii="Times New Roman" w:hAnsi="Times New Roman" w:cs="Times New Roman"/>
          <w:sz w:val="28"/>
          <w:szCs w:val="28"/>
          <w:lang w:val="uk-UA"/>
        </w:rPr>
        <w:t xml:space="preserve"> </w:t>
      </w:r>
      <w:r w:rsidR="0038003A" w:rsidRPr="00B213CF">
        <w:rPr>
          <w:rFonts w:ascii="Times New Roman" w:hAnsi="Times New Roman" w:cs="Times New Roman"/>
          <w:sz w:val="28"/>
          <w:szCs w:val="28"/>
          <w:lang w:val="uk-UA"/>
        </w:rPr>
        <w:lastRenderedPageBreak/>
        <w:t>плазматичної мембрани, конденсація хроматину, розщеплення ДНК та вплив фосфатидилсерину на позаклітинну сторону плазматичної мембрани [</w:t>
      </w:r>
      <w:r w:rsidR="000C5A0B">
        <w:rPr>
          <w:rFonts w:ascii="Times New Roman" w:hAnsi="Times New Roman" w:cs="Times New Roman"/>
          <w:sz w:val="28"/>
          <w:szCs w:val="28"/>
          <w:lang w:val="uk-UA"/>
        </w:rPr>
        <w:t>59</w:t>
      </w:r>
      <w:r w:rsidR="0038003A" w:rsidRPr="00B213CF">
        <w:rPr>
          <w:rFonts w:ascii="Times New Roman" w:hAnsi="Times New Roman" w:cs="Times New Roman"/>
          <w:sz w:val="28"/>
          <w:szCs w:val="28"/>
          <w:lang w:val="uk-UA"/>
        </w:rPr>
        <w:t>].</w:t>
      </w:r>
    </w:p>
    <w:p w:rsidR="00980325" w:rsidRPr="00B213CF" w:rsidRDefault="005620E0" w:rsidP="00655354">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Головним</w:t>
      </w:r>
      <w:r w:rsidR="0038003A" w:rsidRPr="00B213CF">
        <w:rPr>
          <w:rFonts w:ascii="Times New Roman" w:hAnsi="Times New Roman" w:cs="Times New Roman"/>
          <w:sz w:val="28"/>
          <w:szCs w:val="28"/>
          <w:lang w:val="uk-UA"/>
        </w:rPr>
        <w:t xml:space="preserve"> процесом при виконанні апоптозу є активація каскаду сімейства цистеїнових протеаз, що назива</w:t>
      </w:r>
      <w:r w:rsidRPr="00B213CF">
        <w:rPr>
          <w:rFonts w:ascii="Times New Roman" w:hAnsi="Times New Roman" w:cs="Times New Roman"/>
          <w:sz w:val="28"/>
          <w:szCs w:val="28"/>
          <w:lang w:val="uk-UA"/>
        </w:rPr>
        <w:t>ю</w:t>
      </w:r>
      <w:r w:rsidR="009646F4" w:rsidRPr="00B213CF">
        <w:rPr>
          <w:rFonts w:ascii="Times New Roman" w:hAnsi="Times New Roman" w:cs="Times New Roman"/>
          <w:sz w:val="28"/>
          <w:szCs w:val="28"/>
          <w:lang w:val="uk-UA"/>
        </w:rPr>
        <w:t>ться каспазами</w:t>
      </w:r>
      <w:r w:rsidR="0038003A" w:rsidRPr="00B213CF">
        <w:rPr>
          <w:rFonts w:ascii="Times New Roman" w:hAnsi="Times New Roman" w:cs="Times New Roman"/>
          <w:sz w:val="28"/>
          <w:szCs w:val="28"/>
          <w:lang w:val="uk-UA"/>
        </w:rPr>
        <w:t xml:space="preserve">. </w:t>
      </w:r>
      <w:r w:rsidRPr="00B213CF">
        <w:rPr>
          <w:rFonts w:ascii="Times New Roman" w:hAnsi="Times New Roman" w:cs="Times New Roman"/>
          <w:sz w:val="28"/>
          <w:szCs w:val="28"/>
          <w:lang w:val="uk-UA"/>
        </w:rPr>
        <w:t>Каспази є ендопротеазами, які опосередковують запалення і деякі форми програмованої клітинної смерті (ПКС), такі як апоптоз та піроптоз, які залежать від каспази-3 та каспази-1 відповідно [</w:t>
      </w:r>
      <w:r w:rsidR="00356CBD">
        <w:rPr>
          <w:rFonts w:ascii="Times New Roman" w:hAnsi="Times New Roman" w:cs="Times New Roman"/>
          <w:sz w:val="28"/>
          <w:szCs w:val="28"/>
          <w:lang w:val="uk-UA"/>
        </w:rPr>
        <w:t>6</w:t>
      </w:r>
      <w:r w:rsidR="009646F4" w:rsidRPr="00B213CF">
        <w:rPr>
          <w:rFonts w:ascii="Times New Roman" w:hAnsi="Times New Roman" w:cs="Times New Roman"/>
          <w:sz w:val="28"/>
          <w:szCs w:val="28"/>
          <w:lang w:val="uk-UA"/>
        </w:rPr>
        <w:t>0</w:t>
      </w:r>
      <w:r w:rsidRPr="00B213CF">
        <w:rPr>
          <w:rFonts w:ascii="Times New Roman" w:hAnsi="Times New Roman" w:cs="Times New Roman"/>
          <w:sz w:val="28"/>
          <w:szCs w:val="28"/>
          <w:lang w:val="uk-UA"/>
        </w:rPr>
        <w:t xml:space="preserve">]. </w:t>
      </w:r>
      <w:r w:rsidR="0038003A" w:rsidRPr="00B213CF">
        <w:rPr>
          <w:rFonts w:ascii="Times New Roman" w:hAnsi="Times New Roman" w:cs="Times New Roman"/>
          <w:sz w:val="28"/>
          <w:szCs w:val="28"/>
          <w:lang w:val="uk-UA"/>
        </w:rPr>
        <w:t xml:space="preserve">Каспази спочатку були ідентифіковані у </w:t>
      </w:r>
      <w:r w:rsidR="0038003A" w:rsidRPr="00B213CF">
        <w:rPr>
          <w:rFonts w:ascii="Times New Roman" w:hAnsi="Times New Roman" w:cs="Times New Roman"/>
          <w:i/>
          <w:sz w:val="28"/>
          <w:szCs w:val="28"/>
          <w:lang w:val="uk-UA"/>
        </w:rPr>
        <w:t>C. elegans</w:t>
      </w:r>
      <w:r w:rsidR="0038003A" w:rsidRPr="00B213CF">
        <w:rPr>
          <w:rFonts w:ascii="Times New Roman" w:hAnsi="Times New Roman" w:cs="Times New Roman"/>
          <w:sz w:val="28"/>
          <w:szCs w:val="28"/>
          <w:lang w:val="uk-UA"/>
        </w:rPr>
        <w:t xml:space="preserve">. Пізніше були виявлені гомологи ссавців цих каспаз. Каспази ссавців, 14 членів яких виявлено на сьогоднішній день, відіграють різні ролі в апоптозі та запаленні. Зокрема, </w:t>
      </w:r>
      <w:r w:rsidRPr="00B213CF">
        <w:rPr>
          <w:rFonts w:ascii="Times New Roman" w:hAnsi="Times New Roman" w:cs="Times New Roman"/>
          <w:sz w:val="28"/>
          <w:szCs w:val="28"/>
          <w:lang w:val="uk-UA"/>
        </w:rPr>
        <w:t>каспаза-3 відіграє життєво важливу роль у внутрішніх та зовнішніх шляхах програмованої загибелі клітин та у проліферації клітин.</w:t>
      </w:r>
      <w:r w:rsidR="0038003A" w:rsidRPr="00B213CF">
        <w:rPr>
          <w:rFonts w:ascii="Times New Roman" w:hAnsi="Times New Roman" w:cs="Times New Roman"/>
          <w:sz w:val="28"/>
          <w:szCs w:val="28"/>
          <w:lang w:val="uk-UA"/>
        </w:rPr>
        <w:t xml:space="preserve"> Каспази синтезуються як неактивні попередники або зимогени, які активуються шляхом протеолітичного розщеплення, утворюючи активні ферменти, які потім можуть додатково протеолітично розщеплювати інші каспази або </w:t>
      </w:r>
      <w:r w:rsidR="009646F4" w:rsidRPr="00B213CF">
        <w:rPr>
          <w:rFonts w:ascii="Times New Roman" w:hAnsi="Times New Roman" w:cs="Times New Roman"/>
          <w:sz w:val="28"/>
          <w:szCs w:val="28"/>
          <w:lang w:val="uk-UA"/>
        </w:rPr>
        <w:t>їх клітинні білки-мішені</w:t>
      </w:r>
      <w:r w:rsidR="0038003A" w:rsidRPr="00B213CF">
        <w:rPr>
          <w:rFonts w:ascii="Times New Roman" w:hAnsi="Times New Roman" w:cs="Times New Roman"/>
          <w:sz w:val="28"/>
          <w:szCs w:val="28"/>
          <w:lang w:val="uk-UA"/>
        </w:rPr>
        <w:t xml:space="preserve">. Активна каспаза складається з двох великих (p17) і двох малих (p12) субодиниць, які утворюють два гетеродимери, </w:t>
      </w:r>
      <w:r w:rsidR="00980325" w:rsidRPr="00B213CF">
        <w:rPr>
          <w:rFonts w:ascii="Times New Roman" w:hAnsi="Times New Roman" w:cs="Times New Roman"/>
          <w:sz w:val="28"/>
          <w:szCs w:val="28"/>
          <w:lang w:val="uk-UA"/>
        </w:rPr>
        <w:t>що</w:t>
      </w:r>
      <w:r w:rsidR="0038003A" w:rsidRPr="00B213CF">
        <w:rPr>
          <w:rFonts w:ascii="Times New Roman" w:hAnsi="Times New Roman" w:cs="Times New Roman"/>
          <w:sz w:val="28"/>
          <w:szCs w:val="28"/>
          <w:lang w:val="uk-UA"/>
        </w:rPr>
        <w:t xml:space="preserve"> асоці</w:t>
      </w:r>
      <w:r w:rsidR="00A01954" w:rsidRPr="00B213CF">
        <w:rPr>
          <w:rFonts w:ascii="Times New Roman" w:hAnsi="Times New Roman" w:cs="Times New Roman"/>
          <w:sz w:val="28"/>
          <w:szCs w:val="28"/>
          <w:lang w:val="uk-UA"/>
        </w:rPr>
        <w:t>юються в тетрамері [</w:t>
      </w:r>
      <w:r w:rsidR="00356CBD">
        <w:rPr>
          <w:rFonts w:ascii="Times New Roman" w:hAnsi="Times New Roman" w:cs="Times New Roman"/>
          <w:sz w:val="28"/>
          <w:szCs w:val="28"/>
          <w:lang w:val="uk-UA"/>
        </w:rPr>
        <w:t>60</w:t>
      </w:r>
      <w:r w:rsidR="0038003A" w:rsidRPr="00B213CF">
        <w:rPr>
          <w:rFonts w:ascii="Times New Roman" w:hAnsi="Times New Roman" w:cs="Times New Roman"/>
          <w:sz w:val="28"/>
          <w:szCs w:val="28"/>
          <w:lang w:val="uk-UA"/>
        </w:rPr>
        <w:t xml:space="preserve">]. </w:t>
      </w:r>
    </w:p>
    <w:p w:rsidR="0038003A" w:rsidRPr="00B213CF" w:rsidRDefault="0038003A" w:rsidP="00655354">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Активна каспаза-9 розщеплює прокаспазу-3, яка тоді необхідна для багатьох характерних апоптотичних ядерних змін. Наступні ефекторні каспази, такі як каспаза-3, розщеплюють та інактивують білки, що мають вирішальне значення для підтримання клітинного цитоскелету, відновлення ДНК, передачі сигналу та контролю клітинного циклу [</w:t>
      </w:r>
      <w:r w:rsidR="00356CBD">
        <w:rPr>
          <w:rFonts w:ascii="Times New Roman" w:hAnsi="Times New Roman" w:cs="Times New Roman"/>
          <w:sz w:val="28"/>
          <w:szCs w:val="28"/>
          <w:lang w:val="uk-UA"/>
        </w:rPr>
        <w:t>6</w:t>
      </w:r>
      <w:r w:rsidR="009646F4" w:rsidRPr="00B213CF">
        <w:rPr>
          <w:rFonts w:ascii="Times New Roman" w:hAnsi="Times New Roman" w:cs="Times New Roman"/>
          <w:sz w:val="28"/>
          <w:szCs w:val="28"/>
          <w:lang w:val="uk-UA"/>
        </w:rPr>
        <w:t>1</w:t>
      </w:r>
      <w:r w:rsidRPr="00B213CF">
        <w:rPr>
          <w:rFonts w:ascii="Times New Roman" w:hAnsi="Times New Roman" w:cs="Times New Roman"/>
          <w:sz w:val="28"/>
          <w:szCs w:val="28"/>
          <w:lang w:val="uk-UA"/>
        </w:rPr>
        <w:t xml:space="preserve">]. Існує понад 300 субстратів </w:t>
      </w:r>
      <w:r w:rsidRPr="005C6129">
        <w:rPr>
          <w:rFonts w:ascii="Times New Roman" w:hAnsi="Times New Roman" w:cs="Times New Roman"/>
          <w:i/>
          <w:sz w:val="28"/>
          <w:szCs w:val="28"/>
          <w:lang w:val="uk-UA"/>
        </w:rPr>
        <w:t>in vivo</w:t>
      </w:r>
      <w:r w:rsidRPr="00B213CF">
        <w:rPr>
          <w:rFonts w:ascii="Times New Roman" w:hAnsi="Times New Roman" w:cs="Times New Roman"/>
          <w:sz w:val="28"/>
          <w:szCs w:val="28"/>
          <w:lang w:val="uk-UA"/>
        </w:rPr>
        <w:t xml:space="preserve"> каспази; серед них є полі (ADP-рибо</w:t>
      </w:r>
      <w:r w:rsidR="006F32F2">
        <w:rPr>
          <w:rFonts w:ascii="Times New Roman" w:hAnsi="Times New Roman" w:cs="Times New Roman"/>
          <w:sz w:val="28"/>
          <w:szCs w:val="28"/>
          <w:lang w:val="uk-UA"/>
        </w:rPr>
        <w:t>за) полімераза (PARP-1) та ICAD/</w:t>
      </w:r>
      <w:r w:rsidRPr="00B213CF">
        <w:rPr>
          <w:rFonts w:ascii="Times New Roman" w:hAnsi="Times New Roman" w:cs="Times New Roman"/>
          <w:sz w:val="28"/>
          <w:szCs w:val="28"/>
          <w:lang w:val="uk-UA"/>
        </w:rPr>
        <w:t>DFF45, розщеплення яких призводить до вивільнення активованої каспазою дезоксирибонуклеази (CAD), яка відповідає за фрагментацію ДНК розміром олігонуклеосом, що характерно для б</w:t>
      </w:r>
      <w:r w:rsidR="00A01954" w:rsidRPr="00B213CF">
        <w:rPr>
          <w:rFonts w:ascii="Times New Roman" w:hAnsi="Times New Roman" w:cs="Times New Roman"/>
          <w:sz w:val="28"/>
          <w:szCs w:val="28"/>
          <w:lang w:val="uk-UA"/>
        </w:rPr>
        <w:t>ільшість апоптотичних клітин [</w:t>
      </w:r>
      <w:r w:rsidR="00356CBD">
        <w:rPr>
          <w:rFonts w:ascii="Times New Roman" w:hAnsi="Times New Roman" w:cs="Times New Roman"/>
          <w:sz w:val="28"/>
          <w:szCs w:val="28"/>
          <w:lang w:val="uk-UA"/>
        </w:rPr>
        <w:t>6</w:t>
      </w:r>
      <w:r w:rsidR="009646F4" w:rsidRPr="00B213CF">
        <w:rPr>
          <w:rFonts w:ascii="Times New Roman" w:hAnsi="Times New Roman" w:cs="Times New Roman"/>
          <w:sz w:val="28"/>
          <w:szCs w:val="28"/>
          <w:lang w:val="uk-UA"/>
        </w:rPr>
        <w:t>0</w:t>
      </w:r>
      <w:r w:rsidRPr="00B213CF">
        <w:rPr>
          <w:rFonts w:ascii="Times New Roman" w:hAnsi="Times New Roman" w:cs="Times New Roman"/>
          <w:sz w:val="28"/>
          <w:szCs w:val="28"/>
          <w:lang w:val="uk-UA"/>
        </w:rPr>
        <w:t>].</w:t>
      </w:r>
    </w:p>
    <w:p w:rsidR="0038003A" w:rsidRPr="00B213CF" w:rsidRDefault="0038003A" w:rsidP="00655354">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lastRenderedPageBreak/>
        <w:t xml:space="preserve">Каскад активації сімейства каспаз </w:t>
      </w:r>
      <w:r w:rsidR="00A01954" w:rsidRPr="00B213CF">
        <w:rPr>
          <w:rFonts w:ascii="Times New Roman" w:hAnsi="Times New Roman" w:cs="Times New Roman"/>
          <w:sz w:val="28"/>
          <w:szCs w:val="28"/>
          <w:lang w:val="uk-UA"/>
        </w:rPr>
        <w:t>є ключовим важливим</w:t>
      </w:r>
      <w:r w:rsidRPr="00B213CF">
        <w:rPr>
          <w:rFonts w:ascii="Times New Roman" w:hAnsi="Times New Roman" w:cs="Times New Roman"/>
          <w:sz w:val="28"/>
          <w:szCs w:val="28"/>
          <w:lang w:val="uk-UA"/>
        </w:rPr>
        <w:t xml:space="preserve"> етапом </w:t>
      </w:r>
      <w:r w:rsidR="00A01954" w:rsidRPr="00B213CF">
        <w:rPr>
          <w:rFonts w:ascii="Times New Roman" w:hAnsi="Times New Roman" w:cs="Times New Roman"/>
          <w:sz w:val="28"/>
          <w:szCs w:val="28"/>
          <w:lang w:val="uk-UA"/>
        </w:rPr>
        <w:t>в процеі</w:t>
      </w:r>
      <w:r w:rsidRPr="00B213CF">
        <w:rPr>
          <w:rFonts w:ascii="Times New Roman" w:hAnsi="Times New Roman" w:cs="Times New Roman"/>
          <w:sz w:val="28"/>
          <w:szCs w:val="28"/>
          <w:lang w:val="uk-UA"/>
        </w:rPr>
        <w:t xml:space="preserve"> виконання апоптозу, що </w:t>
      </w:r>
      <w:r w:rsidR="002D24C2" w:rsidRPr="00B213CF">
        <w:rPr>
          <w:rFonts w:ascii="Times New Roman" w:hAnsi="Times New Roman" w:cs="Times New Roman"/>
          <w:sz w:val="28"/>
          <w:szCs w:val="28"/>
          <w:lang w:val="uk-UA"/>
        </w:rPr>
        <w:t>індуку</w:t>
      </w:r>
      <w:r w:rsidRPr="00B213CF">
        <w:rPr>
          <w:rFonts w:ascii="Times New Roman" w:hAnsi="Times New Roman" w:cs="Times New Roman"/>
          <w:sz w:val="28"/>
          <w:szCs w:val="28"/>
          <w:lang w:val="uk-UA"/>
        </w:rPr>
        <w:t>ється різними факторами, включаючи генотоксичні агенти (наприклад, γ-опромінення або лікування протипухлинними агентами [</w:t>
      </w:r>
      <w:r w:rsidR="00356CBD">
        <w:rPr>
          <w:rFonts w:ascii="Times New Roman" w:hAnsi="Times New Roman" w:cs="Times New Roman"/>
          <w:sz w:val="28"/>
          <w:szCs w:val="28"/>
          <w:lang w:val="uk-UA"/>
        </w:rPr>
        <w:t>6</w:t>
      </w:r>
      <w:r w:rsidR="009646F4" w:rsidRPr="00B213CF">
        <w:rPr>
          <w:rFonts w:ascii="Times New Roman" w:hAnsi="Times New Roman" w:cs="Times New Roman"/>
          <w:sz w:val="28"/>
          <w:szCs w:val="28"/>
          <w:lang w:val="uk-UA"/>
        </w:rPr>
        <w:t>2,</w:t>
      </w:r>
      <w:r w:rsidR="00356CBD">
        <w:rPr>
          <w:rFonts w:ascii="Times New Roman" w:hAnsi="Times New Roman" w:cs="Times New Roman"/>
          <w:sz w:val="28"/>
          <w:szCs w:val="28"/>
          <w:lang w:val="uk-UA"/>
        </w:rPr>
        <w:t>6</w:t>
      </w:r>
      <w:r w:rsidR="009646F4" w:rsidRPr="00B213CF">
        <w:rPr>
          <w:rFonts w:ascii="Times New Roman" w:hAnsi="Times New Roman" w:cs="Times New Roman"/>
          <w:sz w:val="28"/>
          <w:szCs w:val="28"/>
          <w:lang w:val="uk-UA"/>
        </w:rPr>
        <w:t>3]</w:t>
      </w:r>
      <w:r w:rsidRPr="00B213CF">
        <w:rPr>
          <w:rFonts w:ascii="Times New Roman" w:hAnsi="Times New Roman" w:cs="Times New Roman"/>
          <w:sz w:val="28"/>
          <w:szCs w:val="28"/>
          <w:lang w:val="uk-UA"/>
        </w:rPr>
        <w:t xml:space="preserve">. Фармакологічні інгібітори каспази-3 можуть запобігти загибелі клітин після опромінення, що вказує на те, що активація каспази-3 є </w:t>
      </w:r>
      <w:r w:rsidR="002D24C2" w:rsidRPr="00B213CF">
        <w:rPr>
          <w:rFonts w:ascii="Times New Roman" w:hAnsi="Times New Roman" w:cs="Times New Roman"/>
          <w:sz w:val="28"/>
          <w:szCs w:val="28"/>
          <w:lang w:val="uk-UA"/>
        </w:rPr>
        <w:t>важлив</w:t>
      </w:r>
      <w:r w:rsidRPr="00B213CF">
        <w:rPr>
          <w:rFonts w:ascii="Times New Roman" w:hAnsi="Times New Roman" w:cs="Times New Roman"/>
          <w:sz w:val="28"/>
          <w:szCs w:val="28"/>
          <w:lang w:val="uk-UA"/>
        </w:rPr>
        <w:t xml:space="preserve">ою </w:t>
      </w:r>
      <w:r w:rsidR="002D24C2" w:rsidRPr="00B213CF">
        <w:rPr>
          <w:rFonts w:ascii="Times New Roman" w:hAnsi="Times New Roman" w:cs="Times New Roman"/>
          <w:sz w:val="28"/>
          <w:szCs w:val="28"/>
          <w:lang w:val="uk-UA"/>
        </w:rPr>
        <w:t>при генотоксичному</w:t>
      </w:r>
      <w:r w:rsidRPr="00B213CF">
        <w:rPr>
          <w:rFonts w:ascii="Times New Roman" w:hAnsi="Times New Roman" w:cs="Times New Roman"/>
          <w:sz w:val="28"/>
          <w:szCs w:val="28"/>
          <w:lang w:val="uk-UA"/>
        </w:rPr>
        <w:t xml:space="preserve"> стресово</w:t>
      </w:r>
      <w:r w:rsidR="002D24C2" w:rsidRPr="00B213CF">
        <w:rPr>
          <w:rFonts w:ascii="Times New Roman" w:hAnsi="Times New Roman" w:cs="Times New Roman"/>
          <w:sz w:val="28"/>
          <w:szCs w:val="28"/>
          <w:lang w:val="uk-UA"/>
        </w:rPr>
        <w:t>му</w:t>
      </w:r>
      <w:r w:rsidRPr="00B213CF">
        <w:rPr>
          <w:rFonts w:ascii="Times New Roman" w:hAnsi="Times New Roman" w:cs="Times New Roman"/>
          <w:sz w:val="28"/>
          <w:szCs w:val="28"/>
          <w:lang w:val="uk-UA"/>
        </w:rPr>
        <w:t xml:space="preserve"> апоптоз</w:t>
      </w:r>
      <w:r w:rsidR="002D24C2" w:rsidRPr="00B213CF">
        <w:rPr>
          <w:rFonts w:ascii="Times New Roman" w:hAnsi="Times New Roman" w:cs="Times New Roman"/>
          <w:sz w:val="28"/>
          <w:szCs w:val="28"/>
          <w:lang w:val="uk-UA"/>
        </w:rPr>
        <w:t>і</w:t>
      </w:r>
      <w:r w:rsidRPr="00B213CF">
        <w:rPr>
          <w:rFonts w:ascii="Times New Roman" w:hAnsi="Times New Roman" w:cs="Times New Roman"/>
          <w:sz w:val="28"/>
          <w:szCs w:val="28"/>
          <w:lang w:val="uk-UA"/>
        </w:rPr>
        <w:t>. Більше того, активація каспази-3 може бути ефективним маркером позитивного результату різних радіо- та хіміотерапевтичних методів лікування різних видів раку</w:t>
      </w:r>
      <w:r w:rsidR="00A01954" w:rsidRPr="00B213CF">
        <w:rPr>
          <w:rFonts w:ascii="Times New Roman" w:hAnsi="Times New Roman" w:cs="Times New Roman"/>
          <w:sz w:val="28"/>
          <w:szCs w:val="28"/>
          <w:lang w:val="uk-UA"/>
        </w:rPr>
        <w:t xml:space="preserve"> [</w:t>
      </w:r>
      <w:r w:rsidR="00356CBD">
        <w:rPr>
          <w:rFonts w:ascii="Times New Roman" w:hAnsi="Times New Roman" w:cs="Times New Roman"/>
          <w:sz w:val="28"/>
          <w:szCs w:val="28"/>
          <w:lang w:val="uk-UA"/>
        </w:rPr>
        <w:t>59</w:t>
      </w:r>
      <w:r w:rsidR="00A01954" w:rsidRPr="00B213CF">
        <w:rPr>
          <w:rFonts w:ascii="Times New Roman" w:hAnsi="Times New Roman" w:cs="Times New Roman"/>
          <w:sz w:val="28"/>
          <w:szCs w:val="28"/>
          <w:lang w:val="uk-UA"/>
        </w:rPr>
        <w:t>]</w:t>
      </w:r>
      <w:r w:rsidRPr="00B213CF">
        <w:rPr>
          <w:rFonts w:ascii="Times New Roman" w:hAnsi="Times New Roman" w:cs="Times New Roman"/>
          <w:sz w:val="28"/>
          <w:szCs w:val="28"/>
          <w:lang w:val="uk-UA"/>
        </w:rPr>
        <w:t xml:space="preserve">. </w:t>
      </w:r>
      <w:r w:rsidR="005661CD" w:rsidRPr="00B213CF">
        <w:rPr>
          <w:rFonts w:ascii="Times New Roman" w:hAnsi="Times New Roman" w:cs="Times New Roman"/>
          <w:sz w:val="28"/>
          <w:szCs w:val="28"/>
          <w:lang w:val="uk-UA"/>
        </w:rPr>
        <w:t>Також каспаза-3 бере участь у життєвому процесі людського організму, наприклад, ембріональний розвиток, диференціація нейронів, дисфункція синапсів, розлади головного мозку (Альцгеймера та Паркінсона), оновлення старих клітин та деякі порушення, як серцева н</w:t>
      </w:r>
      <w:r w:rsidR="00A01954" w:rsidRPr="00B213CF">
        <w:rPr>
          <w:rFonts w:ascii="Times New Roman" w:hAnsi="Times New Roman" w:cs="Times New Roman"/>
          <w:sz w:val="28"/>
          <w:szCs w:val="28"/>
          <w:lang w:val="uk-UA"/>
        </w:rPr>
        <w:t>едостатність та аутоімунна [</w:t>
      </w:r>
      <w:r w:rsidR="00356CBD">
        <w:rPr>
          <w:rFonts w:ascii="Times New Roman" w:hAnsi="Times New Roman" w:cs="Times New Roman"/>
          <w:color w:val="212121"/>
          <w:sz w:val="28"/>
          <w:szCs w:val="28"/>
          <w:shd w:val="clear" w:color="auto" w:fill="FFFFFF"/>
          <w:lang w:val="uk-UA"/>
        </w:rPr>
        <w:t>6</w:t>
      </w:r>
      <w:r w:rsidR="009646F4" w:rsidRPr="00B213CF">
        <w:rPr>
          <w:rFonts w:ascii="Times New Roman" w:hAnsi="Times New Roman" w:cs="Times New Roman"/>
          <w:color w:val="212121"/>
          <w:sz w:val="28"/>
          <w:szCs w:val="28"/>
          <w:shd w:val="clear" w:color="auto" w:fill="FFFFFF"/>
          <w:lang w:val="uk-UA"/>
        </w:rPr>
        <w:t>0</w:t>
      </w:r>
      <w:r w:rsidR="005661CD" w:rsidRPr="00B213CF">
        <w:rPr>
          <w:rFonts w:ascii="Times New Roman" w:hAnsi="Times New Roman" w:cs="Times New Roman"/>
          <w:sz w:val="28"/>
          <w:szCs w:val="28"/>
          <w:lang w:val="uk-UA"/>
        </w:rPr>
        <w:t xml:space="preserve">]. </w:t>
      </w:r>
      <w:r w:rsidRPr="00B213CF">
        <w:rPr>
          <w:rFonts w:ascii="Times New Roman" w:hAnsi="Times New Roman" w:cs="Times New Roman"/>
          <w:sz w:val="28"/>
          <w:szCs w:val="28"/>
          <w:lang w:val="uk-UA"/>
        </w:rPr>
        <w:t>Важливо, що різні способи загибелі клітин можуть бути викликані пошкодженням ДНК, яке може спричинити активацію каспази-3 [</w:t>
      </w:r>
      <w:r w:rsidR="00356CBD">
        <w:rPr>
          <w:rFonts w:ascii="Times New Roman" w:hAnsi="Times New Roman" w:cs="Times New Roman"/>
          <w:sz w:val="28"/>
          <w:szCs w:val="28"/>
          <w:lang w:val="uk-UA"/>
        </w:rPr>
        <w:t>6</w:t>
      </w:r>
      <w:r w:rsidR="009646F4" w:rsidRPr="00B213CF">
        <w:rPr>
          <w:rFonts w:ascii="Times New Roman" w:hAnsi="Times New Roman" w:cs="Times New Roman"/>
          <w:sz w:val="28"/>
          <w:szCs w:val="28"/>
          <w:lang w:val="uk-UA"/>
        </w:rPr>
        <w:t>4</w:t>
      </w:r>
      <w:r w:rsidRPr="00B213CF">
        <w:rPr>
          <w:rFonts w:ascii="Times New Roman" w:hAnsi="Times New Roman" w:cs="Times New Roman"/>
          <w:sz w:val="28"/>
          <w:szCs w:val="28"/>
          <w:lang w:val="uk-UA"/>
        </w:rPr>
        <w:t>].</w:t>
      </w:r>
    </w:p>
    <w:p w:rsidR="00E83E74" w:rsidRDefault="0038003A" w:rsidP="00676C7E">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Каспазу-3 можна виявити за допомогою імунофлюоресценції та імуноблотингу з використанням антиактивних антитіл до каспази-3, за допомогою колориметричних аналізів із використанням флуорохромних субстратів та за допомогою поточних цитометричних методів, таких як використання інгібіторів флуорохрому каспаз (FLICA)</w:t>
      </w:r>
      <w:r w:rsidR="00A01954" w:rsidRPr="00B213CF">
        <w:rPr>
          <w:rFonts w:ascii="Times New Roman" w:hAnsi="Times New Roman" w:cs="Times New Roman"/>
          <w:sz w:val="28"/>
          <w:szCs w:val="28"/>
          <w:lang w:val="uk-UA"/>
        </w:rPr>
        <w:t xml:space="preserve"> [</w:t>
      </w:r>
      <w:r w:rsidR="00356CBD">
        <w:rPr>
          <w:rFonts w:ascii="Times New Roman" w:hAnsi="Times New Roman" w:cs="Times New Roman"/>
          <w:color w:val="212121"/>
          <w:sz w:val="28"/>
          <w:szCs w:val="28"/>
          <w:shd w:val="clear" w:color="auto" w:fill="FFFFFF"/>
          <w:lang w:val="uk-UA"/>
        </w:rPr>
        <w:t>59</w:t>
      </w:r>
      <w:r w:rsidR="00A01954" w:rsidRPr="00B213CF">
        <w:rPr>
          <w:rFonts w:ascii="Times New Roman" w:hAnsi="Times New Roman" w:cs="Times New Roman"/>
          <w:sz w:val="28"/>
          <w:szCs w:val="28"/>
          <w:lang w:val="uk-UA"/>
        </w:rPr>
        <w:t>]</w:t>
      </w:r>
      <w:r w:rsidRPr="00B213CF">
        <w:rPr>
          <w:rFonts w:ascii="Times New Roman" w:hAnsi="Times New Roman" w:cs="Times New Roman"/>
          <w:sz w:val="28"/>
          <w:szCs w:val="28"/>
          <w:lang w:val="uk-UA"/>
        </w:rPr>
        <w:t xml:space="preserve">. </w:t>
      </w:r>
    </w:p>
    <w:p w:rsidR="00357197" w:rsidRPr="00B213CF" w:rsidRDefault="00357197" w:rsidP="00676C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каспази – білки відповідальні за апоптоз. </w:t>
      </w:r>
      <w:r w:rsidR="00231324">
        <w:rPr>
          <w:rFonts w:ascii="Times New Roman" w:hAnsi="Times New Roman" w:cs="Times New Roman"/>
          <w:sz w:val="28"/>
          <w:szCs w:val="28"/>
          <w:lang w:val="uk-UA"/>
        </w:rPr>
        <w:t xml:space="preserve">Каспаза-3 є головною каспазою апоптозу. Наявність в клітинах каспази-3 є індикатором успішного лікування онкології. </w:t>
      </w:r>
    </w:p>
    <w:p w:rsidR="00FC5950" w:rsidRPr="00B213CF" w:rsidRDefault="00B56C38" w:rsidP="00676C7E">
      <w:pPr>
        <w:pStyle w:val="21"/>
        <w:spacing w:before="100" w:beforeAutospacing="1" w:after="100" w:afterAutospacing="1"/>
        <w:rPr>
          <w:b/>
        </w:rPr>
      </w:pPr>
      <w:bookmarkStart w:id="45" w:name="_Toc55286138"/>
      <w:bookmarkStart w:id="46" w:name="_Toc57594663"/>
      <w:bookmarkStart w:id="47" w:name="_Toc57661388"/>
      <w:bookmarkStart w:id="48" w:name="_Toc58593002"/>
      <w:bookmarkStart w:id="49" w:name="_Toc58791596"/>
      <w:r>
        <w:rPr>
          <w:b/>
        </w:rPr>
        <w:t>1.6</w:t>
      </w:r>
      <w:r w:rsidR="006C6507" w:rsidRPr="00B213CF">
        <w:rPr>
          <w:b/>
        </w:rPr>
        <w:t xml:space="preserve"> Хронічний мієлоїдний лейкоз людини</w:t>
      </w:r>
      <w:bookmarkEnd w:id="45"/>
      <w:bookmarkEnd w:id="46"/>
      <w:bookmarkEnd w:id="47"/>
      <w:bookmarkEnd w:id="48"/>
      <w:bookmarkEnd w:id="49"/>
    </w:p>
    <w:p w:rsidR="006C6507" w:rsidRPr="00B213CF" w:rsidRDefault="006C6507" w:rsidP="00655354">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color w:val="000000" w:themeColor="text1"/>
          <w:sz w:val="28"/>
          <w:szCs w:val="28"/>
          <w:shd w:val="clear" w:color="auto" w:fill="FFFFFF"/>
          <w:lang w:val="uk-UA"/>
        </w:rPr>
        <w:t xml:space="preserve">Хронічний мієлоейкоз (ХМЛ) – це клональний злоякісний процес. У 95% </w:t>
      </w:r>
      <w:r w:rsidR="001468F6" w:rsidRPr="00B213CF">
        <w:rPr>
          <w:rFonts w:ascii="Times New Roman" w:hAnsi="Times New Roman" w:cs="Times New Roman"/>
          <w:color w:val="000000" w:themeColor="text1"/>
          <w:sz w:val="28"/>
          <w:szCs w:val="28"/>
          <w:shd w:val="clear" w:color="auto" w:fill="FFFFFF"/>
          <w:lang w:val="uk-UA"/>
        </w:rPr>
        <w:t xml:space="preserve">пацієнтів так звана філадельфійська хромосома виявляється в клітинах кісткового мозку та периферичної крові </w:t>
      </w:r>
      <w:r w:rsidR="00E73947" w:rsidRPr="00B213CF">
        <w:rPr>
          <w:rFonts w:ascii="Times New Roman" w:hAnsi="Times New Roman" w:cs="Times New Roman"/>
          <w:color w:val="000000" w:themeColor="text1"/>
          <w:sz w:val="28"/>
          <w:szCs w:val="28"/>
          <w:shd w:val="clear" w:color="auto" w:fill="FFFFFF"/>
          <w:lang w:val="uk-UA"/>
        </w:rPr>
        <w:t>(</w:t>
      </w:r>
      <w:r w:rsidR="00FB157A" w:rsidRPr="00B213CF">
        <w:rPr>
          <w:rFonts w:ascii="Times New Roman" w:hAnsi="Times New Roman" w:cs="Times New Roman"/>
          <w:sz w:val="28"/>
          <w:szCs w:val="28"/>
          <w:lang w:val="uk-UA"/>
        </w:rPr>
        <w:t>див. рис. 1.</w:t>
      </w:r>
      <w:r w:rsidR="00356CBD">
        <w:rPr>
          <w:rFonts w:ascii="Times New Roman" w:hAnsi="Times New Roman" w:cs="Times New Roman"/>
          <w:sz w:val="28"/>
          <w:szCs w:val="28"/>
          <w:lang w:val="uk-UA"/>
        </w:rPr>
        <w:t>1</w:t>
      </w:r>
      <w:r w:rsidR="00E73947" w:rsidRPr="00B213CF">
        <w:rPr>
          <w:rFonts w:ascii="Times New Roman" w:hAnsi="Times New Roman" w:cs="Times New Roman"/>
          <w:sz w:val="28"/>
          <w:szCs w:val="28"/>
          <w:lang w:val="uk-UA"/>
        </w:rPr>
        <w:t>)</w:t>
      </w:r>
      <w:r w:rsidRPr="00B213CF">
        <w:rPr>
          <w:rFonts w:ascii="Times New Roman" w:hAnsi="Times New Roman" w:cs="Times New Roman"/>
          <w:color w:val="000000" w:themeColor="text1"/>
          <w:sz w:val="28"/>
          <w:szCs w:val="28"/>
          <w:shd w:val="clear" w:color="auto" w:fill="FFFFFF"/>
          <w:lang w:val="uk-UA"/>
        </w:rPr>
        <w:t xml:space="preserve">, яка виникає в результаті транслокації між хромосомами 9 і 22 - </w:t>
      </w:r>
      <w:r w:rsidRPr="00B213CF">
        <w:rPr>
          <w:rFonts w:ascii="Times New Roman" w:hAnsi="Times New Roman" w:cs="Times New Roman"/>
          <w:sz w:val="28"/>
          <w:szCs w:val="28"/>
          <w:lang w:val="uk-UA"/>
        </w:rPr>
        <w:t xml:space="preserve">t(9;22)(q34;q11). </w:t>
      </w:r>
      <w:r w:rsidR="001468F6" w:rsidRPr="00B213CF">
        <w:rPr>
          <w:rFonts w:ascii="Times New Roman" w:hAnsi="Times New Roman" w:cs="Times New Roman"/>
          <w:sz w:val="28"/>
          <w:szCs w:val="28"/>
          <w:lang w:val="uk-UA"/>
        </w:rPr>
        <w:t xml:space="preserve">Така </w:t>
      </w:r>
      <w:r w:rsidR="001468F6" w:rsidRPr="00B213CF">
        <w:rPr>
          <w:rFonts w:ascii="Times New Roman" w:hAnsi="Times New Roman" w:cs="Times New Roman"/>
          <w:sz w:val="28"/>
          <w:szCs w:val="28"/>
          <w:lang w:val="uk-UA"/>
        </w:rPr>
        <w:lastRenderedPageBreak/>
        <w:t>хромосома не виявляється у 5% пацієнтів</w:t>
      </w:r>
      <w:r w:rsidRPr="00B213CF">
        <w:rPr>
          <w:rFonts w:ascii="Times New Roman" w:hAnsi="Times New Roman" w:cs="Times New Roman"/>
          <w:sz w:val="28"/>
          <w:szCs w:val="28"/>
          <w:lang w:val="uk-UA"/>
        </w:rPr>
        <w:t xml:space="preserve">. </w:t>
      </w:r>
      <w:r w:rsidR="001468F6" w:rsidRPr="00B213CF">
        <w:rPr>
          <w:rFonts w:ascii="Times New Roman" w:hAnsi="Times New Roman" w:cs="Times New Roman"/>
          <w:sz w:val="28"/>
          <w:szCs w:val="28"/>
          <w:lang w:val="uk-UA"/>
        </w:rPr>
        <w:t>Але в той же час у деяких пацієнтів спостерігаються деякі специфічні аномалії BCR-ABL</w:t>
      </w:r>
      <w:r w:rsidR="005D17EA" w:rsidRPr="00B213CF">
        <w:rPr>
          <w:rFonts w:ascii="Times New Roman" w:hAnsi="Times New Roman" w:cs="Times New Roman"/>
          <w:sz w:val="28"/>
          <w:szCs w:val="28"/>
          <w:lang w:val="uk-UA"/>
        </w:rPr>
        <w:t xml:space="preserve"> [</w:t>
      </w:r>
      <w:r w:rsidR="00356CBD">
        <w:rPr>
          <w:rFonts w:ascii="Times New Roman" w:hAnsi="Times New Roman" w:cs="Times New Roman"/>
          <w:sz w:val="28"/>
          <w:szCs w:val="28"/>
          <w:lang w:val="uk-UA"/>
        </w:rPr>
        <w:t>6</w:t>
      </w:r>
      <w:r w:rsidR="005D17EA" w:rsidRPr="00B213CF">
        <w:rPr>
          <w:rFonts w:ascii="Times New Roman" w:hAnsi="Times New Roman" w:cs="Times New Roman"/>
          <w:sz w:val="28"/>
          <w:szCs w:val="28"/>
          <w:lang w:val="uk-UA"/>
        </w:rPr>
        <w:t>5]</w:t>
      </w:r>
      <w:r w:rsidR="001468F6" w:rsidRPr="00B213CF">
        <w:rPr>
          <w:rFonts w:ascii="Times New Roman" w:hAnsi="Times New Roman" w:cs="Times New Roman"/>
          <w:sz w:val="28"/>
          <w:szCs w:val="28"/>
          <w:lang w:val="uk-UA"/>
        </w:rPr>
        <w:t>.</w:t>
      </w:r>
    </w:p>
    <w:p w:rsidR="004C75CB" w:rsidRPr="00B213CF" w:rsidRDefault="006C6507" w:rsidP="00655354">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sz w:val="28"/>
          <w:szCs w:val="28"/>
          <w:lang w:val="uk-UA"/>
        </w:rPr>
        <w:t>На частину ХМЛ припадає біля 15-20% всіх випадків л</w:t>
      </w:r>
      <w:r w:rsidR="004C75CB" w:rsidRPr="00B213CF">
        <w:rPr>
          <w:rFonts w:ascii="Times New Roman" w:hAnsi="Times New Roman" w:cs="Times New Roman"/>
          <w:sz w:val="28"/>
          <w:szCs w:val="28"/>
          <w:lang w:val="uk-UA"/>
        </w:rPr>
        <w:t>ейкозів у дорослих і 5% у дітей</w:t>
      </w:r>
      <w:r w:rsidRPr="00B213CF">
        <w:rPr>
          <w:rFonts w:ascii="Times New Roman" w:hAnsi="Times New Roman" w:cs="Times New Roman"/>
          <w:sz w:val="28"/>
          <w:szCs w:val="28"/>
          <w:lang w:val="uk-UA"/>
        </w:rPr>
        <w:t xml:space="preserve">. </w:t>
      </w:r>
      <w:r w:rsidR="00361A22" w:rsidRPr="00B213CF">
        <w:rPr>
          <w:rFonts w:ascii="Times New Roman" w:hAnsi="Times New Roman" w:cs="Times New Roman"/>
          <w:sz w:val="28"/>
          <w:szCs w:val="28"/>
          <w:lang w:val="uk-UA"/>
        </w:rPr>
        <w:t xml:space="preserve">За даними національного канцер-реєстру України на 2018 рік було зареєстровано 2992 випадків захворювання на лейкемію в Україні. </w:t>
      </w:r>
      <w:r w:rsidRPr="00B213CF">
        <w:rPr>
          <w:rFonts w:ascii="Times New Roman" w:hAnsi="Times New Roman" w:cs="Times New Roman"/>
          <w:color w:val="000000" w:themeColor="text1"/>
          <w:sz w:val="28"/>
          <w:szCs w:val="28"/>
          <w:shd w:val="clear" w:color="auto" w:fill="FFFFFF"/>
          <w:lang w:val="uk-UA"/>
        </w:rPr>
        <w:t>Віковий пік припадає на 40-50 років. Серед хворих дещо переважають чоловіки</w:t>
      </w:r>
      <w:r w:rsidR="00361A22" w:rsidRPr="00B213CF">
        <w:rPr>
          <w:rFonts w:ascii="Times New Roman" w:hAnsi="Times New Roman" w:cs="Times New Roman"/>
          <w:color w:val="000000" w:themeColor="text1"/>
          <w:sz w:val="28"/>
          <w:szCs w:val="28"/>
          <w:shd w:val="clear" w:color="auto" w:fill="FFFFFF"/>
          <w:lang w:val="uk-UA"/>
        </w:rPr>
        <w:t xml:space="preserve"> [</w:t>
      </w:r>
      <w:r w:rsidR="00356CBD">
        <w:rPr>
          <w:rFonts w:ascii="Times New Roman" w:hAnsi="Times New Roman" w:cs="Times New Roman"/>
          <w:color w:val="000000" w:themeColor="text1"/>
          <w:sz w:val="28"/>
          <w:szCs w:val="28"/>
          <w:shd w:val="clear" w:color="auto" w:fill="FFFFFF"/>
          <w:lang w:val="uk-UA"/>
        </w:rPr>
        <w:t>6</w:t>
      </w:r>
      <w:r w:rsidR="005D17EA" w:rsidRPr="00B213CF">
        <w:rPr>
          <w:rFonts w:ascii="Times New Roman" w:hAnsi="Times New Roman" w:cs="Times New Roman"/>
          <w:color w:val="000000" w:themeColor="text1"/>
          <w:sz w:val="28"/>
          <w:szCs w:val="28"/>
          <w:shd w:val="clear" w:color="auto" w:fill="FFFFFF"/>
          <w:lang w:val="uk-UA"/>
        </w:rPr>
        <w:t>6</w:t>
      </w:r>
      <w:r w:rsidR="00AD3298" w:rsidRPr="00B213CF">
        <w:rPr>
          <w:rFonts w:ascii="Times New Roman" w:hAnsi="Times New Roman" w:cs="Times New Roman"/>
          <w:color w:val="000000" w:themeColor="text1"/>
          <w:sz w:val="28"/>
          <w:szCs w:val="28"/>
          <w:shd w:val="clear" w:color="auto" w:fill="FFFFFF"/>
          <w:lang w:val="uk-UA"/>
        </w:rPr>
        <w:t>]</w:t>
      </w:r>
      <w:r w:rsidRPr="00B213CF">
        <w:rPr>
          <w:rFonts w:ascii="Times New Roman" w:hAnsi="Times New Roman" w:cs="Times New Roman"/>
          <w:color w:val="000000" w:themeColor="text1"/>
          <w:sz w:val="28"/>
          <w:szCs w:val="28"/>
          <w:shd w:val="clear" w:color="auto" w:fill="FFFFFF"/>
          <w:lang w:val="uk-UA"/>
        </w:rPr>
        <w:t xml:space="preserve">. </w:t>
      </w:r>
    </w:p>
    <w:p w:rsidR="00E73947" w:rsidRPr="00B213CF" w:rsidRDefault="00E73947" w:rsidP="00655354">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noProof/>
          <w:color w:val="000000" w:themeColor="text1"/>
          <w:sz w:val="28"/>
          <w:szCs w:val="28"/>
          <w:shd w:val="clear" w:color="auto" w:fill="FFFFFF"/>
          <w:lang w:eastAsia="ru-RU"/>
        </w:rPr>
        <w:drawing>
          <wp:inline distT="0" distB="0" distL="0" distR="0" wp14:anchorId="3C6990C1" wp14:editId="38E30372">
            <wp:extent cx="3139440" cy="318135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3576" b="4548"/>
                    <a:stretch/>
                  </pic:blipFill>
                  <pic:spPr bwMode="auto">
                    <a:xfrm>
                      <a:off x="0" y="0"/>
                      <a:ext cx="3139440" cy="3181350"/>
                    </a:xfrm>
                    <a:prstGeom prst="rect">
                      <a:avLst/>
                    </a:prstGeom>
                    <a:noFill/>
                    <a:ln>
                      <a:noFill/>
                    </a:ln>
                    <a:extLst>
                      <a:ext uri="{53640926-AAD7-44D8-BBD7-CCE9431645EC}">
                        <a14:shadowObscured xmlns:a14="http://schemas.microsoft.com/office/drawing/2010/main"/>
                      </a:ext>
                    </a:extLst>
                  </pic:spPr>
                </pic:pic>
              </a:graphicData>
            </a:graphic>
          </wp:inline>
        </w:drawing>
      </w:r>
    </w:p>
    <w:p w:rsidR="00E73947" w:rsidRPr="00B213CF" w:rsidRDefault="00FB157A" w:rsidP="00655354">
      <w:pPr>
        <w:spacing w:after="0"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Рисунок 1.</w:t>
      </w:r>
      <w:r w:rsidR="00356CBD">
        <w:rPr>
          <w:rFonts w:ascii="Times New Roman" w:hAnsi="Times New Roman" w:cs="Times New Roman"/>
          <w:sz w:val="28"/>
          <w:szCs w:val="28"/>
          <w:lang w:val="uk-UA"/>
        </w:rPr>
        <w:t>1</w:t>
      </w:r>
      <w:r w:rsidRPr="00B213CF">
        <w:rPr>
          <w:rFonts w:ascii="Times New Roman" w:hAnsi="Times New Roman" w:cs="Times New Roman"/>
          <w:sz w:val="28"/>
          <w:szCs w:val="28"/>
          <w:lang w:val="uk-UA"/>
        </w:rPr>
        <w:t xml:space="preserve"> –</w:t>
      </w:r>
      <w:r w:rsidR="00E73947" w:rsidRPr="00B213CF">
        <w:rPr>
          <w:rFonts w:ascii="Times New Roman" w:hAnsi="Times New Roman" w:cs="Times New Roman"/>
          <w:sz w:val="28"/>
          <w:szCs w:val="28"/>
          <w:lang w:val="uk-UA"/>
        </w:rPr>
        <w:t xml:space="preserve"> Схематичне зображення формування Філадельфійської хромосоми [</w:t>
      </w:r>
      <w:r w:rsidR="00356CBD">
        <w:rPr>
          <w:rFonts w:ascii="Times New Roman" w:hAnsi="Times New Roman" w:cs="Times New Roman"/>
          <w:sz w:val="28"/>
          <w:szCs w:val="28"/>
          <w:lang w:val="uk-UA"/>
        </w:rPr>
        <w:t>6</w:t>
      </w:r>
      <w:r w:rsidR="005D17EA" w:rsidRPr="00B213CF">
        <w:rPr>
          <w:rFonts w:ascii="Times New Roman" w:hAnsi="Times New Roman" w:cs="Times New Roman"/>
          <w:sz w:val="28"/>
          <w:szCs w:val="28"/>
          <w:lang w:val="uk-UA"/>
        </w:rPr>
        <w:t>7</w:t>
      </w:r>
      <w:r w:rsidRPr="00B213CF">
        <w:rPr>
          <w:rFonts w:ascii="Times New Roman" w:hAnsi="Times New Roman" w:cs="Times New Roman"/>
          <w:sz w:val="28"/>
          <w:szCs w:val="28"/>
          <w:lang w:val="uk-UA"/>
        </w:rPr>
        <w:t>]</w:t>
      </w:r>
    </w:p>
    <w:p w:rsidR="00E73947" w:rsidRPr="00B213CF" w:rsidRDefault="00E73947" w:rsidP="00655354">
      <w:pPr>
        <w:spacing w:after="0"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Кіназа BCR-ABL активує </w:t>
      </w:r>
      <w:r w:rsidR="006618B0" w:rsidRPr="00B213CF">
        <w:rPr>
          <w:rFonts w:ascii="Times New Roman" w:hAnsi="Times New Roman" w:cs="Times New Roman"/>
          <w:sz w:val="28"/>
          <w:szCs w:val="28"/>
          <w:lang w:val="uk-UA"/>
        </w:rPr>
        <w:t>низку</w:t>
      </w:r>
      <w:r w:rsidRPr="00B213CF">
        <w:rPr>
          <w:rFonts w:ascii="Times New Roman" w:hAnsi="Times New Roman" w:cs="Times New Roman"/>
          <w:sz w:val="28"/>
          <w:szCs w:val="28"/>
          <w:lang w:val="uk-UA"/>
        </w:rPr>
        <w:t xml:space="preserve"> </w:t>
      </w:r>
      <w:r w:rsidR="00B56C38">
        <w:rPr>
          <w:rFonts w:ascii="Times New Roman" w:hAnsi="Times New Roman" w:cs="Times New Roman"/>
          <w:sz w:val="28"/>
          <w:szCs w:val="28"/>
          <w:lang w:val="uk-UA"/>
        </w:rPr>
        <w:t xml:space="preserve">сигнальних </w:t>
      </w:r>
      <w:r w:rsidRPr="00B213CF">
        <w:rPr>
          <w:rFonts w:ascii="Times New Roman" w:hAnsi="Times New Roman" w:cs="Times New Roman"/>
          <w:sz w:val="28"/>
          <w:szCs w:val="28"/>
          <w:lang w:val="uk-UA"/>
        </w:rPr>
        <w:t>шляхів, що беруть участь в клітинній проліфер</w:t>
      </w:r>
      <w:r w:rsidR="00B56C38">
        <w:rPr>
          <w:rFonts w:ascii="Times New Roman" w:hAnsi="Times New Roman" w:cs="Times New Roman"/>
          <w:sz w:val="28"/>
          <w:szCs w:val="28"/>
          <w:lang w:val="uk-UA"/>
        </w:rPr>
        <w:t>ації і апоптозі. Наприклад, кровотворні клітини, зв’язуючись з нею втрачають залежність від інтерлейкіну-3, а фібробласти від адгезії.</w:t>
      </w:r>
      <w:r w:rsidRPr="00B213CF">
        <w:rPr>
          <w:rFonts w:ascii="Times New Roman" w:hAnsi="Times New Roman" w:cs="Times New Roman"/>
          <w:sz w:val="28"/>
          <w:szCs w:val="28"/>
          <w:lang w:val="uk-UA"/>
        </w:rPr>
        <w:t xml:space="preserve"> </w:t>
      </w:r>
      <w:r w:rsidR="00280BD1" w:rsidRPr="00B213CF">
        <w:rPr>
          <w:rFonts w:ascii="Times New Roman" w:hAnsi="Times New Roman" w:cs="Times New Roman"/>
          <w:sz w:val="28"/>
          <w:szCs w:val="28"/>
          <w:lang w:val="uk-UA"/>
        </w:rPr>
        <w:t>Також</w:t>
      </w:r>
      <w:r w:rsidRPr="00B213CF">
        <w:rPr>
          <w:rFonts w:ascii="Times New Roman" w:hAnsi="Times New Roman" w:cs="Times New Roman"/>
          <w:sz w:val="28"/>
          <w:szCs w:val="28"/>
          <w:lang w:val="uk-UA"/>
        </w:rPr>
        <w:t xml:space="preserve">, може </w:t>
      </w:r>
      <w:r w:rsidR="00B56C38">
        <w:rPr>
          <w:rFonts w:ascii="Times New Roman" w:hAnsi="Times New Roman" w:cs="Times New Roman"/>
          <w:sz w:val="28"/>
          <w:szCs w:val="28"/>
          <w:lang w:val="uk-UA"/>
        </w:rPr>
        <w:t>спиняти</w:t>
      </w:r>
      <w:r w:rsidRPr="00B213CF">
        <w:rPr>
          <w:rFonts w:ascii="Times New Roman" w:hAnsi="Times New Roman" w:cs="Times New Roman"/>
          <w:sz w:val="28"/>
          <w:szCs w:val="28"/>
          <w:lang w:val="uk-UA"/>
        </w:rPr>
        <w:t xml:space="preserve"> апоптоз </w:t>
      </w:r>
      <w:r w:rsidR="00280BD1" w:rsidRPr="00B213CF">
        <w:rPr>
          <w:rFonts w:ascii="Times New Roman" w:hAnsi="Times New Roman" w:cs="Times New Roman"/>
          <w:sz w:val="28"/>
          <w:szCs w:val="28"/>
          <w:lang w:val="uk-UA"/>
        </w:rPr>
        <w:t>за допомогою</w:t>
      </w:r>
      <w:r w:rsidRPr="00B213CF">
        <w:rPr>
          <w:rFonts w:ascii="Times New Roman" w:hAnsi="Times New Roman" w:cs="Times New Roman"/>
          <w:sz w:val="28"/>
          <w:szCs w:val="28"/>
          <w:lang w:val="uk-UA"/>
        </w:rPr>
        <w:t xml:space="preserve"> активаці</w:t>
      </w:r>
      <w:r w:rsidR="00280BD1" w:rsidRPr="00B213CF">
        <w:rPr>
          <w:rFonts w:ascii="Times New Roman" w:hAnsi="Times New Roman" w:cs="Times New Roman"/>
          <w:sz w:val="28"/>
          <w:szCs w:val="28"/>
          <w:lang w:val="uk-UA"/>
        </w:rPr>
        <w:t>ї</w:t>
      </w:r>
      <w:r w:rsidR="00775E08">
        <w:rPr>
          <w:rFonts w:ascii="Times New Roman" w:hAnsi="Times New Roman" w:cs="Times New Roman"/>
          <w:sz w:val="28"/>
          <w:szCs w:val="28"/>
          <w:lang w:val="uk-UA"/>
        </w:rPr>
        <w:t xml:space="preserve"> PI3-кінази, Akt чи</w:t>
      </w:r>
      <w:r w:rsidRPr="00B213CF">
        <w:rPr>
          <w:rFonts w:ascii="Times New Roman" w:hAnsi="Times New Roman" w:cs="Times New Roman"/>
          <w:sz w:val="28"/>
          <w:szCs w:val="28"/>
          <w:lang w:val="uk-UA"/>
        </w:rPr>
        <w:t xml:space="preserve"> інших механізмів [</w:t>
      </w:r>
      <w:r w:rsidR="00356CBD">
        <w:rPr>
          <w:rFonts w:ascii="Times New Roman" w:hAnsi="Times New Roman" w:cs="Times New Roman"/>
          <w:sz w:val="28"/>
          <w:szCs w:val="28"/>
          <w:lang w:val="uk-UA"/>
        </w:rPr>
        <w:t>6</w:t>
      </w:r>
      <w:r w:rsidR="005D17EA" w:rsidRPr="00B213CF">
        <w:rPr>
          <w:rFonts w:ascii="Times New Roman" w:hAnsi="Times New Roman" w:cs="Times New Roman"/>
          <w:sz w:val="28"/>
          <w:szCs w:val="28"/>
          <w:lang w:val="uk-UA"/>
        </w:rPr>
        <w:t>8</w:t>
      </w:r>
      <w:r w:rsidRPr="00B213CF">
        <w:rPr>
          <w:rFonts w:ascii="Times New Roman" w:hAnsi="Times New Roman" w:cs="Times New Roman"/>
          <w:sz w:val="28"/>
          <w:szCs w:val="28"/>
          <w:lang w:val="uk-UA"/>
        </w:rPr>
        <w:t>].</w:t>
      </w:r>
    </w:p>
    <w:p w:rsidR="00676C7E" w:rsidRDefault="00E73947" w:rsidP="00FB157A">
      <w:pPr>
        <w:spacing w:before="240" w:after="0"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Ядерна Abl кіназа </w:t>
      </w:r>
      <w:r w:rsidR="00775E08">
        <w:rPr>
          <w:rFonts w:ascii="Times New Roman" w:hAnsi="Times New Roman" w:cs="Times New Roman"/>
          <w:sz w:val="28"/>
          <w:szCs w:val="28"/>
          <w:lang w:val="uk-UA"/>
        </w:rPr>
        <w:t>активується</w:t>
      </w:r>
      <w:r w:rsidRPr="00B213CF">
        <w:rPr>
          <w:rFonts w:ascii="Times New Roman" w:hAnsi="Times New Roman" w:cs="Times New Roman"/>
          <w:sz w:val="28"/>
          <w:szCs w:val="28"/>
          <w:lang w:val="uk-UA"/>
        </w:rPr>
        <w:t xml:space="preserve"> пошкодженням </w:t>
      </w:r>
      <w:r w:rsidR="00567F0A" w:rsidRPr="00B213CF">
        <w:rPr>
          <w:rFonts w:ascii="Times New Roman" w:hAnsi="Times New Roman" w:cs="Times New Roman"/>
          <w:sz w:val="28"/>
          <w:szCs w:val="28"/>
          <w:lang w:val="uk-UA"/>
        </w:rPr>
        <w:t>ДНК</w:t>
      </w:r>
      <w:r w:rsidRPr="00B213CF">
        <w:rPr>
          <w:rFonts w:ascii="Times New Roman" w:hAnsi="Times New Roman" w:cs="Times New Roman"/>
          <w:sz w:val="28"/>
          <w:szCs w:val="28"/>
          <w:lang w:val="uk-UA"/>
        </w:rPr>
        <w:t xml:space="preserve">, </w:t>
      </w:r>
      <w:r w:rsidR="00775E08">
        <w:rPr>
          <w:rFonts w:ascii="Times New Roman" w:hAnsi="Times New Roman" w:cs="Times New Roman"/>
          <w:sz w:val="28"/>
          <w:szCs w:val="28"/>
          <w:lang w:val="uk-UA"/>
        </w:rPr>
        <w:t>ця подія пригнічує</w:t>
      </w:r>
      <w:r w:rsidRPr="00B213CF">
        <w:rPr>
          <w:rFonts w:ascii="Times New Roman" w:hAnsi="Times New Roman" w:cs="Times New Roman"/>
          <w:sz w:val="28"/>
          <w:szCs w:val="28"/>
          <w:lang w:val="uk-UA"/>
        </w:rPr>
        <w:t xml:space="preserve"> білок p73, який є функціональним гомологом р53 </w:t>
      </w:r>
      <w:r w:rsidR="00280BD1" w:rsidRPr="00B213CF">
        <w:rPr>
          <w:rFonts w:ascii="Times New Roman" w:hAnsi="Times New Roman" w:cs="Times New Roman"/>
          <w:sz w:val="28"/>
          <w:szCs w:val="28"/>
          <w:lang w:val="uk-UA"/>
        </w:rPr>
        <w:t>супрессора</w:t>
      </w:r>
      <w:r w:rsidRPr="00B213CF">
        <w:rPr>
          <w:rFonts w:ascii="Times New Roman" w:hAnsi="Times New Roman" w:cs="Times New Roman"/>
          <w:sz w:val="28"/>
          <w:szCs w:val="28"/>
          <w:lang w:val="uk-UA"/>
        </w:rPr>
        <w:t xml:space="preserve"> пухлин. Активація Abl кінази і p73  пов'язана з пошкодженням ДНК,</w:t>
      </w:r>
      <w:r w:rsidR="00775E08">
        <w:rPr>
          <w:rFonts w:ascii="Times New Roman" w:hAnsi="Times New Roman" w:cs="Times New Roman"/>
          <w:sz w:val="28"/>
          <w:szCs w:val="28"/>
          <w:lang w:val="uk-UA"/>
        </w:rPr>
        <w:t xml:space="preserve"> що викликане</w:t>
      </w:r>
      <w:r w:rsidRPr="00B213CF">
        <w:rPr>
          <w:rFonts w:ascii="Times New Roman" w:hAnsi="Times New Roman" w:cs="Times New Roman"/>
          <w:sz w:val="28"/>
          <w:szCs w:val="28"/>
          <w:lang w:val="uk-UA"/>
        </w:rPr>
        <w:t xml:space="preserve"> апоптозом</w:t>
      </w:r>
      <w:r w:rsidR="006618B0" w:rsidRPr="00B213CF">
        <w:rPr>
          <w:rFonts w:ascii="Times New Roman" w:hAnsi="Times New Roman" w:cs="Times New Roman"/>
          <w:sz w:val="28"/>
          <w:szCs w:val="28"/>
          <w:lang w:val="uk-UA"/>
        </w:rPr>
        <w:t xml:space="preserve"> </w:t>
      </w:r>
      <w:r w:rsidR="005D17EA" w:rsidRPr="00B213CF">
        <w:rPr>
          <w:rFonts w:ascii="Times New Roman" w:hAnsi="Times New Roman" w:cs="Times New Roman"/>
          <w:sz w:val="28"/>
          <w:szCs w:val="28"/>
          <w:lang w:val="uk-UA"/>
        </w:rPr>
        <w:t>[</w:t>
      </w:r>
      <w:r w:rsidR="00356CBD">
        <w:rPr>
          <w:rFonts w:ascii="Times New Roman" w:hAnsi="Times New Roman" w:cs="Times New Roman"/>
          <w:sz w:val="28"/>
          <w:szCs w:val="28"/>
          <w:lang w:val="uk-UA"/>
        </w:rPr>
        <w:t>6</w:t>
      </w:r>
      <w:r w:rsidR="005D17EA" w:rsidRPr="00B213CF">
        <w:rPr>
          <w:rFonts w:ascii="Times New Roman" w:hAnsi="Times New Roman" w:cs="Times New Roman"/>
          <w:sz w:val="28"/>
          <w:szCs w:val="28"/>
          <w:lang w:val="uk-UA"/>
        </w:rPr>
        <w:t>9</w:t>
      </w:r>
      <w:r w:rsidR="00FB157A" w:rsidRPr="00B213CF">
        <w:rPr>
          <w:rFonts w:ascii="Times New Roman" w:hAnsi="Times New Roman" w:cs="Times New Roman"/>
          <w:sz w:val="28"/>
          <w:szCs w:val="28"/>
          <w:lang w:val="uk-UA"/>
        </w:rPr>
        <w:t>].</w:t>
      </w:r>
    </w:p>
    <w:p w:rsidR="00231324" w:rsidRPr="00B213CF" w:rsidRDefault="00231324" w:rsidP="00FB157A">
      <w:pPr>
        <w:spacing w:before="240"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Таким чином, ХМЛ – клональний злоякісний процес, який опосередкований наявністю філадельфйської хромосоми. </w:t>
      </w:r>
    </w:p>
    <w:p w:rsidR="00E73947" w:rsidRPr="00B213CF" w:rsidRDefault="00B56C38" w:rsidP="00676C7E">
      <w:pPr>
        <w:pStyle w:val="21"/>
        <w:spacing w:before="100" w:beforeAutospacing="1" w:after="100" w:afterAutospacing="1"/>
        <w:rPr>
          <w:b/>
        </w:rPr>
      </w:pPr>
      <w:bookmarkStart w:id="50" w:name="_Toc55286139"/>
      <w:bookmarkStart w:id="51" w:name="_Toc57594664"/>
      <w:bookmarkStart w:id="52" w:name="_Toc57661389"/>
      <w:bookmarkStart w:id="53" w:name="_Toc58593003"/>
      <w:bookmarkStart w:id="54" w:name="_Toc58791597"/>
      <w:r>
        <w:rPr>
          <w:b/>
        </w:rPr>
        <w:t>1.7</w:t>
      </w:r>
      <w:r w:rsidR="001112F5" w:rsidRPr="00B213CF">
        <w:rPr>
          <w:b/>
        </w:rPr>
        <w:t xml:space="preserve"> </w:t>
      </w:r>
      <w:r w:rsidR="00E73947" w:rsidRPr="00B213CF">
        <w:rPr>
          <w:b/>
        </w:rPr>
        <w:t>Культура клітин К562 хронічного мієлоїдного лейкозу людини</w:t>
      </w:r>
      <w:bookmarkEnd w:id="50"/>
      <w:bookmarkEnd w:id="51"/>
      <w:bookmarkEnd w:id="52"/>
      <w:bookmarkEnd w:id="53"/>
      <w:bookmarkEnd w:id="54"/>
    </w:p>
    <w:p w:rsidR="001112F5" w:rsidRPr="00B213CF" w:rsidRDefault="00E73947" w:rsidP="00FB157A">
      <w:pPr>
        <w:spacing w:after="0"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Клітини K562 є недиференційованими бластоподібними клітинами діаметром близько 20 мкм. Клітини круглої форми і відносно гладкі, на поверхні мають небагато коротких мікроворсинок. Деякі клітини бувають вузькі і гостроверхі, схожі на гранулоц</w:t>
      </w:r>
      <w:r w:rsidR="005D17EA" w:rsidRPr="00B213CF">
        <w:rPr>
          <w:rFonts w:ascii="Times New Roman" w:hAnsi="Times New Roman" w:cs="Times New Roman"/>
          <w:sz w:val="28"/>
          <w:szCs w:val="28"/>
          <w:lang w:val="uk-UA"/>
        </w:rPr>
        <w:t>итарні лейкозні клітини (рис.1.</w:t>
      </w:r>
      <w:r w:rsidR="00356CBD">
        <w:rPr>
          <w:rFonts w:ascii="Times New Roman" w:hAnsi="Times New Roman" w:cs="Times New Roman"/>
          <w:sz w:val="28"/>
          <w:szCs w:val="28"/>
          <w:lang w:val="uk-UA"/>
        </w:rPr>
        <w:t>2</w:t>
      </w:r>
      <w:r w:rsidRPr="00B213CF">
        <w:rPr>
          <w:rFonts w:ascii="Times New Roman" w:hAnsi="Times New Roman" w:cs="Times New Roman"/>
          <w:sz w:val="28"/>
          <w:szCs w:val="28"/>
          <w:lang w:val="uk-UA"/>
        </w:rPr>
        <w:t xml:space="preserve">).  </w:t>
      </w:r>
      <w:r w:rsidR="006618B0" w:rsidRPr="00B213CF">
        <w:rPr>
          <w:rFonts w:ascii="Times New Roman" w:hAnsi="Times New Roman" w:cs="Times New Roman"/>
          <w:sz w:val="28"/>
          <w:szCs w:val="28"/>
          <w:lang w:val="uk-UA"/>
        </w:rPr>
        <w:t>Б</w:t>
      </w:r>
      <w:r w:rsidRPr="00B213CF">
        <w:rPr>
          <w:rFonts w:ascii="Times New Roman" w:hAnsi="Times New Roman" w:cs="Times New Roman"/>
          <w:sz w:val="28"/>
          <w:szCs w:val="28"/>
          <w:lang w:val="uk-UA"/>
        </w:rPr>
        <w:t>азофільн</w:t>
      </w:r>
      <w:r w:rsidR="006618B0" w:rsidRPr="00B213CF">
        <w:rPr>
          <w:rFonts w:ascii="Times New Roman" w:hAnsi="Times New Roman" w:cs="Times New Roman"/>
          <w:sz w:val="28"/>
          <w:szCs w:val="28"/>
          <w:lang w:val="uk-UA"/>
        </w:rPr>
        <w:t>а</w:t>
      </w:r>
      <w:r w:rsidRPr="00B213CF">
        <w:rPr>
          <w:rFonts w:ascii="Times New Roman" w:hAnsi="Times New Roman" w:cs="Times New Roman"/>
          <w:sz w:val="28"/>
          <w:szCs w:val="28"/>
          <w:lang w:val="uk-UA"/>
        </w:rPr>
        <w:t xml:space="preserve"> цитоплазм</w:t>
      </w:r>
      <w:r w:rsidR="006618B0" w:rsidRPr="00B213CF">
        <w:rPr>
          <w:rFonts w:ascii="Times New Roman" w:hAnsi="Times New Roman" w:cs="Times New Roman"/>
          <w:sz w:val="28"/>
          <w:szCs w:val="28"/>
          <w:lang w:val="uk-UA"/>
        </w:rPr>
        <w:t>а клітини</w:t>
      </w:r>
      <w:r w:rsidRPr="00B213CF">
        <w:rPr>
          <w:rFonts w:ascii="Times New Roman" w:hAnsi="Times New Roman" w:cs="Times New Roman"/>
          <w:sz w:val="28"/>
          <w:szCs w:val="28"/>
          <w:lang w:val="uk-UA"/>
        </w:rPr>
        <w:t xml:space="preserve"> не містить гранул, і є два або більше </w:t>
      </w:r>
      <w:r w:rsidR="006618B0" w:rsidRPr="00B213CF">
        <w:rPr>
          <w:rFonts w:ascii="Times New Roman" w:hAnsi="Times New Roman" w:cs="Times New Roman"/>
          <w:sz w:val="28"/>
          <w:szCs w:val="28"/>
          <w:lang w:val="uk-UA"/>
        </w:rPr>
        <w:t xml:space="preserve">зафарбованих </w:t>
      </w:r>
      <w:r w:rsidRPr="00B213CF">
        <w:rPr>
          <w:rFonts w:ascii="Times New Roman" w:hAnsi="Times New Roman" w:cs="Times New Roman"/>
          <w:sz w:val="28"/>
          <w:szCs w:val="28"/>
          <w:lang w:val="uk-UA"/>
        </w:rPr>
        <w:t>ядра. Клітини K562 не забарвлюються цитохімічними реагентами, які зазвичай фарбують гранулоцити і моноцити. Таким чином, не спостерігається реакції з пероксидазою, суданом чорним В, або азодиацетатними фарбниками. Багато клітин сильно реагують на кислотну фосфатазу</w:t>
      </w:r>
      <w:r w:rsidR="006618B0" w:rsidRPr="00B213CF">
        <w:rPr>
          <w:rFonts w:ascii="Times New Roman" w:hAnsi="Times New Roman" w:cs="Times New Roman"/>
          <w:sz w:val="28"/>
          <w:szCs w:val="28"/>
          <w:lang w:val="uk-UA"/>
        </w:rPr>
        <w:t xml:space="preserve"> </w:t>
      </w:r>
      <w:r w:rsidR="005D17EA" w:rsidRPr="00B213CF">
        <w:rPr>
          <w:rFonts w:ascii="Times New Roman" w:hAnsi="Times New Roman" w:cs="Times New Roman"/>
          <w:sz w:val="28"/>
          <w:szCs w:val="28"/>
          <w:lang w:val="uk-UA"/>
        </w:rPr>
        <w:t>[</w:t>
      </w:r>
      <w:r w:rsidR="00356CBD">
        <w:rPr>
          <w:rFonts w:ascii="Times New Roman" w:hAnsi="Times New Roman" w:cs="Times New Roman"/>
          <w:sz w:val="28"/>
          <w:szCs w:val="28"/>
          <w:lang w:val="uk-UA"/>
        </w:rPr>
        <w:t>7</w:t>
      </w:r>
      <w:r w:rsidR="005D17EA" w:rsidRPr="00B213CF">
        <w:rPr>
          <w:rFonts w:ascii="Times New Roman" w:hAnsi="Times New Roman" w:cs="Times New Roman"/>
          <w:sz w:val="28"/>
          <w:szCs w:val="28"/>
          <w:lang w:val="uk-UA"/>
        </w:rPr>
        <w:t>0</w:t>
      </w:r>
      <w:r w:rsidR="00FB157A" w:rsidRPr="00B213CF">
        <w:rPr>
          <w:rFonts w:ascii="Times New Roman" w:hAnsi="Times New Roman" w:cs="Times New Roman"/>
          <w:sz w:val="28"/>
          <w:szCs w:val="28"/>
          <w:lang w:val="uk-UA"/>
        </w:rPr>
        <w:t>].</w:t>
      </w:r>
    </w:p>
    <w:p w:rsidR="00C21FED" w:rsidRPr="00B213CF" w:rsidRDefault="00E73947" w:rsidP="00FB157A">
      <w:pPr>
        <w:spacing w:before="100" w:beforeAutospacing="1" w:after="100" w:afterAutospacing="1"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noProof/>
          <w:sz w:val="28"/>
          <w:szCs w:val="28"/>
          <w:lang w:eastAsia="ru-RU"/>
        </w:rPr>
        <w:drawing>
          <wp:inline distT="0" distB="0" distL="0" distR="0" wp14:anchorId="78080341" wp14:editId="6671C275">
            <wp:extent cx="3279231" cy="2608480"/>
            <wp:effectExtent l="0" t="0" r="0" b="0"/>
            <wp:docPr id="1026" name="Picture 2" descr="Chronic Myleoid Leuk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hronic Myleoid Leukem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9155" cy="2624328"/>
                    </a:xfrm>
                    <a:prstGeom prst="rect">
                      <a:avLst/>
                    </a:prstGeom>
                    <a:noFill/>
                    <a:extLst/>
                  </pic:spPr>
                </pic:pic>
              </a:graphicData>
            </a:graphic>
          </wp:inline>
        </w:drawing>
      </w:r>
    </w:p>
    <w:p w:rsidR="00676C7E" w:rsidRPr="00B213CF" w:rsidRDefault="00FB157A" w:rsidP="006F4C34">
      <w:pPr>
        <w:spacing w:before="100" w:beforeAutospacing="1" w:after="100" w:afterAutospacing="1"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Рисунок </w:t>
      </w:r>
      <w:r w:rsidR="00E73947" w:rsidRPr="00B213CF">
        <w:rPr>
          <w:rFonts w:ascii="Times New Roman" w:hAnsi="Times New Roman" w:cs="Times New Roman"/>
          <w:sz w:val="28"/>
          <w:szCs w:val="28"/>
          <w:lang w:val="uk-UA"/>
        </w:rPr>
        <w:t>1.</w:t>
      </w:r>
      <w:r w:rsidR="00356CBD">
        <w:rPr>
          <w:rFonts w:ascii="Times New Roman" w:hAnsi="Times New Roman" w:cs="Times New Roman"/>
          <w:sz w:val="28"/>
          <w:szCs w:val="28"/>
          <w:lang w:val="uk-UA"/>
        </w:rPr>
        <w:t>2</w:t>
      </w:r>
      <w:r w:rsidRPr="00B213CF">
        <w:rPr>
          <w:rFonts w:ascii="Times New Roman" w:hAnsi="Times New Roman" w:cs="Times New Roman"/>
          <w:sz w:val="28"/>
          <w:szCs w:val="28"/>
          <w:lang w:val="uk-UA"/>
        </w:rPr>
        <w:t xml:space="preserve"> – </w:t>
      </w:r>
      <w:r w:rsidR="00E73947" w:rsidRPr="00B213CF">
        <w:rPr>
          <w:rFonts w:ascii="Times New Roman" w:hAnsi="Times New Roman" w:cs="Times New Roman"/>
          <w:sz w:val="28"/>
          <w:szCs w:val="28"/>
          <w:lang w:val="uk-UA"/>
        </w:rPr>
        <w:t xml:space="preserve">Хронічна мієлоїдна лейкемія відзначається наявністю нездорових, аномальних лейкоцитів (пофарбовані </w:t>
      </w:r>
      <w:r w:rsidR="006618B0" w:rsidRPr="00B213CF">
        <w:rPr>
          <w:rFonts w:ascii="Times New Roman" w:hAnsi="Times New Roman" w:cs="Times New Roman"/>
          <w:sz w:val="28"/>
          <w:szCs w:val="28"/>
          <w:lang w:val="uk-UA"/>
        </w:rPr>
        <w:t>синім)</w:t>
      </w:r>
      <w:r w:rsidR="00E73947" w:rsidRPr="00B213CF">
        <w:rPr>
          <w:rFonts w:ascii="Times New Roman" w:hAnsi="Times New Roman" w:cs="Times New Roman"/>
          <w:sz w:val="28"/>
          <w:szCs w:val="28"/>
          <w:lang w:val="uk-UA"/>
        </w:rPr>
        <w:t xml:space="preserve"> </w:t>
      </w:r>
      <w:r w:rsidR="005D17EA" w:rsidRPr="00B213CF">
        <w:rPr>
          <w:rFonts w:ascii="Times New Roman" w:hAnsi="Times New Roman" w:cs="Times New Roman"/>
          <w:sz w:val="28"/>
          <w:szCs w:val="28"/>
          <w:lang w:val="uk-UA"/>
        </w:rPr>
        <w:t>[</w:t>
      </w:r>
      <w:r w:rsidR="00356CBD">
        <w:rPr>
          <w:rFonts w:ascii="Times New Roman" w:hAnsi="Times New Roman" w:cs="Times New Roman"/>
          <w:sz w:val="28"/>
          <w:szCs w:val="28"/>
          <w:lang w:val="uk-UA"/>
        </w:rPr>
        <w:t>7</w:t>
      </w:r>
      <w:r w:rsidR="005D17EA" w:rsidRPr="00B213CF">
        <w:rPr>
          <w:rFonts w:ascii="Times New Roman" w:hAnsi="Times New Roman" w:cs="Times New Roman"/>
          <w:sz w:val="28"/>
          <w:szCs w:val="28"/>
          <w:lang w:val="uk-UA"/>
        </w:rPr>
        <w:t>1</w:t>
      </w:r>
      <w:r w:rsidRPr="00B213CF">
        <w:rPr>
          <w:rFonts w:ascii="Times New Roman" w:hAnsi="Times New Roman" w:cs="Times New Roman"/>
          <w:sz w:val="28"/>
          <w:szCs w:val="28"/>
          <w:lang w:val="uk-UA"/>
        </w:rPr>
        <w:t>]</w:t>
      </w:r>
    </w:p>
    <w:p w:rsidR="00E73947" w:rsidRPr="00B213CF" w:rsidRDefault="00B56C38" w:rsidP="00676C7E">
      <w:pPr>
        <w:pStyle w:val="21"/>
        <w:spacing w:before="100" w:beforeAutospacing="1" w:after="100" w:afterAutospacing="1"/>
        <w:rPr>
          <w:b/>
        </w:rPr>
      </w:pPr>
      <w:bookmarkStart w:id="55" w:name="_Toc55286140"/>
      <w:bookmarkStart w:id="56" w:name="_Toc57594665"/>
      <w:bookmarkStart w:id="57" w:name="_Toc57661390"/>
      <w:bookmarkStart w:id="58" w:name="_Toc58593004"/>
      <w:bookmarkStart w:id="59" w:name="_Toc58791598"/>
      <w:r>
        <w:rPr>
          <w:b/>
        </w:rPr>
        <w:t>1.8</w:t>
      </w:r>
      <w:r w:rsidR="00E73947" w:rsidRPr="00B213CF">
        <w:rPr>
          <w:b/>
        </w:rPr>
        <w:t xml:space="preserve"> Протираковий та імуномоделюючий препарат Ізатізон</w:t>
      </w:r>
      <w:bookmarkEnd w:id="55"/>
      <w:bookmarkEnd w:id="56"/>
      <w:bookmarkEnd w:id="57"/>
      <w:bookmarkEnd w:id="58"/>
      <w:bookmarkEnd w:id="59"/>
    </w:p>
    <w:p w:rsidR="00E73947" w:rsidRPr="00B213CF" w:rsidRDefault="00E73947" w:rsidP="00655354">
      <w:pPr>
        <w:pStyle w:val="a4"/>
        <w:spacing w:before="0" w:beforeAutospacing="0" w:after="0" w:afterAutospacing="0" w:line="360" w:lineRule="auto"/>
        <w:ind w:firstLine="709"/>
        <w:contextualSpacing/>
        <w:jc w:val="both"/>
        <w:rPr>
          <w:sz w:val="28"/>
          <w:szCs w:val="28"/>
          <w:lang w:val="uk-UA"/>
        </w:rPr>
      </w:pPr>
      <w:r w:rsidRPr="00B213CF">
        <w:rPr>
          <w:sz w:val="28"/>
          <w:szCs w:val="28"/>
          <w:lang w:val="uk-UA"/>
        </w:rPr>
        <w:t xml:space="preserve">Ізатізон – це комплексний препарат, до складу якого входять речовини, що застосовуються як самостійні засоби у медичній практиці,  а саме – метисазон (марборан), диметилсульфоксид (димексид) і </w:t>
      </w:r>
      <w:r w:rsidRPr="00B213CF">
        <w:rPr>
          <w:sz w:val="28"/>
          <w:szCs w:val="28"/>
          <w:lang w:val="uk-UA"/>
        </w:rPr>
        <w:lastRenderedPageBreak/>
        <w:t>поліетиленгліколь, з молекулярною масою 400 (рис. 1.</w:t>
      </w:r>
      <w:r w:rsidR="00FB157A" w:rsidRPr="00B213CF">
        <w:rPr>
          <w:sz w:val="28"/>
          <w:szCs w:val="28"/>
          <w:lang w:val="uk-UA"/>
        </w:rPr>
        <w:t>5</w:t>
      </w:r>
      <w:r w:rsidRPr="00B213CF">
        <w:rPr>
          <w:sz w:val="28"/>
          <w:szCs w:val="28"/>
          <w:lang w:val="uk-UA"/>
        </w:rPr>
        <w:t>).  Ізатізон належить до групи біологічно активних речовин з незначною токсичністю і високою біологічною активністю [</w:t>
      </w:r>
      <w:r w:rsidR="00356CBD">
        <w:rPr>
          <w:sz w:val="28"/>
          <w:szCs w:val="28"/>
          <w:lang w:val="uk-UA"/>
        </w:rPr>
        <w:t>7</w:t>
      </w:r>
      <w:r w:rsidR="005D17EA" w:rsidRPr="00B213CF">
        <w:rPr>
          <w:sz w:val="28"/>
          <w:szCs w:val="28"/>
          <w:lang w:val="uk-UA"/>
        </w:rPr>
        <w:t>2</w:t>
      </w:r>
      <w:r w:rsidRPr="00B213CF">
        <w:rPr>
          <w:sz w:val="28"/>
          <w:szCs w:val="28"/>
          <w:lang w:val="uk-UA"/>
        </w:rPr>
        <w:t>].</w:t>
      </w:r>
    </w:p>
    <w:p w:rsidR="00E73947" w:rsidRPr="00B213CF" w:rsidRDefault="00E73947" w:rsidP="00FB157A">
      <w:pPr>
        <w:pStyle w:val="a4"/>
        <w:spacing w:line="360" w:lineRule="auto"/>
        <w:ind w:firstLine="709"/>
        <w:contextualSpacing/>
        <w:jc w:val="both"/>
        <w:rPr>
          <w:sz w:val="28"/>
          <w:szCs w:val="28"/>
          <w:lang w:val="uk-UA"/>
        </w:rPr>
      </w:pPr>
      <w:r w:rsidRPr="00B213CF">
        <w:rPr>
          <w:noProof/>
          <w:sz w:val="28"/>
          <w:szCs w:val="28"/>
        </w:rPr>
        <w:drawing>
          <wp:inline distT="0" distB="0" distL="0" distR="0" wp14:anchorId="353DE76F" wp14:editId="22E45A81">
            <wp:extent cx="3799840" cy="1504336"/>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801387" cy="1504949"/>
                    </a:xfrm>
                    <a:prstGeom prst="rect">
                      <a:avLst/>
                    </a:prstGeom>
                  </pic:spPr>
                </pic:pic>
              </a:graphicData>
            </a:graphic>
          </wp:inline>
        </w:drawing>
      </w:r>
    </w:p>
    <w:p w:rsidR="00E73947" w:rsidRPr="00B213CF" w:rsidRDefault="00FB157A" w:rsidP="00FB157A">
      <w:pPr>
        <w:pStyle w:val="a4"/>
        <w:spacing w:line="360" w:lineRule="auto"/>
        <w:ind w:firstLine="709"/>
        <w:contextualSpacing/>
        <w:jc w:val="both"/>
        <w:rPr>
          <w:sz w:val="28"/>
          <w:szCs w:val="28"/>
          <w:lang w:val="uk-UA"/>
        </w:rPr>
      </w:pPr>
      <w:r w:rsidRPr="00B213CF">
        <w:rPr>
          <w:sz w:val="28"/>
          <w:szCs w:val="28"/>
          <w:lang w:val="uk-UA"/>
        </w:rPr>
        <w:t xml:space="preserve">Рисунок </w:t>
      </w:r>
      <w:r w:rsidR="00E73947" w:rsidRPr="00B213CF">
        <w:rPr>
          <w:sz w:val="28"/>
          <w:szCs w:val="28"/>
          <w:lang w:val="uk-UA"/>
        </w:rPr>
        <w:t>1.</w:t>
      </w:r>
      <w:r w:rsidRPr="00B213CF">
        <w:rPr>
          <w:sz w:val="28"/>
          <w:szCs w:val="28"/>
          <w:lang w:val="uk-UA"/>
        </w:rPr>
        <w:t>5 –</w:t>
      </w:r>
      <w:r w:rsidR="00E73947" w:rsidRPr="00B213CF">
        <w:rPr>
          <w:sz w:val="28"/>
          <w:szCs w:val="28"/>
          <w:lang w:val="uk-UA"/>
        </w:rPr>
        <w:t xml:space="preserve"> Структурна формула ізатізону</w:t>
      </w:r>
      <w:r w:rsidR="00C21FED" w:rsidRPr="00B213CF">
        <w:rPr>
          <w:sz w:val="28"/>
          <w:szCs w:val="28"/>
          <w:lang w:val="uk-UA"/>
        </w:rPr>
        <w:t xml:space="preserve"> </w:t>
      </w:r>
      <w:r w:rsidR="00392B51" w:rsidRPr="00B213CF">
        <w:rPr>
          <w:sz w:val="28"/>
          <w:szCs w:val="28"/>
          <w:lang w:val="uk-UA"/>
        </w:rPr>
        <w:t>[</w:t>
      </w:r>
      <w:r w:rsidR="00356CBD">
        <w:rPr>
          <w:sz w:val="28"/>
          <w:szCs w:val="28"/>
          <w:lang w:val="uk-UA"/>
        </w:rPr>
        <w:t>7</w:t>
      </w:r>
      <w:r w:rsidR="00392B51" w:rsidRPr="00B213CF">
        <w:rPr>
          <w:sz w:val="28"/>
          <w:szCs w:val="28"/>
          <w:lang w:val="uk-UA"/>
        </w:rPr>
        <w:t>2</w:t>
      </w:r>
      <w:r w:rsidR="00C21FED" w:rsidRPr="00B213CF">
        <w:rPr>
          <w:sz w:val="28"/>
          <w:szCs w:val="28"/>
          <w:lang w:val="uk-UA"/>
        </w:rPr>
        <w:t>]</w:t>
      </w:r>
    </w:p>
    <w:p w:rsidR="00E73947" w:rsidRPr="00B213CF" w:rsidRDefault="00E73947" w:rsidP="00655354">
      <w:pPr>
        <w:spacing w:after="0"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Ізатізон активний відносно ДНК- і РНК-вмісних вірусів, володіє вираженими імуномодулюючими властивостями [</w:t>
      </w:r>
      <w:r w:rsidR="00356CBD">
        <w:rPr>
          <w:rFonts w:ascii="Times New Roman" w:hAnsi="Times New Roman" w:cs="Times New Roman"/>
          <w:sz w:val="28"/>
          <w:szCs w:val="28"/>
          <w:lang w:val="uk-UA"/>
        </w:rPr>
        <w:t>7</w:t>
      </w:r>
      <w:r w:rsidR="00392B51" w:rsidRPr="00B213CF">
        <w:rPr>
          <w:rFonts w:ascii="Times New Roman" w:hAnsi="Times New Roman" w:cs="Times New Roman"/>
          <w:sz w:val="28"/>
          <w:szCs w:val="28"/>
          <w:lang w:val="uk-UA"/>
        </w:rPr>
        <w:t>3,</w:t>
      </w:r>
      <w:r w:rsidR="00356CBD">
        <w:rPr>
          <w:rFonts w:ascii="Times New Roman" w:hAnsi="Times New Roman" w:cs="Times New Roman"/>
          <w:sz w:val="28"/>
          <w:szCs w:val="28"/>
          <w:lang w:val="uk-UA"/>
        </w:rPr>
        <w:t>7</w:t>
      </w:r>
      <w:r w:rsidR="00392B51" w:rsidRPr="00B213CF">
        <w:rPr>
          <w:rFonts w:ascii="Times New Roman" w:hAnsi="Times New Roman" w:cs="Times New Roman"/>
          <w:sz w:val="28"/>
          <w:szCs w:val="28"/>
          <w:lang w:val="uk-UA"/>
        </w:rPr>
        <w:t>4</w:t>
      </w:r>
      <w:r w:rsidRPr="00B213CF">
        <w:rPr>
          <w:rFonts w:ascii="Times New Roman" w:hAnsi="Times New Roman" w:cs="Times New Roman"/>
          <w:sz w:val="28"/>
          <w:szCs w:val="28"/>
          <w:lang w:val="uk-UA"/>
        </w:rPr>
        <w:t>]. На основі вивчення біологічних і терапевтичних властивостей ізатізону розроблені схеми його застосування у ветеринарній медицині [</w:t>
      </w:r>
      <w:r w:rsidR="00356CBD">
        <w:rPr>
          <w:rFonts w:ascii="Times New Roman" w:hAnsi="Times New Roman" w:cs="Times New Roman"/>
          <w:sz w:val="28"/>
          <w:szCs w:val="28"/>
          <w:lang w:val="uk-UA"/>
        </w:rPr>
        <w:t>7</w:t>
      </w:r>
      <w:r w:rsidR="00392B51" w:rsidRPr="00B213CF">
        <w:rPr>
          <w:rFonts w:ascii="Times New Roman" w:hAnsi="Times New Roman" w:cs="Times New Roman"/>
          <w:sz w:val="28"/>
          <w:szCs w:val="28"/>
          <w:lang w:val="uk-UA"/>
        </w:rPr>
        <w:t>5</w:t>
      </w:r>
      <w:r w:rsidRPr="00B213CF">
        <w:rPr>
          <w:rFonts w:ascii="Times New Roman" w:hAnsi="Times New Roman" w:cs="Times New Roman"/>
          <w:sz w:val="28"/>
          <w:szCs w:val="28"/>
          <w:lang w:val="uk-UA"/>
        </w:rPr>
        <w:t>]. Він зареєстрований як противірусний, протимікробний, протизапальний ветеринарний препарат [</w:t>
      </w:r>
      <w:r w:rsidR="00356CBD">
        <w:rPr>
          <w:rFonts w:ascii="Times New Roman" w:hAnsi="Times New Roman" w:cs="Times New Roman"/>
          <w:sz w:val="28"/>
          <w:szCs w:val="28"/>
          <w:lang w:val="uk-UA"/>
        </w:rPr>
        <w:t>7</w:t>
      </w:r>
      <w:r w:rsidR="00392B51" w:rsidRPr="00B213CF">
        <w:rPr>
          <w:rFonts w:ascii="Times New Roman" w:hAnsi="Times New Roman" w:cs="Times New Roman"/>
          <w:sz w:val="28"/>
          <w:szCs w:val="28"/>
          <w:lang w:val="uk-UA"/>
        </w:rPr>
        <w:t>6</w:t>
      </w:r>
      <w:r w:rsidRPr="00B213CF">
        <w:rPr>
          <w:rFonts w:ascii="Times New Roman" w:hAnsi="Times New Roman" w:cs="Times New Roman"/>
          <w:sz w:val="28"/>
          <w:szCs w:val="28"/>
          <w:lang w:val="uk-UA"/>
        </w:rPr>
        <w:t xml:space="preserve">], використовується в тваринництві, в птахівництві (підвищення </w:t>
      </w:r>
      <w:r w:rsidR="00E91EF6" w:rsidRPr="00B213CF">
        <w:rPr>
          <w:rFonts w:ascii="Times New Roman" w:hAnsi="Times New Roman" w:cs="Times New Roman"/>
          <w:sz w:val="28"/>
          <w:szCs w:val="28"/>
          <w:lang w:val="uk-UA"/>
        </w:rPr>
        <w:t>яйценосності на 22</w:t>
      </w:r>
      <w:r w:rsidRPr="00B213CF">
        <w:rPr>
          <w:rFonts w:ascii="Times New Roman" w:hAnsi="Times New Roman" w:cs="Times New Roman"/>
          <w:sz w:val="28"/>
          <w:szCs w:val="28"/>
          <w:lang w:val="uk-UA"/>
        </w:rPr>
        <w:t xml:space="preserve">% і приросту маси тіла курчат на </w:t>
      </w:r>
      <w:r w:rsidR="00E91EF6" w:rsidRPr="00B213CF">
        <w:rPr>
          <w:rFonts w:ascii="Times New Roman" w:hAnsi="Times New Roman" w:cs="Times New Roman"/>
          <w:sz w:val="28"/>
          <w:szCs w:val="28"/>
          <w:lang w:val="uk-UA"/>
        </w:rPr>
        <w:t>17</w:t>
      </w:r>
      <w:r w:rsidRPr="00B213CF">
        <w:rPr>
          <w:rFonts w:ascii="Times New Roman" w:hAnsi="Times New Roman" w:cs="Times New Roman"/>
          <w:sz w:val="28"/>
          <w:szCs w:val="28"/>
          <w:lang w:val="uk-UA"/>
        </w:rPr>
        <w:t>%), в бджільництві (підвищує медозбір на 1</w:t>
      </w:r>
      <w:r w:rsidR="006618B0" w:rsidRPr="00B213CF">
        <w:rPr>
          <w:rFonts w:ascii="Times New Roman" w:hAnsi="Times New Roman" w:cs="Times New Roman"/>
          <w:sz w:val="28"/>
          <w:szCs w:val="28"/>
          <w:lang w:val="uk-UA"/>
        </w:rPr>
        <w:t>2</w:t>
      </w:r>
      <w:r w:rsidRPr="00B213CF">
        <w:rPr>
          <w:rFonts w:ascii="Times New Roman" w:hAnsi="Times New Roman" w:cs="Times New Roman"/>
          <w:sz w:val="28"/>
          <w:szCs w:val="28"/>
          <w:lang w:val="uk-UA"/>
        </w:rPr>
        <w:t>–</w:t>
      </w:r>
      <w:r w:rsidR="006618B0" w:rsidRPr="00B213CF">
        <w:rPr>
          <w:rFonts w:ascii="Times New Roman" w:hAnsi="Times New Roman" w:cs="Times New Roman"/>
          <w:sz w:val="28"/>
          <w:szCs w:val="28"/>
          <w:lang w:val="uk-UA"/>
        </w:rPr>
        <w:t>15</w:t>
      </w:r>
      <w:r w:rsidRPr="00B213CF">
        <w:rPr>
          <w:rFonts w:ascii="Times New Roman" w:hAnsi="Times New Roman" w:cs="Times New Roman"/>
          <w:sz w:val="28"/>
          <w:szCs w:val="28"/>
          <w:lang w:val="uk-UA"/>
        </w:rPr>
        <w:t>% за несприятливих погодних умов), у рибництві (спільно з Інститутом рибного господарства УААН отримано патент України на корисну модель № 30040 від 11 лютого 2008 г. «Спосіб профілактики захворювань у промислових прісноводних риб») однолітки коропів на 13% перевищували вагу контролю, гемоглобін і загальний білок крові був на 26% вище. Використовується також в рослинництві та шовківництві [</w:t>
      </w:r>
      <w:r w:rsidR="00356CBD">
        <w:rPr>
          <w:rFonts w:ascii="Times New Roman" w:hAnsi="Times New Roman" w:cs="Times New Roman"/>
          <w:sz w:val="28"/>
          <w:szCs w:val="28"/>
          <w:lang w:val="uk-UA"/>
        </w:rPr>
        <w:t>7</w:t>
      </w:r>
      <w:r w:rsidR="00392B51" w:rsidRPr="00B213CF">
        <w:rPr>
          <w:rFonts w:ascii="Times New Roman" w:hAnsi="Times New Roman" w:cs="Times New Roman"/>
          <w:sz w:val="28"/>
          <w:szCs w:val="28"/>
          <w:lang w:val="uk-UA"/>
        </w:rPr>
        <w:t>7,</w:t>
      </w:r>
      <w:r w:rsidR="00356CBD">
        <w:rPr>
          <w:rFonts w:ascii="Times New Roman" w:hAnsi="Times New Roman" w:cs="Times New Roman"/>
          <w:sz w:val="28"/>
          <w:szCs w:val="28"/>
          <w:lang w:val="uk-UA"/>
        </w:rPr>
        <w:t>7</w:t>
      </w:r>
      <w:r w:rsidR="00392B51" w:rsidRPr="00B213CF">
        <w:rPr>
          <w:rFonts w:ascii="Times New Roman" w:hAnsi="Times New Roman" w:cs="Times New Roman"/>
          <w:sz w:val="28"/>
          <w:szCs w:val="28"/>
          <w:lang w:val="uk-UA"/>
        </w:rPr>
        <w:t>8</w:t>
      </w:r>
      <w:r w:rsidRPr="00B213CF">
        <w:rPr>
          <w:rFonts w:ascii="Times New Roman" w:hAnsi="Times New Roman" w:cs="Times New Roman"/>
          <w:sz w:val="28"/>
          <w:szCs w:val="28"/>
          <w:lang w:val="uk-UA"/>
        </w:rPr>
        <w:t>].</w:t>
      </w:r>
    </w:p>
    <w:p w:rsidR="00E73947" w:rsidRDefault="00E73947" w:rsidP="00655354">
      <w:pPr>
        <w:spacing w:after="0"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При досліджені препарату було визначено, що кожен із компонентів ізатізону має певні фармакологічні властивості. Метисазон діє противірусно на пригнічення синтезу білків, із яких будується вірус</w:t>
      </w:r>
      <w:r w:rsidR="006618B0" w:rsidRPr="00B213CF">
        <w:rPr>
          <w:rFonts w:ascii="Times New Roman" w:hAnsi="Times New Roman" w:cs="Times New Roman"/>
          <w:sz w:val="28"/>
          <w:szCs w:val="28"/>
          <w:lang w:val="uk-UA"/>
        </w:rPr>
        <w:t>на оболонка. Диметилсульфоксид</w:t>
      </w:r>
      <w:r w:rsidRPr="00B213CF">
        <w:rPr>
          <w:rFonts w:ascii="Times New Roman" w:hAnsi="Times New Roman" w:cs="Times New Roman"/>
          <w:sz w:val="28"/>
          <w:szCs w:val="28"/>
          <w:lang w:val="uk-UA"/>
        </w:rPr>
        <w:t xml:space="preserve"> є добрим розчинником, легко проникає у різні тканини тварин та рослин, використовується як консервант органів тварин, має </w:t>
      </w:r>
      <w:r w:rsidR="006618B0" w:rsidRPr="00B213CF">
        <w:rPr>
          <w:rFonts w:ascii="Times New Roman" w:hAnsi="Times New Roman" w:cs="Times New Roman"/>
          <w:sz w:val="28"/>
          <w:szCs w:val="28"/>
          <w:lang w:val="uk-UA"/>
        </w:rPr>
        <w:t>низку</w:t>
      </w:r>
      <w:r w:rsidRPr="00B213CF">
        <w:rPr>
          <w:rFonts w:ascii="Times New Roman" w:hAnsi="Times New Roman" w:cs="Times New Roman"/>
          <w:sz w:val="28"/>
          <w:szCs w:val="28"/>
          <w:lang w:val="uk-UA"/>
        </w:rPr>
        <w:t xml:space="preserve"> цінних фармакологічних властивостей, підвищує проникність клітинних </w:t>
      </w:r>
      <w:r w:rsidRPr="00B213CF">
        <w:rPr>
          <w:rFonts w:ascii="Times New Roman" w:hAnsi="Times New Roman" w:cs="Times New Roman"/>
          <w:sz w:val="28"/>
          <w:szCs w:val="28"/>
          <w:lang w:val="uk-UA"/>
        </w:rPr>
        <w:lastRenderedPageBreak/>
        <w:t>мембран та бар'єрів, не пошкоджуючи їх. Він здатний до активного транспорт</w:t>
      </w:r>
      <w:r w:rsidR="006618B0" w:rsidRPr="00B213CF">
        <w:rPr>
          <w:rFonts w:ascii="Times New Roman" w:hAnsi="Times New Roman" w:cs="Times New Roman"/>
          <w:sz w:val="28"/>
          <w:szCs w:val="28"/>
          <w:lang w:val="uk-UA"/>
        </w:rPr>
        <w:t>у</w:t>
      </w:r>
      <w:r w:rsidRPr="00B213CF">
        <w:rPr>
          <w:rFonts w:ascii="Times New Roman" w:hAnsi="Times New Roman" w:cs="Times New Roman"/>
          <w:sz w:val="28"/>
          <w:szCs w:val="28"/>
          <w:lang w:val="uk-UA"/>
        </w:rPr>
        <w:t xml:space="preserve"> лікарських речовин, розчинених у ньому. Має широкий діапазон терапевтичного впливу завдяки протизапальній (антигістамінній), бактеріостатичній, фунгістатичній, анальгезуючій, діуретичній, радіо- і кріопротекторній, судинорозширюючій дії. Препарат має виражену десенсибілізуючу дію. При застосуванні в індуктивну фазу імуногенезу полегшує перебіг анафілактичного шоку. </w:t>
      </w:r>
      <w:r w:rsidR="006618B0" w:rsidRPr="00B213CF">
        <w:rPr>
          <w:rFonts w:ascii="Times New Roman" w:hAnsi="Times New Roman" w:cs="Times New Roman"/>
          <w:sz w:val="28"/>
          <w:szCs w:val="28"/>
          <w:lang w:val="uk-UA"/>
        </w:rPr>
        <w:t>Диметилсульфоксид</w:t>
      </w:r>
      <w:r w:rsidRPr="00B213CF">
        <w:rPr>
          <w:rFonts w:ascii="Times New Roman" w:hAnsi="Times New Roman" w:cs="Times New Roman"/>
          <w:sz w:val="28"/>
          <w:szCs w:val="28"/>
          <w:lang w:val="uk-UA"/>
        </w:rPr>
        <w:t xml:space="preserve"> потенціює дію стероїдів, гепарину, інсуліну, цитостатиків, а також підвищує резистентність тканин до гіпоксії</w:t>
      </w:r>
      <w:r w:rsidR="00C21FED" w:rsidRPr="00B213CF">
        <w:rPr>
          <w:rFonts w:ascii="Times New Roman" w:hAnsi="Times New Roman" w:cs="Times New Roman"/>
          <w:sz w:val="28"/>
          <w:szCs w:val="28"/>
          <w:lang w:val="uk-UA"/>
        </w:rPr>
        <w:t>.</w:t>
      </w:r>
      <w:r w:rsidRPr="00B213CF">
        <w:rPr>
          <w:rFonts w:ascii="Times New Roman" w:hAnsi="Times New Roman" w:cs="Times New Roman"/>
          <w:sz w:val="28"/>
          <w:szCs w:val="28"/>
          <w:lang w:val="uk-UA"/>
        </w:rPr>
        <w:t xml:space="preserve"> Поліетил</w:t>
      </w:r>
      <w:r w:rsidR="006618B0" w:rsidRPr="00B213CF">
        <w:rPr>
          <w:rFonts w:ascii="Times New Roman" w:hAnsi="Times New Roman" w:cs="Times New Roman"/>
          <w:sz w:val="28"/>
          <w:szCs w:val="28"/>
          <w:lang w:val="uk-UA"/>
        </w:rPr>
        <w:t>енгліколь-400</w:t>
      </w:r>
      <w:r w:rsidRPr="00B213CF">
        <w:rPr>
          <w:rFonts w:ascii="Times New Roman" w:hAnsi="Times New Roman" w:cs="Times New Roman"/>
          <w:sz w:val="28"/>
          <w:szCs w:val="28"/>
          <w:lang w:val="uk-UA"/>
        </w:rPr>
        <w:t xml:space="preserve"> використаний як носій лікарських речовин. </w:t>
      </w:r>
      <w:r w:rsidR="006618B0" w:rsidRPr="00B213CF">
        <w:rPr>
          <w:rFonts w:ascii="Times New Roman" w:hAnsi="Times New Roman" w:cs="Times New Roman"/>
          <w:sz w:val="28"/>
          <w:szCs w:val="28"/>
          <w:lang w:val="uk-UA"/>
        </w:rPr>
        <w:t>Поліетиленгліколь-400</w:t>
      </w:r>
      <w:r w:rsidRPr="00B213CF">
        <w:rPr>
          <w:rFonts w:ascii="Times New Roman" w:hAnsi="Times New Roman" w:cs="Times New Roman"/>
          <w:sz w:val="28"/>
          <w:szCs w:val="28"/>
          <w:lang w:val="uk-UA"/>
        </w:rPr>
        <w:t xml:space="preserve"> активніший, ніж жирові основи, провідник лікарських компонентів через шкір</w:t>
      </w:r>
      <w:r w:rsidR="006618B0" w:rsidRPr="00B213CF">
        <w:rPr>
          <w:rFonts w:ascii="Times New Roman" w:hAnsi="Times New Roman" w:cs="Times New Roman"/>
          <w:sz w:val="28"/>
          <w:szCs w:val="28"/>
          <w:lang w:val="uk-UA"/>
        </w:rPr>
        <w:t>у</w:t>
      </w:r>
      <w:r w:rsidRPr="00B213CF">
        <w:rPr>
          <w:rFonts w:ascii="Times New Roman" w:hAnsi="Times New Roman" w:cs="Times New Roman"/>
          <w:sz w:val="28"/>
          <w:szCs w:val="28"/>
          <w:lang w:val="uk-UA"/>
        </w:rPr>
        <w:t>, при чому його активність як провідника посилюється в умовах запалення. Йому властива певна бактерицидна дія [</w:t>
      </w:r>
      <w:r w:rsidR="00356CBD">
        <w:rPr>
          <w:rFonts w:ascii="Times New Roman" w:hAnsi="Times New Roman" w:cs="Times New Roman"/>
          <w:sz w:val="28"/>
          <w:szCs w:val="28"/>
          <w:lang w:val="uk-UA"/>
        </w:rPr>
        <w:t>7</w:t>
      </w:r>
      <w:r w:rsidR="00392B51" w:rsidRPr="00B213CF">
        <w:rPr>
          <w:rFonts w:ascii="Times New Roman" w:hAnsi="Times New Roman" w:cs="Times New Roman"/>
          <w:sz w:val="28"/>
          <w:szCs w:val="28"/>
          <w:lang w:val="uk-UA"/>
        </w:rPr>
        <w:t>9</w:t>
      </w:r>
      <w:r w:rsidRPr="00B213CF">
        <w:rPr>
          <w:rFonts w:ascii="Times New Roman" w:hAnsi="Times New Roman" w:cs="Times New Roman"/>
          <w:sz w:val="28"/>
          <w:szCs w:val="28"/>
          <w:lang w:val="uk-UA"/>
        </w:rPr>
        <w:t>].</w:t>
      </w:r>
    </w:p>
    <w:p w:rsidR="00231324" w:rsidRDefault="00231324" w:rsidP="00655354">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Ізатізон препарат широкого спектру застосування: проти вірусів, імуностимуляція та проти раку. Наразі препарат широко застосовують у ветеринарії. </w:t>
      </w:r>
    </w:p>
    <w:p w:rsidR="004851E6" w:rsidRDefault="004851E6" w:rsidP="00655354">
      <w:pPr>
        <w:spacing w:after="0" w:line="360" w:lineRule="auto"/>
        <w:ind w:firstLine="709"/>
        <w:contextualSpacing/>
        <w:jc w:val="both"/>
        <w:rPr>
          <w:rFonts w:ascii="Times New Roman" w:hAnsi="Times New Roman" w:cs="Times New Roman"/>
          <w:sz w:val="28"/>
          <w:szCs w:val="28"/>
          <w:lang w:val="uk-UA"/>
        </w:rPr>
      </w:pPr>
    </w:p>
    <w:p w:rsidR="004851E6" w:rsidRPr="00B213CF" w:rsidRDefault="004851E6" w:rsidP="004851E6">
      <w:pPr>
        <w:pStyle w:val="13"/>
        <w:pageBreakBefore/>
        <w:spacing w:before="100" w:beforeAutospacing="1" w:after="100" w:afterAutospacing="1"/>
        <w:rPr>
          <w:b/>
        </w:rPr>
      </w:pPr>
      <w:bookmarkStart w:id="60" w:name="_Toc58791599"/>
      <w:r w:rsidRPr="00B213CF">
        <w:rPr>
          <w:b/>
        </w:rPr>
        <w:lastRenderedPageBreak/>
        <w:t>2 ЕКСПЕРИМЕНТАЛЬНА ЧАСТИНА</w:t>
      </w:r>
      <w:bookmarkEnd w:id="60"/>
    </w:p>
    <w:p w:rsidR="004851E6" w:rsidRPr="00B213CF" w:rsidRDefault="004851E6" w:rsidP="004851E6">
      <w:pPr>
        <w:pStyle w:val="21"/>
        <w:spacing w:before="100" w:beforeAutospacing="1" w:after="100" w:afterAutospacing="1"/>
        <w:rPr>
          <w:b/>
        </w:rPr>
      </w:pPr>
      <w:bookmarkStart w:id="61" w:name="_Toc58791600"/>
      <w:r w:rsidRPr="00B213CF">
        <w:rPr>
          <w:b/>
        </w:rPr>
        <w:t>2.1 Матеріали і методи досліджень</w:t>
      </w:r>
      <w:bookmarkEnd w:id="61"/>
    </w:p>
    <w:p w:rsidR="004851E6" w:rsidRPr="00B213CF" w:rsidRDefault="004851E6" w:rsidP="004851E6">
      <w:pPr>
        <w:spacing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Дослідження апоптичного впливу препарату Ізатізон та ефектів магнітного поля проводились на лінії клітин К-562 хронічного мієлоїдного лейкозу людини. </w:t>
      </w:r>
    </w:p>
    <w:p w:rsidR="004851E6" w:rsidRPr="00B213CF" w:rsidRDefault="004851E6" w:rsidP="004851E6">
      <w:pPr>
        <w:pStyle w:val="33"/>
        <w:spacing w:before="100" w:beforeAutospacing="1" w:after="100" w:afterAutospacing="1"/>
        <w:rPr>
          <w:b/>
        </w:rPr>
      </w:pPr>
      <w:bookmarkStart w:id="62" w:name="_Toc58791601"/>
      <w:r w:rsidRPr="00B213CF">
        <w:rPr>
          <w:b/>
        </w:rPr>
        <w:t>2.1.1 Прилади та експериментальні установки</w:t>
      </w:r>
      <w:bookmarkEnd w:id="62"/>
    </w:p>
    <w:p w:rsidR="004851E6" w:rsidRPr="00B213CF" w:rsidRDefault="004851E6" w:rsidP="004851E6">
      <w:pPr>
        <w:spacing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Біологічний мікроскоп дослідницького класу Micromed XS-4130, з високим рівнем </w:t>
      </w:r>
      <w:r w:rsidRPr="00775E08">
        <w:rPr>
          <w:rFonts w:ascii="Times New Roman" w:hAnsi="Times New Roman" w:cs="Times New Roman"/>
          <w:sz w:val="28"/>
          <w:szCs w:val="28"/>
          <w:lang w:val="uk-UA"/>
        </w:rPr>
        <w:t>технологічного виконання сконструйований для роботи з пристроями фото- і відео- виведення зображення, застосовується</w:t>
      </w:r>
      <w:r w:rsidRPr="00B213CF">
        <w:rPr>
          <w:rFonts w:ascii="Times New Roman" w:hAnsi="Times New Roman" w:cs="Times New Roman"/>
          <w:sz w:val="28"/>
          <w:szCs w:val="28"/>
          <w:lang w:val="uk-UA"/>
        </w:rPr>
        <w:t xml:space="preserve"> в лабораторіях медичних і науково-дослідних установ будь-якого рівня для проведення наукових і загальноклінічних досліджень, а також цитологічних і гістохімічних досліджень.</w:t>
      </w:r>
    </w:p>
    <w:p w:rsidR="004851E6" w:rsidRPr="00B213CF" w:rsidRDefault="004851E6" w:rsidP="004851E6">
      <w:pPr>
        <w:spacing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Центрифуга Eppendorf </w:t>
      </w:r>
      <w:r w:rsidRPr="00775E08">
        <w:rPr>
          <w:rFonts w:ascii="Times New Roman" w:hAnsi="Times New Roman" w:cs="Times New Roman"/>
          <w:sz w:val="28"/>
          <w:szCs w:val="28"/>
          <w:lang w:val="uk-UA"/>
        </w:rPr>
        <w:t>MiniSpin розроблена</w:t>
      </w:r>
      <w:r w:rsidRPr="00B213CF">
        <w:rPr>
          <w:rFonts w:ascii="Times New Roman" w:hAnsi="Times New Roman" w:cs="Times New Roman"/>
          <w:sz w:val="28"/>
          <w:szCs w:val="28"/>
          <w:lang w:val="uk-UA"/>
        </w:rPr>
        <w:t xml:space="preserve"> для широкого кола лабораторних досліджень. Основні характеристики приладу це потужність – 70 Вт, максимальна швидкість 13 400 об/хв, та габаритні розміри – 22,6 х 23,9 х 13,0 см. </w:t>
      </w:r>
    </w:p>
    <w:p w:rsidR="004851E6" w:rsidRPr="00B213CF" w:rsidRDefault="004851E6" w:rsidP="004851E6">
      <w:pPr>
        <w:spacing w:line="360" w:lineRule="auto"/>
        <w:ind w:firstLine="709"/>
        <w:contextualSpacing/>
        <w:jc w:val="both"/>
        <w:rPr>
          <w:rStyle w:val="ac"/>
          <w:rFonts w:ascii="Times New Roman" w:hAnsi="Times New Roman" w:cs="Times New Roman"/>
          <w:i w:val="0"/>
          <w:sz w:val="28"/>
          <w:szCs w:val="28"/>
          <w:shd w:val="clear" w:color="auto" w:fill="FFFFFF"/>
          <w:lang w:val="uk-UA"/>
        </w:rPr>
      </w:pPr>
      <w:r w:rsidRPr="00B213CF">
        <w:rPr>
          <w:rFonts w:ascii="Times New Roman" w:hAnsi="Times New Roman" w:cs="Times New Roman"/>
          <w:sz w:val="28"/>
          <w:szCs w:val="28"/>
          <w:lang w:val="uk-UA"/>
        </w:rPr>
        <w:t xml:space="preserve">Центрифуга </w:t>
      </w:r>
      <w:r w:rsidRPr="00B213CF">
        <w:rPr>
          <w:rStyle w:val="af1"/>
          <w:rFonts w:ascii="Times New Roman" w:hAnsi="Times New Roman" w:cs="Times New Roman"/>
          <w:b w:val="0"/>
          <w:sz w:val="28"/>
          <w:szCs w:val="28"/>
          <w:shd w:val="clear" w:color="auto" w:fill="FFFFFF"/>
          <w:lang w:val="uk-UA"/>
        </w:rPr>
        <w:t xml:space="preserve">BioSan </w:t>
      </w:r>
      <w:r w:rsidRPr="00775E08">
        <w:rPr>
          <w:rStyle w:val="af1"/>
          <w:rFonts w:ascii="Times New Roman" w:hAnsi="Times New Roman" w:cs="Times New Roman"/>
          <w:b w:val="0"/>
          <w:sz w:val="28"/>
          <w:szCs w:val="28"/>
          <w:shd w:val="clear" w:color="auto" w:fill="FFFFFF"/>
          <w:lang w:val="uk-UA"/>
        </w:rPr>
        <w:t>LMC-3000</w:t>
      </w:r>
      <w:r w:rsidRPr="00775E08">
        <w:rPr>
          <w:rFonts w:ascii="Times New Roman" w:hAnsi="Times New Roman" w:cs="Times New Roman"/>
          <w:sz w:val="28"/>
          <w:szCs w:val="28"/>
          <w:shd w:val="clear" w:color="auto" w:fill="FFFFFF"/>
          <w:lang w:val="uk-UA"/>
        </w:rPr>
        <w:t xml:space="preserve"> застосовується</w:t>
      </w:r>
      <w:r w:rsidRPr="00B213CF">
        <w:rPr>
          <w:rFonts w:ascii="Times New Roman" w:hAnsi="Times New Roman" w:cs="Times New Roman"/>
          <w:sz w:val="28"/>
          <w:szCs w:val="28"/>
          <w:shd w:val="clear" w:color="auto" w:fill="FFFFFF"/>
          <w:lang w:val="uk-UA"/>
        </w:rPr>
        <w:t xml:space="preserve"> для роботи з 96-луночними мікропланшетами. </w:t>
      </w:r>
      <w:r w:rsidRPr="00775E08">
        <w:rPr>
          <w:rFonts w:ascii="Times New Roman" w:hAnsi="Times New Roman" w:cs="Times New Roman"/>
          <w:sz w:val="28"/>
          <w:szCs w:val="28"/>
          <w:shd w:val="clear" w:color="auto" w:fill="FFFFFF"/>
          <w:lang w:val="uk-UA"/>
        </w:rPr>
        <w:t>Швидкість регулюється в діапазоні 100 – 2000 об/хв, розміри -  </w:t>
      </w:r>
      <w:r w:rsidRPr="00775E08">
        <w:rPr>
          <w:rStyle w:val="ac"/>
          <w:rFonts w:ascii="Times New Roman" w:hAnsi="Times New Roman" w:cs="Times New Roman"/>
          <w:i w:val="0"/>
          <w:sz w:val="28"/>
          <w:szCs w:val="28"/>
          <w:shd w:val="clear" w:color="auto" w:fill="FFFFFF"/>
          <w:lang w:val="uk-UA"/>
        </w:rPr>
        <w:t>495 x 410 x 235 мм, потужність</w:t>
      </w:r>
      <w:r w:rsidR="00775E08">
        <w:rPr>
          <w:rStyle w:val="ac"/>
          <w:rFonts w:ascii="Times New Roman" w:hAnsi="Times New Roman" w:cs="Times New Roman"/>
          <w:i w:val="0"/>
          <w:sz w:val="28"/>
          <w:szCs w:val="28"/>
          <w:shd w:val="clear" w:color="auto" w:fill="FFFFFF"/>
          <w:lang w:val="uk-UA"/>
        </w:rPr>
        <w:t xml:space="preserve"> 110Вт (0,5</w:t>
      </w:r>
      <w:r w:rsidRPr="00B213CF">
        <w:rPr>
          <w:rStyle w:val="ac"/>
          <w:rFonts w:ascii="Times New Roman" w:hAnsi="Times New Roman" w:cs="Times New Roman"/>
          <w:i w:val="0"/>
          <w:sz w:val="28"/>
          <w:szCs w:val="28"/>
          <w:shd w:val="clear" w:color="auto" w:fill="FFFFFF"/>
          <w:lang w:val="uk-UA"/>
        </w:rPr>
        <w:t>A).</w:t>
      </w:r>
      <w:r w:rsidRPr="00B213CF">
        <w:rPr>
          <w:rStyle w:val="ac"/>
          <w:rFonts w:ascii="Times New Roman" w:hAnsi="Times New Roman" w:cs="Times New Roman"/>
          <w:sz w:val="28"/>
          <w:szCs w:val="28"/>
          <w:shd w:val="clear" w:color="auto" w:fill="FFFFFF"/>
          <w:lang w:val="uk-UA"/>
        </w:rPr>
        <w:t xml:space="preserve"> </w:t>
      </w:r>
    </w:p>
    <w:p w:rsidR="004851E6" w:rsidRPr="00B213CF" w:rsidRDefault="004851E6" w:rsidP="004851E6">
      <w:pPr>
        <w:spacing w:line="360" w:lineRule="auto"/>
        <w:ind w:firstLine="709"/>
        <w:contextualSpacing/>
        <w:jc w:val="both"/>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sz w:val="28"/>
          <w:szCs w:val="28"/>
          <w:lang w:val="uk-UA" w:eastAsia="ru-RU"/>
        </w:rPr>
        <w:t xml:space="preserve">Мікроспектрофотометр «Dynatech» </w:t>
      </w:r>
      <w:r w:rsidRPr="00775E08">
        <w:rPr>
          <w:rFonts w:ascii="Times New Roman" w:eastAsia="Times New Roman" w:hAnsi="Times New Roman" w:cs="Times New Roman"/>
          <w:sz w:val="28"/>
          <w:szCs w:val="28"/>
          <w:lang w:val="uk-UA" w:eastAsia="ru-RU"/>
        </w:rPr>
        <w:t>(Швеція) – це прилад</w:t>
      </w:r>
      <w:r w:rsidRPr="00B213CF">
        <w:rPr>
          <w:rFonts w:ascii="Times New Roman" w:eastAsia="Times New Roman" w:hAnsi="Times New Roman" w:cs="Times New Roman"/>
          <w:sz w:val="28"/>
          <w:szCs w:val="28"/>
          <w:lang w:val="uk-UA" w:eastAsia="ru-RU"/>
        </w:rPr>
        <w:t xml:space="preserve"> для спектрофотометричної оцінки концентрації речовини, що широко застосовується в різних дослідницьких лабораторіях. </w:t>
      </w:r>
    </w:p>
    <w:p w:rsidR="004851E6" w:rsidRPr="00B213CF" w:rsidRDefault="004851E6" w:rsidP="004851E6">
      <w:pPr>
        <w:spacing w:line="360" w:lineRule="auto"/>
        <w:ind w:firstLine="709"/>
        <w:contextualSpacing/>
        <w:jc w:val="both"/>
        <w:rPr>
          <w:rFonts w:ascii="Times New Roman" w:hAnsi="Times New Roman" w:cs="Times New Roman"/>
          <w:i/>
          <w:sz w:val="28"/>
          <w:szCs w:val="28"/>
          <w:lang w:val="uk-UA"/>
        </w:rPr>
      </w:pPr>
      <w:r w:rsidRPr="00775E08">
        <w:rPr>
          <w:rStyle w:val="ac"/>
          <w:rFonts w:ascii="Times New Roman" w:hAnsi="Times New Roman" w:cs="Times New Roman"/>
          <w:i w:val="0"/>
          <w:sz w:val="28"/>
          <w:szCs w:val="28"/>
          <w:shd w:val="clear" w:color="auto" w:fill="FFFFFF"/>
          <w:lang w:val="uk-UA"/>
        </w:rPr>
        <w:t>Вихровий змішувач Вортекс PV-1 використовується від делікатного змішування до інтенсивного ресуспендування осаду клітин або хімічних речовин, має регулятор швидкості, діапазон швидкостей 250-3000 об/хв, придатний для про</w:t>
      </w:r>
      <w:r w:rsidRPr="00B213CF">
        <w:rPr>
          <w:rStyle w:val="ac"/>
          <w:rFonts w:ascii="Times New Roman" w:hAnsi="Times New Roman" w:cs="Times New Roman"/>
          <w:i w:val="0"/>
          <w:sz w:val="28"/>
          <w:szCs w:val="28"/>
          <w:shd w:val="clear" w:color="auto" w:fill="FFFFFF"/>
          <w:lang w:val="uk-UA"/>
        </w:rPr>
        <w:t xml:space="preserve">бірок діаметром до 20 мм. </w:t>
      </w:r>
    </w:p>
    <w:p w:rsidR="004851E6" w:rsidRPr="00B213CF" w:rsidRDefault="004851E6" w:rsidP="004851E6">
      <w:pPr>
        <w:spacing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lastRenderedPageBreak/>
        <w:t>Для проведення вертикального електрофорезу в роботі використовується комплект фір</w:t>
      </w:r>
      <w:r w:rsidR="00775E08">
        <w:rPr>
          <w:rFonts w:ascii="Times New Roman" w:hAnsi="Times New Roman" w:cs="Times New Roman"/>
          <w:sz w:val="28"/>
          <w:szCs w:val="28"/>
          <w:lang w:val="uk-UA"/>
        </w:rPr>
        <w:t>ми «Bio-Rad» (США) Mini-</w:t>
      </w:r>
      <w:r w:rsidR="00775E08" w:rsidRPr="00775E08">
        <w:rPr>
          <w:rFonts w:ascii="Times New Roman" w:hAnsi="Times New Roman" w:cs="Times New Roman"/>
          <w:sz w:val="28"/>
          <w:szCs w:val="28"/>
          <w:lang w:val="uk-UA"/>
        </w:rPr>
        <w:t>PROTEAN</w:t>
      </w:r>
      <w:r w:rsidRPr="00775E08">
        <w:rPr>
          <w:rFonts w:ascii="Times New Roman" w:hAnsi="Times New Roman" w:cs="Times New Roman"/>
          <w:sz w:val="28"/>
          <w:szCs w:val="28"/>
          <w:lang w:val="uk-UA"/>
        </w:rPr>
        <w:t xml:space="preserve"> Tetra з міні-камерою для вертикального електрофорезу з можливістю постановки від 1-ого до 4-х гелів одночасно, розміром стекол 10,0 х 8,3 см.</w:t>
      </w:r>
      <w:r w:rsidRPr="00B213CF">
        <w:rPr>
          <w:rFonts w:ascii="Times New Roman" w:hAnsi="Times New Roman" w:cs="Times New Roman"/>
          <w:sz w:val="28"/>
          <w:szCs w:val="28"/>
          <w:lang w:val="uk-UA"/>
        </w:rPr>
        <w:t xml:space="preserve"> </w:t>
      </w:r>
    </w:p>
    <w:p w:rsidR="004851E6" w:rsidRPr="00B213CF" w:rsidRDefault="004851E6" w:rsidP="004851E6">
      <w:pPr>
        <w:spacing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СО</w:t>
      </w:r>
      <w:r w:rsidRPr="00B213CF">
        <w:rPr>
          <w:rFonts w:ascii="Times New Roman" w:hAnsi="Times New Roman" w:cs="Times New Roman"/>
          <w:sz w:val="28"/>
          <w:szCs w:val="28"/>
          <w:vertAlign w:val="subscript"/>
          <w:lang w:val="uk-UA"/>
        </w:rPr>
        <w:t>2</w:t>
      </w:r>
      <w:r w:rsidRPr="00B213CF">
        <w:rPr>
          <w:rFonts w:ascii="Times New Roman" w:hAnsi="Times New Roman" w:cs="Times New Roman"/>
          <w:sz w:val="28"/>
          <w:szCs w:val="28"/>
          <w:lang w:val="uk-UA"/>
        </w:rPr>
        <w:t xml:space="preserve"> інкубатор S-Bt Smart Biotherm призначений для роботи в областях клітинної біології (робота з культурами клітин тварин і тканин), молекулярної біології (аналіз ДНК/РНК, реакції гібридизації), біотехнологій (синтез цільового білка і ін. молекул), імунології (синтез антитіл і ін. білків імунної системи).</w:t>
      </w:r>
    </w:p>
    <w:p w:rsidR="004851E6" w:rsidRPr="00B213CF" w:rsidRDefault="004851E6" w:rsidP="004851E6">
      <w:pPr>
        <w:pStyle w:val="33"/>
        <w:spacing w:before="100" w:beforeAutospacing="1" w:after="100" w:afterAutospacing="1"/>
        <w:rPr>
          <w:b/>
        </w:rPr>
      </w:pPr>
      <w:bookmarkStart w:id="63" w:name="_Toc58791602"/>
      <w:r w:rsidRPr="00B213CF">
        <w:rPr>
          <w:b/>
        </w:rPr>
        <w:t>2.1.2 Розчини та реактиви</w:t>
      </w:r>
      <w:bookmarkEnd w:id="63"/>
    </w:p>
    <w:p w:rsidR="004851E6" w:rsidRPr="00B213CF" w:rsidRDefault="004851E6" w:rsidP="004851E6">
      <w:pPr>
        <w:spacing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Ізатізон – це комплексний препарат, до складу якого входять речовини, що застосовуються як самостійні засоби у медичній практиці, а саме – </w:t>
      </w:r>
      <w:r w:rsidRPr="00775E08">
        <w:rPr>
          <w:rFonts w:ascii="Times New Roman" w:hAnsi="Times New Roman" w:cs="Times New Roman"/>
          <w:sz w:val="28"/>
          <w:szCs w:val="28"/>
          <w:lang w:val="uk-UA"/>
        </w:rPr>
        <w:t>метисазон (марборан</w:t>
      </w:r>
      <w:r w:rsidRPr="00B213CF">
        <w:rPr>
          <w:rFonts w:ascii="Times New Roman" w:hAnsi="Times New Roman" w:cs="Times New Roman"/>
          <w:sz w:val="28"/>
          <w:szCs w:val="28"/>
          <w:lang w:val="uk-UA"/>
        </w:rPr>
        <w:t xml:space="preserve">), диметилсульфоксид (димексид) і поліетиленгліколь з молекулярною масою 400. На вигляд це масляниста рідина, містить в 100 мл  2 г 1-метилізатиносемикарбазону-3. </w:t>
      </w:r>
    </w:p>
    <w:p w:rsidR="004851E6" w:rsidRPr="00B213CF" w:rsidRDefault="004851E6" w:rsidP="004851E6">
      <w:p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Електрофоретичний буфер:</w:t>
      </w:r>
    </w:p>
    <w:p w:rsidR="004851E6" w:rsidRPr="00B213CF" w:rsidRDefault="004851E6" w:rsidP="004851E6">
      <w:pPr>
        <w:pStyle w:val="a5"/>
        <w:numPr>
          <w:ilvl w:val="0"/>
          <w:numId w:val="11"/>
        </w:num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25 мМ трис;</w:t>
      </w:r>
    </w:p>
    <w:p w:rsidR="004851E6" w:rsidRPr="00B213CF" w:rsidRDefault="004851E6" w:rsidP="004851E6">
      <w:pPr>
        <w:pStyle w:val="a5"/>
        <w:numPr>
          <w:ilvl w:val="0"/>
          <w:numId w:val="11"/>
        </w:num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192 мМ гліцину;</w:t>
      </w:r>
    </w:p>
    <w:p w:rsidR="004851E6" w:rsidRPr="00B213CF" w:rsidRDefault="004851E6" w:rsidP="004851E6">
      <w:pPr>
        <w:pStyle w:val="a5"/>
        <w:numPr>
          <w:ilvl w:val="0"/>
          <w:numId w:val="11"/>
        </w:num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0,1% SDS.</w:t>
      </w:r>
    </w:p>
    <w:p w:rsidR="004851E6" w:rsidRPr="00B213CF" w:rsidRDefault="004851E6" w:rsidP="004851E6">
      <w:p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Трансферний буфер:</w:t>
      </w:r>
    </w:p>
    <w:p w:rsidR="004851E6" w:rsidRPr="00B213CF" w:rsidRDefault="004851E6" w:rsidP="004851E6">
      <w:pPr>
        <w:pStyle w:val="a5"/>
        <w:numPr>
          <w:ilvl w:val="0"/>
          <w:numId w:val="12"/>
        </w:num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20 мМ трис;</w:t>
      </w:r>
    </w:p>
    <w:p w:rsidR="004851E6" w:rsidRPr="00B213CF" w:rsidRDefault="004851E6" w:rsidP="004851E6">
      <w:pPr>
        <w:pStyle w:val="a5"/>
        <w:numPr>
          <w:ilvl w:val="0"/>
          <w:numId w:val="12"/>
        </w:num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150 мМ гліцину;</w:t>
      </w:r>
    </w:p>
    <w:p w:rsidR="004851E6" w:rsidRPr="00B213CF" w:rsidRDefault="004851E6" w:rsidP="004851E6">
      <w:pPr>
        <w:pStyle w:val="a5"/>
        <w:numPr>
          <w:ilvl w:val="0"/>
          <w:numId w:val="12"/>
        </w:num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20% метанолу</w:t>
      </w:r>
    </w:p>
    <w:p w:rsidR="004851E6" w:rsidRPr="00B213CF" w:rsidRDefault="004851E6" w:rsidP="004851E6">
      <w:pPr>
        <w:pStyle w:val="a5"/>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0,038% SDS. </w:t>
      </w:r>
    </w:p>
    <w:p w:rsidR="004851E6" w:rsidRPr="00B213CF" w:rsidRDefault="004851E6" w:rsidP="004851E6">
      <w:p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Блокуючий буфер:</w:t>
      </w:r>
    </w:p>
    <w:p w:rsidR="004851E6" w:rsidRPr="00B213CF" w:rsidRDefault="004851E6" w:rsidP="004851E6">
      <w:p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1X TBST з 5% BSA (сироватковий бичачий альбумін). </w:t>
      </w:r>
    </w:p>
    <w:p w:rsidR="004851E6" w:rsidRPr="00B213CF" w:rsidRDefault="004851E6" w:rsidP="004851E6">
      <w:p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Промивний буфер (TBST):</w:t>
      </w:r>
    </w:p>
    <w:p w:rsidR="004851E6" w:rsidRPr="00B213CF" w:rsidRDefault="004851E6" w:rsidP="004851E6">
      <w:pPr>
        <w:pStyle w:val="a5"/>
        <w:numPr>
          <w:ilvl w:val="1"/>
          <w:numId w:val="11"/>
        </w:numPr>
        <w:tabs>
          <w:tab w:val="left" w:pos="142"/>
        </w:tabs>
        <w:spacing w:after="0" w:line="360" w:lineRule="auto"/>
        <w:ind w:left="851"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125 мМ NaCl;</w:t>
      </w:r>
    </w:p>
    <w:p w:rsidR="004851E6" w:rsidRPr="00B213CF" w:rsidRDefault="004851E6" w:rsidP="004851E6">
      <w:pPr>
        <w:pStyle w:val="a5"/>
        <w:numPr>
          <w:ilvl w:val="1"/>
          <w:numId w:val="11"/>
        </w:numPr>
        <w:tabs>
          <w:tab w:val="left" w:pos="142"/>
        </w:tabs>
        <w:spacing w:after="0" w:line="360" w:lineRule="auto"/>
        <w:ind w:left="851"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lastRenderedPageBreak/>
        <w:t>25 мМ Трис рН 8,0;</w:t>
      </w:r>
    </w:p>
    <w:p w:rsidR="004851E6" w:rsidRPr="00B213CF" w:rsidRDefault="004851E6" w:rsidP="004851E6">
      <w:pPr>
        <w:pStyle w:val="a5"/>
        <w:numPr>
          <w:ilvl w:val="1"/>
          <w:numId w:val="11"/>
        </w:numPr>
        <w:tabs>
          <w:tab w:val="left" w:pos="142"/>
        </w:tabs>
        <w:spacing w:after="0" w:line="360" w:lineRule="auto"/>
        <w:ind w:left="851"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0,1% Твін-20.</w:t>
      </w:r>
    </w:p>
    <w:p w:rsidR="004851E6" w:rsidRPr="00B213CF" w:rsidRDefault="004851E6" w:rsidP="004851E6">
      <w:pPr>
        <w:pStyle w:val="33"/>
        <w:spacing w:before="100" w:beforeAutospacing="1" w:after="100" w:afterAutospacing="1"/>
        <w:rPr>
          <w:b/>
          <w:lang w:eastAsia="ru-RU"/>
        </w:rPr>
      </w:pPr>
      <w:bookmarkStart w:id="64" w:name="_Toc58791603"/>
      <w:r w:rsidRPr="00B213CF">
        <w:rPr>
          <w:b/>
        </w:rPr>
        <w:t xml:space="preserve">2.1.3 </w:t>
      </w:r>
      <w:r w:rsidRPr="00B213CF">
        <w:rPr>
          <w:b/>
          <w:lang w:eastAsia="ru-RU"/>
        </w:rPr>
        <w:t>Визначення цитотоксичної дії препарату Ізатізон з використанням МТТ-методу в магнітному полі</w:t>
      </w:r>
      <w:bookmarkEnd w:id="64"/>
    </w:p>
    <w:p w:rsidR="004851E6" w:rsidRPr="00B213CF" w:rsidRDefault="004851E6" w:rsidP="004851E6">
      <w:pPr>
        <w:spacing w:after="0" w:line="360" w:lineRule="auto"/>
        <w:ind w:firstLine="709"/>
        <w:contextualSpacing/>
        <w:jc w:val="both"/>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sz w:val="28"/>
          <w:szCs w:val="28"/>
          <w:lang w:val="uk-UA" w:eastAsia="ru-RU"/>
        </w:rPr>
        <w:t xml:space="preserve">Проліферативну активність культури клітин K-562  визначали з  використанням МТТ – 3,(4,5-диметилтріазол-2-іл)-2,5-дифенілтетрозоліум бромід («Sigma», США) – штучного субстрату, який дозволяє реєструвати мітохондріальну активність клітин. Метод ґрунтується на </w:t>
      </w:r>
      <w:r w:rsidRPr="00775E08">
        <w:rPr>
          <w:rFonts w:ascii="Times New Roman" w:eastAsia="Times New Roman" w:hAnsi="Times New Roman" w:cs="Times New Roman"/>
          <w:sz w:val="28"/>
          <w:szCs w:val="28"/>
          <w:lang w:val="uk-UA" w:eastAsia="ru-RU"/>
        </w:rPr>
        <w:t>функціонуванні</w:t>
      </w:r>
      <w:r w:rsidRPr="00B213CF">
        <w:rPr>
          <w:rFonts w:ascii="Times New Roman" w:eastAsia="Times New Roman" w:hAnsi="Times New Roman" w:cs="Times New Roman"/>
          <w:sz w:val="28"/>
          <w:szCs w:val="28"/>
          <w:lang w:val="uk-UA" w:eastAsia="ru-RU"/>
        </w:rPr>
        <w:t xml:space="preserve">  дегідрогеназної системи мітохондрій інтактних клітин, котрі в нормальних умовах переробляють штучний субстрат МТТ у формазан, який в свою чергу можна визначати спектрофотометрично. Перетворення МТТ у формазан дозозалежно зменшується при загибелі клітин під дією вірусу або досліджуваних токсичних для клітин речовин. Даний метод широко застосовується для визначення CС50 (цитотоксична концентрація препаратів, що спричиняє загибель 50% життєздатних клітин)  потенційних лікарських засобів при дослідженні цитопатичної дії </w:t>
      </w:r>
      <w:r w:rsidRPr="00775E08">
        <w:rPr>
          <w:rFonts w:ascii="Times New Roman" w:eastAsia="Times New Roman" w:hAnsi="Times New Roman" w:cs="Times New Roman"/>
          <w:sz w:val="28"/>
          <w:szCs w:val="28"/>
          <w:lang w:val="uk-UA" w:eastAsia="ru-RU"/>
        </w:rPr>
        <w:t xml:space="preserve">вірусів </w:t>
      </w:r>
      <w:r w:rsidRPr="00775E08">
        <w:rPr>
          <w:rFonts w:ascii="Times New Roman" w:eastAsia="Times New Roman" w:hAnsi="Times New Roman" w:cs="Times New Roman"/>
          <w:i/>
          <w:iCs/>
          <w:sz w:val="28"/>
          <w:szCs w:val="28"/>
          <w:lang w:val="uk-UA" w:eastAsia="ru-RU"/>
        </w:rPr>
        <w:t>in vitro</w:t>
      </w:r>
      <w:r w:rsidR="00356CBD">
        <w:rPr>
          <w:rFonts w:ascii="Times New Roman" w:eastAsia="Times New Roman" w:hAnsi="Times New Roman" w:cs="Times New Roman"/>
          <w:sz w:val="28"/>
          <w:szCs w:val="28"/>
          <w:lang w:val="uk-UA" w:eastAsia="ru-RU"/>
        </w:rPr>
        <w:t>[8</w:t>
      </w:r>
      <w:r w:rsidRPr="00775E08">
        <w:rPr>
          <w:rFonts w:ascii="Times New Roman" w:eastAsia="Times New Roman" w:hAnsi="Times New Roman" w:cs="Times New Roman"/>
          <w:sz w:val="28"/>
          <w:szCs w:val="28"/>
          <w:lang w:val="uk-UA" w:eastAsia="ru-RU"/>
        </w:rPr>
        <w:t>0</w:t>
      </w:r>
      <w:r w:rsidRPr="00B213CF">
        <w:rPr>
          <w:rFonts w:ascii="Times New Roman" w:eastAsia="Times New Roman" w:hAnsi="Times New Roman" w:cs="Times New Roman"/>
          <w:sz w:val="28"/>
          <w:szCs w:val="28"/>
          <w:lang w:val="uk-UA" w:eastAsia="ru-RU"/>
        </w:rPr>
        <w:t xml:space="preserve">]. МТТ розчиняли в стерильному фосфатному буфері (рН 7,2) до концентрації 5 мг/мл та фільтрували (фільтри 0,22 мкм). </w:t>
      </w:r>
    </w:p>
    <w:p w:rsidR="004851E6" w:rsidRPr="00B213CF" w:rsidRDefault="004851E6" w:rsidP="004851E6">
      <w:pPr>
        <w:spacing w:after="0" w:line="360" w:lineRule="auto"/>
        <w:ind w:firstLine="709"/>
        <w:contextualSpacing/>
        <w:jc w:val="both"/>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sz w:val="28"/>
          <w:szCs w:val="28"/>
          <w:lang w:val="uk-UA" w:eastAsia="ru-RU"/>
        </w:rPr>
        <w:t>У 96 лункові культуральні планшети розсівали по 100 мкл клітинної суспензії в кількості 3×10</w:t>
      </w:r>
      <w:r w:rsidRPr="00B213CF">
        <w:rPr>
          <w:rFonts w:ascii="Times New Roman" w:eastAsia="Times New Roman" w:hAnsi="Times New Roman" w:cs="Times New Roman"/>
          <w:sz w:val="28"/>
          <w:szCs w:val="28"/>
          <w:vertAlign w:val="superscript"/>
          <w:lang w:val="uk-UA" w:eastAsia="ru-RU"/>
        </w:rPr>
        <w:t>5</w:t>
      </w:r>
      <w:r w:rsidRPr="00B213CF">
        <w:rPr>
          <w:rFonts w:ascii="Times New Roman" w:eastAsia="Times New Roman" w:hAnsi="Times New Roman" w:cs="Times New Roman"/>
          <w:sz w:val="28"/>
          <w:szCs w:val="28"/>
          <w:lang w:val="uk-UA" w:eastAsia="ru-RU"/>
        </w:rPr>
        <w:t xml:space="preserve"> кл/мл, додавали відповідно до умов експерименту  препарат та через 24 год додавали по 5 мкл розчину МТТ та інкубували протягом 4 год при 37 °С. Один планшет інкубувався в магнітному полі без кисню, другий контрольний в СО</w:t>
      </w:r>
      <w:r w:rsidRPr="00B213CF">
        <w:rPr>
          <w:rFonts w:ascii="Times New Roman" w:eastAsia="Times New Roman" w:hAnsi="Times New Roman" w:cs="Times New Roman"/>
          <w:sz w:val="28"/>
          <w:szCs w:val="28"/>
          <w:vertAlign w:val="subscript"/>
          <w:lang w:val="uk-UA" w:eastAsia="ru-RU"/>
        </w:rPr>
        <w:t>2</w:t>
      </w:r>
      <w:r w:rsidRPr="00B213CF">
        <w:rPr>
          <w:rFonts w:ascii="Times New Roman" w:eastAsia="Times New Roman" w:hAnsi="Times New Roman" w:cs="Times New Roman"/>
          <w:sz w:val="28"/>
          <w:szCs w:val="28"/>
          <w:lang w:val="uk-UA" w:eastAsia="ru-RU"/>
        </w:rPr>
        <w:t xml:space="preserve"> інкубаторі.  Після інкубації клітини відмивали та ресуспендували в 96% етанолі для розчинення формазана. Результати експерименту аналізували при довжині хвилі 540 нм на мікроспектрофотометрі «Dynatech» (Швеція). </w:t>
      </w:r>
    </w:p>
    <w:p w:rsidR="004851E6" w:rsidRPr="00B213CF" w:rsidRDefault="004851E6" w:rsidP="004851E6">
      <w:pPr>
        <w:spacing w:after="0" w:line="360" w:lineRule="auto"/>
        <w:ind w:firstLine="709"/>
        <w:contextualSpacing/>
        <w:jc w:val="both"/>
        <w:rPr>
          <w:rFonts w:ascii="Times New Roman" w:eastAsia="Times New Roman" w:hAnsi="Times New Roman" w:cs="Times New Roman"/>
          <w:sz w:val="28"/>
          <w:szCs w:val="28"/>
          <w:lang w:val="uk-UA" w:eastAsia="ru-RU"/>
        </w:rPr>
      </w:pPr>
    </w:p>
    <w:p w:rsidR="004851E6" w:rsidRPr="00B213CF" w:rsidRDefault="004851E6" w:rsidP="004851E6">
      <w:pPr>
        <w:spacing w:after="0" w:line="360" w:lineRule="auto"/>
        <w:contextualSpacing/>
        <w:jc w:val="both"/>
        <w:rPr>
          <w:rFonts w:ascii="Times New Roman" w:eastAsia="Times New Roman" w:hAnsi="Times New Roman" w:cs="Times New Roman"/>
          <w:sz w:val="28"/>
          <w:szCs w:val="28"/>
          <w:lang w:val="uk-UA" w:eastAsia="ru-RU"/>
        </w:rPr>
      </w:pPr>
    </w:p>
    <w:p w:rsidR="004851E6" w:rsidRPr="00B213CF" w:rsidRDefault="004851E6" w:rsidP="004851E6">
      <w:pPr>
        <w:pStyle w:val="33"/>
        <w:spacing w:before="100" w:beforeAutospacing="1" w:after="100" w:afterAutospacing="1"/>
        <w:rPr>
          <w:b/>
        </w:rPr>
      </w:pPr>
      <w:bookmarkStart w:id="65" w:name="_Toc58791604"/>
      <w:r w:rsidRPr="00B213CF">
        <w:rPr>
          <w:b/>
        </w:rPr>
        <w:lastRenderedPageBreak/>
        <w:t>2.1.4 Визначення впливу магнітного поля на проліферацію клітин К562</w:t>
      </w:r>
      <w:bookmarkEnd w:id="65"/>
    </w:p>
    <w:p w:rsidR="004851E6" w:rsidRPr="00B213CF" w:rsidRDefault="004851E6" w:rsidP="004851E6">
      <w:pPr>
        <w:spacing w:after="0"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Культура клітин росла на стандартному поживному середовищі RPMI-1640 (Sigma,США) до якого додавали 10% інактивованої ембріональної сироватки (PAA) та 2% суміші антибіотиків (пеніциліну та стрептоміцину) [</w:t>
      </w:r>
      <w:r w:rsidR="00356CBD">
        <w:rPr>
          <w:rFonts w:ascii="Times New Roman" w:hAnsi="Times New Roman" w:cs="Times New Roman"/>
          <w:sz w:val="28"/>
          <w:szCs w:val="28"/>
          <w:lang w:val="uk-UA"/>
        </w:rPr>
        <w:t>8</w:t>
      </w:r>
      <w:r w:rsidRPr="00B213CF">
        <w:rPr>
          <w:rFonts w:ascii="Times New Roman" w:hAnsi="Times New Roman" w:cs="Times New Roman"/>
          <w:sz w:val="28"/>
          <w:szCs w:val="28"/>
          <w:lang w:val="uk-UA"/>
        </w:rPr>
        <w:t>1,</w:t>
      </w:r>
      <w:r w:rsidR="00356CBD">
        <w:rPr>
          <w:rFonts w:ascii="Times New Roman" w:hAnsi="Times New Roman" w:cs="Times New Roman"/>
          <w:sz w:val="28"/>
          <w:szCs w:val="28"/>
          <w:lang w:val="uk-UA"/>
        </w:rPr>
        <w:t>8</w:t>
      </w:r>
      <w:r w:rsidRPr="00B213CF">
        <w:rPr>
          <w:rFonts w:ascii="Times New Roman" w:hAnsi="Times New Roman" w:cs="Times New Roman"/>
          <w:sz w:val="28"/>
          <w:szCs w:val="28"/>
          <w:lang w:val="uk-UA"/>
        </w:rPr>
        <w:t>2].</w:t>
      </w:r>
    </w:p>
    <w:p w:rsidR="004851E6" w:rsidRDefault="004851E6" w:rsidP="004851E6">
      <w:pPr>
        <w:spacing w:after="0"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Визначали вплив на розвиток клітин способом підрахунку кількості клітин в камері Горяєва.</w:t>
      </w:r>
    </w:p>
    <w:p w:rsidR="000A035D" w:rsidRDefault="004851E6" w:rsidP="00F2354C">
      <w:pPr>
        <w:pStyle w:val="af2"/>
        <w:spacing w:line="360" w:lineRule="auto"/>
        <w:ind w:firstLine="708"/>
        <w:jc w:val="both"/>
        <w:rPr>
          <w:rFonts w:ascii="Times New Roman" w:hAnsi="Times New Roman"/>
          <w:color w:val="000000"/>
          <w:sz w:val="28"/>
          <w:szCs w:val="28"/>
          <w:lang w:val="uk-UA" w:eastAsia="uk-UA"/>
        </w:rPr>
      </w:pPr>
      <w:r w:rsidRPr="00BB5A2F">
        <w:rPr>
          <w:rFonts w:ascii="Times New Roman" w:hAnsi="Times New Roman"/>
          <w:color w:val="000000"/>
          <w:sz w:val="28"/>
          <w:szCs w:val="28"/>
          <w:lang w:val="uk-UA" w:eastAsia="uk-UA"/>
        </w:rPr>
        <w:t xml:space="preserve">З експериментальних даних робіт відомо, що збільшення концентрації заліза у середовищі та прикладення зовнішнього магнітного поля індукцією порядку 0.1Тл при культивуванні культури магнітотаксисних бактерій впливає на збільшення кількості БМН синтезованих магнітотаксисними бактеріями і, відповідно, на магнітну сприйнятливість біомаси магнітотаксисних бактерій. В зв’язку з цим в даній роботі спроектовано магнітну установку, яка дозволяє культивувати </w:t>
      </w:r>
      <w:r>
        <w:rPr>
          <w:rFonts w:ascii="Times New Roman" w:hAnsi="Times New Roman"/>
          <w:color w:val="000000"/>
          <w:sz w:val="28"/>
          <w:szCs w:val="28"/>
          <w:lang w:val="uk-UA" w:eastAsia="uk-UA"/>
        </w:rPr>
        <w:t>культуру клітин</w:t>
      </w:r>
      <w:r w:rsidRPr="00BB5A2F">
        <w:rPr>
          <w:rFonts w:ascii="Times New Roman" w:hAnsi="Times New Roman"/>
          <w:color w:val="000000"/>
          <w:sz w:val="28"/>
          <w:szCs w:val="28"/>
          <w:lang w:val="uk-UA" w:eastAsia="uk-UA"/>
        </w:rPr>
        <w:t xml:space="preserve"> в рідкому середовищі в епіндорфах під впливом зовнішнього магнітного поля порядку 0,15 Тл, та при необхідності змінювати величину зовнішнього магнітного </w:t>
      </w:r>
      <w:r w:rsidRPr="00775E08">
        <w:rPr>
          <w:rFonts w:ascii="Times New Roman" w:hAnsi="Times New Roman"/>
          <w:color w:val="000000"/>
          <w:sz w:val="28"/>
          <w:szCs w:val="28"/>
          <w:lang w:val="uk-UA" w:eastAsia="uk-UA"/>
        </w:rPr>
        <w:t xml:space="preserve">поля </w:t>
      </w:r>
      <w:r w:rsidR="00775E08" w:rsidRPr="00775E08">
        <w:rPr>
          <w:rFonts w:ascii="Times New Roman" w:hAnsi="Times New Roman"/>
          <w:color w:val="000000"/>
          <w:sz w:val="28"/>
          <w:szCs w:val="28"/>
          <w:lang w:val="uk-UA" w:eastAsia="uk-UA"/>
        </w:rPr>
        <w:t>(рис. 2.1</w:t>
      </w:r>
      <w:r w:rsidRPr="00775E08">
        <w:rPr>
          <w:rFonts w:ascii="Times New Roman" w:hAnsi="Times New Roman"/>
          <w:color w:val="000000"/>
          <w:sz w:val="28"/>
          <w:szCs w:val="28"/>
          <w:lang w:val="uk-UA" w:eastAsia="uk-UA"/>
        </w:rPr>
        <w:t>).</w:t>
      </w:r>
    </w:p>
    <w:p w:rsidR="00F2354C" w:rsidRDefault="00F2354C" w:rsidP="00F2354C">
      <w:pPr>
        <w:pStyle w:val="af2"/>
        <w:spacing w:line="360" w:lineRule="auto"/>
        <w:ind w:firstLine="708"/>
        <w:jc w:val="both"/>
        <w:rPr>
          <w:rFonts w:ascii="Times New Roman" w:hAnsi="Times New Roman"/>
          <w:color w:val="000000"/>
          <w:sz w:val="28"/>
          <w:szCs w:val="28"/>
          <w:lang w:val="uk-UA" w:eastAsia="uk-UA"/>
        </w:rPr>
      </w:pPr>
    </w:p>
    <w:p w:rsidR="00F2354C" w:rsidRDefault="00F2354C" w:rsidP="00F2354C">
      <w:pPr>
        <w:pStyle w:val="af2"/>
        <w:spacing w:line="360" w:lineRule="auto"/>
        <w:ind w:firstLine="708"/>
        <w:jc w:val="both"/>
        <w:rPr>
          <w:rFonts w:ascii="Times New Roman" w:hAnsi="Times New Roman"/>
          <w:color w:val="000000"/>
          <w:sz w:val="28"/>
          <w:szCs w:val="28"/>
          <w:lang w:val="uk-UA" w:eastAsia="uk-UA"/>
        </w:rPr>
      </w:pPr>
    </w:p>
    <w:p w:rsidR="00F2354C" w:rsidRPr="00BB5A2F" w:rsidRDefault="00F2354C" w:rsidP="00F2354C">
      <w:pPr>
        <w:pStyle w:val="af2"/>
        <w:spacing w:line="360" w:lineRule="auto"/>
        <w:ind w:firstLine="708"/>
        <w:jc w:val="both"/>
        <w:rPr>
          <w:rFonts w:ascii="Times New Roman" w:hAnsi="Times New Roman"/>
          <w:color w:val="000000"/>
          <w:sz w:val="28"/>
          <w:szCs w:val="28"/>
          <w:lang w:val="uk-UA" w:eastAsia="uk-UA"/>
        </w:rPr>
      </w:pPr>
    </w:p>
    <w:p w:rsidR="004851E6" w:rsidRPr="00BB7BDE" w:rsidRDefault="00775E08" w:rsidP="00F2354C">
      <w:pPr>
        <w:pStyle w:val="af2"/>
        <w:spacing w:before="100" w:beforeAutospacing="1" w:after="100" w:afterAutospacing="1" w:line="360" w:lineRule="auto"/>
        <w:ind w:firstLine="709"/>
        <w:jc w:val="both"/>
        <w:rPr>
          <w:rFonts w:ascii="Times New Roman" w:hAnsi="Times New Roman"/>
          <w:color w:val="000000"/>
          <w:sz w:val="28"/>
          <w:szCs w:val="28"/>
          <w:lang w:eastAsia="uk-UA"/>
        </w:rPr>
      </w:pPr>
      <w:r>
        <w:rPr>
          <w:rFonts w:ascii="Times New Roman" w:hAnsi="Times New Roman"/>
          <w:noProof/>
          <w:color w:val="000000"/>
          <w:sz w:val="28"/>
          <w:szCs w:val="28"/>
          <w:lang w:eastAsia="ru-RU"/>
        </w:rPr>
        <w:lastRenderedPageBreak/>
        <w:drawing>
          <wp:inline distT="0" distB="0" distL="0" distR="0">
            <wp:extent cx="4486275" cy="3099958"/>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7648" cy="3114726"/>
                    </a:xfrm>
                    <a:prstGeom prst="rect">
                      <a:avLst/>
                    </a:prstGeom>
                    <a:noFill/>
                    <a:ln>
                      <a:noFill/>
                    </a:ln>
                  </pic:spPr>
                </pic:pic>
              </a:graphicData>
            </a:graphic>
          </wp:inline>
        </w:drawing>
      </w:r>
    </w:p>
    <w:p w:rsidR="004851E6" w:rsidRPr="00B213CF" w:rsidRDefault="000A035D" w:rsidP="000A035D">
      <w:pPr>
        <w:spacing w:before="100" w:beforeAutospacing="1" w:after="100" w:afterAutospacing="1"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color w:val="000000"/>
          <w:sz w:val="28"/>
          <w:szCs w:val="28"/>
          <w:lang w:eastAsia="uk-UA"/>
        </w:rPr>
        <w:t>Рисун</w:t>
      </w:r>
      <w:r w:rsidR="004851E6" w:rsidRPr="00775E08">
        <w:rPr>
          <w:rFonts w:ascii="Times New Roman" w:hAnsi="Times New Roman" w:cs="Times New Roman"/>
          <w:color w:val="000000"/>
          <w:sz w:val="28"/>
          <w:szCs w:val="28"/>
          <w:lang w:eastAsia="uk-UA"/>
        </w:rPr>
        <w:t xml:space="preserve">ок </w:t>
      </w:r>
      <w:r w:rsidR="00775E08">
        <w:rPr>
          <w:rFonts w:ascii="Times New Roman" w:hAnsi="Times New Roman" w:cs="Times New Roman"/>
          <w:color w:val="000000"/>
          <w:sz w:val="28"/>
          <w:szCs w:val="28"/>
          <w:lang w:val="uk-UA" w:eastAsia="uk-UA"/>
        </w:rPr>
        <w:t>2.1</w:t>
      </w:r>
      <w:r w:rsidR="00775E08">
        <w:rPr>
          <w:rFonts w:ascii="Times New Roman" w:hAnsi="Times New Roman"/>
          <w:color w:val="000000"/>
          <w:sz w:val="28"/>
          <w:szCs w:val="28"/>
          <w:lang w:val="uk-UA" w:eastAsia="uk-UA"/>
        </w:rPr>
        <w:t xml:space="preserve"> </w:t>
      </w:r>
      <w:r w:rsidR="004851E6" w:rsidRPr="00BB7BDE">
        <w:rPr>
          <w:rFonts w:ascii="Times New Roman" w:eastAsia="Times New Roman" w:hAnsi="Times New Roman" w:cs="Times New Roman"/>
          <w:sz w:val="28"/>
          <w:szCs w:val="28"/>
        </w:rPr>
        <w:t>–</w:t>
      </w:r>
      <w:r w:rsidR="004851E6" w:rsidRPr="00BB7BDE">
        <w:rPr>
          <w:rFonts w:ascii="Times New Roman" w:hAnsi="Times New Roman" w:cs="Times New Roman"/>
          <w:color w:val="000000"/>
          <w:sz w:val="28"/>
          <w:szCs w:val="28"/>
          <w:lang w:eastAsia="uk-UA"/>
        </w:rPr>
        <w:t xml:space="preserve"> Магнітна установка для</w:t>
      </w:r>
      <w:r w:rsidR="004851E6" w:rsidRPr="00BB5A2F">
        <w:rPr>
          <w:rFonts w:ascii="Times New Roman" w:hAnsi="Times New Roman" w:cs="Times New Roman"/>
          <w:color w:val="000000"/>
          <w:sz w:val="28"/>
          <w:szCs w:val="28"/>
          <w:lang w:val="uk-UA" w:eastAsia="uk-UA"/>
        </w:rPr>
        <w:t xml:space="preserve"> культивува</w:t>
      </w:r>
      <w:r w:rsidR="004851E6">
        <w:rPr>
          <w:rFonts w:ascii="Times New Roman" w:hAnsi="Times New Roman" w:cs="Times New Roman"/>
          <w:color w:val="000000"/>
          <w:sz w:val="28"/>
          <w:szCs w:val="28"/>
          <w:lang w:val="uk-UA" w:eastAsia="uk-UA"/>
        </w:rPr>
        <w:t>ння</w:t>
      </w:r>
      <w:r w:rsidR="004851E6" w:rsidRPr="00BB5A2F">
        <w:rPr>
          <w:rFonts w:ascii="Times New Roman" w:hAnsi="Times New Roman" w:cs="Times New Roman"/>
          <w:color w:val="000000"/>
          <w:sz w:val="28"/>
          <w:szCs w:val="28"/>
          <w:lang w:val="uk-UA" w:eastAsia="uk-UA"/>
        </w:rPr>
        <w:t xml:space="preserve"> </w:t>
      </w:r>
      <w:r w:rsidR="004851E6">
        <w:rPr>
          <w:rFonts w:ascii="Times New Roman" w:hAnsi="Times New Roman"/>
          <w:color w:val="000000"/>
          <w:sz w:val="28"/>
          <w:szCs w:val="28"/>
          <w:lang w:val="uk-UA" w:eastAsia="uk-UA"/>
        </w:rPr>
        <w:t>культури клітин</w:t>
      </w:r>
      <w:r w:rsidR="004851E6" w:rsidRPr="00BB5A2F">
        <w:rPr>
          <w:rFonts w:ascii="Times New Roman" w:hAnsi="Times New Roman" w:cs="Times New Roman"/>
          <w:color w:val="000000"/>
          <w:sz w:val="28"/>
          <w:szCs w:val="28"/>
          <w:lang w:val="uk-UA" w:eastAsia="uk-UA"/>
        </w:rPr>
        <w:t xml:space="preserve"> в рідкому середовищі в епіндорфах під впливом зовнішнього магнітного поля </w:t>
      </w:r>
      <w:r w:rsidR="004851E6">
        <w:rPr>
          <w:rFonts w:ascii="Times New Roman" w:hAnsi="Times New Roman" w:cs="Times New Roman"/>
          <w:color w:val="000000"/>
          <w:sz w:val="28"/>
          <w:szCs w:val="28"/>
          <w:lang w:val="uk-UA" w:eastAsia="uk-UA"/>
        </w:rPr>
        <w:t>приблизно</w:t>
      </w:r>
      <w:r w:rsidR="004851E6" w:rsidRPr="00BB5A2F">
        <w:rPr>
          <w:rFonts w:ascii="Times New Roman" w:hAnsi="Times New Roman" w:cs="Times New Roman"/>
          <w:color w:val="000000"/>
          <w:sz w:val="28"/>
          <w:szCs w:val="28"/>
          <w:lang w:val="uk-UA" w:eastAsia="uk-UA"/>
        </w:rPr>
        <w:t xml:space="preserve"> 0,15 Тл</w:t>
      </w:r>
      <w:r w:rsidR="004851E6" w:rsidRPr="00BB7BDE">
        <w:rPr>
          <w:rFonts w:ascii="Times New Roman" w:hAnsi="Times New Roman" w:cs="Times New Roman"/>
          <w:color w:val="000000"/>
          <w:sz w:val="28"/>
          <w:szCs w:val="28"/>
          <w:lang w:eastAsia="uk-UA"/>
        </w:rPr>
        <w:t xml:space="preserve">: 1 </w:t>
      </w:r>
      <w:r w:rsidR="004851E6" w:rsidRPr="00BB7BDE">
        <w:rPr>
          <w:rFonts w:ascii="Times New Roman" w:eastAsia="Times New Roman" w:hAnsi="Times New Roman" w:cs="Times New Roman"/>
          <w:sz w:val="28"/>
          <w:szCs w:val="28"/>
        </w:rPr>
        <w:t>– система постійних магнітів, 2 – комірки для епіндорфів, 3 – система кріплення магнітів.</w:t>
      </w:r>
    </w:p>
    <w:p w:rsidR="004851E6" w:rsidRPr="00B213CF" w:rsidRDefault="004851E6" w:rsidP="004851E6">
      <w:pPr>
        <w:pStyle w:val="33"/>
        <w:spacing w:before="100" w:beforeAutospacing="1" w:after="100" w:afterAutospacing="1"/>
        <w:rPr>
          <w:b/>
        </w:rPr>
      </w:pPr>
      <w:bookmarkStart w:id="66" w:name="_Toc58791605"/>
      <w:r w:rsidRPr="00B213CF">
        <w:rPr>
          <w:b/>
        </w:rPr>
        <w:t>2.1.5 Дослідження впливу препарату та магнітного поля на клітини К562 методом Вестерн-блоту</w:t>
      </w:r>
      <w:bookmarkEnd w:id="66"/>
      <w:r w:rsidRPr="00B213CF">
        <w:rPr>
          <w:b/>
        </w:rPr>
        <w:t xml:space="preserve"> </w:t>
      </w:r>
    </w:p>
    <w:p w:rsidR="004851E6" w:rsidRPr="00B213CF" w:rsidRDefault="004851E6" w:rsidP="004851E6">
      <w:pPr>
        <w:tabs>
          <w:tab w:val="left" w:pos="142"/>
        </w:tabs>
        <w:spacing w:after="0"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Клітини К562 вирощувалися  на стандартному поживному середовищі RPMI-1640 (Sigma,США) без додавання ембріональної сироватки. Культуру клітин культивували 24 год з Ізатізоном</w:t>
      </w:r>
      <w:r w:rsidRPr="000A035D">
        <w:rPr>
          <w:rFonts w:ascii="Times New Roman" w:hAnsi="Times New Roman" w:cs="Times New Roman"/>
          <w:sz w:val="28"/>
          <w:szCs w:val="28"/>
          <w:lang w:val="uk-UA"/>
        </w:rPr>
        <w:t xml:space="preserve">, під впливом магнітного поля </w:t>
      </w:r>
      <w:r w:rsidR="000A035D" w:rsidRPr="000A035D">
        <w:rPr>
          <w:rFonts w:ascii="Times New Roman" w:hAnsi="Times New Roman" w:cs="Times New Roman"/>
          <w:sz w:val="28"/>
          <w:szCs w:val="28"/>
          <w:lang w:val="uk-UA"/>
        </w:rPr>
        <w:t>та</w:t>
      </w:r>
      <w:r w:rsidR="000A035D">
        <w:rPr>
          <w:rFonts w:ascii="Times New Roman" w:hAnsi="Times New Roman" w:cs="Times New Roman"/>
          <w:sz w:val="28"/>
          <w:szCs w:val="28"/>
          <w:lang w:val="uk-UA"/>
        </w:rPr>
        <w:t xml:space="preserve"> без.</w:t>
      </w:r>
    </w:p>
    <w:p w:rsidR="004851E6" w:rsidRPr="00B213CF" w:rsidRDefault="004851E6" w:rsidP="004851E6">
      <w:pPr>
        <w:tabs>
          <w:tab w:val="left" w:pos="142"/>
        </w:tabs>
        <w:spacing w:after="0"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Матеріали:</w:t>
      </w:r>
    </w:p>
    <w:p w:rsidR="004851E6" w:rsidRPr="00B213CF" w:rsidRDefault="004851E6" w:rsidP="004851E6">
      <w:pPr>
        <w:pStyle w:val="a5"/>
        <w:numPr>
          <w:ilvl w:val="0"/>
          <w:numId w:val="10"/>
        </w:num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Установка для електрофорезу;</w:t>
      </w:r>
    </w:p>
    <w:p w:rsidR="004851E6" w:rsidRPr="00B213CF" w:rsidRDefault="004851E6" w:rsidP="004851E6">
      <w:pPr>
        <w:pStyle w:val="a5"/>
        <w:numPr>
          <w:ilvl w:val="0"/>
          <w:numId w:val="10"/>
        </w:numPr>
        <w:tabs>
          <w:tab w:val="left" w:pos="142"/>
        </w:tabs>
        <w:spacing w:after="0" w:line="360" w:lineRule="auto"/>
        <w:ind w:firstLine="709"/>
        <w:jc w:val="both"/>
        <w:rPr>
          <w:rFonts w:ascii="Times New Roman" w:hAnsi="Times New Roman" w:cs="Times New Roman"/>
          <w:sz w:val="28"/>
          <w:szCs w:val="28"/>
          <w:lang w:val="uk-UA"/>
        </w:rPr>
      </w:pPr>
      <w:r w:rsidRPr="000A035D">
        <w:rPr>
          <w:rFonts w:ascii="Times New Roman" w:hAnsi="Times New Roman" w:cs="Times New Roman"/>
          <w:sz w:val="28"/>
          <w:szCs w:val="28"/>
          <w:lang w:val="uk-UA"/>
        </w:rPr>
        <w:t>Установка для переносу</w:t>
      </w:r>
      <w:r w:rsidR="000A035D">
        <w:rPr>
          <w:rFonts w:ascii="Times New Roman" w:hAnsi="Times New Roman" w:cs="Times New Roman"/>
          <w:sz w:val="28"/>
          <w:szCs w:val="28"/>
          <w:lang w:val="uk-UA"/>
        </w:rPr>
        <w:t xml:space="preserve"> на </w:t>
      </w:r>
      <w:r w:rsidR="000A035D" w:rsidRPr="00B213CF">
        <w:rPr>
          <w:rFonts w:ascii="Times New Roman" w:hAnsi="Times New Roman" w:cs="Times New Roman"/>
          <w:sz w:val="28"/>
          <w:szCs w:val="28"/>
          <w:lang w:val="uk-UA"/>
        </w:rPr>
        <w:t>PVDF</w:t>
      </w:r>
      <w:r w:rsidR="000A035D">
        <w:rPr>
          <w:rFonts w:ascii="Times New Roman" w:hAnsi="Times New Roman" w:cs="Times New Roman"/>
          <w:sz w:val="28"/>
          <w:szCs w:val="28"/>
          <w:lang w:val="uk-UA"/>
        </w:rPr>
        <w:t xml:space="preserve"> мембрану</w:t>
      </w:r>
      <w:r w:rsidRPr="00B213CF">
        <w:rPr>
          <w:rFonts w:ascii="Times New Roman" w:hAnsi="Times New Roman" w:cs="Times New Roman"/>
          <w:sz w:val="28"/>
          <w:szCs w:val="28"/>
          <w:lang w:val="uk-UA"/>
        </w:rPr>
        <w:t>;</w:t>
      </w:r>
    </w:p>
    <w:p w:rsidR="004851E6" w:rsidRPr="00B213CF" w:rsidRDefault="004851E6" w:rsidP="004851E6">
      <w:pPr>
        <w:pStyle w:val="a5"/>
        <w:numPr>
          <w:ilvl w:val="0"/>
          <w:numId w:val="10"/>
        </w:num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Блок живлення;</w:t>
      </w:r>
    </w:p>
    <w:p w:rsidR="004851E6" w:rsidRPr="00B213CF" w:rsidRDefault="004851E6" w:rsidP="004851E6">
      <w:pPr>
        <w:pStyle w:val="a5"/>
        <w:numPr>
          <w:ilvl w:val="0"/>
          <w:numId w:val="10"/>
        </w:num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SDS-PAGE гель;</w:t>
      </w:r>
    </w:p>
    <w:p w:rsidR="004851E6" w:rsidRPr="00B213CF" w:rsidRDefault="004851E6" w:rsidP="004851E6">
      <w:pPr>
        <w:pStyle w:val="a5"/>
        <w:numPr>
          <w:ilvl w:val="0"/>
          <w:numId w:val="10"/>
        </w:num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Полівінілідендифторидна мембрана (PVDF);</w:t>
      </w:r>
    </w:p>
    <w:p w:rsidR="004851E6" w:rsidRPr="00B213CF" w:rsidRDefault="004851E6" w:rsidP="004851E6">
      <w:pPr>
        <w:pStyle w:val="a5"/>
        <w:numPr>
          <w:ilvl w:val="0"/>
          <w:numId w:val="10"/>
        </w:num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Фільтрувальний папір;</w:t>
      </w:r>
    </w:p>
    <w:p w:rsidR="004851E6" w:rsidRPr="00B213CF" w:rsidRDefault="004851E6" w:rsidP="004851E6">
      <w:pPr>
        <w:pStyle w:val="a5"/>
        <w:numPr>
          <w:ilvl w:val="0"/>
          <w:numId w:val="10"/>
        </w:num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Пінцет;</w:t>
      </w:r>
    </w:p>
    <w:p w:rsidR="004851E6" w:rsidRPr="00B213CF" w:rsidRDefault="004851E6" w:rsidP="004851E6">
      <w:pPr>
        <w:pStyle w:val="a5"/>
        <w:numPr>
          <w:ilvl w:val="0"/>
          <w:numId w:val="10"/>
        </w:num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lastRenderedPageBreak/>
        <w:t>Рентгенівська плівка;</w:t>
      </w:r>
    </w:p>
    <w:p w:rsidR="004851E6" w:rsidRPr="00B213CF" w:rsidRDefault="004851E6" w:rsidP="004851E6">
      <w:pPr>
        <w:pStyle w:val="a5"/>
        <w:numPr>
          <w:ilvl w:val="0"/>
          <w:numId w:val="10"/>
        </w:num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Рентгенівський процесор;</w:t>
      </w:r>
    </w:p>
    <w:p w:rsidR="004851E6" w:rsidRPr="00B213CF" w:rsidRDefault="004851E6" w:rsidP="004851E6">
      <w:pPr>
        <w:pStyle w:val="a5"/>
        <w:numPr>
          <w:ilvl w:val="0"/>
          <w:numId w:val="10"/>
        </w:num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Наконечники для піпетки;</w:t>
      </w:r>
    </w:p>
    <w:p w:rsidR="004851E6" w:rsidRPr="000A035D" w:rsidRDefault="004851E6" w:rsidP="000A035D">
      <w:pPr>
        <w:pStyle w:val="a5"/>
        <w:numPr>
          <w:ilvl w:val="0"/>
          <w:numId w:val="10"/>
        </w:num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Мікродозатор.</w:t>
      </w:r>
    </w:p>
    <w:p w:rsidR="004851E6" w:rsidRPr="00B213CF" w:rsidRDefault="004851E6" w:rsidP="004851E6">
      <w:p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Буферні розчини:</w:t>
      </w:r>
    </w:p>
    <w:p w:rsidR="004851E6" w:rsidRPr="00B213CF" w:rsidRDefault="004851E6" w:rsidP="004851E6">
      <w:p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Електрофоретичний буфер:</w:t>
      </w:r>
    </w:p>
    <w:p w:rsidR="004851E6" w:rsidRPr="00B213CF" w:rsidRDefault="004851E6" w:rsidP="004851E6">
      <w:pPr>
        <w:pStyle w:val="a5"/>
        <w:numPr>
          <w:ilvl w:val="0"/>
          <w:numId w:val="11"/>
        </w:num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25 мМ трис;</w:t>
      </w:r>
    </w:p>
    <w:p w:rsidR="004851E6" w:rsidRPr="00B213CF" w:rsidRDefault="004851E6" w:rsidP="004851E6">
      <w:pPr>
        <w:pStyle w:val="a5"/>
        <w:numPr>
          <w:ilvl w:val="0"/>
          <w:numId w:val="11"/>
        </w:num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192 мМ гліцину;</w:t>
      </w:r>
    </w:p>
    <w:p w:rsidR="004851E6" w:rsidRPr="00B213CF" w:rsidRDefault="004851E6" w:rsidP="004851E6">
      <w:pPr>
        <w:pStyle w:val="a5"/>
        <w:numPr>
          <w:ilvl w:val="0"/>
          <w:numId w:val="11"/>
        </w:num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0,1% SDS.</w:t>
      </w:r>
    </w:p>
    <w:p w:rsidR="004851E6" w:rsidRPr="00B213CF" w:rsidRDefault="004851E6" w:rsidP="004851E6">
      <w:p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Трансферний буфер:</w:t>
      </w:r>
    </w:p>
    <w:p w:rsidR="004851E6" w:rsidRPr="00B213CF" w:rsidRDefault="004851E6" w:rsidP="004851E6">
      <w:pPr>
        <w:pStyle w:val="a5"/>
        <w:numPr>
          <w:ilvl w:val="0"/>
          <w:numId w:val="12"/>
        </w:num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20 мМ трис;</w:t>
      </w:r>
    </w:p>
    <w:p w:rsidR="004851E6" w:rsidRPr="00B213CF" w:rsidRDefault="004851E6" w:rsidP="004851E6">
      <w:pPr>
        <w:pStyle w:val="a5"/>
        <w:numPr>
          <w:ilvl w:val="0"/>
          <w:numId w:val="12"/>
        </w:num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150 мМ гліцину;</w:t>
      </w:r>
    </w:p>
    <w:p w:rsidR="004851E6" w:rsidRPr="00B213CF" w:rsidRDefault="004851E6" w:rsidP="004851E6">
      <w:pPr>
        <w:pStyle w:val="a5"/>
        <w:numPr>
          <w:ilvl w:val="0"/>
          <w:numId w:val="12"/>
        </w:num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20% метанолу</w:t>
      </w:r>
    </w:p>
    <w:p w:rsidR="004851E6" w:rsidRPr="00B213CF" w:rsidRDefault="004851E6" w:rsidP="004851E6">
      <w:pPr>
        <w:pStyle w:val="a5"/>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0,038% SDS. </w:t>
      </w:r>
    </w:p>
    <w:p w:rsidR="004851E6" w:rsidRPr="00B213CF" w:rsidRDefault="004851E6" w:rsidP="004851E6">
      <w:p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Блокуючий буфер:</w:t>
      </w:r>
    </w:p>
    <w:p w:rsidR="004851E6" w:rsidRPr="00B213CF" w:rsidRDefault="004851E6" w:rsidP="004851E6">
      <w:p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1X TBST з 5% BSA (сироватковий бичачий альбумін). </w:t>
      </w:r>
    </w:p>
    <w:p w:rsidR="004851E6" w:rsidRPr="00B213CF" w:rsidRDefault="004851E6" w:rsidP="004851E6">
      <w:p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Промивний буфер (TBST):</w:t>
      </w:r>
    </w:p>
    <w:p w:rsidR="004851E6" w:rsidRPr="00B213CF" w:rsidRDefault="004851E6" w:rsidP="004851E6">
      <w:pPr>
        <w:pStyle w:val="a5"/>
        <w:numPr>
          <w:ilvl w:val="1"/>
          <w:numId w:val="11"/>
        </w:numPr>
        <w:tabs>
          <w:tab w:val="left" w:pos="142"/>
        </w:tabs>
        <w:spacing w:after="0" w:line="360" w:lineRule="auto"/>
        <w:ind w:left="851"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125 мМ NaCl;</w:t>
      </w:r>
    </w:p>
    <w:p w:rsidR="004851E6" w:rsidRPr="00B213CF" w:rsidRDefault="004851E6" w:rsidP="004851E6">
      <w:pPr>
        <w:pStyle w:val="a5"/>
        <w:numPr>
          <w:ilvl w:val="1"/>
          <w:numId w:val="11"/>
        </w:numPr>
        <w:tabs>
          <w:tab w:val="left" w:pos="142"/>
        </w:tabs>
        <w:spacing w:after="0" w:line="360" w:lineRule="auto"/>
        <w:ind w:left="851"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25 мМ Трис рН 8,0;</w:t>
      </w:r>
    </w:p>
    <w:p w:rsidR="004851E6" w:rsidRPr="00B213CF" w:rsidRDefault="004851E6" w:rsidP="004851E6">
      <w:pPr>
        <w:pStyle w:val="a5"/>
        <w:numPr>
          <w:ilvl w:val="1"/>
          <w:numId w:val="11"/>
        </w:numPr>
        <w:tabs>
          <w:tab w:val="left" w:pos="142"/>
        </w:tabs>
        <w:spacing w:after="0" w:line="360" w:lineRule="auto"/>
        <w:ind w:left="851"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0,1% Твін-20.</w:t>
      </w:r>
    </w:p>
    <w:p w:rsidR="004851E6" w:rsidRPr="00B213CF" w:rsidRDefault="004851E6" w:rsidP="004851E6">
      <w:pPr>
        <w:pStyle w:val="a5"/>
        <w:numPr>
          <w:ilvl w:val="0"/>
          <w:numId w:val="9"/>
        </w:numPr>
        <w:tabs>
          <w:tab w:val="left" w:pos="142"/>
        </w:tabs>
        <w:spacing w:after="0" w:line="360" w:lineRule="auto"/>
        <w:ind w:left="0"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Приготування клітинних лізатів.</w:t>
      </w:r>
    </w:p>
    <w:p w:rsidR="004851E6" w:rsidRPr="00B213CF" w:rsidRDefault="004851E6" w:rsidP="004851E6">
      <w:p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Клітини збирають, центрифугують. Додають 100 мкл лізуючого буферу та ставлять на лід на 10 хв. Далі ставлять на мікроцентрифугу 14 000 об/хв на 20 хв при 4 ºС. Супернатант переносять в нову пробірку, а осад викидають. </w:t>
      </w:r>
    </w:p>
    <w:p w:rsidR="004851E6" w:rsidRPr="00B213CF" w:rsidRDefault="004851E6" w:rsidP="004851E6">
      <w:pPr>
        <w:tabs>
          <w:tab w:val="left" w:pos="142"/>
        </w:tabs>
        <w:spacing w:after="0" w:line="360" w:lineRule="auto"/>
        <w:ind w:firstLine="709"/>
        <w:jc w:val="both"/>
        <w:rPr>
          <w:rFonts w:ascii="Times New Roman" w:hAnsi="Times New Roman" w:cs="Times New Roman"/>
          <w:sz w:val="28"/>
          <w:szCs w:val="28"/>
          <w:lang w:val="uk-UA"/>
        </w:rPr>
      </w:pPr>
      <w:r w:rsidRPr="000A035D">
        <w:rPr>
          <w:rFonts w:ascii="Times New Roman" w:hAnsi="Times New Roman" w:cs="Times New Roman"/>
          <w:sz w:val="28"/>
          <w:szCs w:val="28"/>
          <w:lang w:val="uk-UA"/>
        </w:rPr>
        <w:t>Брали о</w:t>
      </w:r>
      <w:r w:rsidRPr="00B213CF">
        <w:rPr>
          <w:rFonts w:ascii="Times New Roman" w:hAnsi="Times New Roman" w:cs="Times New Roman"/>
          <w:sz w:val="28"/>
          <w:szCs w:val="28"/>
          <w:lang w:val="uk-UA"/>
        </w:rPr>
        <w:t xml:space="preserve">днакові кількості білкових лізатів кожного зразка і змішуємо з буфером для завантаження. Кінцева концентрація буфера для завантаження повинна бути 1Х. Співвідношення зразка (мкл)/6Х буфера для завантаження (мкл) повинно бути 5:1.  Кип’ятили 5 хв, потім охолоджували при кімнатній </w:t>
      </w:r>
      <w:r w:rsidRPr="00B213CF">
        <w:rPr>
          <w:rFonts w:ascii="Times New Roman" w:hAnsi="Times New Roman" w:cs="Times New Roman"/>
          <w:sz w:val="28"/>
          <w:szCs w:val="28"/>
          <w:lang w:val="uk-UA"/>
        </w:rPr>
        <w:lastRenderedPageBreak/>
        <w:t xml:space="preserve">температурі 5 хв. Швидко струшували суміш перед завантаженням в гель для електрофорезу. </w:t>
      </w:r>
    </w:p>
    <w:p w:rsidR="004851E6" w:rsidRPr="00B213CF" w:rsidRDefault="004851E6" w:rsidP="004851E6">
      <w:pPr>
        <w:pStyle w:val="a5"/>
        <w:numPr>
          <w:ilvl w:val="0"/>
          <w:numId w:val="9"/>
        </w:numPr>
        <w:tabs>
          <w:tab w:val="left" w:pos="142"/>
        </w:tabs>
        <w:spacing w:after="0" w:line="360" w:lineRule="auto"/>
        <w:ind w:left="0"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Електрофорез в поліакриламідному гелі</w:t>
      </w:r>
    </w:p>
    <w:p w:rsidR="004851E6" w:rsidRPr="00B213CF" w:rsidRDefault="004851E6" w:rsidP="004851E6">
      <w:p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Відлили SDS-PAGE гель за стандартною технологією. Закріпляли гель на установці для електрофорезу. Потім додали електродний буфер. Вийняли гребінець, так щоб не пошкодити лунки.  До лунки додавали 6 мкл маркера. Додавали 10 мкл лізату клітин (2,5 мкг/мл). Установлювали анодні та катодні електроди і закривали установку. 130 В на 2 год поки фарбник не пройде до кінця гелю. </w:t>
      </w:r>
    </w:p>
    <w:p w:rsidR="004851E6" w:rsidRPr="00B213CF" w:rsidRDefault="004851E6" w:rsidP="004851E6">
      <w:pPr>
        <w:pStyle w:val="a5"/>
        <w:numPr>
          <w:ilvl w:val="0"/>
          <w:numId w:val="9"/>
        </w:numPr>
        <w:tabs>
          <w:tab w:val="left" w:pos="142"/>
        </w:tabs>
        <w:spacing w:after="0" w:line="360" w:lineRule="auto"/>
        <w:ind w:left="0"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Перенесення білків на мембрану</w:t>
      </w:r>
    </w:p>
    <w:p w:rsidR="004851E6" w:rsidRPr="00B213CF" w:rsidRDefault="004851E6" w:rsidP="004851E6">
      <w:p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Відрізали шматок мембрани з полівінілідендифториду (PVDF). Замочували протягом 30 хв у метанолі на шейкері при кімнатній температурі. Видалили метанол і додали 1Х буфер для промокання до готовності до використання. </w:t>
      </w:r>
    </w:p>
    <w:p w:rsidR="004851E6" w:rsidRPr="00B213CF" w:rsidRDefault="004851E6" w:rsidP="004851E6">
      <w:p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Далі збирали «сандвіч». Попередньо змочили губки, фільтрувальний папір (трохи більший за гель) у 1Х буфері для промокання. Послідовність збору: губка - фільтрувальний папір - гель - мембрана - фільтрувальний папір – губка. Мембрану занурювали в трансферний буфер. Процес перенесення триває протягом години, при постійному струмі 1А (або 100В) при 4ºС на пластину для перемішування. По закінченню занурили мембрану в блокуючий буфер на ніч при 4ºС. </w:t>
      </w:r>
    </w:p>
    <w:p w:rsidR="004851E6" w:rsidRPr="00B213CF" w:rsidRDefault="004851E6" w:rsidP="004851E6">
      <w:pPr>
        <w:pStyle w:val="a5"/>
        <w:numPr>
          <w:ilvl w:val="0"/>
          <w:numId w:val="9"/>
        </w:numPr>
        <w:tabs>
          <w:tab w:val="left" w:pos="142"/>
        </w:tabs>
        <w:spacing w:after="0" w:line="360" w:lineRule="auto"/>
        <w:ind w:left="0"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Інкубування з антитілами та візуалізація результатів</w:t>
      </w:r>
    </w:p>
    <w:p w:rsidR="004851E6" w:rsidRPr="00B213CF" w:rsidRDefault="004851E6" w:rsidP="004851E6">
      <w:p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Спочатку інкубували з первинними антитілами в кількості 1мкл (Anti-Phospho-P70 S6K-T389 1:5000, Anti-Caspase 3 1:3000, Anti-Actin 1:15000, Sigma, США), розведеними в блокувальному буфері 10 мкл протягом ночі при 4 ºС. Промивали 3 рази по 5 хв 0,1% Твін-20 в PBS (TBST). Далі поміщали у блокувальний буфер (10мкл) із вторинним антитілом (1мкл) в розведенні 1:5500 (Anti-Rabbit IgG, Sigma, США) на годину при кімнатній температурі. Змивали 3 рази по 10 хв TBST [</w:t>
      </w:r>
      <w:r w:rsidR="00356CBD">
        <w:rPr>
          <w:rFonts w:ascii="Times New Roman" w:hAnsi="Times New Roman" w:cs="Times New Roman"/>
          <w:sz w:val="28"/>
          <w:szCs w:val="28"/>
          <w:lang w:val="uk-UA"/>
        </w:rPr>
        <w:t>8</w:t>
      </w:r>
      <w:r w:rsidRPr="00B213CF">
        <w:rPr>
          <w:rFonts w:ascii="Times New Roman" w:hAnsi="Times New Roman" w:cs="Times New Roman"/>
          <w:sz w:val="28"/>
          <w:szCs w:val="28"/>
          <w:lang w:val="uk-UA"/>
        </w:rPr>
        <w:t>3,</w:t>
      </w:r>
      <w:r w:rsidR="00356CBD">
        <w:rPr>
          <w:rFonts w:ascii="Times New Roman" w:hAnsi="Times New Roman" w:cs="Times New Roman"/>
          <w:sz w:val="28"/>
          <w:szCs w:val="28"/>
          <w:lang w:val="uk-UA"/>
        </w:rPr>
        <w:t>8</w:t>
      </w:r>
      <w:r w:rsidRPr="00B213CF">
        <w:rPr>
          <w:rFonts w:ascii="Times New Roman" w:hAnsi="Times New Roman" w:cs="Times New Roman"/>
          <w:sz w:val="28"/>
          <w:szCs w:val="28"/>
          <w:lang w:val="uk-UA"/>
        </w:rPr>
        <w:t xml:space="preserve">4]. </w:t>
      </w:r>
    </w:p>
    <w:p w:rsidR="004851E6" w:rsidRPr="00B213CF" w:rsidRDefault="004851E6" w:rsidP="000A035D">
      <w:pPr>
        <w:tabs>
          <w:tab w:val="left" w:pos="142"/>
        </w:tabs>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lastRenderedPageBreak/>
        <w:t>Просушували від промивного буфера TBST. Додали розчин ECL та настоювали 1 хв. Потім злили його і накрили блот поліетиленовою плівкою. Далі проявили блот на рентгенівській плівці протягом 1 хв, в темній кімнаті.</w:t>
      </w:r>
      <w:r w:rsidR="000A035D">
        <w:rPr>
          <w:rFonts w:ascii="Times New Roman" w:hAnsi="Times New Roman" w:cs="Times New Roman"/>
          <w:sz w:val="28"/>
          <w:szCs w:val="28"/>
          <w:lang w:val="uk-UA"/>
        </w:rPr>
        <w:t xml:space="preserve"> </w:t>
      </w:r>
    </w:p>
    <w:p w:rsidR="004851E6" w:rsidRPr="00B213CF" w:rsidRDefault="004851E6" w:rsidP="004851E6">
      <w:pPr>
        <w:pStyle w:val="33"/>
        <w:spacing w:before="100" w:beforeAutospacing="1" w:after="100" w:afterAutospacing="1"/>
        <w:rPr>
          <w:b/>
        </w:rPr>
      </w:pPr>
      <w:bookmarkStart w:id="67" w:name="_Toc58791606"/>
      <w:r w:rsidRPr="00B213CF">
        <w:rPr>
          <w:b/>
        </w:rPr>
        <w:t>2.1.6 Дослідження клітин К562 на наявність природних магнітокерованих властивостей</w:t>
      </w:r>
      <w:bookmarkEnd w:id="67"/>
    </w:p>
    <w:p w:rsidR="004851E6" w:rsidRDefault="004851E6" w:rsidP="004851E6">
      <w:pPr>
        <w:spacing w:after="0" w:line="360" w:lineRule="auto"/>
        <w:ind w:firstLine="709"/>
        <w:jc w:val="both"/>
        <w:rPr>
          <w:rFonts w:ascii="Times New Roman" w:eastAsia="Times New Roman" w:hAnsi="Times New Roman" w:cs="Times New Roman"/>
          <w:sz w:val="28"/>
          <w:szCs w:val="28"/>
          <w:lang w:val="uk-UA"/>
        </w:rPr>
      </w:pPr>
      <w:r w:rsidRPr="00B213CF">
        <w:rPr>
          <w:rFonts w:ascii="Times New Roman" w:eastAsia="Times New Roman" w:hAnsi="Times New Roman" w:cs="Times New Roman"/>
          <w:sz w:val="28"/>
          <w:szCs w:val="28"/>
          <w:lang w:val="uk-UA"/>
        </w:rPr>
        <w:t xml:space="preserve">Для визначення магнітних властивостей клітин лінії К562 хронічного мієлоїдного лейкозу, проводився аналіз з застосуванням системи двох постійних магнітів за наступною методикою. На покривне скло </w:t>
      </w:r>
      <w:smartTag w:uri="urn:schemas-microsoft-com:office:smarttags" w:element="metricconverter">
        <w:smartTagPr>
          <w:attr w:name="ProductID" w:val="0,2 мм"/>
        </w:smartTagPr>
        <w:r w:rsidRPr="00B213CF">
          <w:rPr>
            <w:rFonts w:ascii="Times New Roman" w:eastAsia="Times New Roman" w:hAnsi="Times New Roman" w:cs="Times New Roman"/>
            <w:sz w:val="28"/>
            <w:szCs w:val="28"/>
            <w:lang w:val="uk-UA"/>
          </w:rPr>
          <w:t>0,2 мм</w:t>
        </w:r>
      </w:smartTag>
      <w:r w:rsidRPr="00B213CF">
        <w:rPr>
          <w:rFonts w:ascii="Times New Roman" w:eastAsia="Times New Roman" w:hAnsi="Times New Roman" w:cs="Times New Roman"/>
          <w:sz w:val="28"/>
          <w:szCs w:val="28"/>
          <w:lang w:val="uk-UA"/>
        </w:rPr>
        <w:t xml:space="preserve"> завтовшки, розташоване над поверхнею контакту двох постійних магнітів (рис. 2.</w:t>
      </w:r>
      <w:r w:rsidR="000A035D">
        <w:rPr>
          <w:rFonts w:ascii="Times New Roman" w:eastAsia="Times New Roman" w:hAnsi="Times New Roman" w:cs="Times New Roman"/>
          <w:sz w:val="28"/>
          <w:szCs w:val="28"/>
          <w:lang w:val="uk-UA"/>
        </w:rPr>
        <w:t>2</w:t>
      </w:r>
      <w:r w:rsidRPr="00B213CF">
        <w:rPr>
          <w:rFonts w:ascii="Times New Roman" w:eastAsia="Times New Roman" w:hAnsi="Times New Roman" w:cs="Times New Roman"/>
          <w:sz w:val="28"/>
          <w:szCs w:val="28"/>
          <w:lang w:val="uk-UA"/>
        </w:rPr>
        <w:t xml:space="preserve">) </w:t>
      </w:r>
      <w:r w:rsidRPr="000A035D">
        <w:rPr>
          <w:rFonts w:ascii="Times New Roman" w:eastAsia="Times New Roman" w:hAnsi="Times New Roman" w:cs="Times New Roman"/>
          <w:sz w:val="28"/>
          <w:szCs w:val="28"/>
          <w:lang w:val="uk-UA"/>
        </w:rPr>
        <w:t>наносили суспензію клітин, після чого залишали до повного висихання. Оскільки над поверхнею контакту двох постійних магнітів створюється сильно неоднорідне магнітне поле з максимумом безпосередньо на межі між магнітами, то клітини, які мають  природні магнітокеровані властивості притягуються до н</w:t>
      </w:r>
      <w:r w:rsidRPr="00B213CF">
        <w:rPr>
          <w:rFonts w:ascii="Times New Roman" w:eastAsia="Times New Roman" w:hAnsi="Times New Roman" w:cs="Times New Roman"/>
          <w:sz w:val="28"/>
          <w:szCs w:val="28"/>
          <w:lang w:val="uk-UA"/>
        </w:rPr>
        <w:t xml:space="preserve">еї, розташовуючись у вигляді смуги. </w:t>
      </w:r>
    </w:p>
    <w:p w:rsidR="00F2354C" w:rsidRDefault="00F2354C" w:rsidP="004851E6">
      <w:pPr>
        <w:spacing w:after="0" w:line="360" w:lineRule="auto"/>
        <w:ind w:firstLine="709"/>
        <w:jc w:val="both"/>
        <w:rPr>
          <w:rFonts w:ascii="Times New Roman" w:eastAsia="Times New Roman" w:hAnsi="Times New Roman" w:cs="Times New Roman"/>
          <w:sz w:val="28"/>
          <w:szCs w:val="28"/>
          <w:lang w:val="uk-UA"/>
        </w:rPr>
      </w:pPr>
    </w:p>
    <w:p w:rsidR="00F2354C" w:rsidRDefault="00F2354C" w:rsidP="004851E6">
      <w:pPr>
        <w:spacing w:after="0" w:line="360" w:lineRule="auto"/>
        <w:ind w:firstLine="709"/>
        <w:jc w:val="both"/>
        <w:rPr>
          <w:rFonts w:ascii="Times New Roman" w:eastAsia="Times New Roman" w:hAnsi="Times New Roman" w:cs="Times New Roman"/>
          <w:sz w:val="28"/>
          <w:szCs w:val="28"/>
          <w:lang w:val="uk-UA"/>
        </w:rPr>
      </w:pPr>
    </w:p>
    <w:p w:rsidR="00F2354C" w:rsidRDefault="00F2354C" w:rsidP="004851E6">
      <w:pPr>
        <w:spacing w:after="0" w:line="360" w:lineRule="auto"/>
        <w:ind w:firstLine="709"/>
        <w:jc w:val="both"/>
        <w:rPr>
          <w:rFonts w:ascii="Times New Roman" w:eastAsia="Times New Roman" w:hAnsi="Times New Roman" w:cs="Times New Roman"/>
          <w:sz w:val="28"/>
          <w:szCs w:val="28"/>
          <w:lang w:val="uk-UA"/>
        </w:rPr>
      </w:pPr>
    </w:p>
    <w:p w:rsidR="00F2354C" w:rsidRDefault="00F2354C" w:rsidP="004851E6">
      <w:pPr>
        <w:spacing w:after="0" w:line="360" w:lineRule="auto"/>
        <w:ind w:firstLine="709"/>
        <w:jc w:val="both"/>
        <w:rPr>
          <w:rFonts w:ascii="Times New Roman" w:eastAsia="Times New Roman" w:hAnsi="Times New Roman" w:cs="Times New Roman"/>
          <w:sz w:val="28"/>
          <w:szCs w:val="28"/>
          <w:lang w:val="uk-UA"/>
        </w:rPr>
      </w:pPr>
    </w:p>
    <w:p w:rsidR="00F2354C" w:rsidRDefault="00F2354C" w:rsidP="004851E6">
      <w:pPr>
        <w:spacing w:after="0" w:line="360" w:lineRule="auto"/>
        <w:ind w:firstLine="709"/>
        <w:jc w:val="both"/>
        <w:rPr>
          <w:rFonts w:ascii="Times New Roman" w:eastAsia="Times New Roman" w:hAnsi="Times New Roman" w:cs="Times New Roman"/>
          <w:sz w:val="28"/>
          <w:szCs w:val="28"/>
          <w:lang w:val="uk-UA"/>
        </w:rPr>
      </w:pPr>
    </w:p>
    <w:p w:rsidR="00F2354C" w:rsidRPr="00B213CF" w:rsidRDefault="00F2354C" w:rsidP="004851E6">
      <w:pPr>
        <w:spacing w:after="0" w:line="360" w:lineRule="auto"/>
        <w:ind w:firstLine="709"/>
        <w:jc w:val="both"/>
        <w:rPr>
          <w:rFonts w:ascii="Times New Roman" w:eastAsia="Times New Roman" w:hAnsi="Times New Roman" w:cs="Times New Roman"/>
          <w:sz w:val="28"/>
          <w:szCs w:val="28"/>
          <w:lang w:val="uk-UA"/>
        </w:rPr>
      </w:pPr>
    </w:p>
    <w:p w:rsidR="004851E6" w:rsidRPr="00B213CF" w:rsidRDefault="004851E6" w:rsidP="004851E6">
      <w:pPr>
        <w:spacing w:before="100" w:beforeAutospacing="1" w:after="100" w:afterAutospacing="1"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lastRenderedPageBreak/>
        <w:t xml:space="preserve"> </w:t>
      </w:r>
      <w:r w:rsidRPr="00B213CF">
        <w:rPr>
          <w:rFonts w:ascii="Times New Roman" w:eastAsia="Calibri" w:hAnsi="Times New Roman" w:cs="Times New Roman"/>
          <w:b/>
          <w:noProof/>
          <w:sz w:val="28"/>
          <w:szCs w:val="28"/>
          <w:lang w:eastAsia="ru-RU"/>
        </w:rPr>
        <w:drawing>
          <wp:inline distT="0" distB="0" distL="0" distR="0" wp14:anchorId="47791D27" wp14:editId="0C6040A1">
            <wp:extent cx="4850031" cy="245745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4445" r="2928" b="7671"/>
                    <a:stretch/>
                  </pic:blipFill>
                  <pic:spPr bwMode="auto">
                    <a:xfrm>
                      <a:off x="0" y="0"/>
                      <a:ext cx="4865631" cy="2465354"/>
                    </a:xfrm>
                    <a:prstGeom prst="rect">
                      <a:avLst/>
                    </a:prstGeom>
                    <a:noFill/>
                    <a:ln>
                      <a:noFill/>
                    </a:ln>
                    <a:extLst>
                      <a:ext uri="{53640926-AAD7-44D8-BBD7-CCE9431645EC}">
                        <a14:shadowObscured xmlns:a14="http://schemas.microsoft.com/office/drawing/2010/main"/>
                      </a:ext>
                    </a:extLst>
                  </pic:spPr>
                </pic:pic>
              </a:graphicData>
            </a:graphic>
          </wp:inline>
        </w:drawing>
      </w:r>
    </w:p>
    <w:p w:rsidR="004851E6" w:rsidRDefault="004851E6" w:rsidP="004851E6">
      <w:pPr>
        <w:spacing w:before="100" w:beforeAutospacing="1" w:after="100" w:afterAutospacing="1"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Рисунок 2.</w:t>
      </w:r>
      <w:r w:rsidR="000A035D">
        <w:rPr>
          <w:rFonts w:ascii="Times New Roman" w:hAnsi="Times New Roman" w:cs="Times New Roman"/>
          <w:sz w:val="28"/>
          <w:szCs w:val="28"/>
          <w:lang w:val="uk-UA"/>
        </w:rPr>
        <w:t>2</w:t>
      </w:r>
      <w:r w:rsidRPr="00B213CF">
        <w:rPr>
          <w:rFonts w:ascii="Times New Roman" w:hAnsi="Times New Roman" w:cs="Times New Roman"/>
          <w:sz w:val="28"/>
          <w:szCs w:val="28"/>
          <w:lang w:val="uk-UA"/>
        </w:rPr>
        <w:t xml:space="preserve"> – Схематичне зображення системи двох постійних неодимових магнітів NdFeB: 1 – покривне скло, 2 – постійний магніт NdFeB з орієнтацією намагніченості вниз, як показано білими стрілками, 3 – постійний магніт NdFeB з орієнтацією намагніченості вгору, як показано білими стрілками, 4 – лінія контакту двох постійних магнітів NdFeB, a=23 мм, b=30 мм, c=10 мм, 5 – магнітопровід.</w:t>
      </w:r>
    </w:p>
    <w:p w:rsidR="004851E6" w:rsidRPr="008E2DAE" w:rsidRDefault="004851E6" w:rsidP="004851E6">
      <w:pPr>
        <w:pStyle w:val="af2"/>
        <w:spacing w:line="360" w:lineRule="auto"/>
        <w:ind w:firstLine="708"/>
        <w:jc w:val="both"/>
        <w:rPr>
          <w:rFonts w:ascii="Times New Roman" w:hAnsi="Times New Roman"/>
          <w:sz w:val="28"/>
          <w:szCs w:val="28"/>
          <w:lang w:val="uk-UA"/>
        </w:rPr>
      </w:pPr>
      <w:r>
        <w:rPr>
          <w:rFonts w:ascii="Times New Roman" w:hAnsi="Times New Roman"/>
          <w:sz w:val="28"/>
          <w:szCs w:val="28"/>
          <w:lang w:val="uk-UA"/>
        </w:rPr>
        <w:t>Р</w:t>
      </w:r>
      <w:r w:rsidRPr="008E2DAE">
        <w:rPr>
          <w:rFonts w:ascii="Times New Roman" w:hAnsi="Times New Roman"/>
          <w:sz w:val="28"/>
          <w:szCs w:val="28"/>
          <w:lang w:val="uk-UA"/>
        </w:rPr>
        <w:t>озраховано координатну залежність дотичної компоненти магнітног</w:t>
      </w:r>
      <w:r>
        <w:rPr>
          <w:rFonts w:ascii="Times New Roman" w:hAnsi="Times New Roman"/>
          <w:sz w:val="28"/>
          <w:szCs w:val="28"/>
          <w:lang w:val="uk-UA"/>
        </w:rPr>
        <w:t>о</w:t>
      </w:r>
      <w:r w:rsidRPr="008E2DAE">
        <w:rPr>
          <w:rFonts w:ascii="Times New Roman" w:hAnsi="Times New Roman"/>
          <w:sz w:val="28"/>
          <w:szCs w:val="28"/>
          <w:lang w:val="uk-UA"/>
        </w:rPr>
        <w:t xml:space="preserve"> поля Нх </w:t>
      </w:r>
      <w:r>
        <w:rPr>
          <w:rFonts w:ascii="Times New Roman" w:hAnsi="Times New Roman"/>
          <w:sz w:val="28"/>
          <w:szCs w:val="28"/>
          <w:lang w:val="uk-UA"/>
        </w:rPr>
        <w:t xml:space="preserve">на поверхні </w:t>
      </w:r>
      <w:r w:rsidRPr="00B213CF">
        <w:rPr>
          <w:rFonts w:ascii="Times New Roman" w:hAnsi="Times New Roman"/>
          <w:sz w:val="28"/>
          <w:szCs w:val="28"/>
          <w:lang w:val="uk-UA"/>
        </w:rPr>
        <w:t>системи двох постійних магніті</w:t>
      </w:r>
      <w:r w:rsidRPr="008E2DAE">
        <w:rPr>
          <w:rFonts w:ascii="Times New Roman" w:hAnsi="Times New Roman"/>
          <w:sz w:val="28"/>
          <w:szCs w:val="28"/>
          <w:lang w:val="uk-UA"/>
        </w:rPr>
        <w:t xml:space="preserve">в моделі мінімальної відстані між магнітами </w:t>
      </w:r>
      <m:oMath>
        <m:r>
          <w:rPr>
            <w:rFonts w:ascii="Cambria Math" w:hAnsi="Cambria Math"/>
            <w:sz w:val="28"/>
            <w:szCs w:val="28"/>
          </w:rPr>
          <m:t>δ</m:t>
        </m:r>
      </m:oMath>
      <w:r w:rsidRPr="008E2DAE">
        <w:rPr>
          <w:rFonts w:ascii="Times New Roman" w:hAnsi="Times New Roman"/>
          <w:sz w:val="28"/>
          <w:szCs w:val="28"/>
          <w:lang w:val="uk-UA"/>
        </w:rPr>
        <w:t xml:space="preserve"> &lt;&lt; </w:t>
      </w:r>
      <w:r w:rsidRPr="00BB7BDE">
        <w:rPr>
          <w:rFonts w:ascii="Times New Roman" w:hAnsi="Times New Roman"/>
          <w:sz w:val="28"/>
          <w:szCs w:val="28"/>
        </w:rPr>
        <w:t>a</w:t>
      </w:r>
      <w:r w:rsidRPr="008E2DAE">
        <w:rPr>
          <w:rFonts w:ascii="Times New Roman" w:hAnsi="Times New Roman"/>
          <w:sz w:val="28"/>
          <w:szCs w:val="28"/>
          <w:lang w:val="uk-UA"/>
        </w:rPr>
        <w:t>:</w:t>
      </w:r>
    </w:p>
    <w:p w:rsidR="004851E6" w:rsidRPr="008E2DAE" w:rsidRDefault="00D74036" w:rsidP="004851E6">
      <w:pPr>
        <w:pStyle w:val="af2"/>
        <w:spacing w:line="360" w:lineRule="auto"/>
        <w:jc w:val="both"/>
        <w:rPr>
          <w:rFonts w:ascii="Times New Roman" w:hAnsi="Times New Roman"/>
          <w:sz w:val="28"/>
          <w:szCs w:val="28"/>
          <w:lang w:val="uk-UA"/>
        </w:rPr>
      </w:pP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x</m:t>
            </m:r>
          </m:sub>
        </m:sSub>
        <m:d>
          <m:dPr>
            <m:ctrlPr>
              <w:rPr>
                <w:rFonts w:ascii="Cambria Math" w:hAnsi="Cambria Math"/>
                <w:i/>
                <w:sz w:val="28"/>
                <w:szCs w:val="28"/>
              </w:rPr>
            </m:ctrlPr>
          </m:dPr>
          <m:e>
            <m:r>
              <w:rPr>
                <w:rFonts w:ascii="Cambria Math" w:hAnsi="Cambria Math"/>
                <w:sz w:val="28"/>
                <w:szCs w:val="28"/>
              </w:rPr>
              <m:t>x</m:t>
            </m:r>
            <m:r>
              <w:rPr>
                <w:rFonts w:ascii="Cambria Math" w:hAnsi="Cambria Math"/>
                <w:sz w:val="28"/>
                <w:szCs w:val="28"/>
                <w:lang w:val="uk-UA"/>
              </w:rPr>
              <m:t>,</m:t>
            </m:r>
            <m:r>
              <w:rPr>
                <w:rFonts w:ascii="Cambria Math" w:hAnsi="Cambria Math"/>
                <w:sz w:val="28"/>
                <w:szCs w:val="28"/>
              </w:rPr>
              <m:t>z</m:t>
            </m:r>
          </m:e>
        </m:d>
        <m:r>
          <w:rPr>
            <w:rFonts w:ascii="Cambria Math" w:hAnsi="Cambria Math"/>
            <w:sz w:val="28"/>
            <w:szCs w:val="28"/>
            <w:lang w:val="uk-UA"/>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S</m:t>
            </m:r>
          </m:sub>
        </m:sSub>
        <m:d>
          <m:dPr>
            <m:begChr m:val="["/>
            <m:endChr m:val=""/>
            <m:ctrlPr>
              <w:rPr>
                <w:rFonts w:ascii="Cambria Math" w:hAnsi="Cambria Math"/>
                <w:i/>
                <w:sz w:val="28"/>
                <w:szCs w:val="28"/>
              </w:rPr>
            </m:ctrlPr>
          </m:dPr>
          <m:e>
            <m:func>
              <m:funcPr>
                <m:ctrlPr>
                  <w:rPr>
                    <w:rFonts w:ascii="Cambria Math" w:hAnsi="Cambria Math"/>
                    <w:i/>
                    <w:sz w:val="28"/>
                    <w:szCs w:val="28"/>
                  </w:rPr>
                </m:ctrlPr>
              </m:funcPr>
              <m:fName>
                <m:r>
                  <w:rPr>
                    <w:rFonts w:ascii="Cambria Math" w:hAnsi="Cambria Math"/>
                    <w:sz w:val="28"/>
                    <w:szCs w:val="28"/>
                  </w:rPr>
                  <m:t>ln</m:t>
                </m:r>
              </m:fName>
              <m:e>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lang w:val="uk-UA"/>
                          </w:rPr>
                          <m:t>2</m:t>
                        </m:r>
                      </m:sup>
                    </m:sSup>
                    <m:r>
                      <w:rPr>
                        <w:rFonts w:ascii="Cambria Math" w:hAnsi="Cambria Math"/>
                        <w:sz w:val="28"/>
                        <w:szCs w:val="28"/>
                        <w:lang w:val="uk-UA"/>
                      </w:rPr>
                      <m:t>-2</m:t>
                    </m:r>
                    <m:r>
                      <w:rPr>
                        <w:rFonts w:ascii="Cambria Math" w:hAnsi="Cambria Math"/>
                        <w:sz w:val="28"/>
                        <w:szCs w:val="28"/>
                      </w:rPr>
                      <m:t>a</m:t>
                    </m:r>
                    <m:r>
                      <w:rPr>
                        <w:rFonts w:ascii="Cambria Math" w:hAnsi="Cambria Math"/>
                        <w:sz w:val="28"/>
                        <w:szCs w:val="28"/>
                        <w:lang w:val="uk-UA"/>
                      </w:rPr>
                      <m:t>(</m:t>
                    </m:r>
                    <m:r>
                      <w:rPr>
                        <w:rFonts w:ascii="Cambria Math" w:hAnsi="Cambria Math"/>
                        <w:sz w:val="28"/>
                        <w:szCs w:val="28"/>
                      </w:rPr>
                      <m:t>x</m:t>
                    </m:r>
                    <m:r>
                      <w:rPr>
                        <w:rFonts w:ascii="Cambria Math" w:hAnsi="Cambria Math"/>
                        <w:sz w:val="28"/>
                        <w:szCs w:val="28"/>
                        <w:lang w:val="uk-UA"/>
                      </w:rPr>
                      <m:t>+</m:t>
                    </m:r>
                    <m:r>
                      <w:rPr>
                        <w:rFonts w:ascii="Cambria Math" w:hAnsi="Cambria Math"/>
                        <w:sz w:val="28"/>
                        <w:szCs w:val="28"/>
                      </w:rPr>
                      <m:t>δ</m:t>
                    </m:r>
                    <m:r>
                      <w:rPr>
                        <w:rFonts w:ascii="Cambria Math" w:hAnsi="Cambria Math"/>
                        <w:sz w:val="28"/>
                        <w:szCs w:val="28"/>
                        <w:lang w:val="uk-UA"/>
                      </w:rPr>
                      <m:t>)+(</m:t>
                    </m:r>
                    <m:r>
                      <w:rPr>
                        <w:rFonts w:ascii="Cambria Math" w:hAnsi="Cambria Math"/>
                        <w:sz w:val="28"/>
                        <w:szCs w:val="28"/>
                      </w:rPr>
                      <m:t>δ</m:t>
                    </m:r>
                    <m:r>
                      <w:rPr>
                        <w:rFonts w:ascii="Cambria Math" w:hAnsi="Cambria Math"/>
                        <w:sz w:val="28"/>
                        <w:szCs w:val="28"/>
                        <w:lang w:val="uk-UA"/>
                      </w:rPr>
                      <m:t>+</m:t>
                    </m:r>
                    <m:r>
                      <w:rPr>
                        <w:rFonts w:ascii="Cambria Math" w:hAnsi="Cambria Math"/>
                        <w:sz w:val="28"/>
                        <w:szCs w:val="28"/>
                      </w:rPr>
                      <m:t>x</m:t>
                    </m:r>
                    <m:sSup>
                      <m:sSupPr>
                        <m:ctrlPr>
                          <w:rPr>
                            <w:rFonts w:ascii="Cambria Math" w:hAnsi="Cambria Math"/>
                            <w:i/>
                            <w:sz w:val="28"/>
                            <w:szCs w:val="28"/>
                          </w:rPr>
                        </m:ctrlPr>
                      </m:sSupPr>
                      <m:e>
                        <m:r>
                          <w:rPr>
                            <w:rFonts w:ascii="Cambria Math" w:hAnsi="Cambria Math"/>
                            <w:sz w:val="28"/>
                            <w:szCs w:val="28"/>
                            <w:lang w:val="uk-UA"/>
                          </w:rPr>
                          <m:t>)</m:t>
                        </m:r>
                      </m:e>
                      <m:sup>
                        <m:r>
                          <w:rPr>
                            <w:rFonts w:ascii="Cambria Math" w:hAnsi="Cambria Math"/>
                            <w:sz w:val="28"/>
                            <w:szCs w:val="28"/>
                            <w:lang w:val="uk-UA"/>
                          </w:rPr>
                          <m:t>2</m:t>
                        </m:r>
                      </m:sup>
                    </m:sSup>
                  </m:e>
                </m:d>
              </m:e>
            </m:func>
            <m:r>
              <w:rPr>
                <w:rFonts w:ascii="Cambria Math" w:hAnsi="Cambria Math"/>
                <w:sz w:val="28"/>
                <w:szCs w:val="28"/>
                <w:lang w:val="uk-UA"/>
              </w:rPr>
              <m:t>+</m:t>
            </m:r>
          </m:e>
        </m:d>
        <m:func>
          <m:funcPr>
            <m:ctrlPr>
              <w:rPr>
                <w:rFonts w:ascii="Cambria Math" w:hAnsi="Cambria Math"/>
                <w:i/>
                <w:sz w:val="28"/>
                <w:szCs w:val="28"/>
              </w:rPr>
            </m:ctrlPr>
          </m:funcPr>
          <m:fName>
            <m:r>
              <w:rPr>
                <w:rFonts w:ascii="Cambria Math" w:hAnsi="Cambria Math"/>
                <w:sz w:val="28"/>
                <w:szCs w:val="28"/>
              </w:rPr>
              <m:t>ln</m:t>
            </m:r>
          </m:fName>
          <m:e>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lang w:val="uk-UA"/>
                      </w:rPr>
                      <m:t>2</m:t>
                    </m:r>
                  </m:sup>
                </m:sSup>
                <m:r>
                  <w:rPr>
                    <w:rFonts w:ascii="Cambria Math" w:hAnsi="Cambria Math"/>
                    <w:sz w:val="28"/>
                    <w:szCs w:val="28"/>
                    <w:lang w:val="uk-UA"/>
                  </w:rPr>
                  <m:t>-2</m:t>
                </m:r>
                <m:r>
                  <w:rPr>
                    <w:rFonts w:ascii="Cambria Math" w:hAnsi="Cambria Math"/>
                    <w:sz w:val="28"/>
                    <w:szCs w:val="28"/>
                  </w:rPr>
                  <m:t>a</m:t>
                </m:r>
                <m:r>
                  <w:rPr>
                    <w:rFonts w:ascii="Cambria Math" w:hAnsi="Cambria Math"/>
                    <w:sz w:val="28"/>
                    <w:szCs w:val="28"/>
                    <w:lang w:val="uk-UA"/>
                  </w:rPr>
                  <m:t>(</m:t>
                </m:r>
                <m:r>
                  <w:rPr>
                    <w:rFonts w:ascii="Cambria Math" w:hAnsi="Cambria Math"/>
                    <w:sz w:val="28"/>
                    <w:szCs w:val="28"/>
                  </w:rPr>
                  <m:t>δ</m:t>
                </m:r>
                <m:r>
                  <w:rPr>
                    <w:rFonts w:ascii="Cambria Math" w:hAnsi="Cambria Math"/>
                    <w:sz w:val="28"/>
                    <w:szCs w:val="28"/>
                    <w:lang w:val="uk-UA"/>
                  </w:rPr>
                  <m:t>-</m:t>
                </m:r>
                <m:r>
                  <w:rPr>
                    <w:rFonts w:ascii="Cambria Math" w:hAnsi="Cambria Math"/>
                    <w:sz w:val="28"/>
                    <w:szCs w:val="28"/>
                  </w:rPr>
                  <m:t>x</m:t>
                </m:r>
                <m:r>
                  <w:rPr>
                    <w:rFonts w:ascii="Cambria Math" w:hAnsi="Cambria Math"/>
                    <w:sz w:val="28"/>
                    <w:szCs w:val="28"/>
                    <w:lang w:val="uk-UA"/>
                  </w:rPr>
                  <m:t>)+(</m:t>
                </m:r>
                <m:r>
                  <w:rPr>
                    <w:rFonts w:ascii="Cambria Math" w:hAnsi="Cambria Math"/>
                    <w:sz w:val="28"/>
                    <w:szCs w:val="28"/>
                  </w:rPr>
                  <m:t>δ</m:t>
                </m:r>
                <m:r>
                  <w:rPr>
                    <w:rFonts w:ascii="Cambria Math" w:hAnsi="Cambria Math"/>
                    <w:sz w:val="28"/>
                    <w:szCs w:val="28"/>
                    <w:lang w:val="uk-UA"/>
                  </w:rPr>
                  <m:t>--</m:t>
                </m:r>
                <m:r>
                  <w:rPr>
                    <w:rFonts w:ascii="Cambria Math" w:hAnsi="Cambria Math"/>
                    <w:sz w:val="28"/>
                    <w:szCs w:val="28"/>
                  </w:rPr>
                  <m:t>x</m:t>
                </m:r>
                <m:sSup>
                  <m:sSupPr>
                    <m:ctrlPr>
                      <w:rPr>
                        <w:rFonts w:ascii="Cambria Math" w:hAnsi="Cambria Math"/>
                        <w:i/>
                        <w:sz w:val="28"/>
                        <w:szCs w:val="28"/>
                      </w:rPr>
                    </m:ctrlPr>
                  </m:sSupPr>
                  <m:e>
                    <m:r>
                      <w:rPr>
                        <w:rFonts w:ascii="Cambria Math" w:hAnsi="Cambria Math"/>
                        <w:sz w:val="28"/>
                        <w:szCs w:val="28"/>
                        <w:lang w:val="uk-UA"/>
                      </w:rPr>
                      <m:t>)</m:t>
                    </m:r>
                  </m:e>
                  <m:sup>
                    <m:r>
                      <w:rPr>
                        <w:rFonts w:ascii="Cambria Math" w:hAnsi="Cambria Math"/>
                        <w:sz w:val="28"/>
                        <w:szCs w:val="28"/>
                        <w:lang w:val="uk-UA"/>
                      </w:rPr>
                      <m:t>2</m:t>
                    </m:r>
                  </m:sup>
                </m:sSup>
              </m:e>
            </m:d>
          </m:e>
        </m:func>
        <m:r>
          <w:rPr>
            <w:rFonts w:ascii="Cambria Math" w:hAnsi="Cambria Math"/>
            <w:sz w:val="28"/>
            <w:szCs w:val="28"/>
            <w:lang w:val="uk-UA"/>
          </w:rPr>
          <m:t>-</m:t>
        </m:r>
        <m:func>
          <m:funcPr>
            <m:ctrlPr>
              <w:rPr>
                <w:rFonts w:ascii="Cambria Math" w:hAnsi="Cambria Math"/>
                <w:i/>
                <w:sz w:val="28"/>
                <w:szCs w:val="28"/>
              </w:rPr>
            </m:ctrlPr>
          </m:funcPr>
          <m:fName>
            <m:r>
              <w:rPr>
                <w:rFonts w:ascii="Cambria Math" w:hAnsi="Cambria Math"/>
                <w:sz w:val="28"/>
                <w:szCs w:val="28"/>
              </w:rPr>
              <m:t>ln</m:t>
            </m:r>
          </m:fName>
          <m:e>
            <m:d>
              <m:dPr>
                <m:ctrlPr>
                  <w:rPr>
                    <w:rFonts w:ascii="Cambria Math" w:hAnsi="Cambria Math"/>
                    <w:i/>
                    <w:sz w:val="28"/>
                    <w:szCs w:val="28"/>
                  </w:rPr>
                </m:ctrlPr>
              </m:dPr>
              <m:e>
                <m:r>
                  <w:rPr>
                    <w:rFonts w:ascii="Cambria Math" w:hAnsi="Cambria Math"/>
                    <w:sz w:val="28"/>
                    <w:szCs w:val="28"/>
                    <w:lang w:val="uk-UA"/>
                  </w:rPr>
                  <m:t>(</m:t>
                </m:r>
                <m:r>
                  <w:rPr>
                    <w:rFonts w:ascii="Cambria Math" w:hAnsi="Cambria Math"/>
                    <w:sz w:val="28"/>
                    <w:szCs w:val="28"/>
                  </w:rPr>
                  <m:t>δ</m:t>
                </m:r>
                <m:r>
                  <w:rPr>
                    <w:rFonts w:ascii="Cambria Math" w:hAnsi="Cambria Math"/>
                    <w:sz w:val="28"/>
                    <w:szCs w:val="28"/>
                    <w:lang w:val="uk-UA"/>
                  </w:rPr>
                  <m:t>+</m:t>
                </m:r>
                <m:r>
                  <w:rPr>
                    <w:rFonts w:ascii="Cambria Math" w:hAnsi="Cambria Math"/>
                    <w:sz w:val="28"/>
                    <w:szCs w:val="28"/>
                  </w:rPr>
                  <m:t>x</m:t>
                </m:r>
                <m:sSup>
                  <m:sSupPr>
                    <m:ctrlPr>
                      <w:rPr>
                        <w:rFonts w:ascii="Cambria Math" w:hAnsi="Cambria Math"/>
                        <w:i/>
                        <w:sz w:val="28"/>
                        <w:szCs w:val="28"/>
                      </w:rPr>
                    </m:ctrlPr>
                  </m:sSupPr>
                  <m:e>
                    <m:r>
                      <w:rPr>
                        <w:rFonts w:ascii="Cambria Math" w:hAnsi="Cambria Math"/>
                        <w:sz w:val="28"/>
                        <w:szCs w:val="28"/>
                        <w:lang w:val="uk-UA"/>
                      </w:rPr>
                      <m:t>)</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lang w:val="uk-UA"/>
                      </w:rPr>
                      <m:t>2</m:t>
                    </m:r>
                  </m:sup>
                </m:sSup>
              </m:e>
            </m:d>
          </m:e>
        </m:func>
        <m:d>
          <m:dPr>
            <m:begChr m:val=""/>
            <m:endChr m:val="]"/>
            <m:ctrlPr>
              <w:rPr>
                <w:rFonts w:ascii="Cambria Math" w:hAnsi="Cambria Math"/>
                <w:i/>
                <w:sz w:val="28"/>
                <w:szCs w:val="28"/>
              </w:rPr>
            </m:ctrlPr>
          </m:dPr>
          <m:e>
            <m:r>
              <w:rPr>
                <w:rFonts w:ascii="Cambria Math" w:hAnsi="Cambria Math"/>
                <w:sz w:val="28"/>
                <w:szCs w:val="28"/>
                <w:lang w:val="uk-UA"/>
              </w:rPr>
              <m:t>-</m:t>
            </m:r>
            <m:func>
              <m:funcPr>
                <m:ctrlPr>
                  <w:rPr>
                    <w:rFonts w:ascii="Cambria Math" w:hAnsi="Cambria Math"/>
                    <w:i/>
                    <w:sz w:val="28"/>
                    <w:szCs w:val="28"/>
                  </w:rPr>
                </m:ctrlPr>
              </m:funcPr>
              <m:fName>
                <m:r>
                  <w:rPr>
                    <w:rFonts w:ascii="Cambria Math" w:hAnsi="Cambria Math"/>
                    <w:sz w:val="28"/>
                    <w:szCs w:val="28"/>
                  </w:rPr>
                  <m:t>ln</m:t>
                </m:r>
              </m:fName>
              <m:e>
                <m:d>
                  <m:dPr>
                    <m:ctrlPr>
                      <w:rPr>
                        <w:rFonts w:ascii="Cambria Math" w:hAnsi="Cambria Math"/>
                        <w:i/>
                        <w:sz w:val="28"/>
                        <w:szCs w:val="28"/>
                      </w:rPr>
                    </m:ctrlPr>
                  </m:dPr>
                  <m:e>
                    <m:r>
                      <w:rPr>
                        <w:rFonts w:ascii="Cambria Math" w:hAnsi="Cambria Math"/>
                        <w:sz w:val="28"/>
                        <w:szCs w:val="28"/>
                        <w:lang w:val="uk-UA"/>
                      </w:rPr>
                      <m:t>(</m:t>
                    </m:r>
                    <m:r>
                      <w:rPr>
                        <w:rFonts w:ascii="Cambria Math" w:hAnsi="Cambria Math"/>
                        <w:sz w:val="28"/>
                        <w:szCs w:val="28"/>
                      </w:rPr>
                      <m:t>δ</m:t>
                    </m:r>
                    <m:r>
                      <w:rPr>
                        <w:rFonts w:ascii="Cambria Math" w:hAnsi="Cambria Math"/>
                        <w:sz w:val="28"/>
                        <w:szCs w:val="28"/>
                        <w:lang w:val="uk-UA"/>
                      </w:rPr>
                      <m:t>-</m:t>
                    </m:r>
                    <m:r>
                      <w:rPr>
                        <w:rFonts w:ascii="Cambria Math" w:hAnsi="Cambria Math"/>
                        <w:sz w:val="28"/>
                        <w:szCs w:val="28"/>
                      </w:rPr>
                      <m:t>x</m:t>
                    </m:r>
                    <m:sSup>
                      <m:sSupPr>
                        <m:ctrlPr>
                          <w:rPr>
                            <w:rFonts w:ascii="Cambria Math" w:hAnsi="Cambria Math"/>
                            <w:i/>
                            <w:sz w:val="28"/>
                            <w:szCs w:val="28"/>
                          </w:rPr>
                        </m:ctrlPr>
                      </m:sSupPr>
                      <m:e>
                        <m:r>
                          <w:rPr>
                            <w:rFonts w:ascii="Cambria Math" w:hAnsi="Cambria Math"/>
                            <w:sz w:val="28"/>
                            <w:szCs w:val="28"/>
                            <w:lang w:val="uk-UA"/>
                          </w:rPr>
                          <m:t>)</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lang w:val="uk-UA"/>
                          </w:rPr>
                          <m:t>2</m:t>
                        </m:r>
                      </m:sup>
                    </m:sSup>
                  </m:e>
                </m:d>
              </m:e>
            </m:func>
          </m:e>
        </m:d>
      </m:oMath>
      <w:r w:rsidR="004851E6" w:rsidRPr="008E2DAE">
        <w:rPr>
          <w:rFonts w:ascii="Times New Roman" w:eastAsiaTheme="minorEastAsia" w:hAnsi="Times New Roman"/>
          <w:sz w:val="28"/>
          <w:szCs w:val="28"/>
          <w:lang w:val="uk-UA"/>
        </w:rPr>
        <w:t xml:space="preserve">                                                        </w:t>
      </w:r>
    </w:p>
    <w:p w:rsidR="004851E6" w:rsidRDefault="004851E6" w:rsidP="004851E6">
      <w:pPr>
        <w:pStyle w:val="af2"/>
        <w:spacing w:line="360" w:lineRule="auto"/>
        <w:jc w:val="both"/>
        <w:rPr>
          <w:rFonts w:ascii="Times New Roman" w:hAnsi="Times New Roman"/>
          <w:sz w:val="28"/>
          <w:szCs w:val="28"/>
          <w:lang w:val="uk-UA"/>
        </w:rPr>
      </w:pPr>
      <w:r w:rsidRPr="00BB7BDE">
        <w:rPr>
          <w:rFonts w:ascii="Times New Roman" w:hAnsi="Times New Roman"/>
          <w:sz w:val="28"/>
          <w:szCs w:val="28"/>
        </w:rPr>
        <w:t xml:space="preserve">Таким чином, на площині </w:t>
      </w:r>
      <w:r w:rsidRPr="00BB7BDE">
        <w:rPr>
          <w:rFonts w:ascii="Times New Roman" w:hAnsi="Times New Roman"/>
          <w:i/>
          <w:sz w:val="28"/>
          <w:szCs w:val="28"/>
        </w:rPr>
        <w:t>z</w:t>
      </w:r>
      <w:r w:rsidRPr="00BB7BDE">
        <w:rPr>
          <w:rFonts w:ascii="Times New Roman" w:hAnsi="Times New Roman"/>
          <w:sz w:val="28"/>
          <w:szCs w:val="28"/>
        </w:rPr>
        <w:t xml:space="preserve"> = 0 </w:t>
      </w:r>
      <w:r>
        <w:rPr>
          <w:rFonts w:ascii="Times New Roman" w:hAnsi="Times New Roman"/>
          <w:sz w:val="28"/>
          <w:szCs w:val="28"/>
          <w:lang w:val="uk-UA"/>
        </w:rPr>
        <w:t xml:space="preserve">(поверхня магнітів) </w:t>
      </w:r>
      <w:r w:rsidRPr="00BB7BDE">
        <w:rPr>
          <w:rFonts w:ascii="Times New Roman" w:hAnsi="Times New Roman"/>
          <w:sz w:val="28"/>
          <w:szCs w:val="28"/>
        </w:rPr>
        <w:t xml:space="preserve">координатна залежність тангенціальної складової магнітного поля має вигляд, </w:t>
      </w:r>
      <w:r w:rsidRPr="000A035D">
        <w:rPr>
          <w:rFonts w:ascii="Times New Roman" w:hAnsi="Times New Roman"/>
          <w:sz w:val="28"/>
          <w:szCs w:val="28"/>
        </w:rPr>
        <w:t>показаний на рис. </w:t>
      </w:r>
      <w:r w:rsidR="000A035D" w:rsidRPr="000A035D">
        <w:rPr>
          <w:rFonts w:ascii="Times New Roman" w:hAnsi="Times New Roman"/>
          <w:sz w:val="28"/>
          <w:szCs w:val="28"/>
        </w:rPr>
        <w:t>2.3</w:t>
      </w:r>
      <w:r w:rsidRPr="000A035D">
        <w:rPr>
          <w:rFonts w:ascii="Times New Roman" w:hAnsi="Times New Roman"/>
          <w:sz w:val="28"/>
          <w:szCs w:val="28"/>
        </w:rPr>
        <w:t>.</w:t>
      </w:r>
      <w:r>
        <w:rPr>
          <w:rFonts w:ascii="Times New Roman" w:hAnsi="Times New Roman"/>
          <w:sz w:val="28"/>
          <w:szCs w:val="28"/>
          <w:lang w:val="uk-UA"/>
        </w:rPr>
        <w:t xml:space="preserve"> </w:t>
      </w:r>
    </w:p>
    <w:p w:rsidR="00F2354C" w:rsidRPr="008E2DAE" w:rsidRDefault="00F2354C" w:rsidP="004851E6">
      <w:pPr>
        <w:pStyle w:val="af2"/>
        <w:spacing w:line="360" w:lineRule="auto"/>
        <w:jc w:val="both"/>
        <w:rPr>
          <w:rFonts w:ascii="Times New Roman" w:hAnsi="Times New Roman"/>
          <w:sz w:val="28"/>
          <w:szCs w:val="28"/>
          <w:lang w:val="uk-UA"/>
        </w:rPr>
      </w:pPr>
    </w:p>
    <w:p w:rsidR="004851E6" w:rsidRPr="0098161A" w:rsidRDefault="004851E6" w:rsidP="000A035D">
      <w:pPr>
        <w:pStyle w:val="af2"/>
        <w:spacing w:before="100" w:beforeAutospacing="1" w:after="100" w:afterAutospacing="1" w:line="360" w:lineRule="auto"/>
        <w:jc w:val="center"/>
        <w:rPr>
          <w:rFonts w:ascii="Times New Roman" w:hAnsi="Times New Roman"/>
          <w:sz w:val="28"/>
          <w:szCs w:val="28"/>
        </w:rPr>
      </w:pPr>
      <w:r w:rsidRPr="0098161A">
        <w:rPr>
          <w:rFonts w:ascii="Times New Roman" w:hAnsi="Times New Roman"/>
          <w:sz w:val="28"/>
          <w:szCs w:val="28"/>
        </w:rPr>
        <w:object w:dxaOrig="3672" w:dyaOrig="3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161.25pt" o:ole="">
            <v:imagedata r:id="rId13" o:title=""/>
          </v:shape>
          <o:OLEObject Type="Embed" ProgID="PBrush" ShapeID="_x0000_i1025" DrawAspect="Content" ObjectID="_1669530154" r:id="rId14"/>
        </w:object>
      </w:r>
    </w:p>
    <w:p w:rsidR="004851E6" w:rsidRDefault="004851E6" w:rsidP="000A035D">
      <w:pPr>
        <w:pStyle w:val="af2"/>
        <w:spacing w:before="100" w:beforeAutospacing="1" w:after="100" w:afterAutospacing="1" w:line="360" w:lineRule="auto"/>
        <w:ind w:firstLine="709"/>
        <w:jc w:val="both"/>
        <w:rPr>
          <w:rFonts w:ascii="Times New Roman" w:hAnsi="Times New Roman"/>
          <w:sz w:val="28"/>
          <w:szCs w:val="28"/>
          <w:lang w:val="uk-UA"/>
        </w:rPr>
      </w:pPr>
      <w:r w:rsidRPr="0098161A">
        <w:rPr>
          <w:rFonts w:ascii="Times New Roman" w:hAnsi="Times New Roman"/>
          <w:sz w:val="28"/>
          <w:szCs w:val="28"/>
        </w:rPr>
        <w:t>Рисунок</w:t>
      </w:r>
      <w:r w:rsidRPr="00BB7BDE">
        <w:rPr>
          <w:rFonts w:ascii="Times New Roman" w:hAnsi="Times New Roman"/>
          <w:sz w:val="28"/>
          <w:szCs w:val="28"/>
        </w:rPr>
        <w:t> </w:t>
      </w:r>
      <w:r w:rsidR="000A035D">
        <w:rPr>
          <w:rFonts w:ascii="Times New Roman" w:hAnsi="Times New Roman"/>
          <w:sz w:val="28"/>
          <w:szCs w:val="28"/>
        </w:rPr>
        <w:t>2.3</w:t>
      </w:r>
      <w:r w:rsidR="000A035D">
        <w:rPr>
          <w:rFonts w:ascii="Times New Roman" w:hAnsi="Times New Roman"/>
          <w:sz w:val="28"/>
          <w:szCs w:val="28"/>
          <w:lang w:val="uk-UA"/>
        </w:rPr>
        <w:t xml:space="preserve"> </w:t>
      </w:r>
      <w:r w:rsidRPr="00BB7BDE">
        <w:rPr>
          <w:rFonts w:ascii="Times New Roman" w:hAnsi="Times New Roman"/>
          <w:sz w:val="28"/>
          <w:szCs w:val="28"/>
        </w:rPr>
        <w:t>– Координатна залежність тангенціальної складової магнітного поля системи магнітів.</w:t>
      </w:r>
    </w:p>
    <w:p w:rsidR="004851E6" w:rsidRDefault="004851E6" w:rsidP="004851E6">
      <w:pPr>
        <w:spacing w:after="0" w:line="360" w:lineRule="auto"/>
        <w:ind w:firstLine="709"/>
        <w:contextualSpacing/>
        <w:jc w:val="both"/>
        <w:rPr>
          <w:rFonts w:ascii="Times New Roman" w:eastAsia="Times New Roman" w:hAnsi="Times New Roman" w:cs="Times New Roman"/>
          <w:sz w:val="28"/>
          <w:szCs w:val="28"/>
          <w:lang w:val="uk-UA"/>
        </w:rPr>
      </w:pPr>
      <w:r w:rsidRPr="00B213CF">
        <w:rPr>
          <w:rFonts w:ascii="Times New Roman" w:hAnsi="Times New Roman" w:cs="Times New Roman"/>
          <w:sz w:val="28"/>
          <w:szCs w:val="28"/>
          <w:lang w:val="uk-UA"/>
        </w:rPr>
        <w:t>Для дослідження магнітних валстивостей клітин К562, їх вирощували на стандартному поживному середовищі RPMI-1640 (Sigma,США) до якого додавали 10% інактивованої ембріональної сироватки (PAA) та 2% суміші антибіотиків (пеніц</w:t>
      </w:r>
      <w:r w:rsidR="00356CBD">
        <w:rPr>
          <w:rFonts w:ascii="Times New Roman" w:hAnsi="Times New Roman" w:cs="Times New Roman"/>
          <w:sz w:val="28"/>
          <w:szCs w:val="28"/>
          <w:lang w:val="uk-UA"/>
        </w:rPr>
        <w:t>иліну та стрептоміцину) [81,82</w:t>
      </w:r>
      <w:r w:rsidRPr="00B213CF">
        <w:rPr>
          <w:rFonts w:ascii="Times New Roman" w:hAnsi="Times New Roman" w:cs="Times New Roman"/>
          <w:sz w:val="28"/>
          <w:szCs w:val="28"/>
          <w:lang w:val="uk-UA"/>
        </w:rPr>
        <w:t>]. Культивували клітини в різних умовах: контроль в стандартному СО</w:t>
      </w:r>
      <w:r w:rsidRPr="00B213CF">
        <w:rPr>
          <w:rFonts w:ascii="Times New Roman" w:hAnsi="Times New Roman" w:cs="Times New Roman"/>
          <w:sz w:val="28"/>
          <w:szCs w:val="28"/>
          <w:vertAlign w:val="subscript"/>
          <w:lang w:val="uk-UA"/>
        </w:rPr>
        <w:t>2</w:t>
      </w:r>
      <w:r w:rsidRPr="00B213CF">
        <w:rPr>
          <w:rFonts w:ascii="Times New Roman" w:hAnsi="Times New Roman" w:cs="Times New Roman"/>
          <w:sz w:val="28"/>
          <w:szCs w:val="28"/>
          <w:lang w:val="uk-UA"/>
        </w:rPr>
        <w:t xml:space="preserve"> інкубаторі, дослідні – під впливом зовнішнього манітного поля 0,15Тл. </w:t>
      </w:r>
      <w:r w:rsidRPr="00B213CF">
        <w:rPr>
          <w:rFonts w:ascii="Times New Roman" w:eastAsia="Times New Roman" w:hAnsi="Times New Roman" w:cs="Times New Roman"/>
          <w:sz w:val="28"/>
          <w:szCs w:val="28"/>
          <w:lang w:val="uk-UA"/>
        </w:rPr>
        <w:t xml:space="preserve">Однорідне постійне зовнішнє магнітне поле індукцією 0,15Тл створювалося системою постійних магнітів. </w:t>
      </w:r>
    </w:p>
    <w:p w:rsidR="004851E6" w:rsidRPr="00B213CF" w:rsidRDefault="004851E6" w:rsidP="004851E6">
      <w:pPr>
        <w:pStyle w:val="13"/>
        <w:pageBreakBefore/>
        <w:spacing w:before="100" w:beforeAutospacing="1" w:after="100" w:afterAutospacing="1"/>
        <w:rPr>
          <w:b/>
        </w:rPr>
      </w:pPr>
      <w:bookmarkStart w:id="68" w:name="_Toc58791607"/>
      <w:r w:rsidRPr="00B213CF">
        <w:rPr>
          <w:b/>
        </w:rPr>
        <w:lastRenderedPageBreak/>
        <w:t>3 РЕЗУЛЬТАТИ ТА ОБГОВОРЕННЯ</w:t>
      </w:r>
      <w:bookmarkEnd w:id="68"/>
    </w:p>
    <w:p w:rsidR="004851E6" w:rsidRPr="00B213CF" w:rsidRDefault="004851E6" w:rsidP="004851E6">
      <w:pPr>
        <w:pStyle w:val="21"/>
        <w:spacing w:before="100" w:beforeAutospacing="1" w:after="100" w:afterAutospacing="1"/>
        <w:rPr>
          <w:b/>
        </w:rPr>
      </w:pPr>
      <w:bookmarkStart w:id="69" w:name="_Toc58791608"/>
      <w:r w:rsidRPr="00B213CF">
        <w:rPr>
          <w:b/>
        </w:rPr>
        <w:t>3.1 Визначення цитотоксичної дії препарату Ізатізон з використанням МТТ-методу в магнітному полі</w:t>
      </w:r>
      <w:bookmarkEnd w:id="69"/>
    </w:p>
    <w:p w:rsidR="004851E6" w:rsidRPr="00B213CF" w:rsidRDefault="004851E6" w:rsidP="004851E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sz w:val="28"/>
          <w:szCs w:val="28"/>
          <w:lang w:val="uk-UA" w:eastAsia="ru-RU"/>
        </w:rPr>
        <w:t xml:space="preserve">Таблиця 3.1 – </w:t>
      </w:r>
      <w:r w:rsidRPr="00B213CF">
        <w:rPr>
          <w:rFonts w:ascii="Times New Roman" w:hAnsi="Times New Roman" w:cs="Times New Roman"/>
          <w:sz w:val="28"/>
          <w:szCs w:val="28"/>
          <w:lang w:val="uk-UA"/>
        </w:rPr>
        <w:t>Вплив препарау ізатізон на життєздатність клітин лінії К-562 за тривалості інкубації 24 години (за оптичною густиною)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9"/>
        <w:gridCol w:w="1068"/>
        <w:gridCol w:w="1068"/>
        <w:gridCol w:w="948"/>
        <w:gridCol w:w="948"/>
        <w:gridCol w:w="948"/>
        <w:gridCol w:w="948"/>
        <w:gridCol w:w="948"/>
        <w:gridCol w:w="948"/>
      </w:tblGrid>
      <w:tr w:rsidR="004851E6" w:rsidRPr="00B213CF" w:rsidTr="005F213D">
        <w:trPr>
          <w:trHeight w:val="398"/>
        </w:trPr>
        <w:tc>
          <w:tcPr>
            <w:tcW w:w="0" w:type="auto"/>
            <w:vMerge w:val="restart"/>
            <w:vAlign w:val="center"/>
          </w:tcPr>
          <w:p w:rsidR="004851E6" w:rsidRPr="00B213CF" w:rsidRDefault="004851E6" w:rsidP="005F213D">
            <w:pPr>
              <w:spacing w:before="100" w:beforeAutospacing="1" w:after="100" w:afterAutospacing="1" w:line="240" w:lineRule="auto"/>
              <w:ind w:firstLine="709"/>
              <w:contextualSpacing/>
              <w:jc w:val="center"/>
              <w:rPr>
                <w:rFonts w:ascii="Times New Roman" w:hAnsi="Times New Roman" w:cs="Times New Roman"/>
                <w:sz w:val="28"/>
                <w:szCs w:val="28"/>
                <w:lang w:val="uk-UA"/>
              </w:rPr>
            </w:pPr>
          </w:p>
        </w:tc>
        <w:tc>
          <w:tcPr>
            <w:tcW w:w="0" w:type="auto"/>
            <w:gridSpan w:val="8"/>
            <w:vAlign w:val="center"/>
          </w:tcPr>
          <w:p w:rsidR="004851E6" w:rsidRPr="00B213CF" w:rsidRDefault="004851E6" w:rsidP="005F213D">
            <w:pPr>
              <w:spacing w:before="100" w:beforeAutospacing="1" w:after="100" w:afterAutospacing="1" w:line="240" w:lineRule="auto"/>
              <w:ind w:firstLine="709"/>
              <w:contextualSpacing/>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Оптична густина при концентрації препарату, мкг/мл</w:t>
            </w:r>
          </w:p>
        </w:tc>
      </w:tr>
      <w:tr w:rsidR="004851E6" w:rsidRPr="00B213CF" w:rsidTr="005F213D">
        <w:trPr>
          <w:cantSplit/>
          <w:trHeight w:val="1413"/>
        </w:trPr>
        <w:tc>
          <w:tcPr>
            <w:tcW w:w="0" w:type="auto"/>
            <w:vMerge/>
            <w:vAlign w:val="center"/>
          </w:tcPr>
          <w:p w:rsidR="004851E6" w:rsidRPr="00B213CF" w:rsidRDefault="004851E6" w:rsidP="005F213D">
            <w:pPr>
              <w:spacing w:before="100" w:beforeAutospacing="1" w:after="100" w:afterAutospacing="1" w:line="240" w:lineRule="auto"/>
              <w:ind w:firstLine="709"/>
              <w:contextualSpacing/>
              <w:jc w:val="center"/>
              <w:rPr>
                <w:rFonts w:ascii="Times New Roman" w:hAnsi="Times New Roman" w:cs="Times New Roman"/>
                <w:sz w:val="28"/>
                <w:szCs w:val="28"/>
                <w:lang w:val="uk-UA"/>
              </w:rPr>
            </w:pPr>
          </w:p>
        </w:tc>
        <w:tc>
          <w:tcPr>
            <w:tcW w:w="0" w:type="auto"/>
            <w:vAlign w:val="center"/>
          </w:tcPr>
          <w:p w:rsidR="004851E6" w:rsidRPr="00B213CF" w:rsidRDefault="004851E6" w:rsidP="005F213D">
            <w:pPr>
              <w:spacing w:before="100" w:beforeAutospacing="1" w:after="100" w:afterAutospacing="1" w:line="240" w:lineRule="auto"/>
              <w:contextualSpacing/>
              <w:rPr>
                <w:rFonts w:ascii="Times New Roman" w:hAnsi="Times New Roman" w:cs="Times New Roman"/>
                <w:sz w:val="28"/>
                <w:szCs w:val="28"/>
                <w:lang w:val="uk-UA"/>
              </w:rPr>
            </w:pPr>
            <w:r w:rsidRPr="00B213CF">
              <w:rPr>
                <w:rFonts w:ascii="Times New Roman" w:hAnsi="Times New Roman" w:cs="Times New Roman"/>
                <w:sz w:val="28"/>
                <w:szCs w:val="28"/>
                <w:lang w:val="uk-UA"/>
              </w:rPr>
              <w:t>20</w:t>
            </w:r>
          </w:p>
        </w:tc>
        <w:tc>
          <w:tcPr>
            <w:tcW w:w="0" w:type="auto"/>
            <w:vAlign w:val="center"/>
          </w:tcPr>
          <w:p w:rsidR="004851E6" w:rsidRPr="00B213CF" w:rsidRDefault="004851E6" w:rsidP="005F213D">
            <w:pPr>
              <w:spacing w:before="100" w:beforeAutospacing="1" w:after="100" w:afterAutospacing="1" w:line="240" w:lineRule="auto"/>
              <w:contextualSpacing/>
              <w:rPr>
                <w:rFonts w:ascii="Times New Roman" w:hAnsi="Times New Roman" w:cs="Times New Roman"/>
                <w:sz w:val="28"/>
                <w:szCs w:val="28"/>
                <w:lang w:val="uk-UA"/>
              </w:rPr>
            </w:pPr>
            <w:r w:rsidRPr="00B213CF">
              <w:rPr>
                <w:rFonts w:ascii="Times New Roman" w:hAnsi="Times New Roman" w:cs="Times New Roman"/>
                <w:sz w:val="28"/>
                <w:szCs w:val="28"/>
                <w:lang w:val="uk-UA"/>
              </w:rPr>
              <w:t>2</w:t>
            </w:r>
          </w:p>
        </w:tc>
        <w:tc>
          <w:tcPr>
            <w:tcW w:w="0" w:type="auto"/>
            <w:vAlign w:val="center"/>
          </w:tcPr>
          <w:p w:rsidR="004851E6" w:rsidRPr="00B213CF" w:rsidRDefault="004851E6" w:rsidP="005F213D">
            <w:pPr>
              <w:spacing w:before="100" w:beforeAutospacing="1" w:after="100" w:afterAutospacing="1" w:line="240" w:lineRule="auto"/>
              <w:contextualSpacing/>
              <w:jc w:val="center"/>
              <w:rPr>
                <w:rFonts w:ascii="Times New Roman" w:hAnsi="Times New Roman" w:cs="Times New Roman"/>
                <w:sz w:val="28"/>
                <w:szCs w:val="28"/>
                <w:vertAlign w:val="superscript"/>
                <w:lang w:val="uk-UA"/>
              </w:rPr>
            </w:pPr>
            <w:r w:rsidRPr="00B213CF">
              <w:rPr>
                <w:rFonts w:ascii="Times New Roman" w:hAnsi="Times New Roman" w:cs="Times New Roman"/>
                <w:sz w:val="28"/>
                <w:szCs w:val="28"/>
                <w:lang w:val="uk-UA"/>
              </w:rPr>
              <w:t>2∙10</w:t>
            </w:r>
            <w:r w:rsidRPr="00B213CF">
              <w:rPr>
                <w:rFonts w:ascii="Times New Roman" w:hAnsi="Times New Roman" w:cs="Times New Roman"/>
                <w:sz w:val="28"/>
                <w:szCs w:val="28"/>
                <w:vertAlign w:val="superscript"/>
                <w:lang w:val="uk-UA"/>
              </w:rPr>
              <w:t>-1</w:t>
            </w:r>
          </w:p>
        </w:tc>
        <w:tc>
          <w:tcPr>
            <w:tcW w:w="0" w:type="auto"/>
            <w:vAlign w:val="center"/>
          </w:tcPr>
          <w:p w:rsidR="004851E6" w:rsidRPr="00B213CF" w:rsidRDefault="004851E6" w:rsidP="005F213D">
            <w:pPr>
              <w:spacing w:before="100" w:beforeAutospacing="1" w:after="100" w:afterAutospacing="1" w:line="240" w:lineRule="auto"/>
              <w:contextualSpacing/>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2∙10</w:t>
            </w:r>
            <w:r w:rsidRPr="00B213CF">
              <w:rPr>
                <w:rFonts w:ascii="Times New Roman" w:hAnsi="Times New Roman" w:cs="Times New Roman"/>
                <w:sz w:val="28"/>
                <w:szCs w:val="28"/>
                <w:vertAlign w:val="superscript"/>
                <w:lang w:val="uk-UA"/>
              </w:rPr>
              <w:t>-2</w:t>
            </w:r>
          </w:p>
        </w:tc>
        <w:tc>
          <w:tcPr>
            <w:tcW w:w="0" w:type="auto"/>
            <w:vAlign w:val="center"/>
          </w:tcPr>
          <w:p w:rsidR="004851E6" w:rsidRPr="00B213CF" w:rsidRDefault="004851E6" w:rsidP="005F213D">
            <w:pPr>
              <w:spacing w:before="100" w:beforeAutospacing="1" w:after="100" w:afterAutospacing="1" w:line="240" w:lineRule="auto"/>
              <w:contextualSpacing/>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2∙10</w:t>
            </w:r>
            <w:r w:rsidRPr="00B213CF">
              <w:rPr>
                <w:rFonts w:ascii="Times New Roman" w:hAnsi="Times New Roman" w:cs="Times New Roman"/>
                <w:sz w:val="28"/>
                <w:szCs w:val="28"/>
                <w:vertAlign w:val="superscript"/>
                <w:lang w:val="uk-UA"/>
              </w:rPr>
              <w:t>-3</w:t>
            </w:r>
          </w:p>
        </w:tc>
        <w:tc>
          <w:tcPr>
            <w:tcW w:w="0" w:type="auto"/>
            <w:vAlign w:val="center"/>
          </w:tcPr>
          <w:p w:rsidR="004851E6" w:rsidRPr="00B213CF" w:rsidRDefault="004851E6" w:rsidP="005F213D">
            <w:pPr>
              <w:spacing w:before="100" w:beforeAutospacing="1" w:after="100" w:afterAutospacing="1" w:line="240" w:lineRule="auto"/>
              <w:contextualSpacing/>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2∙10</w:t>
            </w:r>
            <w:r w:rsidRPr="00B213CF">
              <w:rPr>
                <w:rFonts w:ascii="Times New Roman" w:hAnsi="Times New Roman" w:cs="Times New Roman"/>
                <w:sz w:val="28"/>
                <w:szCs w:val="28"/>
                <w:vertAlign w:val="superscript"/>
                <w:lang w:val="uk-UA"/>
              </w:rPr>
              <w:t>-4</w:t>
            </w:r>
          </w:p>
        </w:tc>
        <w:tc>
          <w:tcPr>
            <w:tcW w:w="0" w:type="auto"/>
            <w:vAlign w:val="center"/>
          </w:tcPr>
          <w:p w:rsidR="004851E6" w:rsidRPr="00B213CF" w:rsidRDefault="004851E6" w:rsidP="005F213D">
            <w:pPr>
              <w:spacing w:before="100" w:beforeAutospacing="1" w:after="100" w:afterAutospacing="1" w:line="240" w:lineRule="auto"/>
              <w:contextualSpacing/>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2∙10</w:t>
            </w:r>
            <w:r w:rsidRPr="00B213CF">
              <w:rPr>
                <w:rFonts w:ascii="Times New Roman" w:hAnsi="Times New Roman" w:cs="Times New Roman"/>
                <w:sz w:val="28"/>
                <w:szCs w:val="28"/>
                <w:vertAlign w:val="superscript"/>
                <w:lang w:val="uk-UA"/>
              </w:rPr>
              <w:t>-5</w:t>
            </w:r>
          </w:p>
        </w:tc>
        <w:tc>
          <w:tcPr>
            <w:tcW w:w="0" w:type="auto"/>
            <w:vAlign w:val="center"/>
          </w:tcPr>
          <w:p w:rsidR="004851E6" w:rsidRPr="00B213CF" w:rsidRDefault="004851E6" w:rsidP="005F213D">
            <w:pPr>
              <w:spacing w:before="100" w:beforeAutospacing="1" w:after="100" w:afterAutospacing="1" w:line="240" w:lineRule="auto"/>
              <w:contextualSpacing/>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2∙10</w:t>
            </w:r>
            <w:r w:rsidRPr="00B213CF">
              <w:rPr>
                <w:rFonts w:ascii="Times New Roman" w:hAnsi="Times New Roman" w:cs="Times New Roman"/>
                <w:sz w:val="28"/>
                <w:szCs w:val="28"/>
                <w:vertAlign w:val="superscript"/>
                <w:lang w:val="uk-UA"/>
              </w:rPr>
              <w:t>-6</w:t>
            </w:r>
          </w:p>
        </w:tc>
      </w:tr>
      <w:tr w:rsidR="004851E6" w:rsidRPr="00B213CF" w:rsidTr="005F213D">
        <w:trPr>
          <w:cantSplit/>
          <w:trHeight w:val="1134"/>
        </w:trPr>
        <w:tc>
          <w:tcPr>
            <w:tcW w:w="0" w:type="auto"/>
            <w:vAlign w:val="center"/>
          </w:tcPr>
          <w:p w:rsidR="004851E6" w:rsidRPr="00B213CF" w:rsidRDefault="004851E6" w:rsidP="005F213D">
            <w:pPr>
              <w:spacing w:before="100" w:beforeAutospacing="1" w:after="100" w:afterAutospacing="1" w:line="240" w:lineRule="auto"/>
              <w:contextualSpacing/>
              <w:rPr>
                <w:rFonts w:ascii="Times New Roman" w:hAnsi="Times New Roman" w:cs="Times New Roman"/>
                <w:sz w:val="24"/>
                <w:szCs w:val="28"/>
                <w:lang w:val="uk-UA"/>
              </w:rPr>
            </w:pPr>
            <w:r w:rsidRPr="00B213CF">
              <w:rPr>
                <w:rFonts w:ascii="Times New Roman" w:hAnsi="Times New Roman" w:cs="Times New Roman"/>
                <w:sz w:val="24"/>
                <w:szCs w:val="28"/>
                <w:lang w:val="uk-UA"/>
              </w:rPr>
              <w:t>Ізатізон</w:t>
            </w:r>
          </w:p>
        </w:tc>
        <w:tc>
          <w:tcPr>
            <w:tcW w:w="0" w:type="auto"/>
            <w:vAlign w:val="center"/>
          </w:tcPr>
          <w:p w:rsidR="004851E6" w:rsidRPr="00B213CF" w:rsidRDefault="004851E6" w:rsidP="005F213D">
            <w:pPr>
              <w:spacing w:before="100" w:beforeAutospacing="1" w:after="100" w:afterAutospacing="1" w:line="240" w:lineRule="auto"/>
              <w:contextualSpacing/>
              <w:jc w:val="center"/>
              <w:rPr>
                <w:rFonts w:ascii="Times New Roman" w:hAnsi="Times New Roman" w:cs="Times New Roman"/>
                <w:sz w:val="24"/>
                <w:szCs w:val="28"/>
                <w:vertAlign w:val="superscript"/>
                <w:lang w:val="uk-UA"/>
              </w:rPr>
            </w:pPr>
            <w:r w:rsidRPr="00B213CF">
              <w:rPr>
                <w:rFonts w:ascii="Times New Roman" w:hAnsi="Times New Roman" w:cs="Times New Roman"/>
                <w:sz w:val="24"/>
                <w:szCs w:val="28"/>
                <w:lang w:val="uk-UA"/>
              </w:rPr>
              <w:t>152*±13</w:t>
            </w:r>
          </w:p>
        </w:tc>
        <w:tc>
          <w:tcPr>
            <w:tcW w:w="0" w:type="auto"/>
            <w:vAlign w:val="center"/>
          </w:tcPr>
          <w:p w:rsidR="004851E6" w:rsidRPr="00B213CF" w:rsidRDefault="004851E6" w:rsidP="005F213D">
            <w:pPr>
              <w:spacing w:before="100" w:beforeAutospacing="1" w:after="100" w:afterAutospacing="1" w:line="240" w:lineRule="auto"/>
              <w:contextualSpacing/>
              <w:jc w:val="center"/>
              <w:rPr>
                <w:rFonts w:ascii="Times New Roman" w:hAnsi="Times New Roman" w:cs="Times New Roman"/>
                <w:sz w:val="24"/>
                <w:szCs w:val="28"/>
                <w:lang w:val="uk-UA"/>
              </w:rPr>
            </w:pPr>
            <w:r w:rsidRPr="00B213CF">
              <w:rPr>
                <w:rFonts w:ascii="Times New Roman" w:hAnsi="Times New Roman" w:cs="Times New Roman"/>
                <w:sz w:val="24"/>
                <w:szCs w:val="28"/>
                <w:lang w:val="uk-UA"/>
              </w:rPr>
              <w:t>111*±12</w:t>
            </w:r>
          </w:p>
        </w:tc>
        <w:tc>
          <w:tcPr>
            <w:tcW w:w="0" w:type="auto"/>
            <w:vAlign w:val="center"/>
          </w:tcPr>
          <w:p w:rsidR="004851E6" w:rsidRPr="00B213CF" w:rsidRDefault="004851E6" w:rsidP="005F213D">
            <w:pPr>
              <w:spacing w:before="100" w:beforeAutospacing="1" w:after="100" w:afterAutospacing="1" w:line="240" w:lineRule="auto"/>
              <w:contextualSpacing/>
              <w:jc w:val="center"/>
              <w:rPr>
                <w:rFonts w:ascii="Times New Roman" w:hAnsi="Times New Roman" w:cs="Times New Roman"/>
                <w:sz w:val="24"/>
                <w:szCs w:val="28"/>
                <w:lang w:val="uk-UA"/>
              </w:rPr>
            </w:pPr>
            <w:r w:rsidRPr="00B213CF">
              <w:rPr>
                <w:rFonts w:ascii="Times New Roman" w:hAnsi="Times New Roman" w:cs="Times New Roman"/>
                <w:sz w:val="24"/>
                <w:szCs w:val="28"/>
                <w:lang w:val="uk-UA"/>
              </w:rPr>
              <w:t>207*±8</w:t>
            </w:r>
          </w:p>
        </w:tc>
        <w:tc>
          <w:tcPr>
            <w:tcW w:w="0" w:type="auto"/>
            <w:vAlign w:val="center"/>
          </w:tcPr>
          <w:p w:rsidR="004851E6" w:rsidRPr="00B213CF" w:rsidRDefault="004851E6" w:rsidP="005F213D">
            <w:pPr>
              <w:spacing w:before="100" w:beforeAutospacing="1" w:after="100" w:afterAutospacing="1" w:line="240" w:lineRule="auto"/>
              <w:contextualSpacing/>
              <w:jc w:val="center"/>
              <w:rPr>
                <w:rFonts w:ascii="Times New Roman" w:hAnsi="Times New Roman" w:cs="Times New Roman"/>
                <w:sz w:val="24"/>
                <w:szCs w:val="28"/>
                <w:lang w:val="uk-UA"/>
              </w:rPr>
            </w:pPr>
            <w:r w:rsidRPr="00B213CF">
              <w:rPr>
                <w:rFonts w:ascii="Times New Roman" w:hAnsi="Times New Roman" w:cs="Times New Roman"/>
                <w:sz w:val="24"/>
                <w:szCs w:val="28"/>
                <w:lang w:val="uk-UA"/>
              </w:rPr>
              <w:t>287±20</w:t>
            </w:r>
          </w:p>
        </w:tc>
        <w:tc>
          <w:tcPr>
            <w:tcW w:w="0" w:type="auto"/>
            <w:vAlign w:val="center"/>
          </w:tcPr>
          <w:p w:rsidR="004851E6" w:rsidRPr="00B213CF" w:rsidRDefault="004851E6" w:rsidP="005F213D">
            <w:pPr>
              <w:spacing w:before="100" w:beforeAutospacing="1" w:after="100" w:afterAutospacing="1" w:line="240" w:lineRule="auto"/>
              <w:contextualSpacing/>
              <w:jc w:val="center"/>
              <w:rPr>
                <w:rFonts w:ascii="Times New Roman" w:hAnsi="Times New Roman" w:cs="Times New Roman"/>
                <w:sz w:val="24"/>
                <w:szCs w:val="28"/>
                <w:lang w:val="uk-UA"/>
              </w:rPr>
            </w:pPr>
            <w:r w:rsidRPr="00B213CF">
              <w:rPr>
                <w:rFonts w:ascii="Times New Roman" w:hAnsi="Times New Roman" w:cs="Times New Roman"/>
                <w:sz w:val="24"/>
                <w:szCs w:val="28"/>
                <w:lang w:val="uk-UA"/>
              </w:rPr>
              <w:t>226*±4</w:t>
            </w:r>
          </w:p>
        </w:tc>
        <w:tc>
          <w:tcPr>
            <w:tcW w:w="0" w:type="auto"/>
            <w:vAlign w:val="center"/>
          </w:tcPr>
          <w:p w:rsidR="004851E6" w:rsidRPr="00B213CF" w:rsidRDefault="004851E6" w:rsidP="005F213D">
            <w:pPr>
              <w:spacing w:before="100" w:beforeAutospacing="1" w:after="100" w:afterAutospacing="1" w:line="240" w:lineRule="auto"/>
              <w:contextualSpacing/>
              <w:jc w:val="center"/>
              <w:rPr>
                <w:rFonts w:ascii="Times New Roman" w:hAnsi="Times New Roman" w:cs="Times New Roman"/>
                <w:sz w:val="24"/>
                <w:szCs w:val="28"/>
                <w:lang w:val="uk-UA"/>
              </w:rPr>
            </w:pPr>
            <w:r w:rsidRPr="00B213CF">
              <w:rPr>
                <w:rFonts w:ascii="Times New Roman" w:hAnsi="Times New Roman" w:cs="Times New Roman"/>
                <w:sz w:val="24"/>
                <w:szCs w:val="28"/>
                <w:lang w:val="uk-UA"/>
              </w:rPr>
              <w:t>324±19</w:t>
            </w:r>
          </w:p>
        </w:tc>
        <w:tc>
          <w:tcPr>
            <w:tcW w:w="0" w:type="auto"/>
            <w:vAlign w:val="center"/>
          </w:tcPr>
          <w:p w:rsidR="004851E6" w:rsidRPr="00B213CF" w:rsidRDefault="004851E6" w:rsidP="005F213D">
            <w:pPr>
              <w:spacing w:before="100" w:beforeAutospacing="1" w:after="100" w:afterAutospacing="1" w:line="240" w:lineRule="auto"/>
              <w:contextualSpacing/>
              <w:jc w:val="center"/>
              <w:rPr>
                <w:rFonts w:ascii="Times New Roman" w:hAnsi="Times New Roman" w:cs="Times New Roman"/>
                <w:sz w:val="24"/>
                <w:szCs w:val="28"/>
                <w:lang w:val="uk-UA"/>
              </w:rPr>
            </w:pPr>
            <w:r w:rsidRPr="00B213CF">
              <w:rPr>
                <w:rFonts w:ascii="Times New Roman" w:hAnsi="Times New Roman" w:cs="Times New Roman"/>
                <w:sz w:val="24"/>
                <w:szCs w:val="28"/>
                <w:lang w:val="uk-UA"/>
              </w:rPr>
              <w:t>337±52</w:t>
            </w:r>
          </w:p>
        </w:tc>
        <w:tc>
          <w:tcPr>
            <w:tcW w:w="0" w:type="auto"/>
            <w:vAlign w:val="center"/>
          </w:tcPr>
          <w:p w:rsidR="004851E6" w:rsidRPr="00B213CF" w:rsidRDefault="004851E6" w:rsidP="005F213D">
            <w:pPr>
              <w:spacing w:before="100" w:beforeAutospacing="1" w:after="100" w:afterAutospacing="1" w:line="240" w:lineRule="auto"/>
              <w:contextualSpacing/>
              <w:jc w:val="center"/>
              <w:rPr>
                <w:rFonts w:ascii="Times New Roman" w:hAnsi="Times New Roman" w:cs="Times New Roman"/>
                <w:sz w:val="24"/>
                <w:szCs w:val="28"/>
                <w:lang w:val="uk-UA"/>
              </w:rPr>
            </w:pPr>
            <w:r w:rsidRPr="00B213CF">
              <w:rPr>
                <w:rFonts w:ascii="Times New Roman" w:hAnsi="Times New Roman" w:cs="Times New Roman"/>
                <w:sz w:val="24"/>
                <w:szCs w:val="28"/>
                <w:lang w:val="uk-UA"/>
              </w:rPr>
              <w:t>261*±1</w:t>
            </w:r>
          </w:p>
        </w:tc>
      </w:tr>
      <w:tr w:rsidR="004851E6" w:rsidRPr="00B213CF" w:rsidTr="005F213D">
        <w:trPr>
          <w:trHeight w:val="334"/>
        </w:trPr>
        <w:tc>
          <w:tcPr>
            <w:tcW w:w="0" w:type="auto"/>
            <w:vAlign w:val="center"/>
          </w:tcPr>
          <w:p w:rsidR="004851E6" w:rsidRPr="00B213CF" w:rsidRDefault="004851E6" w:rsidP="005F213D">
            <w:pPr>
              <w:spacing w:before="100" w:beforeAutospacing="1" w:after="100" w:afterAutospacing="1" w:line="240" w:lineRule="auto"/>
              <w:contextualSpacing/>
              <w:rPr>
                <w:rFonts w:ascii="Times New Roman" w:hAnsi="Times New Roman" w:cs="Times New Roman"/>
                <w:sz w:val="24"/>
                <w:szCs w:val="28"/>
                <w:lang w:val="uk-UA"/>
              </w:rPr>
            </w:pPr>
            <w:r w:rsidRPr="00B213CF">
              <w:rPr>
                <w:rFonts w:ascii="Times New Roman" w:hAnsi="Times New Roman" w:cs="Times New Roman"/>
                <w:sz w:val="24"/>
                <w:szCs w:val="28"/>
                <w:lang w:val="uk-UA"/>
              </w:rPr>
              <w:t>Контроль</w:t>
            </w:r>
          </w:p>
        </w:tc>
        <w:tc>
          <w:tcPr>
            <w:tcW w:w="0" w:type="auto"/>
            <w:gridSpan w:val="8"/>
            <w:vAlign w:val="center"/>
          </w:tcPr>
          <w:p w:rsidR="004851E6" w:rsidRPr="00B213CF" w:rsidRDefault="004851E6" w:rsidP="005F213D">
            <w:pPr>
              <w:spacing w:before="100" w:beforeAutospacing="1" w:after="100" w:afterAutospacing="1" w:line="240" w:lineRule="auto"/>
              <w:contextualSpacing/>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283±24</w:t>
            </w:r>
          </w:p>
        </w:tc>
      </w:tr>
    </w:tbl>
    <w:p w:rsidR="004851E6" w:rsidRPr="00B213CF" w:rsidRDefault="004851E6" w:rsidP="004851E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sz w:val="28"/>
          <w:szCs w:val="28"/>
          <w:lang w:val="uk-UA" w:eastAsia="ru-RU"/>
        </w:rPr>
        <w:t>Примітка. * - значення</w:t>
      </w:r>
      <w:r>
        <w:rPr>
          <w:rFonts w:ascii="Times New Roman" w:eastAsia="Times New Roman" w:hAnsi="Times New Roman" w:cs="Times New Roman"/>
          <w:sz w:val="28"/>
          <w:szCs w:val="28"/>
          <w:lang w:val="uk-UA" w:eastAsia="ru-RU"/>
        </w:rPr>
        <w:t>,</w:t>
      </w:r>
      <w:r w:rsidRPr="00B213CF">
        <w:rPr>
          <w:rFonts w:ascii="Times New Roman" w:eastAsia="Times New Roman" w:hAnsi="Times New Roman" w:cs="Times New Roman"/>
          <w:sz w:val="28"/>
          <w:szCs w:val="28"/>
          <w:lang w:val="uk-UA" w:eastAsia="ru-RU"/>
        </w:rPr>
        <w:t xml:space="preserve"> у яких розбіжності при порівнянні з показником в контролі статистично вірогідні (р &lt; 0,05).</w:t>
      </w:r>
    </w:p>
    <w:p w:rsidR="004851E6" w:rsidRPr="00B213CF" w:rsidRDefault="004851E6" w:rsidP="004851E6">
      <w:pPr>
        <w:shd w:val="clear" w:color="auto" w:fill="FFFFFF"/>
        <w:spacing w:after="100" w:afterAutospacing="1"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Отримані результати переводимо у відсотки від контролю, які будуть відповідати виживаності клітин. Результати представлені у вигляді діаграми (рис.3.1).</w:t>
      </w:r>
    </w:p>
    <w:p w:rsidR="004851E6" w:rsidRPr="00B213CF" w:rsidRDefault="004851E6" w:rsidP="004851E6">
      <w:pPr>
        <w:shd w:val="clear" w:color="auto" w:fill="FFFFFF"/>
        <w:spacing w:before="100" w:beforeAutospacing="1" w:after="100" w:afterAutospacing="1"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noProof/>
          <w:sz w:val="28"/>
          <w:szCs w:val="28"/>
          <w:lang w:eastAsia="ru-RU"/>
        </w:rPr>
        <w:drawing>
          <wp:inline distT="0" distB="0" distL="0" distR="0" wp14:anchorId="639C23B2" wp14:editId="7812613E">
            <wp:extent cx="5040000" cy="2743200"/>
            <wp:effectExtent l="0" t="0" r="825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851E6" w:rsidRPr="00B213CF" w:rsidRDefault="004851E6" w:rsidP="004851E6">
      <w:pPr>
        <w:shd w:val="clear" w:color="auto" w:fill="FFFFFF"/>
        <w:spacing w:before="100" w:beforeAutospacing="1" w:after="100" w:afterAutospacing="1"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Рисунок 3.1 – Вплив Ізатізону на клітини К562, планшет інкубували в СО</w:t>
      </w:r>
      <w:r w:rsidRPr="00B213CF">
        <w:rPr>
          <w:rFonts w:ascii="Times New Roman" w:hAnsi="Times New Roman" w:cs="Times New Roman"/>
          <w:sz w:val="28"/>
          <w:szCs w:val="28"/>
          <w:vertAlign w:val="subscript"/>
          <w:lang w:val="uk-UA"/>
        </w:rPr>
        <w:t>2</w:t>
      </w:r>
      <w:r w:rsidRPr="00B213CF">
        <w:rPr>
          <w:rFonts w:ascii="Times New Roman" w:hAnsi="Times New Roman" w:cs="Times New Roman"/>
          <w:sz w:val="28"/>
          <w:szCs w:val="28"/>
          <w:lang w:val="uk-UA"/>
        </w:rPr>
        <w:t>-інкубаторі в нормальних умовах</w:t>
      </w:r>
      <w:r w:rsidR="000A035D">
        <w:rPr>
          <w:rFonts w:ascii="Times New Roman" w:hAnsi="Times New Roman" w:cs="Times New Roman"/>
          <w:sz w:val="28"/>
          <w:szCs w:val="28"/>
          <w:lang w:val="uk-UA"/>
        </w:rPr>
        <w:t>, 24 год</w:t>
      </w:r>
      <w:r w:rsidRPr="00B213CF">
        <w:rPr>
          <w:rFonts w:ascii="Times New Roman" w:hAnsi="Times New Roman" w:cs="Times New Roman"/>
          <w:sz w:val="28"/>
          <w:szCs w:val="28"/>
          <w:lang w:val="uk-UA"/>
        </w:rPr>
        <w:t xml:space="preserve">. </w:t>
      </w:r>
    </w:p>
    <w:p w:rsidR="004851E6" w:rsidRPr="00B213CF" w:rsidRDefault="004851E6" w:rsidP="004851E6">
      <w:pPr>
        <w:shd w:val="clear" w:color="auto" w:fill="FFFFFF"/>
        <w:spacing w:after="0"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lastRenderedPageBreak/>
        <w:t>Таблиця 3.2 – Вплив препарау ізатізон на життєздатність клітин лінії К-562 за тривалості інкубації 24 години (за оптичною густиною) в магнітному полі</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2"/>
        <w:gridCol w:w="997"/>
        <w:gridCol w:w="1012"/>
        <w:gridCol w:w="942"/>
        <w:gridCol w:w="997"/>
        <w:gridCol w:w="887"/>
        <w:gridCol w:w="887"/>
        <w:gridCol w:w="887"/>
        <w:gridCol w:w="887"/>
      </w:tblGrid>
      <w:tr w:rsidR="004851E6" w:rsidRPr="00B213CF" w:rsidTr="005F213D">
        <w:trPr>
          <w:trHeight w:val="398"/>
          <w:jc w:val="center"/>
        </w:trPr>
        <w:tc>
          <w:tcPr>
            <w:tcW w:w="1140" w:type="dxa"/>
            <w:vMerge w:val="restart"/>
            <w:vAlign w:val="center"/>
          </w:tcPr>
          <w:p w:rsidR="004851E6" w:rsidRPr="00B213CF" w:rsidRDefault="004851E6" w:rsidP="005F213D">
            <w:pPr>
              <w:spacing w:before="100" w:beforeAutospacing="1" w:after="100" w:afterAutospacing="1" w:line="360" w:lineRule="auto"/>
              <w:ind w:firstLine="709"/>
              <w:contextualSpacing/>
              <w:jc w:val="both"/>
              <w:rPr>
                <w:rFonts w:ascii="Times New Roman" w:hAnsi="Times New Roman" w:cs="Times New Roman"/>
                <w:sz w:val="28"/>
                <w:szCs w:val="28"/>
                <w:lang w:val="uk-UA"/>
              </w:rPr>
            </w:pPr>
          </w:p>
        </w:tc>
        <w:tc>
          <w:tcPr>
            <w:tcW w:w="0" w:type="auto"/>
            <w:gridSpan w:val="8"/>
          </w:tcPr>
          <w:p w:rsidR="004851E6" w:rsidRPr="00B213CF" w:rsidRDefault="004851E6" w:rsidP="005F213D">
            <w:pPr>
              <w:spacing w:before="100" w:beforeAutospacing="1" w:after="100" w:afterAutospacing="1"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Оптична густина при концентрації препарату, мкг/мл</w:t>
            </w:r>
          </w:p>
        </w:tc>
      </w:tr>
      <w:tr w:rsidR="004851E6" w:rsidRPr="00B213CF" w:rsidTr="005F213D">
        <w:trPr>
          <w:cantSplit/>
          <w:trHeight w:val="1134"/>
          <w:jc w:val="center"/>
        </w:trPr>
        <w:tc>
          <w:tcPr>
            <w:tcW w:w="1140" w:type="dxa"/>
            <w:vMerge/>
            <w:vAlign w:val="center"/>
          </w:tcPr>
          <w:p w:rsidR="004851E6" w:rsidRPr="00B213CF" w:rsidRDefault="004851E6" w:rsidP="005F213D">
            <w:pPr>
              <w:spacing w:before="100" w:beforeAutospacing="1" w:after="100" w:afterAutospacing="1" w:line="360" w:lineRule="auto"/>
              <w:ind w:firstLine="709"/>
              <w:contextualSpacing/>
              <w:jc w:val="both"/>
              <w:rPr>
                <w:rFonts w:ascii="Times New Roman" w:hAnsi="Times New Roman" w:cs="Times New Roman"/>
                <w:sz w:val="28"/>
                <w:szCs w:val="28"/>
                <w:lang w:val="uk-UA"/>
              </w:rPr>
            </w:pP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20</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vertAlign w:val="superscript"/>
                <w:lang w:val="uk-UA"/>
              </w:rPr>
            </w:pPr>
            <w:r w:rsidRPr="00B213CF">
              <w:rPr>
                <w:rFonts w:ascii="Times New Roman" w:hAnsi="Times New Roman" w:cs="Times New Roman"/>
                <w:sz w:val="28"/>
                <w:szCs w:val="28"/>
                <w:lang w:val="uk-UA"/>
              </w:rPr>
              <w:t>2∙10</w:t>
            </w:r>
            <w:r w:rsidRPr="00B213CF">
              <w:rPr>
                <w:rFonts w:ascii="Times New Roman" w:hAnsi="Times New Roman" w:cs="Times New Roman"/>
                <w:sz w:val="28"/>
                <w:szCs w:val="28"/>
                <w:vertAlign w:val="superscript"/>
                <w:lang w:val="uk-UA"/>
              </w:rPr>
              <w:t>-1</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2∙10</w:t>
            </w:r>
            <w:r w:rsidRPr="00B213CF">
              <w:rPr>
                <w:rFonts w:ascii="Times New Roman" w:hAnsi="Times New Roman" w:cs="Times New Roman"/>
                <w:sz w:val="28"/>
                <w:szCs w:val="28"/>
                <w:vertAlign w:val="superscript"/>
                <w:lang w:val="uk-UA"/>
              </w:rPr>
              <w:t>-2</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2∙10</w:t>
            </w:r>
            <w:r w:rsidRPr="00B213CF">
              <w:rPr>
                <w:rFonts w:ascii="Times New Roman" w:hAnsi="Times New Roman" w:cs="Times New Roman"/>
                <w:sz w:val="28"/>
                <w:szCs w:val="28"/>
                <w:vertAlign w:val="superscript"/>
                <w:lang w:val="uk-UA"/>
              </w:rPr>
              <w:t>-3</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2∙10</w:t>
            </w:r>
            <w:r w:rsidRPr="00B213CF">
              <w:rPr>
                <w:rFonts w:ascii="Times New Roman" w:hAnsi="Times New Roman" w:cs="Times New Roman"/>
                <w:sz w:val="28"/>
                <w:szCs w:val="28"/>
                <w:vertAlign w:val="superscript"/>
                <w:lang w:val="uk-UA"/>
              </w:rPr>
              <w:t>-4</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2∙10</w:t>
            </w:r>
            <w:r w:rsidRPr="00B213CF">
              <w:rPr>
                <w:rFonts w:ascii="Times New Roman" w:hAnsi="Times New Roman" w:cs="Times New Roman"/>
                <w:sz w:val="28"/>
                <w:szCs w:val="28"/>
                <w:vertAlign w:val="superscript"/>
                <w:lang w:val="uk-UA"/>
              </w:rPr>
              <w:t>-5</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2∙10</w:t>
            </w:r>
            <w:r w:rsidRPr="00B213CF">
              <w:rPr>
                <w:rFonts w:ascii="Times New Roman" w:hAnsi="Times New Roman" w:cs="Times New Roman"/>
                <w:sz w:val="28"/>
                <w:szCs w:val="28"/>
                <w:vertAlign w:val="superscript"/>
                <w:lang w:val="uk-UA"/>
              </w:rPr>
              <w:t>-6</w:t>
            </w:r>
          </w:p>
        </w:tc>
      </w:tr>
      <w:tr w:rsidR="004851E6" w:rsidRPr="00B213CF" w:rsidTr="005F213D">
        <w:trPr>
          <w:cantSplit/>
          <w:trHeight w:val="1134"/>
          <w:jc w:val="center"/>
        </w:trPr>
        <w:tc>
          <w:tcPr>
            <w:tcW w:w="1140" w:type="dxa"/>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Ізатізон</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Cs w:val="28"/>
                <w:lang w:val="uk-UA"/>
              </w:rPr>
            </w:pPr>
            <w:r w:rsidRPr="00B213CF">
              <w:rPr>
                <w:rFonts w:ascii="Times New Roman" w:hAnsi="Times New Roman" w:cs="Times New Roman"/>
                <w:szCs w:val="28"/>
                <w:lang w:val="uk-UA"/>
              </w:rPr>
              <w:t>235*±12</w:t>
            </w:r>
          </w:p>
        </w:tc>
        <w:tc>
          <w:tcPr>
            <w:tcW w:w="0" w:type="auto"/>
            <w:vAlign w:val="center"/>
          </w:tcPr>
          <w:p w:rsidR="004851E6" w:rsidRPr="00B213CF" w:rsidRDefault="004851E6" w:rsidP="005F213D">
            <w:pPr>
              <w:spacing w:before="100" w:beforeAutospacing="1" w:after="100" w:afterAutospacing="1" w:line="360" w:lineRule="auto"/>
              <w:ind w:firstLine="15"/>
              <w:contextualSpacing/>
              <w:jc w:val="both"/>
              <w:rPr>
                <w:rFonts w:ascii="Times New Roman" w:hAnsi="Times New Roman" w:cs="Times New Roman"/>
                <w:szCs w:val="28"/>
                <w:lang w:val="uk-UA"/>
              </w:rPr>
            </w:pPr>
            <w:r w:rsidRPr="00B213CF">
              <w:rPr>
                <w:rFonts w:ascii="Times New Roman" w:hAnsi="Times New Roman" w:cs="Times New Roman"/>
                <w:szCs w:val="28"/>
                <w:lang w:val="uk-UA"/>
              </w:rPr>
              <w:t>176*±27</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Cs w:val="28"/>
                <w:lang w:val="uk-UA"/>
              </w:rPr>
            </w:pPr>
            <w:r w:rsidRPr="00B213CF">
              <w:rPr>
                <w:rFonts w:ascii="Times New Roman" w:hAnsi="Times New Roman" w:cs="Times New Roman"/>
                <w:szCs w:val="28"/>
                <w:lang w:val="uk-UA"/>
              </w:rPr>
              <w:t>266±7,7</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Cs w:val="28"/>
                <w:lang w:val="uk-UA"/>
              </w:rPr>
            </w:pPr>
            <w:r w:rsidRPr="00B213CF">
              <w:rPr>
                <w:rFonts w:ascii="Times New Roman" w:hAnsi="Times New Roman" w:cs="Times New Roman"/>
                <w:szCs w:val="28"/>
                <w:lang w:val="uk-UA"/>
              </w:rPr>
              <w:t>453*±32</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Cs w:val="28"/>
                <w:lang w:val="uk-UA"/>
              </w:rPr>
            </w:pPr>
            <w:r w:rsidRPr="00B213CF">
              <w:rPr>
                <w:rFonts w:ascii="Times New Roman" w:hAnsi="Times New Roman" w:cs="Times New Roman"/>
                <w:szCs w:val="28"/>
                <w:lang w:val="uk-UA"/>
              </w:rPr>
              <w:t>438±84</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Cs w:val="28"/>
                <w:lang w:val="uk-UA"/>
              </w:rPr>
            </w:pPr>
            <w:r w:rsidRPr="00B213CF">
              <w:rPr>
                <w:rFonts w:ascii="Times New Roman" w:hAnsi="Times New Roman" w:cs="Times New Roman"/>
                <w:szCs w:val="28"/>
                <w:lang w:val="uk-UA"/>
              </w:rPr>
              <w:t>258±25</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Cs w:val="28"/>
                <w:lang w:val="uk-UA"/>
              </w:rPr>
            </w:pPr>
            <w:r w:rsidRPr="00B213CF">
              <w:rPr>
                <w:rFonts w:ascii="Times New Roman" w:hAnsi="Times New Roman" w:cs="Times New Roman"/>
                <w:szCs w:val="28"/>
                <w:lang w:val="uk-UA"/>
              </w:rPr>
              <w:t>318*±9</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Cs w:val="28"/>
                <w:lang w:val="uk-UA"/>
              </w:rPr>
            </w:pPr>
            <w:r w:rsidRPr="00B213CF">
              <w:rPr>
                <w:rFonts w:ascii="Times New Roman" w:hAnsi="Times New Roman" w:cs="Times New Roman"/>
                <w:szCs w:val="28"/>
                <w:lang w:val="uk-UA"/>
              </w:rPr>
              <w:t>272±42</w:t>
            </w:r>
          </w:p>
        </w:tc>
      </w:tr>
      <w:tr w:rsidR="004851E6" w:rsidRPr="00B213CF" w:rsidTr="005F213D">
        <w:trPr>
          <w:trHeight w:val="334"/>
          <w:jc w:val="center"/>
        </w:trPr>
        <w:tc>
          <w:tcPr>
            <w:tcW w:w="1140" w:type="dxa"/>
            <w:vAlign w:val="center"/>
          </w:tcPr>
          <w:p w:rsidR="004851E6" w:rsidRPr="00B213CF" w:rsidRDefault="004851E6" w:rsidP="005F213D">
            <w:pPr>
              <w:spacing w:before="100" w:beforeAutospacing="1" w:after="100" w:afterAutospacing="1" w:line="360" w:lineRule="auto"/>
              <w:ind w:firstLine="2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Контроль</w:t>
            </w:r>
          </w:p>
        </w:tc>
        <w:tc>
          <w:tcPr>
            <w:tcW w:w="0" w:type="auto"/>
            <w:gridSpan w:val="8"/>
          </w:tcPr>
          <w:p w:rsidR="004851E6" w:rsidRPr="00B213CF" w:rsidRDefault="004851E6" w:rsidP="005F213D">
            <w:pPr>
              <w:spacing w:before="100" w:beforeAutospacing="1" w:after="100" w:afterAutospacing="1" w:line="360" w:lineRule="auto"/>
              <w:contextualSpacing/>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281±26</w:t>
            </w:r>
          </w:p>
        </w:tc>
      </w:tr>
    </w:tbl>
    <w:p w:rsidR="004851E6" w:rsidRPr="00B213CF" w:rsidRDefault="004851E6" w:rsidP="004851E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sz w:val="28"/>
          <w:szCs w:val="28"/>
          <w:lang w:val="uk-UA" w:eastAsia="ru-RU"/>
        </w:rPr>
        <w:t>Примітка. * - значення у яких розбіжності при порівнянні з показником в контролі статистично вірогідні (р &lt; 0,05).</w:t>
      </w:r>
    </w:p>
    <w:p w:rsidR="004851E6" w:rsidRPr="00B213CF" w:rsidRDefault="004851E6" w:rsidP="004851E6">
      <w:pPr>
        <w:shd w:val="clear" w:color="auto" w:fill="FFFFFF"/>
        <w:spacing w:after="0"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Отримані результати переводимо у відсотки від контролю, які будуть відповідати виживаності клітин. Результати представлені у вигляді діаграми (рис.3.2).</w:t>
      </w:r>
    </w:p>
    <w:p w:rsidR="004851E6" w:rsidRPr="00B213CF" w:rsidRDefault="004851E6" w:rsidP="004851E6">
      <w:pPr>
        <w:spacing w:before="100" w:beforeAutospacing="1" w:after="100" w:afterAutospacing="1" w:line="360" w:lineRule="auto"/>
        <w:ind w:firstLine="709"/>
        <w:contextualSpacing/>
        <w:jc w:val="center"/>
        <w:rPr>
          <w:rFonts w:ascii="Times New Roman" w:hAnsi="Times New Roman" w:cs="Times New Roman"/>
          <w:sz w:val="28"/>
          <w:szCs w:val="28"/>
          <w:lang w:val="uk-UA"/>
        </w:rPr>
      </w:pPr>
      <w:r w:rsidRPr="00B213CF">
        <w:rPr>
          <w:rFonts w:ascii="Times New Roman" w:hAnsi="Times New Roman" w:cs="Times New Roman"/>
          <w:noProof/>
          <w:sz w:val="28"/>
          <w:szCs w:val="28"/>
          <w:lang w:eastAsia="ru-RU"/>
        </w:rPr>
        <w:drawing>
          <wp:inline distT="0" distB="0" distL="0" distR="0" wp14:anchorId="742971D8" wp14:editId="75016214">
            <wp:extent cx="5043488" cy="2743200"/>
            <wp:effectExtent l="0" t="0" r="508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851E6" w:rsidRPr="00B213CF" w:rsidRDefault="004851E6" w:rsidP="000A035D">
      <w:pPr>
        <w:spacing w:before="100" w:beforeAutospacing="1" w:after="100" w:afterAutospacing="1"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Рисунок 3.2 – Вплив Ізатізону на клітини К562, планшет інкубували в присутності магнітного поля, без доступу кисню</w:t>
      </w:r>
      <w:r w:rsidR="000A035D">
        <w:rPr>
          <w:rFonts w:ascii="Times New Roman" w:hAnsi="Times New Roman" w:cs="Times New Roman"/>
          <w:sz w:val="28"/>
          <w:szCs w:val="28"/>
          <w:lang w:val="uk-UA"/>
        </w:rPr>
        <w:t>, 24 год</w:t>
      </w:r>
    </w:p>
    <w:p w:rsidR="004851E6" w:rsidRPr="00B213CF" w:rsidRDefault="004851E6" w:rsidP="004851E6">
      <w:pPr>
        <w:spacing w:after="0"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Бачимо, що в магнітному полі збільшується здатність до проліферації клітин та їх стійкість до препарату. </w:t>
      </w:r>
    </w:p>
    <w:p w:rsidR="004851E6" w:rsidRPr="00B213CF" w:rsidRDefault="004851E6" w:rsidP="004851E6">
      <w:pPr>
        <w:spacing w:after="0" w:line="360" w:lineRule="auto"/>
        <w:ind w:firstLine="709"/>
        <w:contextualSpacing/>
        <w:jc w:val="both"/>
        <w:rPr>
          <w:rFonts w:ascii="Times New Roman" w:hAnsi="Times New Roman" w:cs="Times New Roman"/>
          <w:sz w:val="28"/>
          <w:szCs w:val="28"/>
          <w:lang w:val="uk-UA"/>
        </w:rPr>
      </w:pPr>
    </w:p>
    <w:p w:rsidR="004851E6" w:rsidRPr="00B213CF" w:rsidRDefault="004851E6" w:rsidP="004851E6">
      <w:pPr>
        <w:spacing w:after="0" w:line="360" w:lineRule="auto"/>
        <w:ind w:firstLine="709"/>
        <w:contextualSpacing/>
        <w:jc w:val="both"/>
        <w:rPr>
          <w:rFonts w:ascii="Times New Roman" w:hAnsi="Times New Roman" w:cs="Times New Roman"/>
          <w:sz w:val="28"/>
          <w:szCs w:val="28"/>
          <w:lang w:val="uk-UA"/>
        </w:rPr>
      </w:pPr>
    </w:p>
    <w:p w:rsidR="004851E6" w:rsidRPr="00B213CF" w:rsidRDefault="004851E6" w:rsidP="004851E6">
      <w:pPr>
        <w:spacing w:before="100" w:beforeAutospacing="1" w:after="100" w:afterAutospacing="1" w:line="360" w:lineRule="auto"/>
        <w:ind w:firstLine="709"/>
        <w:contextualSpacing/>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sz w:val="28"/>
          <w:szCs w:val="28"/>
          <w:lang w:val="uk-UA" w:eastAsia="ru-RU"/>
        </w:rPr>
        <w:lastRenderedPageBreak/>
        <w:t xml:space="preserve">Таблиця 3.3 – </w:t>
      </w:r>
      <w:r w:rsidRPr="00B213CF">
        <w:rPr>
          <w:rFonts w:ascii="Times New Roman" w:hAnsi="Times New Roman" w:cs="Times New Roman"/>
          <w:sz w:val="28"/>
          <w:szCs w:val="28"/>
          <w:lang w:val="uk-UA"/>
        </w:rPr>
        <w:t>Вплив препарау ізатізон на життєздатність клітин лінії К-562 за тривалості інкубації 72 години (за оптичною густиною)</w:t>
      </w: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5"/>
        <w:gridCol w:w="949"/>
        <w:gridCol w:w="1069"/>
        <w:gridCol w:w="949"/>
        <w:gridCol w:w="1069"/>
        <w:gridCol w:w="1069"/>
        <w:gridCol w:w="1069"/>
        <w:gridCol w:w="857"/>
        <w:gridCol w:w="949"/>
      </w:tblGrid>
      <w:tr w:rsidR="004851E6" w:rsidRPr="00B213CF" w:rsidTr="005F213D">
        <w:trPr>
          <w:trHeight w:val="398"/>
          <w:jc w:val="center"/>
        </w:trPr>
        <w:tc>
          <w:tcPr>
            <w:tcW w:w="0" w:type="auto"/>
            <w:vMerge w:val="restart"/>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p>
        </w:tc>
        <w:tc>
          <w:tcPr>
            <w:tcW w:w="0" w:type="auto"/>
            <w:gridSpan w:val="8"/>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Оптична густина при концентрації препарату, мкг/мл</w:t>
            </w:r>
          </w:p>
        </w:tc>
      </w:tr>
      <w:tr w:rsidR="004851E6" w:rsidRPr="00B213CF" w:rsidTr="005F213D">
        <w:trPr>
          <w:cantSplit/>
          <w:trHeight w:val="1413"/>
          <w:jc w:val="center"/>
        </w:trPr>
        <w:tc>
          <w:tcPr>
            <w:tcW w:w="0" w:type="auto"/>
            <w:vMerge/>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20</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vertAlign w:val="superscript"/>
                <w:lang w:val="uk-UA"/>
              </w:rPr>
            </w:pPr>
            <w:r w:rsidRPr="00B213CF">
              <w:rPr>
                <w:rFonts w:ascii="Times New Roman" w:hAnsi="Times New Roman" w:cs="Times New Roman"/>
                <w:sz w:val="28"/>
                <w:szCs w:val="28"/>
                <w:lang w:val="uk-UA"/>
              </w:rPr>
              <w:t>2∙10</w:t>
            </w:r>
            <w:r w:rsidRPr="00B213CF">
              <w:rPr>
                <w:rFonts w:ascii="Times New Roman" w:hAnsi="Times New Roman" w:cs="Times New Roman"/>
                <w:sz w:val="28"/>
                <w:szCs w:val="28"/>
                <w:vertAlign w:val="superscript"/>
                <w:lang w:val="uk-UA"/>
              </w:rPr>
              <w:t>-1</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2∙10</w:t>
            </w:r>
            <w:r w:rsidRPr="00B213CF">
              <w:rPr>
                <w:rFonts w:ascii="Times New Roman" w:hAnsi="Times New Roman" w:cs="Times New Roman"/>
                <w:sz w:val="28"/>
                <w:szCs w:val="28"/>
                <w:vertAlign w:val="superscript"/>
                <w:lang w:val="uk-UA"/>
              </w:rPr>
              <w:t>-2</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2∙10</w:t>
            </w:r>
            <w:r w:rsidRPr="00B213CF">
              <w:rPr>
                <w:rFonts w:ascii="Times New Roman" w:hAnsi="Times New Roman" w:cs="Times New Roman"/>
                <w:sz w:val="28"/>
                <w:szCs w:val="28"/>
                <w:vertAlign w:val="superscript"/>
                <w:lang w:val="uk-UA"/>
              </w:rPr>
              <w:t>-3</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2∙10</w:t>
            </w:r>
            <w:r w:rsidRPr="00B213CF">
              <w:rPr>
                <w:rFonts w:ascii="Times New Roman" w:hAnsi="Times New Roman" w:cs="Times New Roman"/>
                <w:sz w:val="28"/>
                <w:szCs w:val="28"/>
                <w:vertAlign w:val="superscript"/>
                <w:lang w:val="uk-UA"/>
              </w:rPr>
              <w:t>-4</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2∙10</w:t>
            </w:r>
            <w:r w:rsidRPr="00B213CF">
              <w:rPr>
                <w:rFonts w:ascii="Times New Roman" w:hAnsi="Times New Roman" w:cs="Times New Roman"/>
                <w:sz w:val="28"/>
                <w:szCs w:val="28"/>
                <w:vertAlign w:val="superscript"/>
                <w:lang w:val="uk-UA"/>
              </w:rPr>
              <w:t>-5</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2∙10</w:t>
            </w:r>
            <w:r w:rsidRPr="00B213CF">
              <w:rPr>
                <w:rFonts w:ascii="Times New Roman" w:hAnsi="Times New Roman" w:cs="Times New Roman"/>
                <w:sz w:val="28"/>
                <w:szCs w:val="28"/>
                <w:vertAlign w:val="superscript"/>
                <w:lang w:val="uk-UA"/>
              </w:rPr>
              <w:t>-6</w:t>
            </w:r>
          </w:p>
        </w:tc>
      </w:tr>
      <w:tr w:rsidR="004851E6" w:rsidRPr="00B213CF" w:rsidTr="005F213D">
        <w:trPr>
          <w:cantSplit/>
          <w:trHeight w:val="1134"/>
          <w:jc w:val="center"/>
        </w:trPr>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Ізатізон</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4"/>
                <w:szCs w:val="28"/>
                <w:vertAlign w:val="superscript"/>
                <w:lang w:val="uk-UA"/>
              </w:rPr>
            </w:pPr>
            <w:r w:rsidRPr="00B213CF">
              <w:rPr>
                <w:rFonts w:ascii="Times New Roman" w:hAnsi="Times New Roman" w:cs="Times New Roman"/>
                <w:sz w:val="24"/>
                <w:szCs w:val="28"/>
                <w:lang w:val="uk-UA"/>
              </w:rPr>
              <w:t>260*±4</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4"/>
                <w:szCs w:val="28"/>
                <w:lang w:val="uk-UA"/>
              </w:rPr>
            </w:pPr>
            <w:r w:rsidRPr="00B213CF">
              <w:rPr>
                <w:rFonts w:ascii="Times New Roman" w:hAnsi="Times New Roman" w:cs="Times New Roman"/>
                <w:sz w:val="24"/>
                <w:szCs w:val="28"/>
                <w:lang w:val="uk-UA"/>
              </w:rPr>
              <w:t>346*±11</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4"/>
                <w:szCs w:val="28"/>
                <w:lang w:val="uk-UA"/>
              </w:rPr>
            </w:pPr>
            <w:r w:rsidRPr="00B213CF">
              <w:rPr>
                <w:rFonts w:ascii="Times New Roman" w:hAnsi="Times New Roman" w:cs="Times New Roman"/>
                <w:sz w:val="24"/>
                <w:szCs w:val="28"/>
                <w:lang w:val="uk-UA"/>
              </w:rPr>
              <w:t>433±22</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4"/>
                <w:szCs w:val="28"/>
                <w:lang w:val="uk-UA"/>
              </w:rPr>
            </w:pPr>
            <w:r w:rsidRPr="00B213CF">
              <w:rPr>
                <w:rFonts w:ascii="Times New Roman" w:hAnsi="Times New Roman" w:cs="Times New Roman"/>
                <w:sz w:val="24"/>
                <w:szCs w:val="28"/>
                <w:lang w:val="uk-UA"/>
              </w:rPr>
              <w:t>539*±12</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4"/>
                <w:szCs w:val="28"/>
                <w:lang w:val="uk-UA"/>
              </w:rPr>
            </w:pPr>
            <w:r w:rsidRPr="00B213CF">
              <w:rPr>
                <w:rFonts w:ascii="Times New Roman" w:hAnsi="Times New Roman" w:cs="Times New Roman"/>
                <w:sz w:val="24"/>
                <w:szCs w:val="28"/>
                <w:lang w:val="uk-UA"/>
              </w:rPr>
              <w:t>537*±10</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4"/>
                <w:szCs w:val="28"/>
                <w:lang w:val="uk-UA"/>
              </w:rPr>
            </w:pPr>
            <w:r w:rsidRPr="00B213CF">
              <w:rPr>
                <w:rFonts w:ascii="Times New Roman" w:hAnsi="Times New Roman" w:cs="Times New Roman"/>
                <w:sz w:val="24"/>
                <w:szCs w:val="28"/>
                <w:lang w:val="uk-UA"/>
              </w:rPr>
              <w:t>507*±10</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4"/>
                <w:szCs w:val="28"/>
                <w:lang w:val="uk-UA"/>
              </w:rPr>
            </w:pPr>
            <w:r w:rsidRPr="00B213CF">
              <w:rPr>
                <w:rFonts w:ascii="Times New Roman" w:hAnsi="Times New Roman" w:cs="Times New Roman"/>
                <w:sz w:val="24"/>
                <w:szCs w:val="28"/>
                <w:lang w:val="uk-UA"/>
              </w:rPr>
              <w:t>480±6</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4"/>
                <w:szCs w:val="28"/>
                <w:lang w:val="uk-UA"/>
              </w:rPr>
            </w:pPr>
            <w:r w:rsidRPr="00B213CF">
              <w:rPr>
                <w:rFonts w:ascii="Times New Roman" w:hAnsi="Times New Roman" w:cs="Times New Roman"/>
                <w:sz w:val="24"/>
                <w:szCs w:val="28"/>
                <w:lang w:val="uk-UA"/>
              </w:rPr>
              <w:t>449±16</w:t>
            </w:r>
          </w:p>
        </w:tc>
      </w:tr>
      <w:tr w:rsidR="004851E6" w:rsidRPr="00B213CF" w:rsidTr="005F213D">
        <w:trPr>
          <w:trHeight w:val="334"/>
          <w:jc w:val="center"/>
        </w:trPr>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Контроль</w:t>
            </w:r>
          </w:p>
        </w:tc>
        <w:tc>
          <w:tcPr>
            <w:tcW w:w="0" w:type="auto"/>
            <w:gridSpan w:val="8"/>
          </w:tcPr>
          <w:p w:rsidR="004851E6" w:rsidRPr="00B213CF" w:rsidRDefault="004851E6" w:rsidP="005F213D">
            <w:pPr>
              <w:spacing w:before="100" w:beforeAutospacing="1" w:after="100" w:afterAutospacing="1" w:line="360" w:lineRule="auto"/>
              <w:contextualSpacing/>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475±5</w:t>
            </w:r>
          </w:p>
        </w:tc>
      </w:tr>
    </w:tbl>
    <w:p w:rsidR="004851E6" w:rsidRPr="00B213CF" w:rsidRDefault="004851E6" w:rsidP="004851E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sz w:val="28"/>
          <w:szCs w:val="28"/>
          <w:lang w:val="uk-UA" w:eastAsia="ru-RU"/>
        </w:rPr>
        <w:t>Примітка. * - значення у яких розбіжності при порівнянні з показником в контролі статистично вірогідні (р &lt; 0,05).</w:t>
      </w:r>
    </w:p>
    <w:p w:rsidR="004851E6" w:rsidRPr="00B213CF" w:rsidRDefault="004851E6" w:rsidP="004851E6">
      <w:pPr>
        <w:shd w:val="clear" w:color="auto" w:fill="FFFFFF"/>
        <w:spacing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Отримані результати переводимо у відсотки від контролю, які будуть відповідати виживаності клітин. Результати представлені у вигляді діаграми (рис.3.3)</w:t>
      </w:r>
      <w:r>
        <w:rPr>
          <w:rFonts w:ascii="Times New Roman" w:hAnsi="Times New Roman" w:cs="Times New Roman"/>
          <w:sz w:val="28"/>
          <w:szCs w:val="28"/>
          <w:lang w:val="uk-UA"/>
        </w:rPr>
        <w:t>.</w:t>
      </w:r>
    </w:p>
    <w:p w:rsidR="004851E6" w:rsidRPr="00B213CF" w:rsidRDefault="004851E6" w:rsidP="004851E6">
      <w:pPr>
        <w:shd w:val="clear" w:color="auto" w:fill="FFFFFF"/>
        <w:spacing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noProof/>
          <w:sz w:val="28"/>
          <w:szCs w:val="28"/>
          <w:lang w:eastAsia="ru-RU"/>
        </w:rPr>
        <w:drawing>
          <wp:inline distT="0" distB="0" distL="0" distR="0" wp14:anchorId="511C87C9" wp14:editId="4E9200DC">
            <wp:extent cx="5040000" cy="2743200"/>
            <wp:effectExtent l="0" t="0" r="825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851E6" w:rsidRPr="00B213CF" w:rsidRDefault="004851E6" w:rsidP="004851E6">
      <w:pPr>
        <w:shd w:val="clear" w:color="auto" w:fill="FFFFFF"/>
        <w:spacing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Рисунок 3.3 – Вплив Ізатізону на клітини К562, планшет інкубували в СО</w:t>
      </w:r>
      <w:r w:rsidRPr="00B213CF">
        <w:rPr>
          <w:rFonts w:ascii="Times New Roman" w:hAnsi="Times New Roman" w:cs="Times New Roman"/>
          <w:sz w:val="28"/>
          <w:szCs w:val="28"/>
          <w:vertAlign w:val="subscript"/>
          <w:lang w:val="uk-UA"/>
        </w:rPr>
        <w:t>2</w:t>
      </w:r>
      <w:r w:rsidRPr="00B213CF">
        <w:rPr>
          <w:rFonts w:ascii="Times New Roman" w:hAnsi="Times New Roman" w:cs="Times New Roman"/>
          <w:sz w:val="28"/>
          <w:szCs w:val="28"/>
          <w:lang w:val="uk-UA"/>
        </w:rPr>
        <w:t>-інкубаторі в нормальних умовах</w:t>
      </w:r>
      <w:r w:rsidR="000A035D">
        <w:rPr>
          <w:rFonts w:ascii="Times New Roman" w:hAnsi="Times New Roman" w:cs="Times New Roman"/>
          <w:sz w:val="28"/>
          <w:szCs w:val="28"/>
          <w:lang w:val="uk-UA"/>
        </w:rPr>
        <w:t>, 72 год</w:t>
      </w:r>
    </w:p>
    <w:p w:rsidR="004851E6" w:rsidRPr="00B213CF" w:rsidRDefault="004851E6" w:rsidP="004851E6">
      <w:pPr>
        <w:shd w:val="clear" w:color="auto" w:fill="FFFFFF"/>
        <w:spacing w:line="360" w:lineRule="auto"/>
        <w:ind w:firstLine="709"/>
        <w:contextualSpacing/>
        <w:jc w:val="both"/>
        <w:rPr>
          <w:rFonts w:ascii="Times New Roman" w:hAnsi="Times New Roman" w:cs="Times New Roman"/>
          <w:sz w:val="28"/>
          <w:szCs w:val="28"/>
          <w:lang w:val="uk-UA"/>
        </w:rPr>
      </w:pPr>
    </w:p>
    <w:p w:rsidR="004851E6" w:rsidRPr="00B213CF" w:rsidRDefault="004851E6" w:rsidP="004851E6">
      <w:pPr>
        <w:shd w:val="clear" w:color="auto" w:fill="FFFFFF"/>
        <w:spacing w:line="360" w:lineRule="auto"/>
        <w:ind w:firstLine="709"/>
        <w:contextualSpacing/>
        <w:jc w:val="both"/>
        <w:rPr>
          <w:rFonts w:ascii="Times New Roman" w:hAnsi="Times New Roman" w:cs="Times New Roman"/>
          <w:sz w:val="28"/>
          <w:szCs w:val="28"/>
          <w:lang w:val="uk-UA"/>
        </w:rPr>
      </w:pPr>
    </w:p>
    <w:p w:rsidR="004851E6" w:rsidRPr="00B213CF" w:rsidRDefault="004851E6" w:rsidP="000A035D">
      <w:pPr>
        <w:shd w:val="clear" w:color="auto" w:fill="FFFFFF"/>
        <w:spacing w:before="100" w:beforeAutospacing="1" w:after="100" w:afterAutospacing="1"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lastRenderedPageBreak/>
        <w:t>Таблиця 3.4 – Вплив препарау ізатізон на життєздатність клітин лінії К-562 за тривалості інкубації 72 години (за оптичною густиною) в магнітному полі</w:t>
      </w:r>
      <w:r w:rsidR="000A035D">
        <w:rPr>
          <w:rFonts w:ascii="Times New Roman" w:hAnsi="Times New Roman" w:cs="Times New Roman"/>
          <w:sz w:val="28"/>
          <w:szCs w:val="28"/>
          <w:lang w:val="uk-UA"/>
        </w:rPr>
        <w:t>, без кисню</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3"/>
        <w:gridCol w:w="1070"/>
        <w:gridCol w:w="1070"/>
        <w:gridCol w:w="1070"/>
        <w:gridCol w:w="1210"/>
        <w:gridCol w:w="1210"/>
        <w:gridCol w:w="1070"/>
      </w:tblGrid>
      <w:tr w:rsidR="004851E6" w:rsidRPr="00B213CF" w:rsidTr="005F213D">
        <w:trPr>
          <w:trHeight w:val="398"/>
          <w:jc w:val="center"/>
        </w:trPr>
        <w:tc>
          <w:tcPr>
            <w:tcW w:w="0" w:type="auto"/>
            <w:vMerge w:val="restart"/>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p>
        </w:tc>
        <w:tc>
          <w:tcPr>
            <w:tcW w:w="0" w:type="auto"/>
            <w:gridSpan w:val="6"/>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Оптична густина при концентрації препарату, мкг/мл</w:t>
            </w:r>
          </w:p>
        </w:tc>
      </w:tr>
      <w:tr w:rsidR="004851E6" w:rsidRPr="00B213CF" w:rsidTr="005F213D">
        <w:trPr>
          <w:cantSplit/>
          <w:trHeight w:val="1134"/>
          <w:jc w:val="center"/>
        </w:trPr>
        <w:tc>
          <w:tcPr>
            <w:tcW w:w="0" w:type="auto"/>
            <w:vMerge/>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20</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vertAlign w:val="superscript"/>
                <w:lang w:val="uk-UA"/>
              </w:rPr>
            </w:pPr>
            <w:r w:rsidRPr="00B213CF">
              <w:rPr>
                <w:rFonts w:ascii="Times New Roman" w:hAnsi="Times New Roman" w:cs="Times New Roman"/>
                <w:sz w:val="28"/>
                <w:szCs w:val="28"/>
                <w:lang w:val="uk-UA"/>
              </w:rPr>
              <w:t>2∙10</w:t>
            </w:r>
            <w:r w:rsidRPr="00B213CF">
              <w:rPr>
                <w:rFonts w:ascii="Times New Roman" w:hAnsi="Times New Roman" w:cs="Times New Roman"/>
                <w:sz w:val="28"/>
                <w:szCs w:val="28"/>
                <w:vertAlign w:val="superscript"/>
                <w:lang w:val="uk-UA"/>
              </w:rPr>
              <w:t>-1</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2∙10</w:t>
            </w:r>
            <w:r w:rsidRPr="00B213CF">
              <w:rPr>
                <w:rFonts w:ascii="Times New Roman" w:hAnsi="Times New Roman" w:cs="Times New Roman"/>
                <w:sz w:val="28"/>
                <w:szCs w:val="28"/>
                <w:vertAlign w:val="superscript"/>
                <w:lang w:val="uk-UA"/>
              </w:rPr>
              <w:t>-2</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2∙10</w:t>
            </w:r>
            <w:r w:rsidRPr="00B213CF">
              <w:rPr>
                <w:rFonts w:ascii="Times New Roman" w:hAnsi="Times New Roman" w:cs="Times New Roman"/>
                <w:sz w:val="28"/>
                <w:szCs w:val="28"/>
                <w:vertAlign w:val="superscript"/>
                <w:lang w:val="uk-UA"/>
              </w:rPr>
              <w:t>-3</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2∙10</w:t>
            </w:r>
            <w:r w:rsidRPr="00B213CF">
              <w:rPr>
                <w:rFonts w:ascii="Times New Roman" w:hAnsi="Times New Roman" w:cs="Times New Roman"/>
                <w:sz w:val="28"/>
                <w:szCs w:val="28"/>
                <w:vertAlign w:val="superscript"/>
                <w:lang w:val="uk-UA"/>
              </w:rPr>
              <w:t>-4</w:t>
            </w:r>
          </w:p>
        </w:tc>
      </w:tr>
      <w:tr w:rsidR="004851E6" w:rsidRPr="00B213CF" w:rsidTr="005F213D">
        <w:trPr>
          <w:cantSplit/>
          <w:trHeight w:val="1134"/>
          <w:jc w:val="center"/>
        </w:trPr>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Ізатізон</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125*±2</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461*±2</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557*±6</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546*±10</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528*±12</w:t>
            </w:r>
          </w:p>
        </w:tc>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764*±8</w:t>
            </w:r>
          </w:p>
        </w:tc>
      </w:tr>
      <w:tr w:rsidR="004851E6" w:rsidRPr="00B213CF" w:rsidTr="005F213D">
        <w:trPr>
          <w:trHeight w:val="334"/>
          <w:jc w:val="center"/>
        </w:trPr>
        <w:tc>
          <w:tcPr>
            <w:tcW w:w="0" w:type="auto"/>
            <w:vAlign w:val="center"/>
          </w:tcPr>
          <w:p w:rsidR="004851E6" w:rsidRPr="00B213CF" w:rsidRDefault="004851E6" w:rsidP="005F213D">
            <w:pPr>
              <w:spacing w:before="100" w:beforeAutospacing="1" w:after="100" w:afterAutospacing="1" w:line="360" w:lineRule="auto"/>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Контроль</w:t>
            </w:r>
          </w:p>
        </w:tc>
        <w:tc>
          <w:tcPr>
            <w:tcW w:w="0" w:type="auto"/>
            <w:gridSpan w:val="6"/>
          </w:tcPr>
          <w:p w:rsidR="004851E6" w:rsidRPr="00B213CF" w:rsidRDefault="004851E6" w:rsidP="005F213D">
            <w:pPr>
              <w:spacing w:before="100" w:beforeAutospacing="1" w:after="100" w:afterAutospacing="1" w:line="360" w:lineRule="auto"/>
              <w:contextualSpacing/>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436*±13</w:t>
            </w:r>
          </w:p>
        </w:tc>
      </w:tr>
    </w:tbl>
    <w:p w:rsidR="004851E6" w:rsidRPr="00B213CF" w:rsidRDefault="004851E6" w:rsidP="004851E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B213CF">
        <w:rPr>
          <w:rFonts w:ascii="Times New Roman" w:eastAsia="Times New Roman" w:hAnsi="Times New Roman" w:cs="Times New Roman"/>
          <w:sz w:val="28"/>
          <w:szCs w:val="28"/>
          <w:lang w:val="uk-UA" w:eastAsia="ru-RU"/>
        </w:rPr>
        <w:t>Примітка. * - значення у яких розбіжності при порівнянні з показником в контролі статистично вірогідні (р &lt; 0,05).</w:t>
      </w:r>
    </w:p>
    <w:p w:rsidR="004851E6" w:rsidRPr="00B213CF" w:rsidRDefault="004851E6" w:rsidP="004851E6">
      <w:pPr>
        <w:shd w:val="clear" w:color="auto" w:fill="FFFFFF"/>
        <w:spacing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Отримані результати переводимо у відсотки від контролю, які будуть відповідати виживаності клітин. Результати представлені у вигляді діаграми (рис.3.4).</w:t>
      </w:r>
    </w:p>
    <w:p w:rsidR="004851E6" w:rsidRPr="00B213CF" w:rsidRDefault="004851E6" w:rsidP="004851E6">
      <w:pPr>
        <w:spacing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noProof/>
          <w:sz w:val="28"/>
          <w:szCs w:val="28"/>
          <w:lang w:eastAsia="ru-RU"/>
        </w:rPr>
        <w:drawing>
          <wp:inline distT="0" distB="0" distL="0" distR="0" wp14:anchorId="5237E5C4" wp14:editId="457674FB">
            <wp:extent cx="5040000" cy="2743200"/>
            <wp:effectExtent l="0" t="0" r="825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851E6" w:rsidRPr="00B213CF" w:rsidRDefault="004851E6" w:rsidP="004851E6">
      <w:pPr>
        <w:spacing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Рисунок 3.4 – Вплив Ізатізону на клітини К562, планшет інкубували в присутності магнітного поля, без доступу кисню</w:t>
      </w:r>
      <w:r w:rsidR="000A035D">
        <w:rPr>
          <w:rFonts w:ascii="Times New Roman" w:hAnsi="Times New Roman" w:cs="Times New Roman"/>
          <w:sz w:val="28"/>
          <w:szCs w:val="28"/>
          <w:lang w:val="uk-UA"/>
        </w:rPr>
        <w:t>, 72 год</w:t>
      </w:r>
      <w:r w:rsidRPr="00B213CF">
        <w:rPr>
          <w:rFonts w:ascii="Times New Roman" w:hAnsi="Times New Roman" w:cs="Times New Roman"/>
          <w:sz w:val="28"/>
          <w:szCs w:val="28"/>
          <w:lang w:val="uk-UA"/>
        </w:rPr>
        <w:t xml:space="preserve"> </w:t>
      </w:r>
    </w:p>
    <w:p w:rsidR="004851E6" w:rsidRPr="00B213CF" w:rsidRDefault="004851E6" w:rsidP="004851E6">
      <w:pPr>
        <w:spacing w:line="360" w:lineRule="auto"/>
        <w:ind w:firstLine="709"/>
        <w:contextualSpacing/>
        <w:jc w:val="both"/>
        <w:rPr>
          <w:rFonts w:ascii="Times New Roman" w:hAnsi="Times New Roman" w:cs="Times New Roman"/>
          <w:sz w:val="28"/>
          <w:szCs w:val="28"/>
          <w:lang w:val="uk-UA"/>
        </w:rPr>
      </w:pPr>
    </w:p>
    <w:p w:rsidR="004851E6" w:rsidRPr="00B213CF" w:rsidRDefault="004851E6" w:rsidP="004851E6">
      <w:pPr>
        <w:spacing w:line="360" w:lineRule="auto"/>
        <w:ind w:firstLine="709"/>
        <w:contextualSpacing/>
        <w:jc w:val="both"/>
        <w:rPr>
          <w:rFonts w:ascii="Times New Roman" w:hAnsi="Times New Roman" w:cs="Times New Roman"/>
          <w:sz w:val="28"/>
          <w:szCs w:val="28"/>
          <w:lang w:val="uk-UA"/>
        </w:rPr>
      </w:pPr>
    </w:p>
    <w:p w:rsidR="004851E6" w:rsidRPr="00B213CF" w:rsidRDefault="004851E6" w:rsidP="004851E6">
      <w:pPr>
        <w:pStyle w:val="21"/>
        <w:spacing w:before="100" w:beforeAutospacing="1" w:after="100" w:afterAutospacing="1"/>
        <w:rPr>
          <w:b/>
        </w:rPr>
      </w:pPr>
      <w:bookmarkStart w:id="70" w:name="_Toc58791609"/>
      <w:r w:rsidRPr="00B213CF">
        <w:rPr>
          <w:b/>
        </w:rPr>
        <w:lastRenderedPageBreak/>
        <w:t>3.2 Визначення впливу магнітного поля на проліферацію клітин К562</w:t>
      </w:r>
      <w:bookmarkEnd w:id="70"/>
    </w:p>
    <w:p w:rsidR="004851E6" w:rsidRPr="00B213CF" w:rsidRDefault="004851E6" w:rsidP="004851E6">
      <w:pPr>
        <w:spacing w:before="100" w:beforeAutospacing="1" w:after="100" w:afterAutospacing="1" w:line="360" w:lineRule="auto"/>
        <w:ind w:firstLine="709"/>
        <w:contextualSpacing/>
        <w:rPr>
          <w:rFonts w:ascii="Times New Roman" w:hAnsi="Times New Roman" w:cs="Times New Roman"/>
          <w:sz w:val="28"/>
          <w:szCs w:val="28"/>
          <w:lang w:val="uk-UA"/>
        </w:rPr>
      </w:pPr>
      <w:r w:rsidRPr="00B213CF">
        <w:rPr>
          <w:rFonts w:ascii="Times New Roman" w:hAnsi="Times New Roman" w:cs="Times New Roman"/>
          <w:sz w:val="28"/>
          <w:szCs w:val="28"/>
          <w:lang w:val="uk-UA"/>
        </w:rPr>
        <w:t>Таблиця 3.5 – Порівняння кількості клітин, що вирощувалися в магнітному полі і без</w:t>
      </w:r>
    </w:p>
    <w:tbl>
      <w:tblPr>
        <w:tblStyle w:val="a3"/>
        <w:tblW w:w="0" w:type="auto"/>
        <w:tblLook w:val="04A0" w:firstRow="1" w:lastRow="0" w:firstColumn="1" w:lastColumn="0" w:noHBand="0" w:noVBand="1"/>
      </w:tblPr>
      <w:tblGrid>
        <w:gridCol w:w="1836"/>
        <w:gridCol w:w="2270"/>
        <w:gridCol w:w="2552"/>
        <w:gridCol w:w="2403"/>
      </w:tblGrid>
      <w:tr w:rsidR="004851E6" w:rsidRPr="00B213CF" w:rsidTr="005F213D">
        <w:tc>
          <w:tcPr>
            <w:tcW w:w="1836" w:type="dxa"/>
          </w:tcPr>
          <w:p w:rsidR="004851E6" w:rsidRPr="00B213CF" w:rsidRDefault="004851E6" w:rsidP="005F213D">
            <w:pPr>
              <w:spacing w:line="360" w:lineRule="auto"/>
              <w:jc w:val="both"/>
              <w:rPr>
                <w:rFonts w:ascii="Times New Roman" w:hAnsi="Times New Roman" w:cs="Times New Roman"/>
                <w:sz w:val="28"/>
                <w:szCs w:val="28"/>
                <w:lang w:val="uk-UA"/>
              </w:rPr>
            </w:pPr>
          </w:p>
        </w:tc>
        <w:tc>
          <w:tcPr>
            <w:tcW w:w="2270" w:type="dxa"/>
          </w:tcPr>
          <w:p w:rsidR="004851E6" w:rsidRPr="00B213CF" w:rsidRDefault="004851E6" w:rsidP="005F213D">
            <w:pPr>
              <w:spacing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Контроль</w:t>
            </w:r>
          </w:p>
        </w:tc>
        <w:tc>
          <w:tcPr>
            <w:tcW w:w="2552" w:type="dxa"/>
          </w:tcPr>
          <w:p w:rsidR="004851E6" w:rsidRPr="00B213CF" w:rsidRDefault="004851E6" w:rsidP="005F213D">
            <w:pPr>
              <w:spacing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Магнітне поле</w:t>
            </w:r>
          </w:p>
        </w:tc>
        <w:tc>
          <w:tcPr>
            <w:tcW w:w="2403" w:type="dxa"/>
          </w:tcPr>
          <w:p w:rsidR="004851E6" w:rsidRPr="00B213CF" w:rsidRDefault="004851E6" w:rsidP="005F213D">
            <w:pPr>
              <w:spacing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Приріст клітин в порівнянні з контролем</w:t>
            </w:r>
          </w:p>
        </w:tc>
      </w:tr>
      <w:tr w:rsidR="004851E6" w:rsidRPr="00B213CF" w:rsidTr="005F213D">
        <w:tc>
          <w:tcPr>
            <w:tcW w:w="1836" w:type="dxa"/>
          </w:tcPr>
          <w:p w:rsidR="004851E6" w:rsidRPr="00B213CF" w:rsidRDefault="004851E6" w:rsidP="005F213D">
            <w:pPr>
              <w:spacing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Початкова концентрація (кл/мл)</w:t>
            </w:r>
          </w:p>
        </w:tc>
        <w:tc>
          <w:tcPr>
            <w:tcW w:w="2270" w:type="dxa"/>
          </w:tcPr>
          <w:p w:rsidR="004851E6" w:rsidRPr="00B213CF" w:rsidRDefault="004851E6" w:rsidP="005F213D">
            <w:pPr>
              <w:spacing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(81,4±6) *10</w:t>
            </w:r>
            <w:r w:rsidRPr="00B213CF">
              <w:rPr>
                <w:rFonts w:ascii="Times New Roman" w:hAnsi="Times New Roman" w:cs="Times New Roman"/>
                <w:sz w:val="28"/>
                <w:szCs w:val="28"/>
                <w:vertAlign w:val="superscript"/>
                <w:lang w:val="uk-UA"/>
              </w:rPr>
              <w:t>4</w:t>
            </w:r>
          </w:p>
        </w:tc>
        <w:tc>
          <w:tcPr>
            <w:tcW w:w="2552" w:type="dxa"/>
          </w:tcPr>
          <w:p w:rsidR="004851E6" w:rsidRPr="00B213CF" w:rsidRDefault="004851E6" w:rsidP="005F213D">
            <w:pPr>
              <w:spacing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(81,4±6) *10</w:t>
            </w:r>
            <w:r w:rsidRPr="00B213CF">
              <w:rPr>
                <w:rFonts w:ascii="Times New Roman" w:hAnsi="Times New Roman" w:cs="Times New Roman"/>
                <w:sz w:val="28"/>
                <w:szCs w:val="28"/>
                <w:vertAlign w:val="superscript"/>
                <w:lang w:val="uk-UA"/>
              </w:rPr>
              <w:t>4</w:t>
            </w:r>
          </w:p>
        </w:tc>
        <w:tc>
          <w:tcPr>
            <w:tcW w:w="2403" w:type="dxa"/>
          </w:tcPr>
          <w:p w:rsidR="004851E6" w:rsidRPr="00B213CF" w:rsidRDefault="004851E6" w:rsidP="005F213D">
            <w:pPr>
              <w:spacing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w:t>
            </w:r>
          </w:p>
        </w:tc>
      </w:tr>
      <w:tr w:rsidR="004851E6" w:rsidRPr="00B213CF" w:rsidTr="005F213D">
        <w:tc>
          <w:tcPr>
            <w:tcW w:w="1836" w:type="dxa"/>
          </w:tcPr>
          <w:p w:rsidR="004851E6" w:rsidRPr="00B213CF" w:rsidRDefault="004851E6" w:rsidP="005F213D">
            <w:pPr>
              <w:spacing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Через 24 год (кл/мл)</w:t>
            </w:r>
          </w:p>
        </w:tc>
        <w:tc>
          <w:tcPr>
            <w:tcW w:w="2270" w:type="dxa"/>
          </w:tcPr>
          <w:p w:rsidR="004851E6" w:rsidRPr="00B213CF" w:rsidRDefault="004851E6" w:rsidP="005F213D">
            <w:pPr>
              <w:spacing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(80,9±4) *10</w:t>
            </w:r>
            <w:r w:rsidRPr="00B213CF">
              <w:rPr>
                <w:rFonts w:ascii="Times New Roman" w:hAnsi="Times New Roman" w:cs="Times New Roman"/>
                <w:sz w:val="28"/>
                <w:szCs w:val="28"/>
                <w:vertAlign w:val="superscript"/>
                <w:lang w:val="uk-UA"/>
              </w:rPr>
              <w:t>4</w:t>
            </w:r>
          </w:p>
        </w:tc>
        <w:tc>
          <w:tcPr>
            <w:tcW w:w="2552" w:type="dxa"/>
          </w:tcPr>
          <w:p w:rsidR="004851E6" w:rsidRPr="00B213CF" w:rsidRDefault="004851E6" w:rsidP="005F213D">
            <w:pPr>
              <w:spacing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(108,9±8) *10</w:t>
            </w:r>
            <w:r w:rsidRPr="00B213CF">
              <w:rPr>
                <w:rFonts w:ascii="Times New Roman" w:hAnsi="Times New Roman" w:cs="Times New Roman"/>
                <w:sz w:val="28"/>
                <w:szCs w:val="28"/>
                <w:vertAlign w:val="superscript"/>
                <w:lang w:val="uk-UA"/>
              </w:rPr>
              <w:t>4</w:t>
            </w:r>
          </w:p>
        </w:tc>
        <w:tc>
          <w:tcPr>
            <w:tcW w:w="2403" w:type="dxa"/>
          </w:tcPr>
          <w:p w:rsidR="004851E6" w:rsidRPr="00B213CF" w:rsidRDefault="004851E6" w:rsidP="005F213D">
            <w:pPr>
              <w:spacing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26%</w:t>
            </w:r>
          </w:p>
        </w:tc>
      </w:tr>
      <w:tr w:rsidR="004851E6" w:rsidRPr="00B213CF" w:rsidTr="005F213D">
        <w:tc>
          <w:tcPr>
            <w:tcW w:w="1836" w:type="dxa"/>
          </w:tcPr>
          <w:p w:rsidR="004851E6" w:rsidRPr="00B213CF" w:rsidRDefault="004851E6" w:rsidP="005F213D">
            <w:pPr>
              <w:spacing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Через 48 год (кл/мл)</w:t>
            </w:r>
          </w:p>
        </w:tc>
        <w:tc>
          <w:tcPr>
            <w:tcW w:w="2270" w:type="dxa"/>
          </w:tcPr>
          <w:p w:rsidR="004851E6" w:rsidRPr="00B213CF" w:rsidRDefault="004851E6" w:rsidP="005F213D">
            <w:pPr>
              <w:spacing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(106,2±4) *10</w:t>
            </w:r>
            <w:r w:rsidRPr="00B213CF">
              <w:rPr>
                <w:rFonts w:ascii="Times New Roman" w:hAnsi="Times New Roman" w:cs="Times New Roman"/>
                <w:sz w:val="28"/>
                <w:szCs w:val="28"/>
                <w:vertAlign w:val="superscript"/>
                <w:lang w:val="uk-UA"/>
              </w:rPr>
              <w:t>4</w:t>
            </w:r>
          </w:p>
        </w:tc>
        <w:tc>
          <w:tcPr>
            <w:tcW w:w="2552" w:type="dxa"/>
          </w:tcPr>
          <w:p w:rsidR="004851E6" w:rsidRPr="00B213CF" w:rsidRDefault="004851E6" w:rsidP="005F213D">
            <w:pPr>
              <w:spacing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(112,5±3) *10</w:t>
            </w:r>
            <w:r w:rsidRPr="00B213CF">
              <w:rPr>
                <w:rFonts w:ascii="Times New Roman" w:hAnsi="Times New Roman" w:cs="Times New Roman"/>
                <w:sz w:val="28"/>
                <w:szCs w:val="28"/>
                <w:vertAlign w:val="superscript"/>
                <w:lang w:val="uk-UA"/>
              </w:rPr>
              <w:t>4</w:t>
            </w:r>
          </w:p>
        </w:tc>
        <w:tc>
          <w:tcPr>
            <w:tcW w:w="2403" w:type="dxa"/>
          </w:tcPr>
          <w:p w:rsidR="004851E6" w:rsidRPr="00B213CF" w:rsidRDefault="004851E6" w:rsidP="005F213D">
            <w:pPr>
              <w:spacing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5%</w:t>
            </w:r>
          </w:p>
        </w:tc>
      </w:tr>
      <w:tr w:rsidR="004851E6" w:rsidRPr="00B213CF" w:rsidTr="005F213D">
        <w:tc>
          <w:tcPr>
            <w:tcW w:w="1836" w:type="dxa"/>
          </w:tcPr>
          <w:p w:rsidR="004851E6" w:rsidRPr="00B213CF" w:rsidRDefault="004851E6" w:rsidP="005F213D">
            <w:pPr>
              <w:spacing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Через 72 год (кл/мл)</w:t>
            </w:r>
          </w:p>
        </w:tc>
        <w:tc>
          <w:tcPr>
            <w:tcW w:w="2270" w:type="dxa"/>
          </w:tcPr>
          <w:p w:rsidR="004851E6" w:rsidRPr="00B213CF" w:rsidRDefault="004851E6" w:rsidP="005F213D">
            <w:pPr>
              <w:spacing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(131,5±10) *10</w:t>
            </w:r>
            <w:r w:rsidRPr="00B213CF">
              <w:rPr>
                <w:rFonts w:ascii="Times New Roman" w:hAnsi="Times New Roman" w:cs="Times New Roman"/>
                <w:sz w:val="28"/>
                <w:szCs w:val="28"/>
                <w:vertAlign w:val="superscript"/>
                <w:lang w:val="uk-UA"/>
              </w:rPr>
              <w:t>4</w:t>
            </w:r>
          </w:p>
        </w:tc>
        <w:tc>
          <w:tcPr>
            <w:tcW w:w="2552" w:type="dxa"/>
          </w:tcPr>
          <w:p w:rsidR="004851E6" w:rsidRPr="00B213CF" w:rsidRDefault="004851E6" w:rsidP="005F213D">
            <w:pPr>
              <w:spacing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(116,1±1,9) *10</w:t>
            </w:r>
            <w:r w:rsidRPr="00B213CF">
              <w:rPr>
                <w:rFonts w:ascii="Times New Roman" w:hAnsi="Times New Roman" w:cs="Times New Roman"/>
                <w:sz w:val="28"/>
                <w:szCs w:val="28"/>
                <w:vertAlign w:val="superscript"/>
                <w:lang w:val="uk-UA"/>
              </w:rPr>
              <w:t>4</w:t>
            </w:r>
          </w:p>
        </w:tc>
        <w:tc>
          <w:tcPr>
            <w:tcW w:w="2403" w:type="dxa"/>
          </w:tcPr>
          <w:p w:rsidR="004851E6" w:rsidRPr="00B213CF" w:rsidRDefault="004851E6" w:rsidP="005F213D">
            <w:pPr>
              <w:spacing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-13%</w:t>
            </w:r>
          </w:p>
        </w:tc>
      </w:tr>
      <w:tr w:rsidR="004851E6" w:rsidRPr="00B213CF" w:rsidTr="005F213D">
        <w:tc>
          <w:tcPr>
            <w:tcW w:w="1836" w:type="dxa"/>
          </w:tcPr>
          <w:p w:rsidR="004851E6" w:rsidRPr="00B213CF" w:rsidRDefault="004851E6" w:rsidP="005F213D">
            <w:pPr>
              <w:spacing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Через 96 год (кл/мл)</w:t>
            </w:r>
          </w:p>
        </w:tc>
        <w:tc>
          <w:tcPr>
            <w:tcW w:w="2270" w:type="dxa"/>
          </w:tcPr>
          <w:p w:rsidR="004851E6" w:rsidRPr="00B213CF" w:rsidRDefault="004851E6" w:rsidP="005F213D">
            <w:pPr>
              <w:spacing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(219,3±9) *10</w:t>
            </w:r>
            <w:r w:rsidRPr="00B213CF">
              <w:rPr>
                <w:rFonts w:ascii="Times New Roman" w:hAnsi="Times New Roman" w:cs="Times New Roman"/>
                <w:sz w:val="28"/>
                <w:szCs w:val="28"/>
                <w:vertAlign w:val="superscript"/>
                <w:lang w:val="uk-UA"/>
              </w:rPr>
              <w:t>4</w:t>
            </w:r>
          </w:p>
        </w:tc>
        <w:tc>
          <w:tcPr>
            <w:tcW w:w="2552" w:type="dxa"/>
          </w:tcPr>
          <w:p w:rsidR="004851E6" w:rsidRPr="00B213CF" w:rsidRDefault="004851E6" w:rsidP="005F213D">
            <w:pPr>
              <w:spacing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(125,2±8) *10</w:t>
            </w:r>
            <w:r w:rsidRPr="00B213CF">
              <w:rPr>
                <w:rFonts w:ascii="Times New Roman" w:hAnsi="Times New Roman" w:cs="Times New Roman"/>
                <w:sz w:val="28"/>
                <w:szCs w:val="28"/>
                <w:vertAlign w:val="superscript"/>
                <w:lang w:val="uk-UA"/>
              </w:rPr>
              <w:t>4</w:t>
            </w:r>
          </w:p>
        </w:tc>
        <w:tc>
          <w:tcPr>
            <w:tcW w:w="2403" w:type="dxa"/>
          </w:tcPr>
          <w:p w:rsidR="004851E6" w:rsidRPr="00B213CF" w:rsidRDefault="004851E6" w:rsidP="005F213D">
            <w:pPr>
              <w:spacing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-43%</w:t>
            </w:r>
          </w:p>
        </w:tc>
      </w:tr>
    </w:tbl>
    <w:p w:rsidR="004851E6" w:rsidRPr="00B213CF" w:rsidRDefault="004851E6" w:rsidP="004851E6">
      <w:pPr>
        <w:tabs>
          <w:tab w:val="left" w:pos="142"/>
        </w:tabs>
        <w:spacing w:before="100" w:beforeAutospacing="1" w:after="0" w:line="360" w:lineRule="auto"/>
        <w:ind w:firstLine="709"/>
        <w:contextualSpacing/>
        <w:jc w:val="both"/>
        <w:rPr>
          <w:rFonts w:ascii="Times New Roman" w:hAnsi="Times New Roman" w:cs="Times New Roman"/>
          <w:sz w:val="28"/>
          <w:szCs w:val="28"/>
          <w:lang w:val="uk-UA"/>
        </w:rPr>
      </w:pPr>
    </w:p>
    <w:p w:rsidR="004851E6" w:rsidRPr="00B213CF" w:rsidRDefault="004851E6" w:rsidP="004851E6">
      <w:pPr>
        <w:tabs>
          <w:tab w:val="left" w:pos="142"/>
        </w:tabs>
        <w:spacing w:before="100" w:beforeAutospacing="1" w:after="0" w:line="360" w:lineRule="auto"/>
        <w:ind w:firstLine="709"/>
        <w:contextualSpacing/>
        <w:jc w:val="both"/>
        <w:rPr>
          <w:rFonts w:ascii="Times New Roman" w:hAnsi="Times New Roman" w:cs="Times New Roman"/>
          <w:sz w:val="28"/>
          <w:szCs w:val="28"/>
          <w:lang w:val="uk-UA"/>
        </w:rPr>
      </w:pPr>
      <w:r w:rsidRPr="000A035D">
        <w:rPr>
          <w:rFonts w:ascii="Times New Roman" w:hAnsi="Times New Roman" w:cs="Times New Roman"/>
          <w:sz w:val="28"/>
          <w:szCs w:val="28"/>
          <w:lang w:val="uk-UA"/>
        </w:rPr>
        <w:t>При короткотривалому впливі магнітного поля на клітини К562 відбувається значний ріст проліферації – 26% в порівнянні з контролем. На другу добу приріст клітин зменшується – 5% в порівнянні з контролем. При довготривалій інкубації під впливом магнітного поля спостерігається спад росту клітин на 43% менше, ніж в контролі.</w:t>
      </w:r>
    </w:p>
    <w:p w:rsidR="004851E6" w:rsidRPr="00B213CF" w:rsidRDefault="004851E6" w:rsidP="004851E6">
      <w:pPr>
        <w:tabs>
          <w:tab w:val="left" w:pos="142"/>
        </w:tabs>
        <w:spacing w:after="0" w:line="360" w:lineRule="auto"/>
        <w:ind w:firstLine="709"/>
        <w:contextualSpacing/>
        <w:jc w:val="both"/>
        <w:rPr>
          <w:rFonts w:ascii="Times New Roman" w:hAnsi="Times New Roman" w:cs="Times New Roman"/>
          <w:sz w:val="28"/>
          <w:szCs w:val="28"/>
          <w:lang w:val="uk-UA"/>
        </w:rPr>
      </w:pPr>
    </w:p>
    <w:p w:rsidR="004851E6" w:rsidRPr="00B213CF" w:rsidRDefault="004851E6" w:rsidP="004851E6">
      <w:pPr>
        <w:tabs>
          <w:tab w:val="left" w:pos="142"/>
        </w:tabs>
        <w:spacing w:after="0" w:line="360" w:lineRule="auto"/>
        <w:ind w:firstLine="709"/>
        <w:contextualSpacing/>
        <w:jc w:val="both"/>
        <w:rPr>
          <w:rFonts w:ascii="Times New Roman" w:hAnsi="Times New Roman" w:cs="Times New Roman"/>
          <w:sz w:val="28"/>
          <w:szCs w:val="28"/>
          <w:lang w:val="uk-UA"/>
        </w:rPr>
      </w:pPr>
    </w:p>
    <w:p w:rsidR="004851E6" w:rsidRPr="00B213CF" w:rsidRDefault="004851E6" w:rsidP="004851E6">
      <w:pPr>
        <w:tabs>
          <w:tab w:val="left" w:pos="142"/>
        </w:tabs>
        <w:spacing w:after="0" w:line="360" w:lineRule="auto"/>
        <w:ind w:firstLine="709"/>
        <w:contextualSpacing/>
        <w:jc w:val="both"/>
        <w:rPr>
          <w:rFonts w:ascii="Times New Roman" w:hAnsi="Times New Roman" w:cs="Times New Roman"/>
          <w:sz w:val="28"/>
          <w:szCs w:val="28"/>
          <w:lang w:val="uk-UA"/>
        </w:rPr>
      </w:pPr>
    </w:p>
    <w:p w:rsidR="004851E6" w:rsidRPr="00B213CF" w:rsidRDefault="004851E6" w:rsidP="004851E6">
      <w:pPr>
        <w:pStyle w:val="21"/>
        <w:spacing w:before="100" w:beforeAutospacing="1" w:after="100" w:afterAutospacing="1"/>
        <w:rPr>
          <w:b/>
        </w:rPr>
      </w:pPr>
      <w:bookmarkStart w:id="71" w:name="_Toc58791610"/>
      <w:r w:rsidRPr="00B213CF">
        <w:rPr>
          <w:b/>
        </w:rPr>
        <w:lastRenderedPageBreak/>
        <w:t>3.3 Дослідження впливу препарату та магнітного поля на клітини К562 методом Вестерн-блоту</w:t>
      </w:r>
      <w:bookmarkEnd w:id="71"/>
    </w:p>
    <w:p w:rsidR="004851E6" w:rsidRPr="00C770EC" w:rsidRDefault="000A035D" w:rsidP="00C770EC">
      <w:pPr>
        <w:spacing w:after="0" w:line="360" w:lineRule="auto"/>
        <w:ind w:firstLine="709"/>
        <w:rPr>
          <w:rFonts w:ascii="Times New Roman" w:hAnsi="Times New Roman" w:cs="Times New Roman"/>
          <w:sz w:val="28"/>
        </w:rPr>
      </w:pPr>
      <w:r w:rsidRPr="00C770EC">
        <w:rPr>
          <w:rFonts w:ascii="Times New Roman" w:hAnsi="Times New Roman" w:cs="Times New Roman"/>
          <w:sz w:val="28"/>
        </w:rPr>
        <w:t>На рис. 3.5 представ</w:t>
      </w:r>
      <w:r w:rsidR="004851E6" w:rsidRPr="00C770EC">
        <w:rPr>
          <w:rFonts w:ascii="Times New Roman" w:hAnsi="Times New Roman" w:cs="Times New Roman"/>
          <w:sz w:val="28"/>
        </w:rPr>
        <w:t>лено результат проялвення рентгенівської плівки, після проведення Вестерн-блоту на виявлення білка р70S6K (</w:t>
      </w:r>
      <w:r w:rsidRPr="00C770EC">
        <w:rPr>
          <w:rFonts w:ascii="Times New Roman" w:hAnsi="Times New Roman" w:cs="Times New Roman"/>
          <w:sz w:val="28"/>
        </w:rPr>
        <w:t>клітини обробляли 24 год</w:t>
      </w:r>
      <w:r w:rsidR="004851E6" w:rsidRPr="00C770EC">
        <w:rPr>
          <w:rFonts w:ascii="Times New Roman" w:hAnsi="Times New Roman" w:cs="Times New Roman"/>
          <w:sz w:val="28"/>
        </w:rPr>
        <w:t xml:space="preserve">). </w:t>
      </w:r>
    </w:p>
    <w:p w:rsidR="004851E6" w:rsidRPr="00B213CF" w:rsidRDefault="004851E6" w:rsidP="004851E6">
      <w:pPr>
        <w:spacing w:before="100" w:beforeAutospacing="1" w:after="100" w:afterAutospacing="1" w:line="360" w:lineRule="auto"/>
        <w:ind w:firstLine="709"/>
        <w:jc w:val="both"/>
        <w:rPr>
          <w:rFonts w:ascii="Times New Roman" w:hAnsi="Times New Roman" w:cs="Times New Roman"/>
          <w:sz w:val="28"/>
          <w:szCs w:val="28"/>
          <w:lang w:val="uk-UA"/>
        </w:rPr>
      </w:pPr>
      <w:r w:rsidRPr="00B213CF">
        <w:rPr>
          <w:rFonts w:ascii="Times New Roman" w:hAnsi="Times New Roman" w:cs="Times New Roman"/>
          <w:noProof/>
          <w:sz w:val="28"/>
          <w:szCs w:val="28"/>
          <w:lang w:eastAsia="ru-RU"/>
        </w:rPr>
        <w:drawing>
          <wp:inline distT="0" distB="0" distL="0" distR="0" wp14:anchorId="6C72A6C9" wp14:editId="0575528D">
            <wp:extent cx="4848225" cy="2679746"/>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1932" cy="2681795"/>
                    </a:xfrm>
                    <a:prstGeom prst="rect">
                      <a:avLst/>
                    </a:prstGeom>
                    <a:noFill/>
                    <a:ln>
                      <a:noFill/>
                    </a:ln>
                  </pic:spPr>
                </pic:pic>
              </a:graphicData>
            </a:graphic>
          </wp:inline>
        </w:drawing>
      </w:r>
    </w:p>
    <w:p w:rsidR="004851E6" w:rsidRPr="00B213CF" w:rsidRDefault="004851E6" w:rsidP="004851E6">
      <w:pPr>
        <w:spacing w:before="100" w:beforeAutospacing="1" w:after="100" w:afterAutospacing="1"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Рисунок 3.5 – Визначення білка р70S6K методом Вестерн-блоту</w:t>
      </w:r>
    </w:p>
    <w:p w:rsidR="004851E6" w:rsidRPr="00B213CF" w:rsidRDefault="004851E6" w:rsidP="004851E6">
      <w:pPr>
        <w:spacing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Лунки з ліва направо:</w:t>
      </w:r>
    </w:p>
    <w:p w:rsidR="004851E6" w:rsidRPr="00B213CF" w:rsidRDefault="004851E6" w:rsidP="004851E6">
      <w:pPr>
        <w:spacing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1 – Інтактні клітини К562;</w:t>
      </w:r>
    </w:p>
    <w:p w:rsidR="004851E6" w:rsidRPr="00B213CF" w:rsidRDefault="004851E6" w:rsidP="004851E6">
      <w:pPr>
        <w:spacing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 – Starvation 24 год;</w:t>
      </w:r>
    </w:p>
    <w:p w:rsidR="004851E6" w:rsidRPr="00B213CF" w:rsidRDefault="004851E6" w:rsidP="004851E6">
      <w:pPr>
        <w:spacing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3 – Клітини + Ізатізон;</w:t>
      </w:r>
    </w:p>
    <w:p w:rsidR="004851E6" w:rsidRPr="00B213CF" w:rsidRDefault="004851E6" w:rsidP="004851E6">
      <w:pPr>
        <w:spacing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4 – Клітини + Ізатізон + магнітне поле;</w:t>
      </w:r>
    </w:p>
    <w:p w:rsidR="004851E6" w:rsidRPr="00B213CF" w:rsidRDefault="004851E6" w:rsidP="004851E6">
      <w:pPr>
        <w:spacing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5 – Клітини + магнітне поле.</w:t>
      </w:r>
    </w:p>
    <w:p w:rsidR="004851E6" w:rsidRPr="00B213CF" w:rsidRDefault="004851E6" w:rsidP="004851E6">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eastAsia="ru-RU"/>
        </w:rPr>
        <w:t xml:space="preserve">На доріжці (лунка 5), яка відповідає клітинам, що інкбувалися в магнітному полі 24 год присутній білок </w:t>
      </w:r>
      <w:r w:rsidRPr="00B213CF">
        <w:rPr>
          <w:rFonts w:ascii="Times New Roman" w:hAnsi="Times New Roman" w:cs="Times New Roman"/>
          <w:sz w:val="28"/>
          <w:szCs w:val="28"/>
          <w:lang w:val="uk-UA"/>
        </w:rPr>
        <w:t xml:space="preserve">р70S6K, який є маркером активної проліферації. Таким, чином ми підтверджуємо, що короткотривалий вплив магітного поля стимулює проліферацію клітин К562. </w:t>
      </w:r>
    </w:p>
    <w:p w:rsidR="004851E6" w:rsidRPr="00B213CF" w:rsidRDefault="004851E6" w:rsidP="004851E6">
      <w:pPr>
        <w:spacing w:line="360" w:lineRule="auto"/>
        <w:ind w:firstLine="709"/>
        <w:jc w:val="both"/>
        <w:rPr>
          <w:rFonts w:ascii="Times New Roman" w:hAnsi="Times New Roman" w:cs="Times New Roman"/>
          <w:sz w:val="28"/>
          <w:szCs w:val="28"/>
          <w:lang w:val="uk-UA" w:eastAsia="ru-RU"/>
        </w:rPr>
      </w:pPr>
      <w:r w:rsidRPr="00B213CF">
        <w:rPr>
          <w:rFonts w:ascii="Times New Roman" w:hAnsi="Times New Roman" w:cs="Times New Roman"/>
          <w:sz w:val="28"/>
          <w:szCs w:val="28"/>
          <w:lang w:val="uk-UA" w:eastAsia="ru-RU"/>
        </w:rPr>
        <w:lastRenderedPageBreak/>
        <w:t xml:space="preserve">Результат виявлення каспази-3 в зарзках предствлений на рис. 3.6. </w:t>
      </w:r>
      <w:r w:rsidR="000A035D">
        <w:rPr>
          <w:rFonts w:ascii="Times New Roman" w:hAnsi="Times New Roman" w:cs="Times New Roman"/>
          <w:sz w:val="28"/>
          <w:szCs w:val="28"/>
          <w:lang w:val="uk-UA" w:eastAsia="ru-RU"/>
        </w:rPr>
        <w:t xml:space="preserve">Обробка клітин складала 24 год. </w:t>
      </w:r>
    </w:p>
    <w:p w:rsidR="004851E6" w:rsidRPr="00B213CF" w:rsidRDefault="004851E6" w:rsidP="004851E6">
      <w:pPr>
        <w:spacing w:before="100" w:beforeAutospacing="1" w:after="100" w:afterAutospacing="1" w:line="360" w:lineRule="auto"/>
        <w:ind w:firstLine="709"/>
        <w:jc w:val="both"/>
        <w:rPr>
          <w:rFonts w:ascii="Times New Roman" w:hAnsi="Times New Roman" w:cs="Times New Roman"/>
          <w:sz w:val="28"/>
          <w:szCs w:val="28"/>
          <w:lang w:val="uk-UA"/>
        </w:rPr>
      </w:pPr>
      <w:r w:rsidRPr="00B213CF">
        <w:rPr>
          <w:rFonts w:ascii="Times New Roman" w:hAnsi="Times New Roman" w:cs="Times New Roman"/>
          <w:noProof/>
          <w:sz w:val="28"/>
          <w:szCs w:val="28"/>
          <w:lang w:eastAsia="ru-RU"/>
        </w:rPr>
        <w:drawing>
          <wp:inline distT="0" distB="0" distL="0" distR="0" wp14:anchorId="00ECA37F" wp14:editId="1149026D">
            <wp:extent cx="4619625" cy="3105150"/>
            <wp:effectExtent l="0" t="0" r="9525" b="0"/>
            <wp:docPr id="20" name="Объект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19625" cy="3105150"/>
                    </a:xfrm>
                    <a:prstGeom prst="rect">
                      <a:avLst/>
                    </a:prstGeom>
                  </pic:spPr>
                </pic:pic>
              </a:graphicData>
            </a:graphic>
          </wp:inline>
        </w:drawing>
      </w:r>
    </w:p>
    <w:p w:rsidR="004851E6" w:rsidRPr="00784EF3" w:rsidRDefault="004851E6" w:rsidP="004851E6">
      <w:pPr>
        <w:spacing w:before="100" w:beforeAutospacing="1" w:after="100" w:afterAutospacing="1"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Рисунок 3.6 – Визначення каспази 3 методом Вестерн-блоту</w:t>
      </w:r>
      <w:r w:rsidRPr="00784EF3">
        <w:rPr>
          <w:highlight w:val="yellow"/>
        </w:rPr>
        <w:t xml:space="preserve"> </w:t>
      </w:r>
    </w:p>
    <w:p w:rsidR="004851E6" w:rsidRPr="00B213CF" w:rsidRDefault="004851E6" w:rsidP="004851E6">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Лунки:</w:t>
      </w:r>
    </w:p>
    <w:p w:rsidR="004851E6" w:rsidRPr="00B213CF" w:rsidRDefault="004851E6" w:rsidP="004851E6">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1 - Інтактні клітини К562,</w:t>
      </w:r>
    </w:p>
    <w:p w:rsidR="004851E6" w:rsidRPr="00B213CF" w:rsidRDefault="004851E6" w:rsidP="004851E6">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2 - Клітини К562 Starvation,</w:t>
      </w:r>
    </w:p>
    <w:p w:rsidR="004851E6" w:rsidRPr="00B213CF" w:rsidRDefault="004851E6" w:rsidP="004851E6">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3 - К562 Starvation + магнітне поле,</w:t>
      </w:r>
    </w:p>
    <w:p w:rsidR="004851E6" w:rsidRPr="00B213CF" w:rsidRDefault="004851E6" w:rsidP="004851E6">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4 - К562 Starvation + Ізатізон + магнітне поле,</w:t>
      </w:r>
    </w:p>
    <w:p w:rsidR="004851E6" w:rsidRPr="00B213CF" w:rsidRDefault="004851E6" w:rsidP="004851E6">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5 -  К562 Starvation + Ізатізон. </w:t>
      </w:r>
    </w:p>
    <w:p w:rsidR="004851E6" w:rsidRPr="00B213CF" w:rsidRDefault="004851E6" w:rsidP="004851E6">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 Білок каспаза-3, що має масу 15 кДа, присутній у двох зразках: в голодуючх клітинах (лунка 2), які є контролем, бо клітини, що недостають поживних речовин входять в апоптоз, та в клітинах, що піддавалися впливу Ізатізону (лунка 5), який індукує апоптоз в злоякісних клітинах. Магнітне поле апоптозу не викликало.</w:t>
      </w:r>
    </w:p>
    <w:p w:rsidR="004851E6" w:rsidRDefault="004851E6" w:rsidP="004851E6">
      <w:pPr>
        <w:pStyle w:val="33"/>
        <w:spacing w:before="100" w:beforeAutospacing="1" w:after="100" w:afterAutospacing="1"/>
        <w:rPr>
          <w:rFonts w:eastAsia="Times New Roman"/>
          <w:highlight w:val="green"/>
        </w:rPr>
      </w:pPr>
      <w:bookmarkStart w:id="72" w:name="_Toc58791611"/>
      <w:r w:rsidRPr="00B213CF">
        <w:rPr>
          <w:b/>
        </w:rPr>
        <w:t>3.4 Дослідження клітин К562 на наявність природних магнітокерованих властивостей</w:t>
      </w:r>
      <w:bookmarkEnd w:id="72"/>
      <w:r w:rsidRPr="003151D8">
        <w:rPr>
          <w:rFonts w:eastAsia="Times New Roman"/>
          <w:highlight w:val="green"/>
        </w:rPr>
        <w:t xml:space="preserve"> </w:t>
      </w:r>
    </w:p>
    <w:p w:rsidR="004851E6" w:rsidRPr="00B213CF" w:rsidRDefault="004851E6" w:rsidP="004851E6">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lastRenderedPageBreak/>
        <w:t xml:space="preserve">Клітини наносили на покривне скельце, що закріплене на системі магнітів за </w:t>
      </w:r>
      <w:r w:rsidRPr="00462518">
        <w:rPr>
          <w:rFonts w:ascii="Times New Roman" w:hAnsi="Times New Roman" w:cs="Times New Roman"/>
          <w:sz w:val="28"/>
          <w:szCs w:val="28"/>
          <w:lang w:val="uk-UA"/>
        </w:rPr>
        <w:t>методикою</w:t>
      </w:r>
      <w:r w:rsidRPr="000A035D">
        <w:rPr>
          <w:rFonts w:ascii="Times New Roman" w:hAnsi="Times New Roman" w:cs="Times New Roman"/>
          <w:sz w:val="28"/>
          <w:szCs w:val="28"/>
          <w:lang w:val="uk-UA"/>
        </w:rPr>
        <w:t>,</w:t>
      </w:r>
      <w:r w:rsidRPr="000A035D">
        <w:rPr>
          <w:rFonts w:ascii="Times New Roman" w:hAnsi="Times New Roman" w:cs="Times New Roman"/>
          <w:sz w:val="28"/>
          <w:szCs w:val="28"/>
        </w:rPr>
        <w:t xml:space="preserve"> описано</w:t>
      </w:r>
      <w:r w:rsidRPr="000A035D">
        <w:rPr>
          <w:rFonts w:ascii="Times New Roman" w:hAnsi="Times New Roman" w:cs="Times New Roman"/>
          <w:sz w:val="28"/>
          <w:szCs w:val="28"/>
          <w:lang w:val="uk-UA"/>
        </w:rPr>
        <w:t>ю</w:t>
      </w:r>
      <w:r w:rsidRPr="000A035D">
        <w:rPr>
          <w:rFonts w:ascii="Times New Roman" w:hAnsi="Times New Roman" w:cs="Times New Roman"/>
          <w:sz w:val="28"/>
          <w:szCs w:val="28"/>
        </w:rPr>
        <w:t xml:space="preserve">  в 2.1.6</w:t>
      </w:r>
      <w:r w:rsidRPr="000A035D">
        <w:rPr>
          <w:rFonts w:ascii="Times New Roman" w:hAnsi="Times New Roman" w:cs="Times New Roman"/>
          <w:sz w:val="28"/>
          <w:szCs w:val="28"/>
          <w:lang w:val="uk-UA"/>
        </w:rPr>
        <w:t xml:space="preserve"> [</w:t>
      </w:r>
      <w:r w:rsidRPr="00462518">
        <w:rPr>
          <w:rFonts w:ascii="Times New Roman" w:hAnsi="Times New Roman" w:cs="Times New Roman"/>
          <w:sz w:val="28"/>
          <w:szCs w:val="28"/>
          <w:lang w:val="uk-UA"/>
        </w:rPr>
        <w:t>105].</w:t>
      </w:r>
      <w:r w:rsidRPr="00B213CF">
        <w:rPr>
          <w:rFonts w:ascii="Times New Roman" w:hAnsi="Times New Roman" w:cs="Times New Roman"/>
          <w:sz w:val="28"/>
          <w:szCs w:val="28"/>
          <w:lang w:val="uk-UA"/>
        </w:rPr>
        <w:t xml:space="preserve"> На рисунку 3.7 представлена фотографія клітин К562, після висихання на системі магнітів. </w:t>
      </w:r>
    </w:p>
    <w:p w:rsidR="004851E6" w:rsidRPr="00B213CF" w:rsidRDefault="004851E6" w:rsidP="004851E6">
      <w:pPr>
        <w:spacing w:before="100" w:beforeAutospacing="1" w:after="100" w:afterAutospacing="1" w:line="360" w:lineRule="auto"/>
        <w:ind w:firstLine="709"/>
        <w:jc w:val="center"/>
        <w:rPr>
          <w:rFonts w:ascii="Times New Roman" w:hAnsi="Times New Roman" w:cs="Times New Roman"/>
          <w:b/>
          <w:sz w:val="28"/>
          <w:szCs w:val="28"/>
          <w:lang w:val="uk-UA"/>
        </w:rPr>
      </w:pPr>
      <w:r w:rsidRPr="00B213CF">
        <w:rPr>
          <w:rFonts w:ascii="Times New Roman" w:hAnsi="Times New Roman" w:cs="Times New Roman"/>
          <w:b/>
          <w:noProof/>
          <w:sz w:val="28"/>
          <w:szCs w:val="28"/>
          <w:lang w:eastAsia="ru-RU"/>
        </w:rPr>
        <w:drawing>
          <wp:inline distT="0" distB="0" distL="0" distR="0" wp14:anchorId="38EEC76C" wp14:editId="3B654593">
            <wp:extent cx="3419475" cy="339803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6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2992" cy="3401525"/>
                    </a:xfrm>
                    <a:prstGeom prst="rect">
                      <a:avLst/>
                    </a:prstGeom>
                  </pic:spPr>
                </pic:pic>
              </a:graphicData>
            </a:graphic>
          </wp:inline>
        </w:drawing>
      </w:r>
    </w:p>
    <w:p w:rsidR="004851E6" w:rsidRPr="00B213CF" w:rsidRDefault="004851E6" w:rsidP="004851E6">
      <w:pPr>
        <w:spacing w:before="100" w:beforeAutospacing="1" w:after="100" w:afterAutospacing="1"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Рисунок 3.7</w:t>
      </w:r>
      <w:r w:rsidRPr="00B213CF">
        <w:rPr>
          <w:rFonts w:ascii="Times New Roman" w:hAnsi="Times New Roman" w:cs="Times New Roman"/>
          <w:b/>
          <w:sz w:val="28"/>
          <w:szCs w:val="28"/>
          <w:lang w:val="uk-UA"/>
        </w:rPr>
        <w:t xml:space="preserve"> -  </w:t>
      </w:r>
      <w:r w:rsidRPr="00B213CF">
        <w:rPr>
          <w:rFonts w:ascii="Times New Roman" w:hAnsi="Times New Roman" w:cs="Times New Roman"/>
          <w:sz w:val="28"/>
          <w:szCs w:val="28"/>
          <w:lang w:val="uk-UA"/>
        </w:rPr>
        <w:t>Клітини К562, після висихання на системі магнітів</w:t>
      </w:r>
    </w:p>
    <w:p w:rsidR="004851E6" w:rsidRPr="00B213CF" w:rsidRDefault="004851E6" w:rsidP="0063645E">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Отже, клітини К562 не проявили </w:t>
      </w:r>
      <w:r w:rsidRPr="0063645E">
        <w:rPr>
          <w:rFonts w:ascii="Times New Roman" w:hAnsi="Times New Roman" w:cs="Times New Roman"/>
          <w:sz w:val="28"/>
          <w:szCs w:val="28"/>
          <w:lang w:val="uk-UA"/>
        </w:rPr>
        <w:t>магнітокерованих</w:t>
      </w:r>
      <w:r w:rsidRPr="00B213CF">
        <w:rPr>
          <w:rFonts w:ascii="Times New Roman" w:hAnsi="Times New Roman" w:cs="Times New Roman"/>
          <w:sz w:val="28"/>
          <w:szCs w:val="28"/>
          <w:lang w:val="uk-UA"/>
        </w:rPr>
        <w:t xml:space="preserve"> властивостей. Можна стверджувати, що вони не володіють природними магнітокерованими властивостями. </w:t>
      </w:r>
    </w:p>
    <w:p w:rsidR="004851E6" w:rsidRPr="00C770EC" w:rsidRDefault="004851E6" w:rsidP="00C770EC">
      <w:pPr>
        <w:spacing w:after="0" w:line="360" w:lineRule="auto"/>
        <w:ind w:firstLine="709"/>
        <w:jc w:val="both"/>
        <w:rPr>
          <w:rFonts w:ascii="Times New Roman" w:hAnsi="Times New Roman" w:cs="Times New Roman"/>
          <w:sz w:val="28"/>
          <w:szCs w:val="28"/>
        </w:rPr>
      </w:pPr>
      <w:r w:rsidRPr="00C770EC">
        <w:rPr>
          <w:rFonts w:ascii="Times New Roman" w:eastAsia="Times New Roman" w:hAnsi="Times New Roman" w:cs="Times New Roman"/>
          <w:sz w:val="28"/>
          <w:szCs w:val="28"/>
        </w:rPr>
        <w:t xml:space="preserve">Підсумоючи, зазначимо, що дослідження </w:t>
      </w:r>
      <w:r w:rsidRPr="00C770EC">
        <w:rPr>
          <w:rFonts w:ascii="Times New Roman" w:hAnsi="Times New Roman" w:cs="Times New Roman"/>
          <w:sz w:val="28"/>
          <w:szCs w:val="28"/>
        </w:rPr>
        <w:t>клітин К562 на предмет наявності або відсутності</w:t>
      </w:r>
      <w:r w:rsidRPr="00C770EC">
        <w:rPr>
          <w:rFonts w:ascii="Times New Roman" w:eastAsia="Times New Roman" w:hAnsi="Times New Roman" w:cs="Times New Roman"/>
          <w:sz w:val="28"/>
          <w:szCs w:val="28"/>
        </w:rPr>
        <w:t xml:space="preserve"> </w:t>
      </w:r>
      <w:r w:rsidRPr="00C770EC">
        <w:rPr>
          <w:rFonts w:ascii="Times New Roman" w:hAnsi="Times New Roman" w:cs="Times New Roman"/>
          <w:sz w:val="28"/>
          <w:szCs w:val="28"/>
        </w:rPr>
        <w:t xml:space="preserve">природних магнітокерованих властивостей з застосуванням методики, описаної  в 2.1.6, показало, що клітини К562 не рухаються під впливом неоднорідного магнітного поля </w:t>
      </w:r>
      <w:r w:rsidRPr="00C770EC">
        <w:rPr>
          <w:rFonts w:ascii="Times New Roman" w:eastAsia="Times New Roman" w:hAnsi="Times New Roman" w:cs="Times New Roman"/>
          <w:sz w:val="28"/>
          <w:szCs w:val="28"/>
        </w:rPr>
        <w:t xml:space="preserve">системи двох постійних магнітів і не формують смугу в околі лінії їх контакту. Тому можна зробити висновок, що </w:t>
      </w:r>
      <w:r w:rsidRPr="00C770EC">
        <w:rPr>
          <w:rFonts w:ascii="Times New Roman" w:hAnsi="Times New Roman" w:cs="Times New Roman"/>
          <w:sz w:val="28"/>
          <w:szCs w:val="28"/>
        </w:rPr>
        <w:t>клітини К562 не є магнітокерованими.</w:t>
      </w:r>
    </w:p>
    <w:p w:rsidR="004851E6" w:rsidRPr="00C770EC" w:rsidRDefault="004851E6" w:rsidP="00C770EC">
      <w:pPr>
        <w:spacing w:after="0" w:line="360" w:lineRule="auto"/>
        <w:ind w:firstLine="709"/>
        <w:jc w:val="both"/>
        <w:rPr>
          <w:rFonts w:ascii="Times New Roman" w:hAnsi="Times New Roman" w:cs="Times New Roman"/>
          <w:sz w:val="28"/>
          <w:szCs w:val="28"/>
          <w:lang w:val="uk-UA"/>
        </w:rPr>
      </w:pPr>
      <w:r w:rsidRPr="00C770EC">
        <w:rPr>
          <w:rFonts w:ascii="Times New Roman" w:eastAsia="Times New Roman" w:hAnsi="Times New Roman" w:cs="Times New Roman"/>
          <w:sz w:val="28"/>
          <w:szCs w:val="28"/>
          <w:lang w:val="uk-UA"/>
        </w:rPr>
        <w:t xml:space="preserve">Для порівняння результатів, отриманих для </w:t>
      </w:r>
      <w:r w:rsidRPr="00C770EC">
        <w:rPr>
          <w:rFonts w:ascii="Times New Roman" w:hAnsi="Times New Roman" w:cs="Times New Roman"/>
          <w:sz w:val="28"/>
          <w:szCs w:val="28"/>
          <w:lang w:val="uk-UA"/>
        </w:rPr>
        <w:t>клітин К562, і</w:t>
      </w:r>
      <w:r w:rsidR="0063645E" w:rsidRPr="00C770EC">
        <w:rPr>
          <w:rFonts w:ascii="Times New Roman" w:eastAsia="Times New Roman" w:hAnsi="Times New Roman" w:cs="Times New Roman"/>
          <w:sz w:val="28"/>
          <w:szCs w:val="28"/>
          <w:lang w:val="uk-UA"/>
        </w:rPr>
        <w:t xml:space="preserve"> для демонстрації ефек</w:t>
      </w:r>
      <w:r w:rsidRPr="00C770EC">
        <w:rPr>
          <w:rFonts w:ascii="Times New Roman" w:eastAsia="Times New Roman" w:hAnsi="Times New Roman" w:cs="Times New Roman"/>
          <w:sz w:val="28"/>
          <w:szCs w:val="28"/>
          <w:lang w:val="uk-UA"/>
        </w:rPr>
        <w:t xml:space="preserve">тивності методу визначення магнітних властивостей клітин з застосуванням системи двох постійних магнітів в якості суспензії клітин було обрано клітини бактерій </w:t>
      </w:r>
      <w:r w:rsidRPr="00C770EC">
        <w:rPr>
          <w:rFonts w:ascii="Times New Roman" w:eastAsia="Times New Roman" w:hAnsi="Times New Roman" w:cs="Times New Roman"/>
          <w:i/>
          <w:iCs/>
          <w:sz w:val="28"/>
          <w:szCs w:val="28"/>
          <w:lang w:val="uk-UA"/>
        </w:rPr>
        <w:t>E.coli</w:t>
      </w:r>
      <w:r w:rsidRPr="00C770EC">
        <w:rPr>
          <w:rFonts w:ascii="Times New Roman" w:eastAsia="Times New Roman" w:hAnsi="Times New Roman" w:cs="Times New Roman"/>
          <w:sz w:val="28"/>
          <w:szCs w:val="28"/>
          <w:lang w:val="uk-UA"/>
        </w:rPr>
        <w:t xml:space="preserve"> Nissle 1917, які володіють </w:t>
      </w:r>
      <w:r w:rsidRPr="00C770EC">
        <w:rPr>
          <w:rFonts w:ascii="Times New Roman" w:eastAsia="Times New Roman" w:hAnsi="Times New Roman" w:cs="Times New Roman"/>
          <w:sz w:val="28"/>
          <w:szCs w:val="28"/>
          <w:lang w:val="uk-UA"/>
        </w:rPr>
        <w:lastRenderedPageBreak/>
        <w:t>природними магнітними властивост</w:t>
      </w:r>
      <w:r w:rsidR="00356CBD">
        <w:rPr>
          <w:rFonts w:ascii="Times New Roman" w:eastAsia="Times New Roman" w:hAnsi="Times New Roman" w:cs="Times New Roman"/>
          <w:sz w:val="28"/>
          <w:szCs w:val="28"/>
          <w:lang w:val="uk-UA"/>
        </w:rPr>
        <w:t>ями згідно досліджень роботи [8</w:t>
      </w:r>
      <w:r w:rsidRPr="00C770EC">
        <w:rPr>
          <w:rFonts w:ascii="Times New Roman" w:eastAsia="Times New Roman" w:hAnsi="Times New Roman" w:cs="Times New Roman"/>
          <w:sz w:val="28"/>
          <w:szCs w:val="28"/>
          <w:lang w:val="uk-UA"/>
        </w:rPr>
        <w:t>5]. На відміну від клітин К562,</w:t>
      </w:r>
      <w:r w:rsidRPr="00C770EC">
        <w:rPr>
          <w:rFonts w:ascii="Times New Roman" w:hAnsi="Times New Roman" w:cs="Times New Roman"/>
          <w:sz w:val="28"/>
          <w:szCs w:val="28"/>
          <w:lang w:val="uk-UA"/>
        </w:rPr>
        <w:t xml:space="preserve"> клітини</w:t>
      </w:r>
      <w:r w:rsidRPr="00C770EC">
        <w:rPr>
          <w:rFonts w:ascii="Times New Roman" w:eastAsia="Times New Roman" w:hAnsi="Times New Roman" w:cs="Times New Roman"/>
          <w:sz w:val="28"/>
          <w:szCs w:val="28"/>
          <w:lang w:val="uk-UA"/>
        </w:rPr>
        <w:t xml:space="preserve"> бактерій </w:t>
      </w:r>
      <w:r w:rsidRPr="00C770EC">
        <w:rPr>
          <w:rFonts w:ascii="Times New Roman" w:eastAsia="Times New Roman" w:hAnsi="Times New Roman" w:cs="Times New Roman"/>
          <w:i/>
          <w:iCs/>
          <w:sz w:val="28"/>
          <w:szCs w:val="28"/>
          <w:lang w:val="uk-UA"/>
        </w:rPr>
        <w:t>E.coli</w:t>
      </w:r>
      <w:r w:rsidRPr="00C770EC">
        <w:rPr>
          <w:rFonts w:ascii="Times New Roman" w:eastAsia="Times New Roman" w:hAnsi="Times New Roman" w:cs="Times New Roman"/>
          <w:sz w:val="28"/>
          <w:szCs w:val="28"/>
          <w:lang w:val="uk-UA"/>
        </w:rPr>
        <w:t> Nissle 1917</w:t>
      </w:r>
      <w:r w:rsidRPr="00C770EC">
        <w:rPr>
          <w:rFonts w:ascii="Times New Roman" w:hAnsi="Times New Roman" w:cs="Times New Roman"/>
          <w:sz w:val="28"/>
          <w:szCs w:val="28"/>
          <w:lang w:val="uk-UA"/>
        </w:rPr>
        <w:t xml:space="preserve">, які містять БМН, притягуються, розташовуючись у вигляді смуги (рис. </w:t>
      </w:r>
      <w:r w:rsidR="0063645E" w:rsidRPr="00C770EC">
        <w:rPr>
          <w:rFonts w:ascii="Times New Roman" w:hAnsi="Times New Roman" w:cs="Times New Roman"/>
          <w:sz w:val="28"/>
          <w:szCs w:val="28"/>
          <w:lang w:val="uk-UA"/>
        </w:rPr>
        <w:t>3.8</w:t>
      </w:r>
      <w:r w:rsidRPr="00C770EC">
        <w:rPr>
          <w:rFonts w:ascii="Times New Roman" w:hAnsi="Times New Roman" w:cs="Times New Roman"/>
          <w:sz w:val="28"/>
          <w:szCs w:val="28"/>
          <w:lang w:val="uk-UA"/>
        </w:rPr>
        <w:t xml:space="preserve">), поблизу лінії контакту магнітів, де створюється більша напруженість магнітного поля, ніж поблизу середини кожного з двох магнітів системи. Ширина смуги (рис. </w:t>
      </w:r>
      <w:r w:rsidR="0063645E" w:rsidRPr="00C770EC">
        <w:rPr>
          <w:rFonts w:ascii="Times New Roman" w:hAnsi="Times New Roman" w:cs="Times New Roman"/>
          <w:sz w:val="28"/>
          <w:szCs w:val="28"/>
          <w:lang w:val="uk-UA"/>
        </w:rPr>
        <w:t>3.8</w:t>
      </w:r>
      <w:r w:rsidRPr="00C770EC">
        <w:rPr>
          <w:rFonts w:ascii="Times New Roman" w:hAnsi="Times New Roman" w:cs="Times New Roman"/>
          <w:sz w:val="28"/>
          <w:szCs w:val="28"/>
          <w:lang w:val="uk-UA"/>
        </w:rPr>
        <w:t>), що утворилася, залежить від</w:t>
      </w:r>
      <w:r w:rsidRPr="00C770EC">
        <w:rPr>
          <w:rFonts w:ascii="Times New Roman" w:eastAsia="Times New Roman" w:hAnsi="Times New Roman" w:cs="Times New Roman"/>
          <w:sz w:val="28"/>
          <w:szCs w:val="28"/>
          <w:lang w:val="uk-UA"/>
        </w:rPr>
        <w:t xml:space="preserve"> сили магнітної взаємодії клітин з магнітостатичним полем розсіяння си</w:t>
      </w:r>
      <w:r w:rsidR="00356CBD">
        <w:rPr>
          <w:rFonts w:ascii="Times New Roman" w:eastAsia="Times New Roman" w:hAnsi="Times New Roman" w:cs="Times New Roman"/>
          <w:sz w:val="28"/>
          <w:szCs w:val="28"/>
          <w:lang w:val="uk-UA"/>
        </w:rPr>
        <w:t>стеми двох постійних магнітів [8</w:t>
      </w:r>
      <w:r w:rsidRPr="00C770EC">
        <w:rPr>
          <w:rFonts w:ascii="Times New Roman" w:eastAsia="Times New Roman" w:hAnsi="Times New Roman" w:cs="Times New Roman"/>
          <w:sz w:val="28"/>
          <w:szCs w:val="28"/>
          <w:lang w:val="uk-UA"/>
        </w:rPr>
        <w:t xml:space="preserve">5]. </w:t>
      </w:r>
      <w:r w:rsidRPr="00C770EC">
        <w:rPr>
          <w:rFonts w:ascii="Times New Roman" w:hAnsi="Times New Roman" w:cs="Times New Roman"/>
          <w:sz w:val="28"/>
          <w:szCs w:val="28"/>
          <w:lang w:val="uk-UA"/>
        </w:rPr>
        <w:t xml:space="preserve"> </w:t>
      </w:r>
    </w:p>
    <w:p w:rsidR="0063645E" w:rsidRPr="00C770EC" w:rsidRDefault="004851E6" w:rsidP="00C770EC">
      <w:pPr>
        <w:spacing w:after="0" w:line="360" w:lineRule="auto"/>
        <w:ind w:firstLine="709"/>
        <w:jc w:val="both"/>
        <w:rPr>
          <w:rFonts w:ascii="Times New Roman" w:eastAsia="Times New Roman" w:hAnsi="Times New Roman" w:cs="Times New Roman"/>
          <w:sz w:val="28"/>
          <w:szCs w:val="28"/>
          <w:lang w:val="uk-UA"/>
        </w:rPr>
      </w:pPr>
      <w:r w:rsidRPr="00C770EC">
        <w:rPr>
          <w:rFonts w:ascii="Times New Roman" w:hAnsi="Times New Roman" w:cs="Times New Roman"/>
          <w:sz w:val="28"/>
          <w:szCs w:val="28"/>
          <w:lang w:val="uk-UA"/>
        </w:rPr>
        <w:t>Клітини наносили на покривне скельце в концентрації приблизно 3*10</w:t>
      </w:r>
      <w:r w:rsidRPr="00C770EC">
        <w:rPr>
          <w:rFonts w:ascii="Times New Roman" w:hAnsi="Times New Roman" w:cs="Times New Roman"/>
          <w:sz w:val="28"/>
          <w:szCs w:val="28"/>
          <w:vertAlign w:val="superscript"/>
          <w:lang w:val="uk-UA"/>
        </w:rPr>
        <w:t>7</w:t>
      </w:r>
      <w:r w:rsidRPr="00C770EC">
        <w:rPr>
          <w:rFonts w:ascii="Times New Roman" w:hAnsi="Times New Roman" w:cs="Times New Roman"/>
          <w:sz w:val="28"/>
          <w:szCs w:val="28"/>
          <w:lang w:val="uk-UA"/>
        </w:rPr>
        <w:t xml:space="preserve"> кл/мл. </w:t>
      </w:r>
      <w:r w:rsidRPr="00C770EC">
        <w:rPr>
          <w:rFonts w:ascii="Times New Roman" w:eastAsia="Times New Roman" w:hAnsi="Times New Roman" w:cs="Times New Roman"/>
          <w:sz w:val="28"/>
          <w:szCs w:val="28"/>
          <w:lang w:val="uk-UA"/>
        </w:rPr>
        <w:t xml:space="preserve">Після цього залишали зразок до повного висихання та утворення смуг над поверхнею контакту двох постійних магнітів згідно методики роботи </w:t>
      </w:r>
      <w:r w:rsidR="00356CBD">
        <w:rPr>
          <w:rFonts w:ascii="Times New Roman" w:eastAsia="Times New Roman" w:hAnsi="Times New Roman" w:cs="Times New Roman"/>
          <w:sz w:val="28"/>
          <w:szCs w:val="28"/>
          <w:lang w:val="uk-UA"/>
        </w:rPr>
        <w:t>[8</w:t>
      </w:r>
      <w:r w:rsidR="0063645E" w:rsidRPr="00C770EC">
        <w:rPr>
          <w:rFonts w:ascii="Times New Roman" w:eastAsia="Times New Roman" w:hAnsi="Times New Roman" w:cs="Times New Roman"/>
          <w:sz w:val="28"/>
          <w:szCs w:val="28"/>
          <w:lang w:val="uk-UA"/>
        </w:rPr>
        <w:t>5].</w:t>
      </w:r>
    </w:p>
    <w:p w:rsidR="004851E6" w:rsidRPr="00B213CF" w:rsidRDefault="004851E6" w:rsidP="004851E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rPr>
      </w:pPr>
      <w:r w:rsidRPr="00C855FE">
        <w:rPr>
          <w:rFonts w:ascii="Times New Roman" w:eastAsia="Times New Roman" w:hAnsi="Times New Roman" w:cs="Times New Roman"/>
          <w:noProof/>
          <w:sz w:val="28"/>
          <w:szCs w:val="28"/>
          <w:highlight w:val="green"/>
          <w:lang w:eastAsia="ru-RU"/>
        </w:rPr>
        <w:drawing>
          <wp:inline distT="0" distB="0" distL="0" distR="0" wp14:anchorId="372AF790" wp14:editId="06681D04">
            <wp:extent cx="2447925" cy="28070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48980" t="54052"/>
                    <a:stretch/>
                  </pic:blipFill>
                  <pic:spPr bwMode="auto">
                    <a:xfrm>
                      <a:off x="0" y="0"/>
                      <a:ext cx="2455856" cy="2816124"/>
                    </a:xfrm>
                    <a:prstGeom prst="rect">
                      <a:avLst/>
                    </a:prstGeom>
                    <a:noFill/>
                    <a:ln>
                      <a:noFill/>
                    </a:ln>
                    <a:extLst>
                      <a:ext uri="{53640926-AAD7-44D8-BBD7-CCE9431645EC}">
                        <a14:shadowObscured xmlns:a14="http://schemas.microsoft.com/office/drawing/2010/main"/>
                      </a:ext>
                    </a:extLst>
                  </pic:spPr>
                </pic:pic>
              </a:graphicData>
            </a:graphic>
          </wp:inline>
        </w:drawing>
      </w:r>
    </w:p>
    <w:p w:rsidR="004851E6" w:rsidRDefault="004851E6" w:rsidP="00C770EC">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rPr>
      </w:pPr>
      <w:r w:rsidRPr="0063645E">
        <w:rPr>
          <w:rFonts w:ascii="Times New Roman" w:eastAsia="Times New Roman" w:hAnsi="Times New Roman" w:cs="Times New Roman"/>
          <w:sz w:val="28"/>
          <w:szCs w:val="28"/>
          <w:lang w:val="uk-UA"/>
        </w:rPr>
        <w:t xml:space="preserve">Рисунок </w:t>
      </w:r>
      <w:r w:rsidR="0063645E" w:rsidRPr="0063645E">
        <w:rPr>
          <w:rFonts w:ascii="Times New Roman" w:eastAsia="Times New Roman" w:hAnsi="Times New Roman" w:cs="Times New Roman"/>
          <w:sz w:val="28"/>
          <w:szCs w:val="28"/>
          <w:lang w:val="uk-UA"/>
        </w:rPr>
        <w:t>3.8</w:t>
      </w:r>
      <w:r w:rsidRPr="0063645E">
        <w:rPr>
          <w:rFonts w:ascii="Times New Roman" w:eastAsia="Times New Roman" w:hAnsi="Times New Roman" w:cs="Times New Roman"/>
          <w:sz w:val="28"/>
          <w:szCs w:val="28"/>
          <w:lang w:val="uk-UA"/>
        </w:rPr>
        <w:t xml:space="preserve"> – клітини бактерій </w:t>
      </w:r>
      <w:r w:rsidRPr="0063645E">
        <w:rPr>
          <w:rFonts w:ascii="Times New Roman" w:eastAsia="Times New Roman" w:hAnsi="Times New Roman" w:cs="Times New Roman"/>
          <w:i/>
          <w:iCs/>
          <w:sz w:val="28"/>
          <w:szCs w:val="28"/>
          <w:lang w:val="uk-UA"/>
        </w:rPr>
        <w:t>E.coli</w:t>
      </w:r>
      <w:r w:rsidRPr="0063645E">
        <w:rPr>
          <w:rFonts w:ascii="Times New Roman" w:eastAsia="Times New Roman" w:hAnsi="Times New Roman" w:cs="Times New Roman"/>
          <w:sz w:val="28"/>
          <w:szCs w:val="28"/>
          <w:lang w:val="uk-UA"/>
        </w:rPr>
        <w:t xml:space="preserve"> Nissle 1917, які володіють природними магнітними властивостями, утворили смугу на </w:t>
      </w:r>
      <w:r w:rsidR="00356CBD">
        <w:rPr>
          <w:rFonts w:ascii="Times New Roman" w:eastAsia="Times New Roman" w:hAnsi="Times New Roman" w:cs="Times New Roman"/>
          <w:sz w:val="28"/>
          <w:szCs w:val="28"/>
          <w:lang w:val="uk-UA"/>
        </w:rPr>
        <w:t>лінії контакту двох магнітів [8</w:t>
      </w:r>
      <w:r w:rsidRPr="0063645E">
        <w:rPr>
          <w:rFonts w:ascii="Times New Roman" w:eastAsia="Times New Roman" w:hAnsi="Times New Roman" w:cs="Times New Roman"/>
          <w:sz w:val="28"/>
          <w:szCs w:val="28"/>
          <w:lang w:val="uk-UA"/>
        </w:rPr>
        <w:t>5]</w:t>
      </w:r>
      <w:r w:rsidR="0063645E" w:rsidRPr="0063645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p>
    <w:p w:rsidR="004851E6" w:rsidRPr="00C770EC" w:rsidRDefault="004851E6" w:rsidP="00C770EC">
      <w:pPr>
        <w:spacing w:after="0" w:line="360" w:lineRule="auto"/>
        <w:ind w:firstLine="709"/>
        <w:jc w:val="both"/>
        <w:rPr>
          <w:rFonts w:ascii="Times New Roman" w:hAnsi="Times New Roman" w:cs="Times New Roman"/>
          <w:b/>
          <w:sz w:val="28"/>
        </w:rPr>
      </w:pPr>
      <w:r w:rsidRPr="00C770EC">
        <w:rPr>
          <w:rFonts w:ascii="Times New Roman" w:hAnsi="Times New Roman" w:cs="Times New Roman"/>
          <w:sz w:val="28"/>
        </w:rPr>
        <w:t xml:space="preserve">Також була подана заявка на патент на винахід «Спосіб експрес-детекції та виділення клітин з природними та штучними магнітокерованими властивостями». Винахід належить до галузі біотехнології (нанотехнологій) і може бути використаний для детекції та виділення клітин з природними та штучно наданими пара-, фери-, або феромагнітними властивостями. </w:t>
      </w:r>
    </w:p>
    <w:p w:rsidR="00AC41DE" w:rsidRPr="00B213CF" w:rsidRDefault="00655354" w:rsidP="00676C7E">
      <w:pPr>
        <w:pStyle w:val="13"/>
        <w:pageBreakBefore/>
        <w:spacing w:before="100" w:beforeAutospacing="1" w:after="100" w:afterAutospacing="1"/>
        <w:rPr>
          <w:b/>
        </w:rPr>
      </w:pPr>
      <w:bookmarkStart w:id="73" w:name="_Toc58791612"/>
      <w:r w:rsidRPr="00B213CF">
        <w:rPr>
          <w:b/>
        </w:rPr>
        <w:lastRenderedPageBreak/>
        <w:t>4 РОЗРОБКА СТАРТАП ПРОЕКТУ</w:t>
      </w:r>
      <w:bookmarkEnd w:id="73"/>
    </w:p>
    <w:p w:rsidR="00247CBD" w:rsidRPr="00B213CF" w:rsidRDefault="00247CBD" w:rsidP="00676C7E">
      <w:pPr>
        <w:pStyle w:val="21"/>
        <w:spacing w:before="100" w:beforeAutospacing="1" w:after="100" w:afterAutospacing="1"/>
        <w:rPr>
          <w:b/>
        </w:rPr>
      </w:pPr>
      <w:bookmarkStart w:id="74" w:name="_Toc58791613"/>
      <w:r w:rsidRPr="00B213CF">
        <w:rPr>
          <w:b/>
        </w:rPr>
        <w:t>4.1 Резюме стартап-проекту</w:t>
      </w:r>
      <w:bookmarkEnd w:id="74"/>
    </w:p>
    <w:p w:rsidR="00247CBD" w:rsidRPr="00B213CF" w:rsidRDefault="00247CBD" w:rsidP="00247CBD">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Бізнес ідея: виготовлення протипухлинного препарату з низькою токсичністю та високою біологічною активністю Ізатізону.</w:t>
      </w:r>
    </w:p>
    <w:p w:rsidR="00247CBD" w:rsidRPr="00B213CF" w:rsidRDefault="00247CBD" w:rsidP="00247CBD">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Мета наукової розробки: виготовлення препарату із низькою токсичністю для лікування хронічного мієлоїдного лейкозу (ХМЛ). </w:t>
      </w:r>
    </w:p>
    <w:p w:rsidR="00247CBD" w:rsidRPr="00B213CF" w:rsidRDefault="00247CBD" w:rsidP="00247CBD">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Назва розробки: «Протипухлинний препарат Ізатізон».</w:t>
      </w:r>
    </w:p>
    <w:p w:rsidR="00247CBD" w:rsidRPr="00B213CF" w:rsidRDefault="00247CBD" w:rsidP="00247CBD">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Суб’єкт замовлення: компанія «Сперко-Україна»</w:t>
      </w:r>
    </w:p>
    <w:p w:rsidR="00247CBD" w:rsidRPr="00B213CF" w:rsidRDefault="00247CBD" w:rsidP="00247CBD">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Об’єкт дослідження: препарат Ізатізон. </w:t>
      </w:r>
    </w:p>
    <w:p w:rsidR="00247CBD" w:rsidRPr="00B213CF" w:rsidRDefault="00247CBD" w:rsidP="00247CBD">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Місце розробки в інноваційному ланцюжку цінності: на етапі розробки, доклінічні випробування показали хороший результат. Головна діюча речовина – метисазон пройшла клінічні випробування в США.</w:t>
      </w:r>
    </w:p>
    <w:p w:rsidR="00247CBD" w:rsidRPr="00B213CF" w:rsidRDefault="00247CBD" w:rsidP="00247CBD">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Продукт наукової розробки: препарат для лікування ХМЛ.</w:t>
      </w:r>
    </w:p>
    <w:p w:rsidR="00247CBD" w:rsidRPr="00B213CF" w:rsidRDefault="00247CBD" w:rsidP="00247CBD">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Технологія: виготовлення унікального розчину метисазону – препарат Ізатізон у зручній формі для вживання людьми.  Метисазон синтезують з ізатину. Метисазон, диметилсульфоксид та поліетиленгліколь з’єднують в певних пропорціях для отримання препарату Ізатізон. </w:t>
      </w:r>
    </w:p>
    <w:p w:rsidR="00247CBD" w:rsidRPr="00B213CF" w:rsidRDefault="00247CBD" w:rsidP="00247CBD">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Доступність сировинної бази: метисазон можна синтезувати на заводі, інші компоненти поставляються компанією «Sigma-Aldrich».</w:t>
      </w:r>
    </w:p>
    <w:p w:rsidR="00247CBD" w:rsidRPr="00B213CF" w:rsidRDefault="00247CBD" w:rsidP="00247CBD">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Кваліфікація персоналу: висока (хіміки-технологи, біотехнологи).</w:t>
      </w:r>
    </w:p>
    <w:p w:rsidR="00247CBD" w:rsidRPr="00B213CF" w:rsidRDefault="00247CBD" w:rsidP="00247CBD">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Ринок збуту: аптеки, лікарні. </w:t>
      </w:r>
    </w:p>
    <w:p w:rsidR="00247CBD" w:rsidRPr="00B213CF" w:rsidRDefault="00247CBD" w:rsidP="00247CBD">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Модель підприємництва: В2В2С.</w:t>
      </w:r>
    </w:p>
    <w:p w:rsidR="00247CBD" w:rsidRPr="00B213CF" w:rsidRDefault="00247CBD" w:rsidP="00247CBD">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Розширені характеристики подано в таблиці 4.1. </w:t>
      </w:r>
    </w:p>
    <w:p w:rsidR="000F3454" w:rsidRPr="00B213CF" w:rsidRDefault="000F3454" w:rsidP="000F3454">
      <w:pPr>
        <w:spacing w:before="100" w:beforeAutospacing="1" w:after="100" w:afterAutospacing="1"/>
        <w:ind w:firstLine="709"/>
        <w:rPr>
          <w:rFonts w:ascii="Times New Roman" w:hAnsi="Times New Roman" w:cs="Times New Roman"/>
          <w:sz w:val="28"/>
          <w:lang w:val="uk-UA"/>
        </w:rPr>
      </w:pPr>
    </w:p>
    <w:p w:rsidR="000F3454" w:rsidRPr="00B213CF" w:rsidRDefault="000F3454" w:rsidP="000F3454">
      <w:pPr>
        <w:spacing w:before="100" w:beforeAutospacing="1" w:after="100" w:afterAutospacing="1"/>
        <w:ind w:firstLine="709"/>
        <w:rPr>
          <w:rFonts w:ascii="Times New Roman" w:hAnsi="Times New Roman" w:cs="Times New Roman"/>
          <w:sz w:val="28"/>
          <w:lang w:val="uk-UA"/>
        </w:rPr>
      </w:pPr>
    </w:p>
    <w:p w:rsidR="000F3454" w:rsidRPr="00B213CF" w:rsidRDefault="000F3454" w:rsidP="000F3454">
      <w:pPr>
        <w:spacing w:before="100" w:beforeAutospacing="1" w:after="100" w:afterAutospacing="1"/>
        <w:ind w:firstLine="709"/>
        <w:rPr>
          <w:rFonts w:ascii="Times New Roman" w:hAnsi="Times New Roman" w:cs="Times New Roman"/>
          <w:sz w:val="28"/>
          <w:lang w:val="uk-UA"/>
        </w:rPr>
      </w:pPr>
    </w:p>
    <w:p w:rsidR="000F3454" w:rsidRPr="00B213CF" w:rsidRDefault="000F3454" w:rsidP="000F3454">
      <w:pPr>
        <w:spacing w:before="100" w:beforeAutospacing="1" w:after="100" w:afterAutospacing="1"/>
        <w:ind w:firstLine="709"/>
        <w:rPr>
          <w:rFonts w:ascii="Times New Roman" w:hAnsi="Times New Roman" w:cs="Times New Roman"/>
          <w:sz w:val="28"/>
          <w:lang w:val="uk-UA"/>
        </w:rPr>
      </w:pPr>
    </w:p>
    <w:p w:rsidR="00247CBD" w:rsidRPr="00B213CF" w:rsidRDefault="005C02E6" w:rsidP="000F3454">
      <w:pPr>
        <w:spacing w:before="100" w:beforeAutospacing="1" w:after="100" w:afterAutospacing="1"/>
        <w:ind w:firstLine="709"/>
        <w:rPr>
          <w:rFonts w:ascii="Times New Roman" w:hAnsi="Times New Roman" w:cs="Times New Roman"/>
          <w:sz w:val="28"/>
          <w:lang w:val="uk-UA"/>
        </w:rPr>
      </w:pPr>
      <w:r w:rsidRPr="00B213CF">
        <w:rPr>
          <w:rFonts w:ascii="Times New Roman" w:hAnsi="Times New Roman" w:cs="Times New Roman"/>
          <w:sz w:val="28"/>
          <w:lang w:val="uk-UA"/>
        </w:rPr>
        <w:lastRenderedPageBreak/>
        <w:t>Таблиця 4.1</w:t>
      </w:r>
      <w:r w:rsidR="000F3454" w:rsidRPr="00B213CF">
        <w:rPr>
          <w:rFonts w:ascii="Times New Roman" w:hAnsi="Times New Roman" w:cs="Times New Roman"/>
          <w:sz w:val="28"/>
          <w:lang w:val="uk-UA"/>
        </w:rPr>
        <w:t xml:space="preserve"> – </w:t>
      </w:r>
      <w:r w:rsidRPr="00B213CF">
        <w:rPr>
          <w:rFonts w:ascii="Times New Roman" w:hAnsi="Times New Roman" w:cs="Times New Roman"/>
          <w:sz w:val="28"/>
          <w:lang w:val="uk-UA"/>
        </w:rPr>
        <w:t>Р</w:t>
      </w:r>
      <w:r w:rsidR="00247CBD" w:rsidRPr="00B213CF">
        <w:rPr>
          <w:rFonts w:ascii="Times New Roman" w:hAnsi="Times New Roman" w:cs="Times New Roman"/>
          <w:sz w:val="28"/>
          <w:lang w:val="uk-UA"/>
        </w:rPr>
        <w:t>езюме стартапу</w:t>
      </w:r>
    </w:p>
    <w:tbl>
      <w:tblPr>
        <w:tblStyle w:val="a3"/>
        <w:tblW w:w="0" w:type="auto"/>
        <w:tblLook w:val="0480" w:firstRow="0" w:lastRow="0" w:firstColumn="1" w:lastColumn="0" w:noHBand="0" w:noVBand="1"/>
      </w:tblPr>
      <w:tblGrid>
        <w:gridCol w:w="3436"/>
        <w:gridCol w:w="5625"/>
      </w:tblGrid>
      <w:tr w:rsidR="00247CBD" w:rsidRPr="00B213CF" w:rsidTr="000F3454">
        <w:tc>
          <w:tcPr>
            <w:tcW w:w="3436" w:type="dxa"/>
            <w:vAlign w:val="center"/>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Сутність ідеї</w:t>
            </w:r>
          </w:p>
        </w:tc>
        <w:tc>
          <w:tcPr>
            <w:tcW w:w="5625" w:type="dxa"/>
            <w:vAlign w:val="center"/>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Виготовлення протипухлинного препарату з низькою токсичністю та доступною ціною</w:t>
            </w:r>
          </w:p>
        </w:tc>
      </w:tr>
      <w:tr w:rsidR="00247CBD" w:rsidRPr="00B213CF" w:rsidTr="000F3454">
        <w:tc>
          <w:tcPr>
            <w:tcW w:w="3436" w:type="dxa"/>
            <w:vAlign w:val="center"/>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Продукт</w:t>
            </w:r>
          </w:p>
        </w:tc>
        <w:tc>
          <w:tcPr>
            <w:tcW w:w="5625" w:type="dxa"/>
            <w:vAlign w:val="center"/>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Препарат для лікування лейкозу</w:t>
            </w:r>
          </w:p>
        </w:tc>
      </w:tr>
      <w:tr w:rsidR="00247CBD" w:rsidRPr="00B213CF" w:rsidTr="000F3454">
        <w:tc>
          <w:tcPr>
            <w:tcW w:w="3436" w:type="dxa"/>
            <w:vAlign w:val="center"/>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Наявність аналогів або прототипів</w:t>
            </w:r>
          </w:p>
        </w:tc>
        <w:tc>
          <w:tcPr>
            <w:tcW w:w="5625" w:type="dxa"/>
            <w:vAlign w:val="center"/>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Аналоги: препарати «Імбрувіка» Каталент, США, «Зіделіг», Джилед Сайенс, ЄС, та ін.</w:t>
            </w:r>
          </w:p>
        </w:tc>
      </w:tr>
      <w:tr w:rsidR="00247CBD" w:rsidRPr="00B213CF" w:rsidTr="000F3454">
        <w:tc>
          <w:tcPr>
            <w:tcW w:w="3436" w:type="dxa"/>
            <w:vAlign w:val="center"/>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Основна потреба, яку задовільнить реалізований стартап</w:t>
            </w:r>
          </w:p>
        </w:tc>
        <w:tc>
          <w:tcPr>
            <w:tcW w:w="5625" w:type="dxa"/>
            <w:vAlign w:val="center"/>
          </w:tcPr>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Малотоксичний препарат для лікування ХМЛ з доступною ціною</w:t>
            </w:r>
          </w:p>
          <w:p w:rsidR="00247CBD" w:rsidRPr="00B213CF" w:rsidRDefault="00247CBD" w:rsidP="00000916">
            <w:pPr>
              <w:jc w:val="both"/>
              <w:rPr>
                <w:rFonts w:ascii="Times New Roman" w:hAnsi="Times New Roman" w:cs="Times New Roman"/>
                <w:sz w:val="28"/>
                <w:szCs w:val="28"/>
                <w:lang w:val="uk-UA"/>
              </w:rPr>
            </w:pPr>
          </w:p>
        </w:tc>
      </w:tr>
      <w:tr w:rsidR="00247CBD" w:rsidRPr="00B213CF" w:rsidTr="000F3454">
        <w:tc>
          <w:tcPr>
            <w:tcW w:w="3436" w:type="dxa"/>
            <w:vAlign w:val="center"/>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Суб’єкт замовлення</w:t>
            </w:r>
          </w:p>
        </w:tc>
        <w:tc>
          <w:tcPr>
            <w:tcW w:w="5625" w:type="dxa"/>
            <w:vAlign w:val="center"/>
          </w:tcPr>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Компанія «Сперко-Україна»</w:t>
            </w:r>
          </w:p>
          <w:p w:rsidR="00247CBD" w:rsidRPr="00B213CF" w:rsidRDefault="00247CBD" w:rsidP="00000916">
            <w:pPr>
              <w:jc w:val="both"/>
              <w:rPr>
                <w:rFonts w:ascii="Times New Roman" w:hAnsi="Times New Roman" w:cs="Times New Roman"/>
                <w:sz w:val="28"/>
                <w:szCs w:val="28"/>
                <w:lang w:val="uk-UA"/>
              </w:rPr>
            </w:pPr>
          </w:p>
        </w:tc>
      </w:tr>
      <w:tr w:rsidR="00247CBD" w:rsidRPr="00B213CF" w:rsidTr="000F3454">
        <w:tc>
          <w:tcPr>
            <w:tcW w:w="3436" w:type="dxa"/>
            <w:vAlign w:val="center"/>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Об’єкт дослідження</w:t>
            </w:r>
          </w:p>
        </w:tc>
        <w:tc>
          <w:tcPr>
            <w:tcW w:w="5625" w:type="dxa"/>
            <w:vAlign w:val="center"/>
          </w:tcPr>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Виробництво препарату Ізатізон</w:t>
            </w:r>
          </w:p>
          <w:p w:rsidR="00247CBD" w:rsidRPr="00B213CF" w:rsidRDefault="00247CBD" w:rsidP="00000916">
            <w:pPr>
              <w:jc w:val="both"/>
              <w:rPr>
                <w:rFonts w:ascii="Times New Roman" w:hAnsi="Times New Roman" w:cs="Times New Roman"/>
                <w:sz w:val="28"/>
                <w:szCs w:val="28"/>
                <w:lang w:val="uk-UA"/>
              </w:rPr>
            </w:pPr>
          </w:p>
        </w:tc>
      </w:tr>
      <w:tr w:rsidR="00247CBD" w:rsidRPr="00B213CF" w:rsidTr="000F3454">
        <w:tc>
          <w:tcPr>
            <w:tcW w:w="3436" w:type="dxa"/>
            <w:vAlign w:val="center"/>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Мета наукової розробки</w:t>
            </w:r>
          </w:p>
        </w:tc>
        <w:tc>
          <w:tcPr>
            <w:tcW w:w="5625" w:type="dxa"/>
            <w:vAlign w:val="center"/>
          </w:tcPr>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Виробити препарат проти ХМЛ, який має високу ефективність, незначні побічні ефекти та доступну ціну </w:t>
            </w:r>
          </w:p>
          <w:p w:rsidR="00247CBD" w:rsidRPr="00B213CF" w:rsidRDefault="00247CBD" w:rsidP="00000916">
            <w:pPr>
              <w:jc w:val="both"/>
              <w:rPr>
                <w:rFonts w:ascii="Times New Roman" w:hAnsi="Times New Roman" w:cs="Times New Roman"/>
                <w:sz w:val="28"/>
                <w:szCs w:val="28"/>
                <w:lang w:val="uk-UA"/>
              </w:rPr>
            </w:pPr>
          </w:p>
        </w:tc>
      </w:tr>
      <w:tr w:rsidR="00247CBD" w:rsidRPr="00B213CF" w:rsidTr="000F3454">
        <w:tc>
          <w:tcPr>
            <w:tcW w:w="3436" w:type="dxa"/>
            <w:vAlign w:val="center"/>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Ступінь розробленості технології реалізації</w:t>
            </w:r>
          </w:p>
        </w:tc>
        <w:tc>
          <w:tcPr>
            <w:tcW w:w="5625" w:type="dxa"/>
            <w:vAlign w:val="center"/>
          </w:tcPr>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Виробництво на базі фармакологічного заводу, розраховані ефективні діючі дози</w:t>
            </w:r>
          </w:p>
          <w:p w:rsidR="00247CBD" w:rsidRPr="00B213CF" w:rsidRDefault="00247CBD" w:rsidP="00000916">
            <w:pPr>
              <w:jc w:val="both"/>
              <w:rPr>
                <w:rFonts w:ascii="Times New Roman" w:hAnsi="Times New Roman" w:cs="Times New Roman"/>
                <w:sz w:val="28"/>
                <w:szCs w:val="28"/>
                <w:lang w:val="uk-UA"/>
              </w:rPr>
            </w:pPr>
          </w:p>
        </w:tc>
      </w:tr>
      <w:tr w:rsidR="00247CBD" w:rsidRPr="00B213CF" w:rsidTr="000F3454">
        <w:tc>
          <w:tcPr>
            <w:tcW w:w="3436" w:type="dxa"/>
            <w:vAlign w:val="center"/>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Наявність готового технологічного обладнання</w:t>
            </w:r>
          </w:p>
        </w:tc>
        <w:tc>
          <w:tcPr>
            <w:tcW w:w="5625" w:type="dxa"/>
            <w:vAlign w:val="center"/>
          </w:tcPr>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Обладнання в наявності на заводі компанії</w:t>
            </w:r>
          </w:p>
          <w:p w:rsidR="00247CBD" w:rsidRPr="00B213CF" w:rsidRDefault="00247CBD" w:rsidP="00000916">
            <w:pPr>
              <w:jc w:val="both"/>
              <w:rPr>
                <w:rFonts w:ascii="Times New Roman" w:hAnsi="Times New Roman" w:cs="Times New Roman"/>
                <w:sz w:val="28"/>
                <w:szCs w:val="28"/>
                <w:lang w:val="uk-UA"/>
              </w:rPr>
            </w:pPr>
          </w:p>
        </w:tc>
      </w:tr>
      <w:tr w:rsidR="00247CBD" w:rsidRPr="00C60F50" w:rsidTr="000F3454">
        <w:tc>
          <w:tcPr>
            <w:tcW w:w="3436" w:type="dxa"/>
            <w:vAlign w:val="center"/>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Готовність бази постачальників для реалізації  замовлень стартапу</w:t>
            </w:r>
          </w:p>
        </w:tc>
        <w:tc>
          <w:tcPr>
            <w:tcW w:w="5625" w:type="dxa"/>
            <w:vAlign w:val="center"/>
          </w:tcPr>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Компанія «ROFRA GMBH», Німеччина  (скляні флакони з кришками), компанія «Лідерпак» (картонні упаковки, вкладиші) </w:t>
            </w:r>
          </w:p>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Команія «Sigma-Aldrich», Німеччина (диметилсульфоксид, поліетиленгліколь) – допоміжні речовини</w:t>
            </w:r>
          </w:p>
          <w:p w:rsidR="00247CBD" w:rsidRPr="00B213CF" w:rsidRDefault="00247CBD" w:rsidP="00000916">
            <w:pPr>
              <w:jc w:val="both"/>
              <w:rPr>
                <w:rFonts w:ascii="Times New Roman" w:hAnsi="Times New Roman" w:cs="Times New Roman"/>
                <w:sz w:val="28"/>
                <w:szCs w:val="28"/>
                <w:lang w:val="uk-UA"/>
              </w:rPr>
            </w:pPr>
          </w:p>
        </w:tc>
      </w:tr>
      <w:tr w:rsidR="00247CBD" w:rsidRPr="00B213CF" w:rsidTr="000F3454">
        <w:tc>
          <w:tcPr>
            <w:tcW w:w="3436" w:type="dxa"/>
            <w:vAlign w:val="center"/>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КВЕД</w:t>
            </w:r>
          </w:p>
        </w:tc>
        <w:tc>
          <w:tcPr>
            <w:tcW w:w="5625" w:type="dxa"/>
            <w:vAlign w:val="center"/>
          </w:tcPr>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72.19 Дослідження й експериментальні розробки у сфері інших природничих і технічних наук </w:t>
            </w:r>
          </w:p>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21.20 Виробництво фармацевтичних препаратів і матеріалів</w:t>
            </w:r>
          </w:p>
        </w:tc>
      </w:tr>
      <w:tr w:rsidR="00247CBD" w:rsidRPr="00B213CF" w:rsidTr="000F3454">
        <w:tc>
          <w:tcPr>
            <w:tcW w:w="3436" w:type="dxa"/>
            <w:vAlign w:val="center"/>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Очікувана потужність стартапу</w:t>
            </w:r>
          </w:p>
        </w:tc>
        <w:tc>
          <w:tcPr>
            <w:tcW w:w="5625" w:type="dxa"/>
            <w:vAlign w:val="center"/>
          </w:tcPr>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мале (на старті)</w:t>
            </w:r>
          </w:p>
          <w:p w:rsidR="00247CBD" w:rsidRPr="00B213CF" w:rsidRDefault="00247CBD" w:rsidP="00000916">
            <w:pPr>
              <w:jc w:val="both"/>
              <w:rPr>
                <w:rFonts w:ascii="Times New Roman" w:hAnsi="Times New Roman" w:cs="Times New Roman"/>
                <w:sz w:val="28"/>
                <w:szCs w:val="28"/>
                <w:lang w:val="uk-UA"/>
              </w:rPr>
            </w:pPr>
          </w:p>
        </w:tc>
      </w:tr>
      <w:tr w:rsidR="00247CBD" w:rsidRPr="00B213CF" w:rsidTr="000F3454">
        <w:tblPrEx>
          <w:tblLook w:val="04A0" w:firstRow="1" w:lastRow="0" w:firstColumn="1" w:lastColumn="0" w:noHBand="0" w:noVBand="1"/>
        </w:tblPrEx>
        <w:tc>
          <w:tcPr>
            <w:tcW w:w="3436" w:type="dxa"/>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color w:val="000000"/>
                <w:sz w:val="28"/>
                <w:szCs w:val="28"/>
                <w:lang w:val="uk-UA"/>
              </w:rPr>
              <w:t>За масштабом виробництва</w:t>
            </w:r>
          </w:p>
        </w:tc>
        <w:tc>
          <w:tcPr>
            <w:tcW w:w="5625" w:type="dxa"/>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Серійне</w:t>
            </w:r>
          </w:p>
        </w:tc>
      </w:tr>
      <w:tr w:rsidR="00247CBD" w:rsidRPr="00B213CF" w:rsidTr="000F3454">
        <w:tblPrEx>
          <w:tblLook w:val="04A0" w:firstRow="1" w:lastRow="0" w:firstColumn="1" w:lastColumn="0" w:noHBand="0" w:noVBand="1"/>
        </w:tblPrEx>
        <w:tc>
          <w:tcPr>
            <w:tcW w:w="3436" w:type="dxa"/>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color w:val="000000"/>
                <w:sz w:val="28"/>
                <w:szCs w:val="28"/>
                <w:lang w:val="uk-UA"/>
              </w:rPr>
              <w:t>За рівнем спеціалізації</w:t>
            </w:r>
          </w:p>
        </w:tc>
        <w:tc>
          <w:tcPr>
            <w:tcW w:w="5625" w:type="dxa"/>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Вузькопрофільне</w:t>
            </w:r>
          </w:p>
        </w:tc>
      </w:tr>
      <w:tr w:rsidR="00247CBD" w:rsidRPr="00B213CF" w:rsidTr="000F3454">
        <w:tblPrEx>
          <w:tblLook w:val="04A0" w:firstRow="1" w:lastRow="0" w:firstColumn="1" w:lastColumn="0" w:noHBand="0" w:noVBand="1"/>
        </w:tblPrEx>
        <w:tc>
          <w:tcPr>
            <w:tcW w:w="3436" w:type="dxa"/>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color w:val="000000"/>
                <w:sz w:val="28"/>
                <w:szCs w:val="28"/>
                <w:lang w:val="uk-UA"/>
              </w:rPr>
              <w:t>За ресурсами, що споживатимуться</w:t>
            </w:r>
          </w:p>
        </w:tc>
        <w:tc>
          <w:tcPr>
            <w:tcW w:w="5625" w:type="dxa"/>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Капіталомістке, матеріаломістке</w:t>
            </w:r>
          </w:p>
        </w:tc>
      </w:tr>
    </w:tbl>
    <w:p w:rsidR="000F3454" w:rsidRPr="00B213CF" w:rsidRDefault="000F3454">
      <w:pPr>
        <w:rPr>
          <w:lang w:val="uk-UA"/>
        </w:rPr>
      </w:pPr>
    </w:p>
    <w:p w:rsidR="000F3454" w:rsidRPr="00B213CF" w:rsidRDefault="000F3454" w:rsidP="000F3454">
      <w:pPr>
        <w:spacing w:before="100" w:beforeAutospacing="1" w:after="100" w:afterAutospacing="1" w:line="360" w:lineRule="auto"/>
        <w:jc w:val="right"/>
        <w:rPr>
          <w:rFonts w:ascii="Times New Roman" w:hAnsi="Times New Roman" w:cs="Times New Roman"/>
          <w:sz w:val="28"/>
          <w:lang w:val="uk-UA"/>
        </w:rPr>
      </w:pPr>
      <w:r w:rsidRPr="00B213CF">
        <w:rPr>
          <w:rFonts w:ascii="Times New Roman" w:hAnsi="Times New Roman" w:cs="Times New Roman"/>
          <w:sz w:val="28"/>
          <w:lang w:val="uk-UA"/>
        </w:rPr>
        <w:lastRenderedPageBreak/>
        <w:t xml:space="preserve">Продовження таблиці 4.1 </w:t>
      </w:r>
    </w:p>
    <w:tbl>
      <w:tblPr>
        <w:tblStyle w:val="a3"/>
        <w:tblW w:w="0" w:type="auto"/>
        <w:tblLook w:val="04A0" w:firstRow="1" w:lastRow="0" w:firstColumn="1" w:lastColumn="0" w:noHBand="0" w:noVBand="1"/>
      </w:tblPr>
      <w:tblGrid>
        <w:gridCol w:w="3436"/>
        <w:gridCol w:w="5625"/>
      </w:tblGrid>
      <w:tr w:rsidR="00247CBD" w:rsidRPr="00B213CF" w:rsidTr="000F3454">
        <w:tc>
          <w:tcPr>
            <w:tcW w:w="3436" w:type="dxa"/>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За чисельністю персоналу</w:t>
            </w:r>
          </w:p>
        </w:tc>
        <w:tc>
          <w:tcPr>
            <w:tcW w:w="5625" w:type="dxa"/>
          </w:tcPr>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Середнє</w:t>
            </w:r>
          </w:p>
          <w:p w:rsidR="00247CBD" w:rsidRPr="00B213CF" w:rsidRDefault="00247CBD" w:rsidP="00000916">
            <w:pPr>
              <w:jc w:val="both"/>
              <w:rPr>
                <w:rFonts w:ascii="Times New Roman" w:hAnsi="Times New Roman" w:cs="Times New Roman"/>
                <w:sz w:val="28"/>
                <w:szCs w:val="28"/>
                <w:lang w:val="uk-UA"/>
              </w:rPr>
            </w:pPr>
          </w:p>
        </w:tc>
      </w:tr>
      <w:tr w:rsidR="00247CBD" w:rsidRPr="00B213CF" w:rsidTr="000F3454">
        <w:tc>
          <w:tcPr>
            <w:tcW w:w="3436" w:type="dxa"/>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За організацією виробничих процесів</w:t>
            </w:r>
          </w:p>
        </w:tc>
        <w:tc>
          <w:tcPr>
            <w:tcW w:w="5625" w:type="dxa"/>
          </w:tcPr>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Періодичне </w:t>
            </w:r>
          </w:p>
          <w:p w:rsidR="00247CBD" w:rsidRPr="00B213CF" w:rsidRDefault="00247CBD" w:rsidP="00000916">
            <w:pPr>
              <w:jc w:val="both"/>
              <w:rPr>
                <w:rFonts w:ascii="Times New Roman" w:hAnsi="Times New Roman" w:cs="Times New Roman"/>
                <w:sz w:val="28"/>
                <w:szCs w:val="28"/>
                <w:lang w:val="uk-UA"/>
              </w:rPr>
            </w:pPr>
          </w:p>
        </w:tc>
      </w:tr>
      <w:tr w:rsidR="00247CBD" w:rsidRPr="00B213CF" w:rsidTr="000F3454">
        <w:trPr>
          <w:trHeight w:val="90"/>
        </w:trPr>
        <w:tc>
          <w:tcPr>
            <w:tcW w:w="3436" w:type="dxa"/>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Органи управління</w:t>
            </w:r>
          </w:p>
        </w:tc>
        <w:tc>
          <w:tcPr>
            <w:tcW w:w="5625" w:type="dxa"/>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Національні</w:t>
            </w:r>
          </w:p>
        </w:tc>
      </w:tr>
      <w:tr w:rsidR="00247CBD" w:rsidRPr="00B213CF" w:rsidTr="000F3454">
        <w:trPr>
          <w:trHeight w:val="316"/>
        </w:trPr>
        <w:tc>
          <w:tcPr>
            <w:tcW w:w="3436" w:type="dxa"/>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Географічне розташування</w:t>
            </w:r>
          </w:p>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а) потужностей</w:t>
            </w:r>
          </w:p>
          <w:p w:rsidR="00247CBD" w:rsidRPr="00B213CF" w:rsidRDefault="00247CBD" w:rsidP="00000916">
            <w:pPr>
              <w:jc w:val="both"/>
              <w:rPr>
                <w:rFonts w:ascii="Times New Roman" w:hAnsi="Times New Roman" w:cs="Times New Roman"/>
                <w:bCs/>
                <w:sz w:val="28"/>
                <w:szCs w:val="28"/>
                <w:lang w:val="uk-UA"/>
              </w:rPr>
            </w:pPr>
          </w:p>
        </w:tc>
        <w:tc>
          <w:tcPr>
            <w:tcW w:w="5625" w:type="dxa"/>
          </w:tcPr>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м. Вінниця, вул. 600-річча, 25</w:t>
            </w:r>
          </w:p>
          <w:p w:rsidR="00247CBD" w:rsidRPr="00B213CF" w:rsidRDefault="00247CBD" w:rsidP="00000916">
            <w:pPr>
              <w:jc w:val="both"/>
              <w:rPr>
                <w:rFonts w:ascii="Times New Roman" w:hAnsi="Times New Roman" w:cs="Times New Roman"/>
                <w:sz w:val="28"/>
                <w:szCs w:val="28"/>
                <w:lang w:val="uk-UA"/>
              </w:rPr>
            </w:pPr>
          </w:p>
        </w:tc>
      </w:tr>
      <w:tr w:rsidR="00247CBD" w:rsidRPr="00B213CF" w:rsidTr="000F3454">
        <w:trPr>
          <w:trHeight w:val="316"/>
        </w:trPr>
        <w:tc>
          <w:tcPr>
            <w:tcW w:w="3436" w:type="dxa"/>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б) офісу</w:t>
            </w:r>
          </w:p>
        </w:tc>
        <w:tc>
          <w:tcPr>
            <w:tcW w:w="5625" w:type="dxa"/>
          </w:tcPr>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м. Київ, вул. Саксаганського, 119</w:t>
            </w:r>
          </w:p>
          <w:p w:rsidR="00247CBD" w:rsidRPr="00B213CF" w:rsidRDefault="00247CBD" w:rsidP="00000916">
            <w:pPr>
              <w:jc w:val="both"/>
              <w:rPr>
                <w:rFonts w:ascii="Times New Roman" w:hAnsi="Times New Roman" w:cs="Times New Roman"/>
                <w:sz w:val="28"/>
                <w:szCs w:val="28"/>
                <w:lang w:val="uk-UA"/>
              </w:rPr>
            </w:pPr>
          </w:p>
        </w:tc>
      </w:tr>
      <w:tr w:rsidR="00247CBD" w:rsidRPr="00B213CF" w:rsidTr="000F3454">
        <w:trPr>
          <w:trHeight w:val="316"/>
        </w:trPr>
        <w:tc>
          <w:tcPr>
            <w:tcW w:w="3436" w:type="dxa"/>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в) збутової мережі</w:t>
            </w:r>
          </w:p>
        </w:tc>
        <w:tc>
          <w:tcPr>
            <w:tcW w:w="5625" w:type="dxa"/>
          </w:tcPr>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Аптеки, торгові представники, Інтернет</w:t>
            </w:r>
          </w:p>
          <w:p w:rsidR="00247CBD" w:rsidRPr="00B213CF" w:rsidRDefault="00247CBD" w:rsidP="00000916">
            <w:pPr>
              <w:jc w:val="both"/>
              <w:rPr>
                <w:rFonts w:ascii="Times New Roman" w:hAnsi="Times New Roman" w:cs="Times New Roman"/>
                <w:bCs/>
                <w:sz w:val="28"/>
                <w:szCs w:val="28"/>
                <w:lang w:val="uk-UA"/>
              </w:rPr>
            </w:pPr>
          </w:p>
        </w:tc>
      </w:tr>
      <w:tr w:rsidR="00247CBD" w:rsidRPr="00B213CF" w:rsidTr="000F3454">
        <w:trPr>
          <w:trHeight w:val="316"/>
        </w:trPr>
        <w:tc>
          <w:tcPr>
            <w:tcW w:w="3436" w:type="dxa"/>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г) постачальників комплектуючих</w:t>
            </w:r>
          </w:p>
        </w:tc>
        <w:tc>
          <w:tcPr>
            <w:tcW w:w="5625" w:type="dxa"/>
          </w:tcPr>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Німеччина, Україна</w:t>
            </w:r>
          </w:p>
          <w:p w:rsidR="00247CBD" w:rsidRPr="00B213CF" w:rsidRDefault="00247CBD" w:rsidP="00000916">
            <w:pPr>
              <w:jc w:val="both"/>
              <w:rPr>
                <w:rFonts w:ascii="Times New Roman" w:hAnsi="Times New Roman" w:cs="Times New Roman"/>
                <w:bCs/>
                <w:sz w:val="28"/>
                <w:szCs w:val="28"/>
                <w:lang w:val="uk-UA"/>
              </w:rPr>
            </w:pPr>
          </w:p>
        </w:tc>
      </w:tr>
      <w:tr w:rsidR="00247CBD" w:rsidRPr="00B213CF" w:rsidTr="000F3454">
        <w:tc>
          <w:tcPr>
            <w:tcW w:w="3436" w:type="dxa"/>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Місце ідеї у ланцюжку цінностей</w:t>
            </w:r>
          </w:p>
        </w:tc>
        <w:tc>
          <w:tcPr>
            <w:tcW w:w="5625" w:type="dxa"/>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розробка</w:t>
            </w:r>
          </w:p>
        </w:tc>
      </w:tr>
      <w:tr w:rsidR="00247CBD" w:rsidRPr="00B213CF" w:rsidTr="000F3454">
        <w:tc>
          <w:tcPr>
            <w:tcW w:w="3436" w:type="dxa"/>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Бізнес-модель стартапу</w:t>
            </w:r>
          </w:p>
        </w:tc>
        <w:tc>
          <w:tcPr>
            <w:tcW w:w="5625" w:type="dxa"/>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В2В2С </w:t>
            </w:r>
          </w:p>
        </w:tc>
      </w:tr>
      <w:tr w:rsidR="00247CBD" w:rsidRPr="00B213CF" w:rsidTr="000F3454">
        <w:tc>
          <w:tcPr>
            <w:tcW w:w="3436" w:type="dxa"/>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Конкуренти вітчизняні (ціна, на якому етапі реалізації знаходяться, основні конкурентні переваги, фактори успіху)</w:t>
            </w:r>
          </w:p>
        </w:tc>
        <w:tc>
          <w:tcPr>
            <w:tcW w:w="5625" w:type="dxa"/>
          </w:tcPr>
          <w:p w:rsidR="00247CBD" w:rsidRPr="00B213CF" w:rsidRDefault="00247CBD" w:rsidP="00000916">
            <w:pPr>
              <w:jc w:val="both"/>
              <w:rPr>
                <w:rFonts w:ascii="Times New Roman" w:hAnsi="Times New Roman" w:cs="Times New Roman"/>
                <w:sz w:val="28"/>
                <w:szCs w:val="28"/>
                <w:highlight w:val="yellow"/>
                <w:lang w:val="uk-UA"/>
              </w:rPr>
            </w:pPr>
            <w:r w:rsidRPr="00B213CF">
              <w:rPr>
                <w:rFonts w:ascii="Times New Roman" w:hAnsi="Times New Roman" w:cs="Times New Roman"/>
                <w:sz w:val="28"/>
                <w:szCs w:val="28"/>
                <w:lang w:val="uk-UA"/>
              </w:rPr>
              <w:t>Аналогів немає</w:t>
            </w:r>
          </w:p>
        </w:tc>
      </w:tr>
      <w:tr w:rsidR="00247CBD" w:rsidRPr="00B213CF" w:rsidTr="000F3454">
        <w:tc>
          <w:tcPr>
            <w:tcW w:w="3436" w:type="dxa"/>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Конкуренти іноземні (ціна, на якому етапі реалізації знаходяться, основні конкурентні переваги, фактори успіху)</w:t>
            </w:r>
          </w:p>
        </w:tc>
        <w:tc>
          <w:tcPr>
            <w:tcW w:w="5625" w:type="dxa"/>
          </w:tcPr>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«Імбрувіка» Каталент, США. Ціна за 90 капсул 9 684 євро (бл. 327 319 грн.), препарат наразі в продажу. Переваги: висока ефективність, зменшений ризик летальних випадків. </w:t>
            </w:r>
          </w:p>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 «Зіделіг», Джилед Сайенс, ЄС. Ціна 5 111 доларів США (бл. 145 663 грн). Переваги: має згубну дію на клітини пухлин (але дуже шкідливий для організму в цілому). </w:t>
            </w:r>
          </w:p>
          <w:p w:rsidR="00247CBD" w:rsidRPr="00B213CF" w:rsidRDefault="00247CBD" w:rsidP="00000916">
            <w:pPr>
              <w:jc w:val="both"/>
              <w:rPr>
                <w:rFonts w:ascii="Times New Roman" w:hAnsi="Times New Roman" w:cs="Times New Roman"/>
                <w:sz w:val="28"/>
                <w:szCs w:val="28"/>
                <w:highlight w:val="yellow"/>
                <w:lang w:val="uk-UA"/>
              </w:rPr>
            </w:pPr>
          </w:p>
        </w:tc>
      </w:tr>
      <w:tr w:rsidR="00247CBD" w:rsidRPr="00B213CF" w:rsidTr="000F3454">
        <w:tc>
          <w:tcPr>
            <w:tcW w:w="3436" w:type="dxa"/>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Ключові фактори успіху стартапу</w:t>
            </w:r>
          </w:p>
        </w:tc>
        <w:tc>
          <w:tcPr>
            <w:tcW w:w="5625" w:type="dxa"/>
          </w:tcPr>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Висока ефективність, низка токсичність, висока біодоступність, доступна ціна. </w:t>
            </w:r>
          </w:p>
          <w:p w:rsidR="00247CBD" w:rsidRPr="00B213CF" w:rsidRDefault="00247CBD" w:rsidP="00000916">
            <w:pPr>
              <w:jc w:val="both"/>
              <w:rPr>
                <w:rFonts w:ascii="Times New Roman" w:hAnsi="Times New Roman" w:cs="Times New Roman"/>
                <w:sz w:val="28"/>
                <w:szCs w:val="28"/>
                <w:highlight w:val="yellow"/>
                <w:lang w:val="uk-UA"/>
              </w:rPr>
            </w:pPr>
          </w:p>
        </w:tc>
      </w:tr>
      <w:tr w:rsidR="00247CBD" w:rsidRPr="00B213CF" w:rsidTr="000F3454">
        <w:tc>
          <w:tcPr>
            <w:tcW w:w="3436" w:type="dxa"/>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Споживачі на етапі розвитку</w:t>
            </w:r>
          </w:p>
        </w:tc>
        <w:tc>
          <w:tcPr>
            <w:tcW w:w="5625" w:type="dxa"/>
          </w:tcPr>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Фізичні особи, з діагнозом ХМЛ, не мають грошей на імпортні ліки і/або мають багато протипоказань до токсичних ліків </w:t>
            </w:r>
          </w:p>
          <w:p w:rsidR="00247CBD" w:rsidRPr="00B213CF" w:rsidRDefault="00247CBD" w:rsidP="00000916">
            <w:pPr>
              <w:jc w:val="both"/>
              <w:rPr>
                <w:rFonts w:ascii="Times New Roman" w:hAnsi="Times New Roman" w:cs="Times New Roman"/>
                <w:sz w:val="28"/>
                <w:szCs w:val="28"/>
                <w:highlight w:val="yellow"/>
                <w:lang w:val="uk-UA"/>
              </w:rPr>
            </w:pPr>
          </w:p>
        </w:tc>
      </w:tr>
    </w:tbl>
    <w:p w:rsidR="000F3454" w:rsidRPr="00B213CF" w:rsidRDefault="000F3454">
      <w:pPr>
        <w:rPr>
          <w:lang w:val="uk-UA"/>
        </w:rPr>
      </w:pPr>
    </w:p>
    <w:p w:rsidR="000F3454" w:rsidRPr="00B213CF" w:rsidRDefault="000F3454">
      <w:pPr>
        <w:rPr>
          <w:lang w:val="uk-UA"/>
        </w:rPr>
      </w:pPr>
    </w:p>
    <w:p w:rsidR="000F3454" w:rsidRPr="00B213CF" w:rsidRDefault="000F3454" w:rsidP="000F3454">
      <w:pPr>
        <w:spacing w:before="100" w:beforeAutospacing="1" w:after="100" w:afterAutospacing="1" w:line="360" w:lineRule="auto"/>
        <w:jc w:val="right"/>
        <w:rPr>
          <w:rFonts w:ascii="Times New Roman" w:hAnsi="Times New Roman" w:cs="Times New Roman"/>
          <w:sz w:val="28"/>
          <w:lang w:val="uk-UA"/>
        </w:rPr>
      </w:pPr>
      <w:r w:rsidRPr="00B213CF">
        <w:rPr>
          <w:rFonts w:ascii="Times New Roman" w:hAnsi="Times New Roman" w:cs="Times New Roman"/>
          <w:sz w:val="28"/>
          <w:lang w:val="uk-UA"/>
        </w:rPr>
        <w:lastRenderedPageBreak/>
        <w:t>Продовження таблиці 4.1</w:t>
      </w:r>
    </w:p>
    <w:tbl>
      <w:tblPr>
        <w:tblStyle w:val="a3"/>
        <w:tblW w:w="0" w:type="auto"/>
        <w:tblLook w:val="04A0" w:firstRow="1" w:lastRow="0" w:firstColumn="1" w:lastColumn="0" w:noHBand="0" w:noVBand="1"/>
      </w:tblPr>
      <w:tblGrid>
        <w:gridCol w:w="3436"/>
        <w:gridCol w:w="5625"/>
      </w:tblGrid>
      <w:tr w:rsidR="00247CBD" w:rsidRPr="00B213CF" w:rsidTr="000F3454">
        <w:tc>
          <w:tcPr>
            <w:tcW w:w="3436" w:type="dxa"/>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Споживачі на етапі зрілості</w:t>
            </w:r>
          </w:p>
        </w:tc>
        <w:tc>
          <w:tcPr>
            <w:tcW w:w="5625" w:type="dxa"/>
          </w:tcPr>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Пацієнти з діагнозом ХМЛ</w:t>
            </w:r>
          </w:p>
          <w:p w:rsidR="00247CBD" w:rsidRPr="00B213CF" w:rsidRDefault="00247CBD" w:rsidP="00000916">
            <w:pPr>
              <w:jc w:val="both"/>
              <w:rPr>
                <w:rFonts w:ascii="Times New Roman" w:hAnsi="Times New Roman" w:cs="Times New Roman"/>
                <w:sz w:val="28"/>
                <w:szCs w:val="28"/>
                <w:lang w:val="uk-UA"/>
              </w:rPr>
            </w:pPr>
          </w:p>
        </w:tc>
      </w:tr>
      <w:tr w:rsidR="00247CBD" w:rsidRPr="00B213CF" w:rsidTr="000F3454">
        <w:tc>
          <w:tcPr>
            <w:tcW w:w="3436" w:type="dxa"/>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Конкурентна ціна на продукт стартапу</w:t>
            </w:r>
          </w:p>
        </w:tc>
        <w:tc>
          <w:tcPr>
            <w:tcW w:w="5625" w:type="dxa"/>
          </w:tcPr>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300 грн/од</w:t>
            </w:r>
          </w:p>
          <w:p w:rsidR="00247CBD" w:rsidRPr="00B213CF" w:rsidRDefault="00247CBD" w:rsidP="00000916">
            <w:pPr>
              <w:jc w:val="both"/>
              <w:rPr>
                <w:rFonts w:ascii="Times New Roman" w:hAnsi="Times New Roman" w:cs="Times New Roman"/>
                <w:sz w:val="28"/>
                <w:szCs w:val="28"/>
                <w:highlight w:val="yellow"/>
                <w:lang w:val="uk-UA"/>
              </w:rPr>
            </w:pPr>
          </w:p>
        </w:tc>
      </w:tr>
      <w:tr w:rsidR="00247CBD" w:rsidRPr="00B213CF" w:rsidTr="000F3454">
        <w:tc>
          <w:tcPr>
            <w:tcW w:w="3436" w:type="dxa"/>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Плановий рівень рентабельності при реалізації продукту</w:t>
            </w:r>
          </w:p>
        </w:tc>
        <w:tc>
          <w:tcPr>
            <w:tcW w:w="5625" w:type="dxa"/>
          </w:tcPr>
          <w:p w:rsidR="00247CBD" w:rsidRPr="00B213CF" w:rsidRDefault="00247CBD" w:rsidP="00000916">
            <w:pPr>
              <w:jc w:val="both"/>
              <w:rPr>
                <w:rFonts w:ascii="Times New Roman" w:hAnsi="Times New Roman" w:cs="Times New Roman"/>
                <w:sz w:val="28"/>
                <w:szCs w:val="28"/>
                <w:highlight w:val="yellow"/>
                <w:lang w:val="uk-UA"/>
              </w:rPr>
            </w:pPr>
            <w:r w:rsidRPr="00B213CF">
              <w:rPr>
                <w:rFonts w:ascii="Times New Roman" w:hAnsi="Times New Roman" w:cs="Times New Roman"/>
                <w:sz w:val="28"/>
                <w:szCs w:val="28"/>
                <w:lang w:val="uk-UA"/>
              </w:rPr>
              <w:t>216%</w:t>
            </w:r>
          </w:p>
        </w:tc>
      </w:tr>
      <w:tr w:rsidR="00247CBD" w:rsidRPr="00B213CF" w:rsidTr="000F3454">
        <w:tc>
          <w:tcPr>
            <w:tcW w:w="3436" w:type="dxa"/>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Капіталовкладення  у проект</w:t>
            </w:r>
          </w:p>
        </w:tc>
        <w:tc>
          <w:tcPr>
            <w:tcW w:w="5625" w:type="dxa"/>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1 977 152 грн</w:t>
            </w:r>
          </w:p>
        </w:tc>
      </w:tr>
      <w:tr w:rsidR="00247CBD" w:rsidRPr="00B213CF" w:rsidTr="000F3454">
        <w:tc>
          <w:tcPr>
            <w:tcW w:w="3436" w:type="dxa"/>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Період повернення капіталовкладень у проект</w:t>
            </w:r>
          </w:p>
        </w:tc>
        <w:tc>
          <w:tcPr>
            <w:tcW w:w="5625" w:type="dxa"/>
          </w:tcPr>
          <w:p w:rsidR="00247CBD" w:rsidRPr="00B213CF" w:rsidRDefault="00247CBD" w:rsidP="00000916">
            <w:pPr>
              <w:jc w:val="both"/>
              <w:rPr>
                <w:rFonts w:ascii="Times New Roman" w:hAnsi="Times New Roman" w:cs="Times New Roman"/>
                <w:sz w:val="28"/>
                <w:szCs w:val="28"/>
                <w:highlight w:val="yellow"/>
                <w:lang w:val="uk-UA"/>
              </w:rPr>
            </w:pPr>
            <w:r w:rsidRPr="00B213CF">
              <w:rPr>
                <w:rFonts w:ascii="Times New Roman" w:hAnsi="Times New Roman" w:cs="Times New Roman"/>
                <w:sz w:val="28"/>
                <w:szCs w:val="28"/>
                <w:lang w:val="uk-UA"/>
              </w:rPr>
              <w:t xml:space="preserve">  6 місяців </w:t>
            </w:r>
          </w:p>
        </w:tc>
      </w:tr>
      <w:tr w:rsidR="00247CBD" w:rsidRPr="00B213CF" w:rsidTr="000F3454">
        <w:tc>
          <w:tcPr>
            <w:tcW w:w="3436" w:type="dxa"/>
          </w:tcPr>
          <w:p w:rsidR="00247CBD" w:rsidRPr="00B213CF" w:rsidRDefault="00247CBD" w:rsidP="00000916">
            <w:pPr>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Джерела фінансування</w:t>
            </w:r>
          </w:p>
        </w:tc>
        <w:tc>
          <w:tcPr>
            <w:tcW w:w="5625" w:type="dxa"/>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Національні, власні чи запозичені кошти</w:t>
            </w:r>
          </w:p>
        </w:tc>
      </w:tr>
      <w:tr w:rsidR="00247CBD" w:rsidRPr="00B213CF" w:rsidTr="000F3454">
        <w:tc>
          <w:tcPr>
            <w:tcW w:w="3436" w:type="dxa"/>
          </w:tcPr>
          <w:p w:rsidR="00247CBD" w:rsidRPr="00B213CF" w:rsidRDefault="00247CBD" w:rsidP="00000916">
            <w:pPr>
              <w:suppressAutoHyphens/>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Основні компоненти продукції стартапу (їх доля у готовому товарі, ступінь готовності компонентів у наявному виробництві)</w:t>
            </w:r>
          </w:p>
          <w:p w:rsidR="00247CBD" w:rsidRPr="00B213CF" w:rsidRDefault="00247CBD" w:rsidP="00000916">
            <w:pPr>
              <w:jc w:val="both"/>
              <w:rPr>
                <w:rFonts w:ascii="Times New Roman" w:hAnsi="Times New Roman" w:cs="Times New Roman"/>
                <w:bCs/>
                <w:sz w:val="28"/>
                <w:szCs w:val="28"/>
                <w:lang w:val="uk-UA"/>
              </w:rPr>
            </w:pPr>
          </w:p>
        </w:tc>
        <w:tc>
          <w:tcPr>
            <w:tcW w:w="5625" w:type="dxa"/>
          </w:tcPr>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Співвідношення компонентів, мас.%:</w:t>
            </w:r>
          </w:p>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Метисазон  2 ,            </w:t>
            </w:r>
          </w:p>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диметилсульфоксид   23—25,</w:t>
            </w:r>
          </w:p>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поліетиленгліколь (мол. м. 400)  все інше.</w:t>
            </w:r>
          </w:p>
          <w:p w:rsidR="00247CBD" w:rsidRPr="00B213CF" w:rsidRDefault="00247CBD" w:rsidP="00000916">
            <w:pPr>
              <w:widowControl w:val="0"/>
              <w:autoSpaceDE w:val="0"/>
              <w:autoSpaceDN w:val="0"/>
              <w:adjustRightInd w:val="0"/>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Компоненти готові для виробництва. </w:t>
            </w:r>
          </w:p>
          <w:p w:rsidR="00247CBD" w:rsidRPr="00B213CF" w:rsidRDefault="00247CBD" w:rsidP="00000916">
            <w:pPr>
              <w:jc w:val="both"/>
              <w:rPr>
                <w:rFonts w:ascii="Times New Roman" w:hAnsi="Times New Roman" w:cs="Times New Roman"/>
                <w:sz w:val="28"/>
                <w:szCs w:val="28"/>
                <w:highlight w:val="yellow"/>
                <w:lang w:val="uk-UA"/>
              </w:rPr>
            </w:pPr>
          </w:p>
        </w:tc>
      </w:tr>
      <w:tr w:rsidR="00247CBD" w:rsidRPr="00B213CF" w:rsidTr="000F3454">
        <w:tc>
          <w:tcPr>
            <w:tcW w:w="3436" w:type="dxa"/>
          </w:tcPr>
          <w:p w:rsidR="00247CBD" w:rsidRPr="00B213CF" w:rsidRDefault="00247CBD" w:rsidP="000F3454">
            <w:pPr>
              <w:suppressAutoHyphens/>
              <w:spacing w:after="100" w:afterAutospacing="1"/>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Наявність посередників при реалізації (так, ні, орієнтовні посередники, форми оплати їх діяльності)</w:t>
            </w:r>
          </w:p>
        </w:tc>
        <w:tc>
          <w:tcPr>
            <w:tcW w:w="5625" w:type="dxa"/>
          </w:tcPr>
          <w:p w:rsidR="00247CBD" w:rsidRPr="00B213CF" w:rsidRDefault="00247CBD" w:rsidP="000F3454">
            <w:pPr>
              <w:suppressAutoHyphens/>
              <w:spacing w:after="100" w:afterAutospacing="1"/>
              <w:jc w:val="both"/>
              <w:rPr>
                <w:rFonts w:ascii="Times New Roman" w:hAnsi="Times New Roman" w:cs="Times New Roman"/>
                <w:sz w:val="28"/>
                <w:szCs w:val="28"/>
                <w:highlight w:val="yellow"/>
                <w:lang w:val="uk-UA"/>
              </w:rPr>
            </w:pPr>
            <w:r w:rsidRPr="00B213CF">
              <w:rPr>
                <w:rFonts w:ascii="Times New Roman" w:hAnsi="Times New Roman" w:cs="Times New Roman"/>
                <w:sz w:val="28"/>
                <w:szCs w:val="28"/>
                <w:lang w:val="uk-UA"/>
              </w:rPr>
              <w:t>Продаж через мережі аптек, торгових представників, медичних закладів.</w:t>
            </w:r>
          </w:p>
        </w:tc>
      </w:tr>
    </w:tbl>
    <w:p w:rsidR="00DA605B" w:rsidRPr="00B213CF" w:rsidRDefault="00DA605B" w:rsidP="00247CBD">
      <w:pPr>
        <w:rPr>
          <w:lang w:val="uk-UA"/>
        </w:rPr>
      </w:pPr>
    </w:p>
    <w:p w:rsidR="00247CBD" w:rsidRPr="00B213CF" w:rsidRDefault="00247CBD" w:rsidP="000F3454">
      <w:pPr>
        <w:pStyle w:val="21"/>
        <w:spacing w:before="100" w:beforeAutospacing="1" w:after="100" w:afterAutospacing="1"/>
        <w:rPr>
          <w:b/>
        </w:rPr>
      </w:pPr>
      <w:bookmarkStart w:id="75" w:name="_Toc58791614"/>
      <w:bookmarkStart w:id="76" w:name="_Toc56796439"/>
      <w:r w:rsidRPr="00B213CF">
        <w:rPr>
          <w:b/>
        </w:rPr>
        <w:t>4.2 Аналіз зовнішнього та внутрішнього середовищ стартапу</w:t>
      </w:r>
      <w:bookmarkEnd w:id="75"/>
      <w:r w:rsidRPr="00B213CF">
        <w:rPr>
          <w:b/>
        </w:rPr>
        <w:t xml:space="preserve"> </w:t>
      </w:r>
      <w:bookmarkEnd w:id="76"/>
    </w:p>
    <w:p w:rsidR="00247CBD" w:rsidRPr="00B213CF" w:rsidRDefault="00247CBD" w:rsidP="00247CBD">
      <w:pPr>
        <w:pStyle w:val="16"/>
        <w:spacing w:before="240"/>
        <w:jc w:val="both"/>
        <w:rPr>
          <w:color w:val="000000"/>
        </w:rPr>
      </w:pPr>
      <w:r w:rsidRPr="00B213CF">
        <w:rPr>
          <w:color w:val="000000"/>
        </w:rPr>
        <w:t>На фінансування підприємства впливають зовнішні та внутрішні чинники. До факторів зовнішнього</w:t>
      </w:r>
      <w:r w:rsidRPr="00B213CF">
        <w:rPr>
          <w:color w:val="000000"/>
        </w:rPr>
        <w:br/>
        <w:t>середовища відносять політику, економіку, географію, демографію,</w:t>
      </w:r>
      <w:r w:rsidRPr="00B213CF">
        <w:rPr>
          <w:color w:val="000000"/>
        </w:rPr>
        <w:br/>
        <w:t>культуру, науково-технічний прогрес.</w:t>
      </w:r>
    </w:p>
    <w:p w:rsidR="00247CBD" w:rsidRPr="00B213CF" w:rsidRDefault="00247CBD" w:rsidP="00F52E3D">
      <w:pPr>
        <w:pStyle w:val="16"/>
        <w:jc w:val="both"/>
        <w:rPr>
          <w:color w:val="000000"/>
        </w:rPr>
      </w:pPr>
      <w:r w:rsidRPr="00B213CF">
        <w:rPr>
          <w:color w:val="000000"/>
        </w:rPr>
        <w:t>Внутрішнє середовище підприємства – це його організація, техніко-технологічні особливості діяльності, кадри (їх кількісний та якісний склад, спеціалізація, рівень освіти, досвід), забезпеченість основними та</w:t>
      </w:r>
      <w:r w:rsidRPr="00B213CF">
        <w:rPr>
          <w:color w:val="000000"/>
        </w:rPr>
        <w:br/>
        <w:t>оборотними засобами, стан основних засобів (рівень зношеності).</w:t>
      </w:r>
    </w:p>
    <w:p w:rsidR="000F3454" w:rsidRPr="00B213CF" w:rsidRDefault="000F3454" w:rsidP="000F3454">
      <w:pPr>
        <w:spacing w:after="0" w:line="360" w:lineRule="auto"/>
        <w:rPr>
          <w:rFonts w:ascii="Times New Roman" w:hAnsi="Times New Roman"/>
          <w:sz w:val="28"/>
          <w:szCs w:val="28"/>
          <w:lang w:val="uk-UA"/>
        </w:rPr>
      </w:pPr>
    </w:p>
    <w:p w:rsidR="00247CBD" w:rsidRPr="00B213CF" w:rsidRDefault="00247CBD" w:rsidP="000F3454">
      <w:pPr>
        <w:spacing w:before="100" w:beforeAutospacing="1" w:after="100" w:afterAutospacing="1" w:line="360" w:lineRule="auto"/>
        <w:rPr>
          <w:rFonts w:ascii="Times New Roman" w:hAnsi="Times New Roman"/>
          <w:sz w:val="28"/>
          <w:szCs w:val="28"/>
          <w:lang w:val="uk-UA"/>
        </w:rPr>
      </w:pPr>
      <w:r w:rsidRPr="00B213CF">
        <w:rPr>
          <w:rFonts w:ascii="Times New Roman" w:hAnsi="Times New Roman"/>
          <w:sz w:val="28"/>
          <w:szCs w:val="28"/>
          <w:lang w:val="uk-UA"/>
        </w:rPr>
        <w:lastRenderedPageBreak/>
        <w:t xml:space="preserve">Таблиця </w:t>
      </w:r>
      <w:r w:rsidR="005C02E6" w:rsidRPr="00B213CF">
        <w:rPr>
          <w:rFonts w:ascii="Times New Roman" w:hAnsi="Times New Roman"/>
          <w:sz w:val="28"/>
          <w:szCs w:val="28"/>
          <w:lang w:val="uk-UA"/>
        </w:rPr>
        <w:t>4.2</w:t>
      </w:r>
      <w:r w:rsidR="000F3454" w:rsidRPr="00B213CF">
        <w:rPr>
          <w:rFonts w:ascii="Times New Roman" w:hAnsi="Times New Roman"/>
          <w:sz w:val="28"/>
          <w:szCs w:val="28"/>
          <w:lang w:val="uk-UA"/>
        </w:rPr>
        <w:t xml:space="preserve"> – </w:t>
      </w:r>
      <w:r w:rsidRPr="00B213CF">
        <w:rPr>
          <w:rFonts w:ascii="Times New Roman" w:hAnsi="Times New Roman" w:cs="Times New Roman"/>
          <w:sz w:val="28"/>
          <w:szCs w:val="28"/>
          <w:lang w:val="uk-UA"/>
        </w:rPr>
        <w:t>Загрози і можливості зовнішнього середовища</w:t>
      </w:r>
    </w:p>
    <w:tbl>
      <w:tblPr>
        <w:tblStyle w:val="a3"/>
        <w:tblW w:w="0" w:type="auto"/>
        <w:tblLook w:val="04A0" w:firstRow="1" w:lastRow="0" w:firstColumn="1" w:lastColumn="0" w:noHBand="0" w:noVBand="1"/>
      </w:tblPr>
      <w:tblGrid>
        <w:gridCol w:w="4560"/>
        <w:gridCol w:w="4501"/>
      </w:tblGrid>
      <w:tr w:rsidR="00247CBD" w:rsidRPr="00B213CF" w:rsidTr="000F3454">
        <w:tc>
          <w:tcPr>
            <w:tcW w:w="4560" w:type="dxa"/>
          </w:tcPr>
          <w:p w:rsidR="00247CBD" w:rsidRPr="00B213CF" w:rsidRDefault="00247CBD" w:rsidP="00000916">
            <w:pPr>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Загрози</w:t>
            </w:r>
          </w:p>
        </w:tc>
        <w:tc>
          <w:tcPr>
            <w:tcW w:w="4501" w:type="dxa"/>
          </w:tcPr>
          <w:p w:rsidR="00247CBD" w:rsidRPr="00B213CF" w:rsidRDefault="00247CBD" w:rsidP="00000916">
            <w:pPr>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Можливості</w:t>
            </w:r>
          </w:p>
        </w:tc>
      </w:tr>
      <w:tr w:rsidR="00247CBD" w:rsidRPr="00B213CF" w:rsidTr="000F3454">
        <w:tc>
          <w:tcPr>
            <w:tcW w:w="9061" w:type="dxa"/>
            <w:gridSpan w:val="2"/>
          </w:tcPr>
          <w:p w:rsidR="00247CBD" w:rsidRPr="00B213CF" w:rsidRDefault="00247CBD" w:rsidP="00000916">
            <w:pPr>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Фактор - Політика</w:t>
            </w:r>
          </w:p>
        </w:tc>
      </w:tr>
      <w:tr w:rsidR="00247CBD" w:rsidRPr="00B213CF" w:rsidTr="000F3454">
        <w:tc>
          <w:tcPr>
            <w:tcW w:w="4560" w:type="dxa"/>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Зміни у законодавчих актах, що регулюють діяльність стартапів в Україні:</w:t>
            </w:r>
          </w:p>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Закони України «Про підприємництво» від 7 лютого 1991 p.№ 698-XII</w:t>
            </w:r>
          </w:p>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Закон України «Про інвестиційну діяльність» від 18.09.1991 р. №1560-XII</w:t>
            </w:r>
          </w:p>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Закон України «Про інноваційну діяльність» від 04.07.2002 р.№40-IV</w:t>
            </w:r>
          </w:p>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Закон України «Про охорону прав на знаки</w:t>
            </w:r>
          </w:p>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для товарів і послуг» від 15.12.1993 р. №3689-XII Закон України «Про захист персональних даних» від 01.06.2010 р. №2297-VI</w:t>
            </w:r>
          </w:p>
        </w:tc>
        <w:tc>
          <w:tcPr>
            <w:tcW w:w="4501" w:type="dxa"/>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Держава має програми підтримки інноваційної діяльності.</w:t>
            </w:r>
          </w:p>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Приваблення іноземних інвесторів. </w:t>
            </w:r>
          </w:p>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Вітчизняна продукція користується значним попитом через доступність за ціновою політикою.</w:t>
            </w:r>
          </w:p>
          <w:p w:rsidR="00247CBD" w:rsidRPr="00B213CF" w:rsidRDefault="00247CBD" w:rsidP="00000916">
            <w:pPr>
              <w:jc w:val="center"/>
              <w:rPr>
                <w:rFonts w:ascii="Times New Roman" w:hAnsi="Times New Roman" w:cs="Times New Roman"/>
                <w:sz w:val="28"/>
                <w:szCs w:val="28"/>
                <w:lang w:val="uk-UA"/>
              </w:rPr>
            </w:pPr>
          </w:p>
        </w:tc>
      </w:tr>
      <w:tr w:rsidR="00247CBD" w:rsidRPr="00B213CF" w:rsidTr="000F3454">
        <w:tc>
          <w:tcPr>
            <w:tcW w:w="9061" w:type="dxa"/>
            <w:gridSpan w:val="2"/>
          </w:tcPr>
          <w:p w:rsidR="00247CBD" w:rsidRPr="00B213CF" w:rsidRDefault="00247CBD" w:rsidP="00000916">
            <w:pPr>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Фактор - Економіка</w:t>
            </w:r>
          </w:p>
        </w:tc>
      </w:tr>
      <w:tr w:rsidR="00247CBD" w:rsidRPr="00B213CF" w:rsidTr="000F3454">
        <w:tc>
          <w:tcPr>
            <w:tcW w:w="4560" w:type="dxa"/>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Постійне дорожчання обладнання, пакувальних матеріалів та складових речовин препарату. </w:t>
            </w:r>
          </w:p>
        </w:tc>
        <w:tc>
          <w:tcPr>
            <w:tcW w:w="4501" w:type="dxa"/>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Вартість препарату набагато нижча (400грн/од), ніж закордонних аналогів.  </w:t>
            </w:r>
          </w:p>
        </w:tc>
      </w:tr>
      <w:tr w:rsidR="00247CBD" w:rsidRPr="00B213CF" w:rsidTr="000F3454">
        <w:tc>
          <w:tcPr>
            <w:tcW w:w="4560" w:type="dxa"/>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Епідеміологічна криза</w:t>
            </w:r>
          </w:p>
        </w:tc>
        <w:tc>
          <w:tcPr>
            <w:tcW w:w="4501" w:type="dxa"/>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Доступна цінова політика, можливість виходу(через деякий час) на закордонний ринок.</w:t>
            </w:r>
          </w:p>
        </w:tc>
      </w:tr>
      <w:tr w:rsidR="00247CBD" w:rsidRPr="00B213CF" w:rsidTr="000F3454">
        <w:tc>
          <w:tcPr>
            <w:tcW w:w="4560" w:type="dxa"/>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Поява конкурентів, зменшенні попиту на ліки, пов’язане з інфляцією</w:t>
            </w:r>
          </w:p>
          <w:p w:rsidR="00247CBD" w:rsidRPr="00B213CF" w:rsidRDefault="00247CBD" w:rsidP="00000916">
            <w:pPr>
              <w:jc w:val="both"/>
              <w:rPr>
                <w:rFonts w:ascii="Times New Roman" w:hAnsi="Times New Roman" w:cs="Times New Roman"/>
                <w:sz w:val="28"/>
                <w:szCs w:val="28"/>
                <w:lang w:val="uk-UA"/>
              </w:rPr>
            </w:pPr>
          </w:p>
        </w:tc>
        <w:tc>
          <w:tcPr>
            <w:tcW w:w="4501" w:type="dxa"/>
            <w:vAlign w:val="center"/>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Препарат має конкурентну ціну та високу ефективність.</w:t>
            </w:r>
          </w:p>
        </w:tc>
      </w:tr>
      <w:tr w:rsidR="00247CBD" w:rsidRPr="00B213CF" w:rsidTr="000F3454">
        <w:tc>
          <w:tcPr>
            <w:tcW w:w="9061" w:type="dxa"/>
            <w:gridSpan w:val="2"/>
          </w:tcPr>
          <w:p w:rsidR="00247CBD" w:rsidRPr="00B213CF" w:rsidRDefault="00247CBD" w:rsidP="00000916">
            <w:pPr>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Фактор - Географія</w:t>
            </w:r>
          </w:p>
        </w:tc>
      </w:tr>
      <w:tr w:rsidR="00247CBD" w:rsidRPr="00B213CF" w:rsidTr="000F3454">
        <w:tc>
          <w:tcPr>
            <w:tcW w:w="4560" w:type="dxa"/>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Доступна формула препарату, що може стати причиною виникнення конкурентів. </w:t>
            </w:r>
          </w:p>
          <w:p w:rsidR="00247CBD" w:rsidRPr="00B213CF" w:rsidRDefault="00247CBD" w:rsidP="00000916">
            <w:pPr>
              <w:jc w:val="both"/>
              <w:rPr>
                <w:rFonts w:ascii="Times New Roman" w:hAnsi="Times New Roman" w:cs="Times New Roman"/>
                <w:sz w:val="28"/>
                <w:szCs w:val="28"/>
                <w:lang w:val="uk-UA"/>
              </w:rPr>
            </w:pPr>
          </w:p>
        </w:tc>
        <w:tc>
          <w:tcPr>
            <w:tcW w:w="4501" w:type="dxa"/>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Можливо налагодити закордонні продажі. </w:t>
            </w:r>
          </w:p>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Сировина доступна, приладове обладнання доступне. </w:t>
            </w:r>
          </w:p>
        </w:tc>
      </w:tr>
    </w:tbl>
    <w:p w:rsidR="000F3454" w:rsidRPr="00B213CF" w:rsidRDefault="000F3454">
      <w:pPr>
        <w:rPr>
          <w:lang w:val="uk-UA"/>
        </w:rPr>
      </w:pPr>
    </w:p>
    <w:p w:rsidR="000F3454" w:rsidRPr="00B213CF" w:rsidRDefault="000F3454">
      <w:pPr>
        <w:rPr>
          <w:lang w:val="uk-UA"/>
        </w:rPr>
      </w:pPr>
    </w:p>
    <w:p w:rsidR="000F3454" w:rsidRPr="00B213CF" w:rsidRDefault="000F3454">
      <w:pPr>
        <w:rPr>
          <w:lang w:val="uk-UA"/>
        </w:rPr>
      </w:pPr>
    </w:p>
    <w:p w:rsidR="000F3454" w:rsidRPr="00B213CF" w:rsidRDefault="000F3454">
      <w:pPr>
        <w:rPr>
          <w:lang w:val="uk-UA"/>
        </w:rPr>
      </w:pPr>
    </w:p>
    <w:p w:rsidR="000F3454" w:rsidRPr="00B213CF" w:rsidRDefault="000F3454">
      <w:pPr>
        <w:rPr>
          <w:lang w:val="uk-UA"/>
        </w:rPr>
      </w:pPr>
    </w:p>
    <w:p w:rsidR="000F3454" w:rsidRPr="00B213CF" w:rsidRDefault="000F3454" w:rsidP="000F3454">
      <w:pPr>
        <w:pStyle w:val="16"/>
        <w:spacing w:before="100" w:beforeAutospacing="1" w:after="100" w:afterAutospacing="1"/>
        <w:jc w:val="right"/>
        <w:rPr>
          <w:color w:val="000000"/>
        </w:rPr>
      </w:pPr>
      <w:r w:rsidRPr="00B213CF">
        <w:rPr>
          <w:color w:val="000000"/>
        </w:rPr>
        <w:lastRenderedPageBreak/>
        <w:t>Продовження таблиці 4.2</w:t>
      </w:r>
    </w:p>
    <w:tbl>
      <w:tblPr>
        <w:tblStyle w:val="a3"/>
        <w:tblW w:w="0" w:type="auto"/>
        <w:tblLook w:val="04A0" w:firstRow="1" w:lastRow="0" w:firstColumn="1" w:lastColumn="0" w:noHBand="0" w:noVBand="1"/>
      </w:tblPr>
      <w:tblGrid>
        <w:gridCol w:w="4560"/>
        <w:gridCol w:w="4501"/>
      </w:tblGrid>
      <w:tr w:rsidR="00247CBD" w:rsidRPr="00B213CF" w:rsidTr="000F3454">
        <w:tc>
          <w:tcPr>
            <w:tcW w:w="9061" w:type="dxa"/>
            <w:gridSpan w:val="2"/>
            <w:vAlign w:val="center"/>
          </w:tcPr>
          <w:p w:rsidR="00247CBD" w:rsidRPr="00B213CF" w:rsidRDefault="00247CBD" w:rsidP="00000916">
            <w:pPr>
              <w:suppressAutoHyphens/>
              <w:spacing w:line="312"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Фактор – Демографія </w:t>
            </w:r>
          </w:p>
        </w:tc>
      </w:tr>
      <w:tr w:rsidR="00247CBD" w:rsidRPr="00B213CF" w:rsidTr="000F3454">
        <w:trPr>
          <w:trHeight w:val="1153"/>
        </w:trPr>
        <w:tc>
          <w:tcPr>
            <w:tcW w:w="4560" w:type="dxa"/>
            <w:vAlign w:val="center"/>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Зменшення числа висококваліфікованих спеціалістів (наприклад, через відміну бюджетних місць чи через непопулярність професії серед молодих людей).</w:t>
            </w:r>
          </w:p>
        </w:tc>
        <w:tc>
          <w:tcPr>
            <w:tcW w:w="4501" w:type="dxa"/>
            <w:vAlign w:val="center"/>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Підвищення числа споживачів</w:t>
            </w:r>
          </w:p>
        </w:tc>
      </w:tr>
      <w:tr w:rsidR="00247CBD" w:rsidRPr="00B213CF" w:rsidTr="000F3454">
        <w:tc>
          <w:tcPr>
            <w:tcW w:w="9061" w:type="dxa"/>
            <w:gridSpan w:val="2"/>
          </w:tcPr>
          <w:p w:rsidR="00247CBD" w:rsidRPr="00B213CF" w:rsidRDefault="00247CBD" w:rsidP="00000916">
            <w:pPr>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Фактор – Науково-технічний прогрес</w:t>
            </w:r>
          </w:p>
        </w:tc>
      </w:tr>
      <w:tr w:rsidR="00247CBD" w:rsidRPr="00B213CF" w:rsidTr="000F3454">
        <w:tc>
          <w:tcPr>
            <w:tcW w:w="4560" w:type="dxa"/>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Створення кращих препаратів.</w:t>
            </w:r>
          </w:p>
          <w:p w:rsidR="00247CBD" w:rsidRPr="00B213CF" w:rsidRDefault="00247CBD" w:rsidP="00000916">
            <w:pPr>
              <w:jc w:val="both"/>
              <w:rPr>
                <w:rFonts w:ascii="Times New Roman" w:hAnsi="Times New Roman" w:cs="Times New Roman"/>
                <w:sz w:val="28"/>
                <w:szCs w:val="28"/>
                <w:lang w:val="uk-UA"/>
              </w:rPr>
            </w:pPr>
          </w:p>
          <w:p w:rsidR="00247CBD" w:rsidRPr="00B213CF" w:rsidRDefault="00247CBD" w:rsidP="00000916">
            <w:pPr>
              <w:jc w:val="both"/>
              <w:rPr>
                <w:rFonts w:ascii="Times New Roman" w:hAnsi="Times New Roman" w:cs="Times New Roman"/>
                <w:sz w:val="28"/>
                <w:szCs w:val="28"/>
                <w:lang w:val="uk-UA"/>
              </w:rPr>
            </w:pPr>
          </w:p>
        </w:tc>
        <w:tc>
          <w:tcPr>
            <w:tcW w:w="4501" w:type="dxa"/>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Можливість удосконалення формули препарату, форми випуску.</w:t>
            </w:r>
          </w:p>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Автоматизація деяких процесів.</w:t>
            </w:r>
          </w:p>
        </w:tc>
      </w:tr>
    </w:tbl>
    <w:p w:rsidR="00247CBD" w:rsidRPr="00B213CF" w:rsidRDefault="00247CBD" w:rsidP="000F3454">
      <w:pPr>
        <w:spacing w:before="100" w:beforeAutospacing="1" w:after="0"/>
        <w:ind w:firstLine="709"/>
        <w:rPr>
          <w:rFonts w:ascii="Times New Roman" w:hAnsi="Times New Roman" w:cs="Times New Roman"/>
          <w:sz w:val="28"/>
          <w:szCs w:val="28"/>
          <w:lang w:val="uk-UA"/>
        </w:rPr>
      </w:pPr>
      <w:r w:rsidRPr="00B213CF">
        <w:rPr>
          <w:rFonts w:ascii="Times New Roman" w:hAnsi="Times New Roman" w:cs="Times New Roman"/>
          <w:sz w:val="28"/>
          <w:szCs w:val="28"/>
          <w:lang w:val="uk-UA"/>
        </w:rPr>
        <w:t>Зовнішнє оперативне середовище містить наступні фактори: постачальників, посередників, споживачів. Його переваги та н</w:t>
      </w:r>
      <w:r w:rsidR="00DA605B" w:rsidRPr="00B213CF">
        <w:rPr>
          <w:rFonts w:ascii="Times New Roman" w:hAnsi="Times New Roman" w:cs="Times New Roman"/>
          <w:sz w:val="28"/>
          <w:szCs w:val="28"/>
          <w:lang w:val="uk-UA"/>
        </w:rPr>
        <w:t>едоліки наведено в таблиці 4.3.</w:t>
      </w:r>
    </w:p>
    <w:p w:rsidR="00247CBD" w:rsidRPr="00B213CF" w:rsidRDefault="00247CBD" w:rsidP="000F3454">
      <w:pPr>
        <w:spacing w:before="100" w:beforeAutospacing="1" w:after="100" w:afterAutospacing="1" w:line="360" w:lineRule="auto"/>
        <w:rPr>
          <w:rFonts w:ascii="Times New Roman" w:hAnsi="Times New Roman"/>
          <w:sz w:val="28"/>
          <w:szCs w:val="28"/>
          <w:lang w:val="uk-UA"/>
        </w:rPr>
      </w:pPr>
      <w:r w:rsidRPr="00B213CF">
        <w:rPr>
          <w:rFonts w:ascii="Times New Roman" w:hAnsi="Times New Roman"/>
          <w:sz w:val="28"/>
          <w:szCs w:val="28"/>
          <w:lang w:val="uk-UA"/>
        </w:rPr>
        <w:t>Таблиця 4.3</w:t>
      </w:r>
      <w:r w:rsidR="000F3454" w:rsidRPr="00B213CF">
        <w:rPr>
          <w:rFonts w:ascii="Times New Roman" w:hAnsi="Times New Roman"/>
          <w:sz w:val="28"/>
          <w:szCs w:val="28"/>
          <w:lang w:val="uk-UA"/>
        </w:rPr>
        <w:t xml:space="preserve"> – </w:t>
      </w:r>
      <w:r w:rsidRPr="00B213CF">
        <w:rPr>
          <w:rFonts w:ascii="Times New Roman" w:hAnsi="Times New Roman" w:cs="Times New Roman"/>
          <w:sz w:val="28"/>
          <w:szCs w:val="28"/>
          <w:lang w:val="uk-UA"/>
        </w:rPr>
        <w:t>Переваги і недоліки зовнішнього оперативного середовища</w:t>
      </w:r>
    </w:p>
    <w:tbl>
      <w:tblPr>
        <w:tblStyle w:val="a3"/>
        <w:tblW w:w="0" w:type="auto"/>
        <w:tblLook w:val="04A0" w:firstRow="1" w:lastRow="0" w:firstColumn="1" w:lastColumn="0" w:noHBand="0" w:noVBand="1"/>
      </w:tblPr>
      <w:tblGrid>
        <w:gridCol w:w="4666"/>
        <w:gridCol w:w="4395"/>
      </w:tblGrid>
      <w:tr w:rsidR="00247CBD" w:rsidRPr="00B213CF" w:rsidTr="000F3454">
        <w:tc>
          <w:tcPr>
            <w:tcW w:w="4666" w:type="dxa"/>
          </w:tcPr>
          <w:p w:rsidR="00247CBD" w:rsidRPr="00B213CF" w:rsidRDefault="00247CBD" w:rsidP="00000916">
            <w:pPr>
              <w:spacing w:line="276"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Переваги</w:t>
            </w:r>
          </w:p>
        </w:tc>
        <w:tc>
          <w:tcPr>
            <w:tcW w:w="4395" w:type="dxa"/>
          </w:tcPr>
          <w:p w:rsidR="00247CBD" w:rsidRPr="00B213CF" w:rsidRDefault="00247CBD" w:rsidP="00000916">
            <w:pPr>
              <w:spacing w:line="276"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Недоліки</w:t>
            </w:r>
          </w:p>
        </w:tc>
      </w:tr>
      <w:tr w:rsidR="00247CBD" w:rsidRPr="00B213CF" w:rsidTr="000F3454">
        <w:tc>
          <w:tcPr>
            <w:tcW w:w="9061" w:type="dxa"/>
            <w:gridSpan w:val="2"/>
          </w:tcPr>
          <w:p w:rsidR="00247CBD" w:rsidRPr="00B213CF" w:rsidRDefault="00247CBD" w:rsidP="00000916">
            <w:pPr>
              <w:spacing w:line="276"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Фактори – Постачальник, Виробник</w:t>
            </w:r>
          </w:p>
        </w:tc>
      </w:tr>
      <w:tr w:rsidR="00247CBD" w:rsidRPr="00B213CF" w:rsidTr="000F3454">
        <w:trPr>
          <w:trHeight w:val="4181"/>
        </w:trPr>
        <w:tc>
          <w:tcPr>
            <w:tcW w:w="4666" w:type="dxa"/>
          </w:tcPr>
          <w:p w:rsidR="00247CBD" w:rsidRPr="00B213CF" w:rsidRDefault="00247CBD" w:rsidP="00000916">
            <w:pPr>
              <w:spacing w:line="276"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Впевненість у якості сировини.</w:t>
            </w:r>
          </w:p>
          <w:p w:rsidR="00247CBD" w:rsidRPr="00B213CF" w:rsidRDefault="00247CBD" w:rsidP="00000916">
            <w:pPr>
              <w:spacing w:line="276"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Обладнання стандартне для такого виду промисловості, закуповувати нове не потрібно. </w:t>
            </w:r>
          </w:p>
          <w:p w:rsidR="00247CBD" w:rsidRPr="00B213CF" w:rsidRDefault="00247CBD" w:rsidP="00000916">
            <w:pPr>
              <w:spacing w:line="276"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Сировина постачається закордону, має гарну якість та високий рівень очистки. </w:t>
            </w:r>
          </w:p>
          <w:p w:rsidR="00247CBD" w:rsidRPr="00B213CF" w:rsidRDefault="00247CBD" w:rsidP="00000916">
            <w:pPr>
              <w:spacing w:line="276"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Мала чисельність персоналу (до 10 осіб).</w:t>
            </w:r>
          </w:p>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Відсутність змінності.</w:t>
            </w:r>
          </w:p>
        </w:tc>
        <w:tc>
          <w:tcPr>
            <w:tcW w:w="4395" w:type="dxa"/>
          </w:tcPr>
          <w:p w:rsidR="00247CBD" w:rsidRPr="00B213CF" w:rsidRDefault="00247CBD" w:rsidP="00000916">
            <w:pPr>
              <w:spacing w:line="276"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Вимагання від виробника відповідних сертифікатів.</w:t>
            </w:r>
          </w:p>
          <w:p w:rsidR="00247CBD" w:rsidRPr="00B213CF" w:rsidRDefault="00247CBD" w:rsidP="00000916">
            <w:pPr>
              <w:spacing w:line="276"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Витрати електроенергії (</w:t>
            </w:r>
            <w:r w:rsidR="005C02E6" w:rsidRPr="00B213CF">
              <w:rPr>
                <w:rFonts w:ascii="Times New Roman" w:hAnsi="Times New Roman" w:cs="Times New Roman"/>
                <w:sz w:val="28"/>
                <w:szCs w:val="28"/>
                <w:lang w:val="uk-UA"/>
              </w:rPr>
              <w:t>16</w:t>
            </w:r>
            <w:r w:rsidRPr="00B213CF">
              <w:rPr>
                <w:rFonts w:ascii="Times New Roman" w:hAnsi="Times New Roman" w:cs="Times New Roman"/>
                <w:sz w:val="28"/>
                <w:szCs w:val="28"/>
                <w:lang w:val="uk-UA"/>
              </w:rPr>
              <w:t xml:space="preserve"> тис. грн/рік).</w:t>
            </w:r>
          </w:p>
          <w:p w:rsidR="00247CBD" w:rsidRPr="00B213CF" w:rsidRDefault="00247CBD" w:rsidP="00000916">
            <w:pPr>
              <w:spacing w:line="276"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Витрати на амортизацію (</w:t>
            </w:r>
            <w:r w:rsidR="005566DC" w:rsidRPr="00B213CF">
              <w:rPr>
                <w:rFonts w:ascii="Times New Roman" w:hAnsi="Times New Roman" w:cs="Times New Roman"/>
                <w:sz w:val="28"/>
                <w:szCs w:val="28"/>
                <w:lang w:val="uk-UA"/>
              </w:rPr>
              <w:t>13</w:t>
            </w:r>
            <w:r w:rsidRPr="00B213CF">
              <w:rPr>
                <w:rFonts w:ascii="Times New Roman" w:hAnsi="Times New Roman" w:cs="Times New Roman"/>
                <w:sz w:val="28"/>
                <w:szCs w:val="28"/>
                <w:lang w:val="uk-UA"/>
              </w:rPr>
              <w:t xml:space="preserve"> тис. грн/рік).</w:t>
            </w:r>
          </w:p>
          <w:p w:rsidR="00247CBD" w:rsidRPr="00B213CF" w:rsidRDefault="00247CBD" w:rsidP="00000916">
            <w:pPr>
              <w:spacing w:line="276"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Забезпечення персоналу засобами безпеки (6 тис. грн).</w:t>
            </w:r>
          </w:p>
          <w:p w:rsidR="00247CBD" w:rsidRPr="00B213CF" w:rsidRDefault="00247CBD" w:rsidP="00000916">
            <w:pPr>
              <w:spacing w:line="276"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Присутність ручної праці.</w:t>
            </w:r>
          </w:p>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Можливі затримки при постачанні сировини з закордону. </w:t>
            </w:r>
          </w:p>
        </w:tc>
      </w:tr>
    </w:tbl>
    <w:p w:rsidR="000F3454" w:rsidRPr="00B213CF" w:rsidRDefault="000F3454">
      <w:pPr>
        <w:rPr>
          <w:lang w:val="uk-UA"/>
        </w:rPr>
      </w:pPr>
    </w:p>
    <w:p w:rsidR="000F3454" w:rsidRPr="00B213CF" w:rsidRDefault="000F3454">
      <w:pPr>
        <w:rPr>
          <w:lang w:val="uk-UA"/>
        </w:rPr>
      </w:pPr>
    </w:p>
    <w:p w:rsidR="000F3454" w:rsidRPr="00B213CF" w:rsidRDefault="000F3454">
      <w:pPr>
        <w:rPr>
          <w:lang w:val="uk-UA"/>
        </w:rPr>
      </w:pPr>
    </w:p>
    <w:p w:rsidR="000F3454" w:rsidRPr="00B213CF" w:rsidRDefault="000F3454">
      <w:pPr>
        <w:rPr>
          <w:lang w:val="uk-UA"/>
        </w:rPr>
      </w:pPr>
    </w:p>
    <w:p w:rsidR="000F3454" w:rsidRPr="00B213CF" w:rsidRDefault="000F3454" w:rsidP="000F3454">
      <w:pPr>
        <w:pStyle w:val="16"/>
        <w:spacing w:before="100" w:beforeAutospacing="1" w:after="100" w:afterAutospacing="1"/>
        <w:jc w:val="right"/>
        <w:rPr>
          <w:color w:val="000000"/>
        </w:rPr>
      </w:pPr>
      <w:r w:rsidRPr="00B213CF">
        <w:rPr>
          <w:color w:val="000000"/>
        </w:rPr>
        <w:lastRenderedPageBreak/>
        <w:t>Продовження таблиці 4.3</w:t>
      </w:r>
    </w:p>
    <w:tbl>
      <w:tblPr>
        <w:tblStyle w:val="a3"/>
        <w:tblW w:w="0" w:type="auto"/>
        <w:tblLook w:val="04A0" w:firstRow="1" w:lastRow="0" w:firstColumn="1" w:lastColumn="0" w:noHBand="0" w:noVBand="1"/>
      </w:tblPr>
      <w:tblGrid>
        <w:gridCol w:w="4666"/>
        <w:gridCol w:w="4395"/>
      </w:tblGrid>
      <w:tr w:rsidR="00247CBD" w:rsidRPr="00B213CF" w:rsidTr="000F3454">
        <w:tc>
          <w:tcPr>
            <w:tcW w:w="9061" w:type="dxa"/>
            <w:gridSpan w:val="2"/>
          </w:tcPr>
          <w:p w:rsidR="00247CBD" w:rsidRPr="00B213CF" w:rsidRDefault="00247CBD" w:rsidP="00000916">
            <w:pPr>
              <w:spacing w:line="276"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Фактор - Споживач</w:t>
            </w:r>
          </w:p>
        </w:tc>
      </w:tr>
      <w:tr w:rsidR="00247CBD" w:rsidRPr="00B213CF" w:rsidTr="000F3454">
        <w:tc>
          <w:tcPr>
            <w:tcW w:w="4666" w:type="dxa"/>
            <w:shd w:val="clear" w:color="auto" w:fill="auto"/>
          </w:tcPr>
          <w:p w:rsidR="00247CBD" w:rsidRPr="00B213CF" w:rsidRDefault="00247CBD" w:rsidP="00000916">
            <w:pPr>
              <w:spacing w:line="276"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Ефективний препарат для лікування ХМЛ.</w:t>
            </w:r>
          </w:p>
          <w:p w:rsidR="00247CBD" w:rsidRPr="00B213CF" w:rsidRDefault="00247CBD" w:rsidP="00000916">
            <w:pPr>
              <w:spacing w:line="276"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Має низьку ціну.</w:t>
            </w:r>
          </w:p>
          <w:p w:rsidR="00247CBD" w:rsidRPr="00B213CF" w:rsidRDefault="00247CBD" w:rsidP="00000916">
            <w:pPr>
              <w:spacing w:line="276"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Низькотоксичний для організму.</w:t>
            </w:r>
          </w:p>
          <w:p w:rsidR="00247CBD" w:rsidRPr="00B213CF" w:rsidRDefault="00247CBD" w:rsidP="00000916">
            <w:pPr>
              <w:spacing w:line="276" w:lineRule="auto"/>
              <w:jc w:val="both"/>
              <w:rPr>
                <w:rFonts w:ascii="Times New Roman" w:hAnsi="Times New Roman" w:cs="Times New Roman"/>
                <w:sz w:val="28"/>
                <w:szCs w:val="28"/>
                <w:lang w:val="uk-UA"/>
              </w:rPr>
            </w:pPr>
          </w:p>
        </w:tc>
        <w:tc>
          <w:tcPr>
            <w:tcW w:w="4395" w:type="dxa"/>
            <w:shd w:val="clear" w:color="auto" w:fill="auto"/>
          </w:tcPr>
          <w:p w:rsidR="00247CBD" w:rsidRPr="00B213CF" w:rsidRDefault="00247CBD" w:rsidP="00000916">
            <w:pPr>
              <w:spacing w:line="276"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Необізнаність споживачів щодо цього препарату. </w:t>
            </w:r>
          </w:p>
          <w:p w:rsidR="00247CBD" w:rsidRPr="00B213CF" w:rsidRDefault="00247CBD" w:rsidP="00000916">
            <w:pPr>
              <w:spacing w:line="276" w:lineRule="auto"/>
              <w:jc w:val="both"/>
              <w:rPr>
                <w:rFonts w:ascii="Times New Roman" w:hAnsi="Times New Roman" w:cs="Times New Roman"/>
                <w:sz w:val="28"/>
                <w:szCs w:val="28"/>
                <w:lang w:val="uk-UA"/>
              </w:rPr>
            </w:pPr>
          </w:p>
        </w:tc>
      </w:tr>
      <w:tr w:rsidR="00247CBD" w:rsidRPr="00B213CF" w:rsidTr="000F3454">
        <w:tc>
          <w:tcPr>
            <w:tcW w:w="9061" w:type="dxa"/>
            <w:gridSpan w:val="2"/>
          </w:tcPr>
          <w:p w:rsidR="00247CBD" w:rsidRPr="00B213CF" w:rsidRDefault="00247CBD" w:rsidP="00000916">
            <w:pPr>
              <w:spacing w:line="276"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Фактор - Посередники</w:t>
            </w:r>
          </w:p>
        </w:tc>
      </w:tr>
      <w:tr w:rsidR="00247CBD" w:rsidRPr="00B213CF" w:rsidTr="000F3454">
        <w:tc>
          <w:tcPr>
            <w:tcW w:w="4666" w:type="dxa"/>
          </w:tcPr>
          <w:p w:rsidR="00247CBD" w:rsidRPr="00B213CF" w:rsidRDefault="00247CBD" w:rsidP="00000916">
            <w:pPr>
              <w:spacing w:line="276"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Перекладення контролю якості та можливих збитків на посередників, що вберігає компанію від неочікуваних витрат.</w:t>
            </w:r>
          </w:p>
          <w:p w:rsidR="00247CBD" w:rsidRPr="00B213CF" w:rsidRDefault="00247CBD" w:rsidP="00000916">
            <w:pPr>
              <w:spacing w:line="276"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Оптова закупівля веде до зменшення ціни матеріалів.</w:t>
            </w:r>
          </w:p>
        </w:tc>
        <w:tc>
          <w:tcPr>
            <w:tcW w:w="4395" w:type="dxa"/>
          </w:tcPr>
          <w:p w:rsidR="00247CBD" w:rsidRPr="00B213CF" w:rsidRDefault="00247CBD" w:rsidP="00000916">
            <w:pPr>
              <w:spacing w:line="276"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Збільшення вартості готової продукції (на 1-2%).</w:t>
            </w:r>
          </w:p>
        </w:tc>
      </w:tr>
      <w:tr w:rsidR="00247CBD" w:rsidRPr="00B213CF" w:rsidTr="000F3454">
        <w:tc>
          <w:tcPr>
            <w:tcW w:w="9061" w:type="dxa"/>
            <w:gridSpan w:val="2"/>
          </w:tcPr>
          <w:p w:rsidR="00247CBD" w:rsidRPr="00B213CF" w:rsidRDefault="00247CBD" w:rsidP="00000916">
            <w:pPr>
              <w:spacing w:line="276"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Фактор - Конкуренти</w:t>
            </w:r>
          </w:p>
        </w:tc>
      </w:tr>
      <w:tr w:rsidR="00247CBD" w:rsidRPr="00B213CF" w:rsidTr="000F3454">
        <w:tc>
          <w:tcPr>
            <w:tcW w:w="4666" w:type="dxa"/>
          </w:tcPr>
          <w:p w:rsidR="00247CBD" w:rsidRPr="00B213CF" w:rsidRDefault="00247CBD" w:rsidP="00000916">
            <w:pPr>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Відсутність повних аналогів на ринку. </w:t>
            </w:r>
          </w:p>
          <w:p w:rsidR="00247CBD" w:rsidRPr="00B213CF" w:rsidRDefault="00247CBD" w:rsidP="00000916">
            <w:pPr>
              <w:rPr>
                <w:rFonts w:ascii="Times New Roman" w:hAnsi="Times New Roman" w:cs="Times New Roman"/>
                <w:sz w:val="28"/>
                <w:szCs w:val="28"/>
                <w:lang w:val="uk-UA"/>
              </w:rPr>
            </w:pPr>
            <w:r w:rsidRPr="00B213CF">
              <w:rPr>
                <w:rFonts w:ascii="Times New Roman" w:hAnsi="Times New Roman" w:cs="Times New Roman"/>
                <w:sz w:val="28"/>
                <w:szCs w:val="28"/>
                <w:lang w:val="uk-UA"/>
              </w:rPr>
              <w:t>Велика токсичність наявних на ринку препаратів.</w:t>
            </w:r>
          </w:p>
          <w:p w:rsidR="00247CBD" w:rsidRPr="00B213CF" w:rsidRDefault="00247CBD" w:rsidP="00000916">
            <w:pPr>
              <w:rPr>
                <w:rFonts w:ascii="Times New Roman" w:hAnsi="Times New Roman" w:cs="Times New Roman"/>
                <w:sz w:val="28"/>
                <w:szCs w:val="28"/>
                <w:lang w:val="uk-UA"/>
              </w:rPr>
            </w:pPr>
            <w:r w:rsidRPr="00B213CF">
              <w:rPr>
                <w:rFonts w:ascii="Times New Roman" w:hAnsi="Times New Roman" w:cs="Times New Roman"/>
                <w:sz w:val="28"/>
                <w:szCs w:val="28"/>
                <w:lang w:val="uk-UA"/>
              </w:rPr>
              <w:t>Висока вартість препаратів конкурентів.</w:t>
            </w:r>
          </w:p>
          <w:p w:rsidR="00247CBD" w:rsidRPr="00B213CF" w:rsidRDefault="00247CBD" w:rsidP="00000916">
            <w:pPr>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Можливість удосконалення препарату. </w:t>
            </w:r>
          </w:p>
          <w:p w:rsidR="00247CBD" w:rsidRPr="00B213CF" w:rsidRDefault="00247CBD" w:rsidP="00000916">
            <w:pPr>
              <w:spacing w:line="276"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Поширення за допомогою мас-медіа, реклами, продакт-плейсменту.</w:t>
            </w:r>
            <w:r w:rsidRPr="00B213CF">
              <w:rPr>
                <w:rFonts w:ascii="Times New Roman" w:hAnsi="Times New Roman" w:cs="Times New Roman"/>
                <w:sz w:val="24"/>
                <w:szCs w:val="24"/>
                <w:lang w:val="uk-UA"/>
              </w:rPr>
              <w:t xml:space="preserve"> </w:t>
            </w:r>
          </w:p>
        </w:tc>
        <w:tc>
          <w:tcPr>
            <w:tcW w:w="4395" w:type="dxa"/>
          </w:tcPr>
          <w:p w:rsidR="00247CBD" w:rsidRPr="00B213CF" w:rsidRDefault="00247CBD" w:rsidP="00000916">
            <w:pPr>
              <w:spacing w:line="276"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Витрати на рекламу (50 тис. грн./рік). </w:t>
            </w:r>
          </w:p>
          <w:p w:rsidR="00247CBD" w:rsidRPr="00B213CF" w:rsidRDefault="00247CBD" w:rsidP="00000916">
            <w:pPr>
              <w:spacing w:line="276"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Наявність більш розрекламованих виробників протипухлинних препаратів.</w:t>
            </w:r>
          </w:p>
        </w:tc>
      </w:tr>
    </w:tbl>
    <w:p w:rsidR="00247CBD" w:rsidRPr="00B213CF" w:rsidRDefault="00247CBD" w:rsidP="000F3454">
      <w:pPr>
        <w:spacing w:before="100" w:beforeAutospacing="1" w:after="0"/>
        <w:ind w:firstLine="708"/>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За результатами аналізу факторів зовнішнього і зовнішнього оперативного середовищ було сформовано перелік зацікавлених сторін (табл. 4.4)</w:t>
      </w:r>
    </w:p>
    <w:p w:rsidR="000F3454" w:rsidRPr="00B213CF" w:rsidRDefault="000F3454" w:rsidP="000F3454">
      <w:pPr>
        <w:spacing w:before="100" w:beforeAutospacing="1" w:after="0"/>
        <w:ind w:firstLine="708"/>
        <w:jc w:val="both"/>
        <w:rPr>
          <w:rFonts w:ascii="Times New Roman" w:hAnsi="Times New Roman" w:cs="Times New Roman"/>
          <w:sz w:val="28"/>
          <w:szCs w:val="28"/>
          <w:lang w:val="uk-UA"/>
        </w:rPr>
      </w:pPr>
    </w:p>
    <w:p w:rsidR="000F3454" w:rsidRPr="00B213CF" w:rsidRDefault="000F3454" w:rsidP="000F3454">
      <w:pPr>
        <w:spacing w:before="100" w:beforeAutospacing="1" w:after="0"/>
        <w:ind w:firstLine="708"/>
        <w:jc w:val="both"/>
        <w:rPr>
          <w:rFonts w:ascii="Times New Roman" w:hAnsi="Times New Roman" w:cs="Times New Roman"/>
          <w:sz w:val="28"/>
          <w:szCs w:val="28"/>
          <w:lang w:val="uk-UA"/>
        </w:rPr>
      </w:pPr>
    </w:p>
    <w:p w:rsidR="000F3454" w:rsidRPr="00B213CF" w:rsidRDefault="000F3454" w:rsidP="000F3454">
      <w:pPr>
        <w:spacing w:before="100" w:beforeAutospacing="1" w:after="0"/>
        <w:ind w:firstLine="708"/>
        <w:jc w:val="both"/>
        <w:rPr>
          <w:rFonts w:ascii="Times New Roman" w:hAnsi="Times New Roman" w:cs="Times New Roman"/>
          <w:sz w:val="28"/>
          <w:szCs w:val="28"/>
          <w:lang w:val="uk-UA"/>
        </w:rPr>
      </w:pPr>
    </w:p>
    <w:p w:rsidR="000F3454" w:rsidRPr="00B213CF" w:rsidRDefault="000F3454" w:rsidP="000F3454">
      <w:pPr>
        <w:spacing w:before="100" w:beforeAutospacing="1" w:after="0"/>
        <w:ind w:firstLine="708"/>
        <w:jc w:val="both"/>
        <w:rPr>
          <w:rFonts w:ascii="Times New Roman" w:hAnsi="Times New Roman" w:cs="Times New Roman"/>
          <w:sz w:val="28"/>
          <w:szCs w:val="28"/>
          <w:lang w:val="uk-UA"/>
        </w:rPr>
      </w:pPr>
    </w:p>
    <w:p w:rsidR="000F3454" w:rsidRPr="00B213CF" w:rsidRDefault="000F3454" w:rsidP="000F3454">
      <w:pPr>
        <w:spacing w:before="100" w:beforeAutospacing="1" w:after="0"/>
        <w:ind w:firstLine="708"/>
        <w:jc w:val="both"/>
        <w:rPr>
          <w:rFonts w:ascii="Times New Roman" w:hAnsi="Times New Roman" w:cs="Times New Roman"/>
          <w:sz w:val="28"/>
          <w:szCs w:val="28"/>
          <w:lang w:val="uk-UA"/>
        </w:rPr>
      </w:pPr>
    </w:p>
    <w:p w:rsidR="000F3454" w:rsidRPr="00B213CF" w:rsidRDefault="000F3454" w:rsidP="000F3454">
      <w:pPr>
        <w:spacing w:before="100" w:beforeAutospacing="1" w:after="0"/>
        <w:ind w:firstLine="708"/>
        <w:jc w:val="both"/>
        <w:rPr>
          <w:rFonts w:ascii="Times New Roman" w:hAnsi="Times New Roman" w:cs="Times New Roman"/>
          <w:sz w:val="28"/>
          <w:szCs w:val="28"/>
          <w:lang w:val="uk-UA"/>
        </w:rPr>
      </w:pPr>
    </w:p>
    <w:p w:rsidR="00247CBD" w:rsidRPr="00B213CF" w:rsidRDefault="005C02E6" w:rsidP="000F3454">
      <w:pPr>
        <w:spacing w:before="100" w:beforeAutospacing="1" w:after="100" w:afterAutospacing="1"/>
        <w:ind w:firstLine="708"/>
        <w:rPr>
          <w:rFonts w:ascii="Times New Roman" w:hAnsi="Times New Roman" w:cs="Times New Roman"/>
          <w:sz w:val="28"/>
          <w:szCs w:val="28"/>
          <w:lang w:val="uk-UA"/>
        </w:rPr>
      </w:pPr>
      <w:r w:rsidRPr="00B213CF">
        <w:rPr>
          <w:rFonts w:ascii="Times New Roman" w:hAnsi="Times New Roman" w:cs="Times New Roman"/>
          <w:sz w:val="28"/>
          <w:szCs w:val="28"/>
          <w:lang w:val="uk-UA"/>
        </w:rPr>
        <w:lastRenderedPageBreak/>
        <w:t>Таблиця 4.4</w:t>
      </w:r>
      <w:r w:rsidR="00247CBD" w:rsidRPr="00B213CF">
        <w:rPr>
          <w:rFonts w:ascii="Times New Roman" w:hAnsi="Times New Roman" w:cs="Times New Roman"/>
          <w:sz w:val="28"/>
          <w:szCs w:val="28"/>
          <w:lang w:val="uk-UA"/>
        </w:rPr>
        <w:t xml:space="preserve"> </w:t>
      </w:r>
      <w:r w:rsidR="000F3454" w:rsidRPr="00B213CF">
        <w:rPr>
          <w:rFonts w:ascii="Times New Roman" w:hAnsi="Times New Roman" w:cs="Times New Roman"/>
          <w:sz w:val="28"/>
          <w:szCs w:val="28"/>
          <w:lang w:val="uk-UA"/>
        </w:rPr>
        <w:t xml:space="preserve">– </w:t>
      </w:r>
      <w:r w:rsidR="00247CBD" w:rsidRPr="00B213CF">
        <w:rPr>
          <w:rFonts w:ascii="Times New Roman" w:hAnsi="Times New Roman" w:cs="Times New Roman"/>
          <w:sz w:val="28"/>
          <w:szCs w:val="28"/>
          <w:lang w:val="uk-UA"/>
        </w:rPr>
        <w:t>Аналіз зацікавлених сторін</w:t>
      </w:r>
    </w:p>
    <w:tbl>
      <w:tblPr>
        <w:tblStyle w:val="a3"/>
        <w:tblW w:w="9208" w:type="dxa"/>
        <w:jc w:val="center"/>
        <w:tblLayout w:type="fixed"/>
        <w:tblLook w:val="04A0" w:firstRow="1" w:lastRow="0" w:firstColumn="1" w:lastColumn="0" w:noHBand="0" w:noVBand="1"/>
      </w:tblPr>
      <w:tblGrid>
        <w:gridCol w:w="2410"/>
        <w:gridCol w:w="2650"/>
        <w:gridCol w:w="38"/>
        <w:gridCol w:w="2273"/>
        <w:gridCol w:w="1837"/>
      </w:tblGrid>
      <w:tr w:rsidR="00247CBD" w:rsidRPr="00B213CF" w:rsidTr="00000916">
        <w:trPr>
          <w:jc w:val="center"/>
        </w:trPr>
        <w:tc>
          <w:tcPr>
            <w:tcW w:w="2410"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1773"/>
              <w:gridCol w:w="236"/>
              <w:gridCol w:w="236"/>
            </w:tblGrid>
            <w:tr w:rsidR="00247CBD" w:rsidRPr="00B213CF" w:rsidTr="00000916">
              <w:trPr>
                <w:trHeight w:val="777"/>
              </w:trPr>
              <w:tc>
                <w:tcPr>
                  <w:tcW w:w="1773" w:type="dxa"/>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bCs/>
                      <w:sz w:val="28"/>
                      <w:szCs w:val="28"/>
                      <w:lang w:val="uk-UA"/>
                    </w:rPr>
                    <w:t>Зацікавлена сторона</w:t>
                  </w:r>
                </w:p>
              </w:tc>
              <w:tc>
                <w:tcPr>
                  <w:tcW w:w="197" w:type="dxa"/>
                  <w:vAlign w:val="center"/>
                </w:tcPr>
                <w:p w:rsidR="00247CBD" w:rsidRPr="00B213CF" w:rsidRDefault="00247CBD" w:rsidP="00000916">
                  <w:pPr>
                    <w:ind w:firstLine="708"/>
                    <w:jc w:val="center"/>
                    <w:rPr>
                      <w:rFonts w:ascii="Times New Roman" w:hAnsi="Times New Roman" w:cs="Times New Roman"/>
                      <w:sz w:val="28"/>
                      <w:szCs w:val="28"/>
                      <w:lang w:val="uk-UA"/>
                    </w:rPr>
                  </w:pPr>
                </w:p>
              </w:tc>
              <w:tc>
                <w:tcPr>
                  <w:tcW w:w="197" w:type="dxa"/>
                  <w:vAlign w:val="center"/>
                </w:tcPr>
                <w:p w:rsidR="00247CBD" w:rsidRPr="00B213CF" w:rsidRDefault="00247CBD" w:rsidP="00000916">
                  <w:pPr>
                    <w:ind w:firstLine="708"/>
                    <w:jc w:val="center"/>
                    <w:rPr>
                      <w:rFonts w:ascii="Times New Roman" w:hAnsi="Times New Roman" w:cs="Times New Roman"/>
                      <w:sz w:val="28"/>
                      <w:szCs w:val="28"/>
                      <w:lang w:val="uk-UA"/>
                    </w:rPr>
                  </w:pPr>
                </w:p>
              </w:tc>
            </w:tr>
          </w:tbl>
          <w:p w:rsidR="00247CBD" w:rsidRPr="00B213CF" w:rsidRDefault="00247CBD" w:rsidP="00000916">
            <w:pPr>
              <w:spacing w:after="200" w:line="276" w:lineRule="auto"/>
              <w:ind w:firstLine="708"/>
              <w:jc w:val="center"/>
              <w:rPr>
                <w:rFonts w:ascii="Times New Roman" w:hAnsi="Times New Roman" w:cs="Times New Roman"/>
                <w:sz w:val="28"/>
                <w:szCs w:val="28"/>
                <w:lang w:val="uk-UA"/>
              </w:rPr>
            </w:pPr>
          </w:p>
        </w:tc>
        <w:tc>
          <w:tcPr>
            <w:tcW w:w="2650"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1845"/>
            </w:tblGrid>
            <w:tr w:rsidR="00247CBD" w:rsidRPr="00B213CF" w:rsidTr="00000916">
              <w:trPr>
                <w:trHeight w:val="383"/>
              </w:trPr>
              <w:tc>
                <w:tcPr>
                  <w:tcW w:w="1845" w:type="dxa"/>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bCs/>
                      <w:sz w:val="28"/>
                      <w:szCs w:val="28"/>
                      <w:lang w:val="uk-UA"/>
                    </w:rPr>
                    <w:t>Вплив на реалізацію проекту</w:t>
                  </w:r>
                </w:p>
              </w:tc>
            </w:tr>
          </w:tbl>
          <w:p w:rsidR="00247CBD" w:rsidRPr="00B213CF" w:rsidRDefault="00247CBD" w:rsidP="00000916">
            <w:pPr>
              <w:spacing w:after="200" w:line="276" w:lineRule="auto"/>
              <w:ind w:firstLine="708"/>
              <w:jc w:val="center"/>
              <w:rPr>
                <w:rFonts w:ascii="Times New Roman" w:hAnsi="Times New Roman" w:cs="Times New Roman"/>
                <w:sz w:val="28"/>
                <w:szCs w:val="28"/>
                <w:lang w:val="uk-UA"/>
              </w:rPr>
            </w:pPr>
          </w:p>
        </w:tc>
        <w:tc>
          <w:tcPr>
            <w:tcW w:w="2311" w:type="dxa"/>
            <w:gridSpan w:val="2"/>
            <w:vAlign w:val="center"/>
          </w:tcPr>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bCs/>
                <w:sz w:val="28"/>
                <w:szCs w:val="28"/>
                <w:lang w:val="uk-UA"/>
              </w:rPr>
              <w:t>Цікавість до проекту</w:t>
            </w:r>
          </w:p>
        </w:tc>
        <w:tc>
          <w:tcPr>
            <w:tcW w:w="1837" w:type="dxa"/>
            <w:vAlign w:val="center"/>
          </w:tcPr>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bCs/>
                <w:sz w:val="28"/>
                <w:szCs w:val="28"/>
                <w:lang w:val="uk-UA"/>
              </w:rPr>
              <w:t>Загальний коефіцієнт впливу на проект</w:t>
            </w:r>
          </w:p>
        </w:tc>
      </w:tr>
      <w:tr w:rsidR="00247CBD" w:rsidRPr="00B213CF" w:rsidTr="00000916">
        <w:trPr>
          <w:jc w:val="center"/>
        </w:trPr>
        <w:tc>
          <w:tcPr>
            <w:tcW w:w="9208" w:type="dxa"/>
            <w:gridSpan w:val="5"/>
            <w:vAlign w:val="center"/>
          </w:tcPr>
          <w:p w:rsidR="00247CBD" w:rsidRPr="00B213CF" w:rsidRDefault="00247CBD" w:rsidP="00000916">
            <w:pPr>
              <w:spacing w:after="200" w:line="276" w:lineRule="auto"/>
              <w:ind w:firstLine="708"/>
              <w:jc w:val="center"/>
              <w:rPr>
                <w:rFonts w:ascii="Times New Roman" w:hAnsi="Times New Roman" w:cs="Times New Roman"/>
                <w:sz w:val="28"/>
                <w:szCs w:val="28"/>
                <w:lang w:val="uk-UA"/>
              </w:rPr>
            </w:pPr>
            <w:r w:rsidRPr="00B213CF">
              <w:rPr>
                <w:rFonts w:ascii="Times New Roman" w:hAnsi="Times New Roman" w:cs="Times New Roman"/>
                <w:bCs/>
                <w:sz w:val="28"/>
                <w:szCs w:val="28"/>
                <w:lang w:val="uk-UA"/>
              </w:rPr>
              <w:t>Суб’єкти зовнішнього оперативного середовища</w:t>
            </w:r>
          </w:p>
        </w:tc>
      </w:tr>
      <w:tr w:rsidR="00247CBD" w:rsidRPr="00B213CF" w:rsidTr="00000916">
        <w:trPr>
          <w:jc w:val="center"/>
        </w:trPr>
        <w:tc>
          <w:tcPr>
            <w:tcW w:w="2410" w:type="dxa"/>
            <w:vAlign w:val="center"/>
          </w:tcPr>
          <w:p w:rsidR="00247CBD" w:rsidRPr="00B213CF" w:rsidRDefault="00247CBD" w:rsidP="00000916">
            <w:pPr>
              <w:spacing w:after="200" w:line="276"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Конкурент</w:t>
            </w:r>
          </w:p>
        </w:tc>
        <w:tc>
          <w:tcPr>
            <w:tcW w:w="2650" w:type="dxa"/>
            <w:vAlign w:val="center"/>
          </w:tcPr>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Негативна реклама</w:t>
            </w:r>
          </w:p>
        </w:tc>
        <w:tc>
          <w:tcPr>
            <w:tcW w:w="2311" w:type="dxa"/>
            <w:gridSpan w:val="2"/>
            <w:vAlign w:val="center"/>
          </w:tcPr>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Не зацікавлений в успіху проекту, через те що втратить багато клієнтів</w:t>
            </w:r>
          </w:p>
        </w:tc>
        <w:tc>
          <w:tcPr>
            <w:tcW w:w="1837" w:type="dxa"/>
            <w:vAlign w:val="center"/>
          </w:tcPr>
          <w:p w:rsidR="00247CBD" w:rsidRPr="00B213CF" w:rsidRDefault="00247CBD" w:rsidP="00000916">
            <w:pPr>
              <w:spacing w:after="200" w:line="276" w:lineRule="auto"/>
              <w:ind w:firstLine="708"/>
              <w:rPr>
                <w:rFonts w:ascii="Times New Roman" w:hAnsi="Times New Roman" w:cs="Times New Roman"/>
                <w:sz w:val="28"/>
                <w:szCs w:val="28"/>
                <w:lang w:val="uk-UA"/>
              </w:rPr>
            </w:pPr>
            <w:r w:rsidRPr="00B213CF">
              <w:rPr>
                <w:rFonts w:ascii="Times New Roman" w:hAnsi="Times New Roman" w:cs="Times New Roman"/>
                <w:sz w:val="28"/>
                <w:szCs w:val="28"/>
                <w:lang w:val="uk-UA"/>
              </w:rPr>
              <w:t>0,1</w:t>
            </w:r>
          </w:p>
        </w:tc>
      </w:tr>
      <w:tr w:rsidR="00247CBD" w:rsidRPr="00B213CF" w:rsidTr="00000916">
        <w:trPr>
          <w:jc w:val="center"/>
        </w:trPr>
        <w:tc>
          <w:tcPr>
            <w:tcW w:w="2410" w:type="dxa"/>
            <w:vAlign w:val="center"/>
          </w:tcPr>
          <w:p w:rsidR="00247CBD" w:rsidRPr="00B213CF" w:rsidRDefault="00247CBD" w:rsidP="00000916">
            <w:pPr>
              <w:spacing w:after="200" w:line="276"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Постачальник</w:t>
            </w:r>
          </w:p>
        </w:tc>
        <w:tc>
          <w:tcPr>
            <w:tcW w:w="2650" w:type="dxa"/>
            <w:vAlign w:val="center"/>
          </w:tcPr>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Ціни на сировину та упаковку можуть зрости, що тягне за собою подорожчання кінцевого продукту.</w:t>
            </w:r>
          </w:p>
        </w:tc>
        <w:tc>
          <w:tcPr>
            <w:tcW w:w="2311" w:type="dxa"/>
            <w:gridSpan w:val="2"/>
            <w:vAlign w:val="center"/>
          </w:tcPr>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Регулярні закупки є метою постачальника. Зацікавленість в розвитку підприємства. </w:t>
            </w:r>
          </w:p>
        </w:tc>
        <w:tc>
          <w:tcPr>
            <w:tcW w:w="1837" w:type="dxa"/>
            <w:vAlign w:val="center"/>
          </w:tcPr>
          <w:p w:rsidR="00247CBD" w:rsidRPr="00B213CF" w:rsidRDefault="00247CBD" w:rsidP="00000916">
            <w:pPr>
              <w:spacing w:after="200" w:line="276" w:lineRule="auto"/>
              <w:ind w:firstLine="708"/>
              <w:rPr>
                <w:rFonts w:ascii="Times New Roman" w:hAnsi="Times New Roman" w:cs="Times New Roman"/>
                <w:sz w:val="28"/>
                <w:szCs w:val="28"/>
                <w:lang w:val="uk-UA"/>
              </w:rPr>
            </w:pPr>
            <w:r w:rsidRPr="00B213CF">
              <w:rPr>
                <w:rFonts w:ascii="Times New Roman" w:hAnsi="Times New Roman" w:cs="Times New Roman"/>
                <w:sz w:val="28"/>
                <w:szCs w:val="28"/>
                <w:lang w:val="uk-UA"/>
              </w:rPr>
              <w:t>0,2</w:t>
            </w:r>
          </w:p>
        </w:tc>
      </w:tr>
      <w:tr w:rsidR="00247CBD" w:rsidRPr="00B213CF" w:rsidTr="00000916">
        <w:trPr>
          <w:jc w:val="center"/>
        </w:trPr>
        <w:tc>
          <w:tcPr>
            <w:tcW w:w="2410" w:type="dxa"/>
            <w:vAlign w:val="center"/>
          </w:tcPr>
          <w:p w:rsidR="00247CBD" w:rsidRPr="00B213CF" w:rsidRDefault="00247CBD" w:rsidP="00000916">
            <w:pPr>
              <w:spacing w:after="200" w:line="276"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Споживачі</w:t>
            </w:r>
          </w:p>
        </w:tc>
        <w:tc>
          <w:tcPr>
            <w:tcW w:w="2688" w:type="dxa"/>
            <w:gridSpan w:val="2"/>
            <w:vAlign w:val="center"/>
          </w:tcPr>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Формують попит, що впливає на обсяги виробництва та продажу</w:t>
            </w:r>
          </w:p>
        </w:tc>
        <w:tc>
          <w:tcPr>
            <w:tcW w:w="2273" w:type="dxa"/>
            <w:vAlign w:val="center"/>
          </w:tcPr>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Зацікавлені у покупці ефективного товару за прийнятною ціною (нижчою, ніж в аналогічних товарів)</w:t>
            </w:r>
          </w:p>
        </w:tc>
        <w:tc>
          <w:tcPr>
            <w:tcW w:w="1837" w:type="dxa"/>
            <w:vAlign w:val="center"/>
          </w:tcPr>
          <w:p w:rsidR="00247CBD" w:rsidRPr="00B213CF" w:rsidRDefault="00247CBD" w:rsidP="00000916">
            <w:pPr>
              <w:spacing w:after="200" w:line="276" w:lineRule="auto"/>
              <w:ind w:firstLine="708"/>
              <w:rPr>
                <w:rFonts w:ascii="Times New Roman" w:hAnsi="Times New Roman" w:cs="Times New Roman"/>
                <w:sz w:val="28"/>
                <w:szCs w:val="28"/>
                <w:lang w:val="uk-UA"/>
              </w:rPr>
            </w:pPr>
            <w:r w:rsidRPr="00B213CF">
              <w:rPr>
                <w:rFonts w:ascii="Times New Roman" w:hAnsi="Times New Roman" w:cs="Times New Roman"/>
                <w:sz w:val="28"/>
                <w:szCs w:val="28"/>
                <w:lang w:val="uk-UA"/>
              </w:rPr>
              <w:t>0,2</w:t>
            </w:r>
          </w:p>
        </w:tc>
      </w:tr>
      <w:tr w:rsidR="00247CBD" w:rsidRPr="00B213CF" w:rsidTr="00000916">
        <w:trPr>
          <w:jc w:val="center"/>
        </w:trPr>
        <w:tc>
          <w:tcPr>
            <w:tcW w:w="9208" w:type="dxa"/>
            <w:gridSpan w:val="5"/>
            <w:vAlign w:val="center"/>
          </w:tcPr>
          <w:p w:rsidR="00247CBD" w:rsidRPr="00B213CF" w:rsidRDefault="00247CBD" w:rsidP="00000916">
            <w:pPr>
              <w:spacing w:after="200" w:line="276" w:lineRule="auto"/>
              <w:ind w:firstLine="708"/>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Суб’єкти зовнішнього середовища</w:t>
            </w:r>
          </w:p>
        </w:tc>
      </w:tr>
      <w:tr w:rsidR="00247CBD" w:rsidRPr="00B213CF" w:rsidTr="00000916">
        <w:trPr>
          <w:trHeight w:val="85"/>
          <w:jc w:val="center"/>
        </w:trPr>
        <w:tc>
          <w:tcPr>
            <w:tcW w:w="2410" w:type="dxa"/>
            <w:vAlign w:val="center"/>
          </w:tcPr>
          <w:p w:rsidR="00247CBD" w:rsidRPr="00B213CF" w:rsidRDefault="00247CBD" w:rsidP="00000916">
            <w:pPr>
              <w:spacing w:after="200" w:line="276"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Суб’єкти економічного середовища</w:t>
            </w:r>
          </w:p>
        </w:tc>
        <w:tc>
          <w:tcPr>
            <w:tcW w:w="2688" w:type="dxa"/>
            <w:gridSpan w:val="2"/>
            <w:vAlign w:val="center"/>
          </w:tcPr>
          <w:p w:rsidR="00247CBD" w:rsidRPr="00B213CF" w:rsidRDefault="00247CBD" w:rsidP="00000916">
            <w:pPr>
              <w:spacing w:after="200" w:line="276"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Інвестиції в проект, зміна курсу валют, інфляція.</w:t>
            </w:r>
          </w:p>
        </w:tc>
        <w:tc>
          <w:tcPr>
            <w:tcW w:w="2273" w:type="dxa"/>
            <w:vAlign w:val="center"/>
          </w:tcPr>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Виробник є платником податків.</w:t>
            </w:r>
          </w:p>
        </w:tc>
        <w:tc>
          <w:tcPr>
            <w:tcW w:w="1837" w:type="dxa"/>
            <w:vAlign w:val="center"/>
          </w:tcPr>
          <w:p w:rsidR="00247CBD" w:rsidRPr="00B213CF" w:rsidRDefault="00247CBD" w:rsidP="00000916">
            <w:pPr>
              <w:spacing w:after="200" w:line="276" w:lineRule="auto"/>
              <w:ind w:firstLine="708"/>
              <w:rPr>
                <w:rFonts w:ascii="Times New Roman" w:hAnsi="Times New Roman" w:cs="Times New Roman"/>
                <w:sz w:val="28"/>
                <w:szCs w:val="28"/>
                <w:lang w:val="uk-UA"/>
              </w:rPr>
            </w:pPr>
            <w:r w:rsidRPr="00B213CF">
              <w:rPr>
                <w:rFonts w:ascii="Times New Roman" w:hAnsi="Times New Roman" w:cs="Times New Roman"/>
                <w:sz w:val="28"/>
                <w:szCs w:val="28"/>
                <w:lang w:val="uk-UA"/>
              </w:rPr>
              <w:t>0,2</w:t>
            </w:r>
          </w:p>
        </w:tc>
      </w:tr>
      <w:tr w:rsidR="00247CBD" w:rsidRPr="00B213CF" w:rsidTr="00000916">
        <w:trPr>
          <w:trHeight w:val="85"/>
          <w:jc w:val="center"/>
        </w:trPr>
        <w:tc>
          <w:tcPr>
            <w:tcW w:w="2410" w:type="dxa"/>
            <w:vAlign w:val="center"/>
          </w:tcPr>
          <w:p w:rsidR="00247CBD" w:rsidRPr="00B213CF" w:rsidRDefault="00247CBD" w:rsidP="00000916">
            <w:pPr>
              <w:spacing w:after="200" w:line="276"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Суб’єкти географії</w:t>
            </w:r>
          </w:p>
        </w:tc>
        <w:tc>
          <w:tcPr>
            <w:tcW w:w="2688" w:type="dxa"/>
            <w:gridSpan w:val="2"/>
            <w:vAlign w:val="center"/>
          </w:tcPr>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Доставка сировини входить в ціну препарату. </w:t>
            </w:r>
          </w:p>
        </w:tc>
        <w:tc>
          <w:tcPr>
            <w:tcW w:w="2273" w:type="dxa"/>
            <w:vAlign w:val="center"/>
          </w:tcPr>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w:t>
            </w:r>
          </w:p>
        </w:tc>
        <w:tc>
          <w:tcPr>
            <w:tcW w:w="1837" w:type="dxa"/>
            <w:vAlign w:val="center"/>
          </w:tcPr>
          <w:p w:rsidR="00247CBD" w:rsidRPr="00B213CF" w:rsidRDefault="00247CBD" w:rsidP="00000916">
            <w:pPr>
              <w:spacing w:after="200" w:line="276" w:lineRule="auto"/>
              <w:ind w:firstLine="708"/>
              <w:rPr>
                <w:rFonts w:ascii="Times New Roman" w:hAnsi="Times New Roman" w:cs="Times New Roman"/>
                <w:sz w:val="28"/>
                <w:szCs w:val="28"/>
                <w:lang w:val="uk-UA"/>
              </w:rPr>
            </w:pPr>
            <w:r w:rsidRPr="00B213CF">
              <w:rPr>
                <w:rFonts w:ascii="Times New Roman" w:hAnsi="Times New Roman" w:cs="Times New Roman"/>
                <w:sz w:val="28"/>
                <w:szCs w:val="28"/>
                <w:lang w:val="uk-UA"/>
              </w:rPr>
              <w:t>0,05</w:t>
            </w:r>
          </w:p>
        </w:tc>
      </w:tr>
    </w:tbl>
    <w:p w:rsidR="000F3454" w:rsidRPr="00B213CF" w:rsidRDefault="000F3454">
      <w:pPr>
        <w:rPr>
          <w:lang w:val="uk-UA"/>
        </w:rPr>
      </w:pPr>
    </w:p>
    <w:p w:rsidR="000F3454" w:rsidRPr="00B213CF" w:rsidRDefault="000F3454" w:rsidP="000F3454">
      <w:pPr>
        <w:pStyle w:val="16"/>
        <w:spacing w:before="100" w:beforeAutospacing="1" w:after="100" w:afterAutospacing="1"/>
        <w:jc w:val="right"/>
        <w:rPr>
          <w:color w:val="000000"/>
        </w:rPr>
      </w:pPr>
      <w:r w:rsidRPr="00B213CF">
        <w:rPr>
          <w:color w:val="000000"/>
        </w:rPr>
        <w:lastRenderedPageBreak/>
        <w:t>Продовження таблиці 4.4</w:t>
      </w:r>
    </w:p>
    <w:tbl>
      <w:tblPr>
        <w:tblStyle w:val="a3"/>
        <w:tblW w:w="9208" w:type="dxa"/>
        <w:tblLayout w:type="fixed"/>
        <w:tblLook w:val="04A0" w:firstRow="1" w:lastRow="0" w:firstColumn="1" w:lastColumn="0" w:noHBand="0" w:noVBand="1"/>
      </w:tblPr>
      <w:tblGrid>
        <w:gridCol w:w="2410"/>
        <w:gridCol w:w="2688"/>
        <w:gridCol w:w="2273"/>
        <w:gridCol w:w="1837"/>
      </w:tblGrid>
      <w:tr w:rsidR="00247CBD" w:rsidRPr="00B213CF" w:rsidTr="00000916">
        <w:trPr>
          <w:trHeight w:val="85"/>
        </w:trPr>
        <w:tc>
          <w:tcPr>
            <w:tcW w:w="2410" w:type="dxa"/>
          </w:tcPr>
          <w:p w:rsidR="00247CBD" w:rsidRPr="00B213CF" w:rsidRDefault="00247CBD" w:rsidP="00000916">
            <w:pPr>
              <w:spacing w:after="200" w:line="276"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Суб’єкти демографії</w:t>
            </w:r>
          </w:p>
        </w:tc>
        <w:tc>
          <w:tcPr>
            <w:tcW w:w="2688" w:type="dxa"/>
          </w:tcPr>
          <w:p w:rsidR="00247CBD" w:rsidRPr="00B213CF" w:rsidRDefault="00247CBD" w:rsidP="00000916">
            <w:pPr>
              <w:spacing w:after="200" w:line="276" w:lineRule="auto"/>
              <w:ind w:firstLine="29"/>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Демографічна криза знижує кількість робітників та спеціалістів.</w:t>
            </w:r>
          </w:p>
          <w:p w:rsidR="00247CBD" w:rsidRPr="00B213CF" w:rsidRDefault="00247CBD" w:rsidP="00000916">
            <w:pPr>
              <w:spacing w:after="200" w:line="276" w:lineRule="auto"/>
              <w:ind w:firstLine="29"/>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Недостача кваліфікованих спеціалістів погано вплине на виробництво. </w:t>
            </w:r>
          </w:p>
          <w:p w:rsidR="00247CBD" w:rsidRPr="00B213CF" w:rsidRDefault="00247CBD" w:rsidP="00000916">
            <w:pPr>
              <w:spacing w:after="200" w:line="276" w:lineRule="auto"/>
              <w:ind w:firstLine="708"/>
              <w:jc w:val="center"/>
              <w:rPr>
                <w:rFonts w:ascii="Times New Roman" w:hAnsi="Times New Roman" w:cs="Times New Roman"/>
                <w:sz w:val="28"/>
                <w:szCs w:val="28"/>
                <w:lang w:val="uk-UA"/>
              </w:rPr>
            </w:pPr>
          </w:p>
        </w:tc>
        <w:tc>
          <w:tcPr>
            <w:tcW w:w="2273" w:type="dxa"/>
          </w:tcPr>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Пацієнти зацікавлені у безпечному та доступному лікуванні від ХМЛ. </w:t>
            </w:r>
          </w:p>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Спеціалісти зацікавлені в робочих місцях з достойною заробітною платою.</w:t>
            </w:r>
          </w:p>
        </w:tc>
        <w:tc>
          <w:tcPr>
            <w:tcW w:w="1837" w:type="dxa"/>
          </w:tcPr>
          <w:p w:rsidR="00247CBD" w:rsidRPr="00B213CF" w:rsidRDefault="00247CBD" w:rsidP="00000916">
            <w:pPr>
              <w:spacing w:after="200" w:line="276" w:lineRule="auto"/>
              <w:ind w:firstLine="708"/>
              <w:rPr>
                <w:rFonts w:ascii="Times New Roman" w:hAnsi="Times New Roman" w:cs="Times New Roman"/>
                <w:sz w:val="28"/>
                <w:szCs w:val="28"/>
                <w:lang w:val="uk-UA"/>
              </w:rPr>
            </w:pPr>
            <w:r w:rsidRPr="00B213CF">
              <w:rPr>
                <w:rFonts w:ascii="Times New Roman" w:hAnsi="Times New Roman" w:cs="Times New Roman"/>
                <w:sz w:val="28"/>
                <w:szCs w:val="28"/>
                <w:lang w:val="uk-UA"/>
              </w:rPr>
              <w:t>0,1</w:t>
            </w:r>
          </w:p>
        </w:tc>
      </w:tr>
      <w:tr w:rsidR="00247CBD" w:rsidRPr="00B213CF" w:rsidTr="00000916">
        <w:trPr>
          <w:trHeight w:val="85"/>
        </w:trPr>
        <w:tc>
          <w:tcPr>
            <w:tcW w:w="2410" w:type="dxa"/>
          </w:tcPr>
          <w:p w:rsidR="00247CBD" w:rsidRPr="00B213CF" w:rsidRDefault="00247CBD" w:rsidP="00000916">
            <w:pPr>
              <w:spacing w:after="200" w:line="276"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Суб’єкти культурного середовища</w:t>
            </w:r>
          </w:p>
        </w:tc>
        <w:tc>
          <w:tcPr>
            <w:tcW w:w="2688" w:type="dxa"/>
          </w:tcPr>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Реклама може впливати на обсяги реалізації.</w:t>
            </w:r>
          </w:p>
        </w:tc>
        <w:tc>
          <w:tcPr>
            <w:tcW w:w="2273" w:type="dxa"/>
          </w:tcPr>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Зацікавленість в нових дієвих препаратах.</w:t>
            </w:r>
          </w:p>
        </w:tc>
        <w:tc>
          <w:tcPr>
            <w:tcW w:w="1837" w:type="dxa"/>
          </w:tcPr>
          <w:p w:rsidR="00247CBD" w:rsidRPr="00B213CF" w:rsidRDefault="00247CBD" w:rsidP="00000916">
            <w:pPr>
              <w:spacing w:after="200" w:line="276" w:lineRule="auto"/>
              <w:ind w:firstLine="708"/>
              <w:rPr>
                <w:rFonts w:ascii="Times New Roman" w:hAnsi="Times New Roman" w:cs="Times New Roman"/>
                <w:sz w:val="28"/>
                <w:szCs w:val="28"/>
                <w:lang w:val="uk-UA"/>
              </w:rPr>
            </w:pPr>
            <w:r w:rsidRPr="00B213CF">
              <w:rPr>
                <w:rFonts w:ascii="Times New Roman" w:hAnsi="Times New Roman" w:cs="Times New Roman"/>
                <w:sz w:val="28"/>
                <w:szCs w:val="28"/>
                <w:lang w:val="uk-UA"/>
              </w:rPr>
              <w:t>0,1</w:t>
            </w:r>
          </w:p>
        </w:tc>
      </w:tr>
      <w:tr w:rsidR="00247CBD" w:rsidRPr="00B213CF" w:rsidTr="00000916">
        <w:trPr>
          <w:trHeight w:val="85"/>
        </w:trPr>
        <w:tc>
          <w:tcPr>
            <w:tcW w:w="2410" w:type="dxa"/>
          </w:tcPr>
          <w:p w:rsidR="00247CBD" w:rsidRPr="00B213CF" w:rsidRDefault="00247CBD" w:rsidP="00000916">
            <w:pPr>
              <w:spacing w:after="200" w:line="276"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Суб’єкти НТП</w:t>
            </w:r>
          </w:p>
        </w:tc>
        <w:tc>
          <w:tcPr>
            <w:tcW w:w="2688" w:type="dxa"/>
          </w:tcPr>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Підвищення якості освіти пришвидшує удосконалення виробництва.</w:t>
            </w:r>
          </w:p>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Клінічні випробування препарату пришвидшать використання в медичній практиці.</w:t>
            </w:r>
          </w:p>
        </w:tc>
        <w:tc>
          <w:tcPr>
            <w:tcW w:w="2273" w:type="dxa"/>
          </w:tcPr>
          <w:p w:rsidR="00247CBD" w:rsidRPr="00B213CF" w:rsidRDefault="00247CBD" w:rsidP="00000916">
            <w:pPr>
              <w:spacing w:after="200" w:line="276"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Зацікавленість науковців у пошуку нових сучасних рішень, здобуття робочих місць та використання свого творчого потенціалу.</w:t>
            </w:r>
          </w:p>
        </w:tc>
        <w:tc>
          <w:tcPr>
            <w:tcW w:w="1837" w:type="dxa"/>
          </w:tcPr>
          <w:p w:rsidR="00247CBD" w:rsidRPr="00B213CF" w:rsidRDefault="00247CBD" w:rsidP="00000916">
            <w:pPr>
              <w:spacing w:after="200" w:line="276" w:lineRule="auto"/>
              <w:ind w:firstLine="708"/>
              <w:rPr>
                <w:rFonts w:ascii="Times New Roman" w:hAnsi="Times New Roman" w:cs="Times New Roman"/>
                <w:sz w:val="28"/>
                <w:szCs w:val="28"/>
                <w:lang w:val="uk-UA"/>
              </w:rPr>
            </w:pPr>
            <w:r w:rsidRPr="00B213CF">
              <w:rPr>
                <w:rFonts w:ascii="Times New Roman" w:hAnsi="Times New Roman" w:cs="Times New Roman"/>
                <w:sz w:val="28"/>
                <w:szCs w:val="28"/>
                <w:lang w:val="uk-UA"/>
              </w:rPr>
              <w:t>0,1</w:t>
            </w:r>
          </w:p>
        </w:tc>
      </w:tr>
    </w:tbl>
    <w:p w:rsidR="00247CBD" w:rsidRPr="00B213CF" w:rsidRDefault="00247CBD" w:rsidP="000F3454">
      <w:pPr>
        <w:spacing w:before="100" w:beforeAutospacing="1" w:after="0"/>
        <w:ind w:firstLine="708"/>
        <w:jc w:val="both"/>
        <w:rPr>
          <w:rFonts w:ascii="Times New Roman" w:hAnsi="Times New Roman" w:cs="Times New Roman"/>
          <w:bCs/>
          <w:sz w:val="28"/>
          <w:szCs w:val="28"/>
          <w:lang w:val="uk-UA"/>
        </w:rPr>
      </w:pPr>
      <w:r w:rsidRPr="00B213CF">
        <w:rPr>
          <w:rFonts w:ascii="Times New Roman" w:hAnsi="Times New Roman" w:cs="Times New Roman"/>
          <w:bCs/>
          <w:sz w:val="28"/>
          <w:szCs w:val="28"/>
          <w:lang w:val="uk-UA"/>
        </w:rPr>
        <w:t>Також було проведено аналіз внутрішнього середовища, що забезпечує визначення сильних та слабких сторін в процесі реалізац</w:t>
      </w:r>
      <w:r w:rsidR="00DA605B" w:rsidRPr="00B213CF">
        <w:rPr>
          <w:rFonts w:ascii="Times New Roman" w:hAnsi="Times New Roman" w:cs="Times New Roman"/>
          <w:bCs/>
          <w:sz w:val="28"/>
          <w:szCs w:val="28"/>
          <w:lang w:val="uk-UA"/>
        </w:rPr>
        <w:t>ії стартап-проекту (табл. 4.5).</w:t>
      </w:r>
    </w:p>
    <w:p w:rsidR="000F3454" w:rsidRPr="00B213CF" w:rsidRDefault="000F3454" w:rsidP="000F3454">
      <w:pPr>
        <w:spacing w:before="100" w:beforeAutospacing="1" w:after="0"/>
        <w:ind w:firstLine="708"/>
        <w:jc w:val="both"/>
        <w:rPr>
          <w:rFonts w:ascii="Times New Roman" w:hAnsi="Times New Roman" w:cs="Times New Roman"/>
          <w:bCs/>
          <w:sz w:val="28"/>
          <w:szCs w:val="28"/>
          <w:lang w:val="uk-UA"/>
        </w:rPr>
      </w:pPr>
    </w:p>
    <w:p w:rsidR="000F3454" w:rsidRPr="00B213CF" w:rsidRDefault="000F3454" w:rsidP="000F3454">
      <w:pPr>
        <w:spacing w:before="100" w:beforeAutospacing="1" w:after="0"/>
        <w:ind w:firstLine="708"/>
        <w:jc w:val="both"/>
        <w:rPr>
          <w:rFonts w:ascii="Times New Roman" w:hAnsi="Times New Roman" w:cs="Times New Roman"/>
          <w:bCs/>
          <w:sz w:val="28"/>
          <w:szCs w:val="28"/>
          <w:lang w:val="uk-UA"/>
        </w:rPr>
      </w:pPr>
    </w:p>
    <w:p w:rsidR="000F3454" w:rsidRPr="00B213CF" w:rsidRDefault="000F3454" w:rsidP="000F3454">
      <w:pPr>
        <w:spacing w:before="100" w:beforeAutospacing="1" w:after="0"/>
        <w:ind w:firstLine="708"/>
        <w:jc w:val="both"/>
        <w:rPr>
          <w:rFonts w:ascii="Times New Roman" w:hAnsi="Times New Roman" w:cs="Times New Roman"/>
          <w:bCs/>
          <w:sz w:val="28"/>
          <w:szCs w:val="28"/>
          <w:lang w:val="uk-UA"/>
        </w:rPr>
      </w:pPr>
    </w:p>
    <w:p w:rsidR="00247CBD" w:rsidRPr="00B213CF" w:rsidRDefault="005C02E6" w:rsidP="000F3454">
      <w:pPr>
        <w:spacing w:before="100" w:beforeAutospacing="1" w:after="100" w:afterAutospacing="1"/>
        <w:ind w:firstLine="708"/>
        <w:rPr>
          <w:rFonts w:ascii="Times New Roman" w:hAnsi="Times New Roman" w:cs="Times New Roman"/>
          <w:sz w:val="28"/>
          <w:szCs w:val="28"/>
          <w:lang w:val="uk-UA"/>
        </w:rPr>
      </w:pPr>
      <w:r w:rsidRPr="00B213CF">
        <w:rPr>
          <w:rFonts w:ascii="Times New Roman" w:hAnsi="Times New Roman" w:cs="Times New Roman"/>
          <w:sz w:val="28"/>
          <w:szCs w:val="28"/>
          <w:lang w:val="uk-UA"/>
        </w:rPr>
        <w:lastRenderedPageBreak/>
        <w:t>Таблиця 4.5</w:t>
      </w:r>
      <w:r w:rsidR="000F3454" w:rsidRPr="00B213CF">
        <w:rPr>
          <w:rFonts w:ascii="Times New Roman" w:hAnsi="Times New Roman" w:cs="Times New Roman"/>
          <w:sz w:val="28"/>
          <w:szCs w:val="28"/>
          <w:lang w:val="uk-UA"/>
        </w:rPr>
        <w:t xml:space="preserve"> –</w:t>
      </w:r>
      <w:r w:rsidR="00247CBD" w:rsidRPr="00B213CF">
        <w:rPr>
          <w:rFonts w:ascii="Times New Roman" w:hAnsi="Times New Roman" w:cs="Times New Roman"/>
          <w:sz w:val="28"/>
          <w:szCs w:val="28"/>
          <w:lang w:val="uk-UA"/>
        </w:rPr>
        <w:t>Переваги і недоліки внутрішнього середовища</w:t>
      </w:r>
    </w:p>
    <w:tbl>
      <w:tblPr>
        <w:tblStyle w:val="a3"/>
        <w:tblW w:w="0" w:type="auto"/>
        <w:tblLook w:val="04A0" w:firstRow="1" w:lastRow="0" w:firstColumn="1" w:lastColumn="0" w:noHBand="0" w:noVBand="1"/>
      </w:tblPr>
      <w:tblGrid>
        <w:gridCol w:w="2875"/>
        <w:gridCol w:w="3140"/>
        <w:gridCol w:w="3046"/>
      </w:tblGrid>
      <w:tr w:rsidR="00247CBD" w:rsidRPr="00B213CF" w:rsidTr="00000916">
        <w:tc>
          <w:tcPr>
            <w:tcW w:w="2972" w:type="dxa"/>
            <w:vAlign w:val="center"/>
          </w:tcPr>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Складові внутрішнього середовища</w:t>
            </w:r>
          </w:p>
        </w:tc>
        <w:tc>
          <w:tcPr>
            <w:tcW w:w="3258" w:type="dxa"/>
            <w:vAlign w:val="center"/>
          </w:tcPr>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Переваги</w:t>
            </w:r>
          </w:p>
        </w:tc>
        <w:tc>
          <w:tcPr>
            <w:tcW w:w="3115" w:type="dxa"/>
            <w:vAlign w:val="center"/>
          </w:tcPr>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Недоліки</w:t>
            </w:r>
          </w:p>
        </w:tc>
      </w:tr>
      <w:tr w:rsidR="00247CBD" w:rsidRPr="00B213CF" w:rsidTr="00000916">
        <w:trPr>
          <w:trHeight w:val="2541"/>
        </w:trPr>
        <w:tc>
          <w:tcPr>
            <w:tcW w:w="2972" w:type="dxa"/>
            <w:vAlign w:val="center"/>
          </w:tcPr>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Реклама</w:t>
            </w:r>
          </w:p>
        </w:tc>
        <w:tc>
          <w:tcPr>
            <w:tcW w:w="3258" w:type="dxa"/>
            <w:vAlign w:val="center"/>
          </w:tcPr>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Розміщення реклами на сайтах, бюлетені в лікарнях, реклама на телебаченні.</w:t>
            </w:r>
          </w:p>
        </w:tc>
        <w:tc>
          <w:tcPr>
            <w:tcW w:w="3115" w:type="dxa"/>
            <w:vAlign w:val="center"/>
          </w:tcPr>
          <w:p w:rsidR="00247CBD" w:rsidRPr="00B213CF" w:rsidRDefault="00247CBD" w:rsidP="00000916">
            <w:pPr>
              <w:spacing w:after="200" w:line="276"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Ціни на рекламу високі.</w:t>
            </w:r>
          </w:p>
        </w:tc>
      </w:tr>
      <w:tr w:rsidR="00247CBD" w:rsidRPr="00B213CF" w:rsidTr="00000916">
        <w:tc>
          <w:tcPr>
            <w:tcW w:w="2972" w:type="dxa"/>
            <w:vAlign w:val="center"/>
          </w:tcPr>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Фінанси</w:t>
            </w:r>
          </w:p>
        </w:tc>
        <w:tc>
          <w:tcPr>
            <w:tcW w:w="3258" w:type="dxa"/>
            <w:vAlign w:val="center"/>
          </w:tcPr>
          <w:p w:rsidR="00247CBD" w:rsidRPr="00B213CF" w:rsidRDefault="00247CBD" w:rsidP="00000916">
            <w:pPr>
              <w:spacing w:after="200" w:line="276"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Фінанси компанії та залучення інвесторів.</w:t>
            </w:r>
          </w:p>
        </w:tc>
        <w:tc>
          <w:tcPr>
            <w:tcW w:w="3115" w:type="dxa"/>
            <w:vAlign w:val="center"/>
          </w:tcPr>
          <w:p w:rsidR="00247CBD" w:rsidRPr="00B213CF" w:rsidRDefault="00247CBD" w:rsidP="00000916">
            <w:pPr>
              <w:spacing w:after="200" w:line="276"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 xml:space="preserve">Кризова ситуація не приваблює інвесторів. </w:t>
            </w:r>
          </w:p>
        </w:tc>
      </w:tr>
      <w:tr w:rsidR="00247CBD" w:rsidRPr="00B213CF" w:rsidTr="00000916">
        <w:tc>
          <w:tcPr>
            <w:tcW w:w="2972" w:type="dxa"/>
            <w:vAlign w:val="center"/>
          </w:tcPr>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Виробництво</w:t>
            </w:r>
          </w:p>
        </w:tc>
        <w:tc>
          <w:tcPr>
            <w:tcW w:w="3258" w:type="dxa"/>
            <w:vAlign w:val="center"/>
          </w:tcPr>
          <w:p w:rsidR="00247CBD" w:rsidRPr="00B213CF" w:rsidRDefault="00247CBD" w:rsidP="00000916">
            <w:pPr>
              <w:spacing w:after="200" w:line="276"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Обладнання вже наявне, сучасне.</w:t>
            </w:r>
          </w:p>
        </w:tc>
        <w:tc>
          <w:tcPr>
            <w:tcW w:w="3115" w:type="dxa"/>
            <w:vAlign w:val="center"/>
          </w:tcPr>
          <w:p w:rsidR="00247CBD" w:rsidRPr="00B213CF" w:rsidRDefault="00247CBD" w:rsidP="00000916">
            <w:pPr>
              <w:spacing w:after="200" w:line="276"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Витрати на амортизацію.</w:t>
            </w:r>
          </w:p>
        </w:tc>
      </w:tr>
      <w:tr w:rsidR="00247CBD" w:rsidRPr="00B213CF" w:rsidTr="00000916">
        <w:tc>
          <w:tcPr>
            <w:tcW w:w="2972" w:type="dxa"/>
            <w:vAlign w:val="center"/>
          </w:tcPr>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Персонал</w:t>
            </w:r>
          </w:p>
        </w:tc>
        <w:tc>
          <w:tcPr>
            <w:tcW w:w="3258" w:type="dxa"/>
            <w:vAlign w:val="center"/>
          </w:tcPr>
          <w:p w:rsidR="00247CBD" w:rsidRPr="00B213CF" w:rsidRDefault="00247CBD" w:rsidP="00000916">
            <w:pPr>
              <w:spacing w:after="200" w:line="276"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Персонал має високу кваліфікацію, через високий рівень вітчизняної освіти.</w:t>
            </w:r>
          </w:p>
        </w:tc>
        <w:tc>
          <w:tcPr>
            <w:tcW w:w="3115" w:type="dxa"/>
            <w:vAlign w:val="center"/>
          </w:tcPr>
          <w:p w:rsidR="00247CBD" w:rsidRPr="00B213CF" w:rsidRDefault="00247CBD" w:rsidP="00000916">
            <w:pPr>
              <w:spacing w:after="200" w:line="276"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Мало досвіду у виготовленні протипухлинного препарату (на початку).</w:t>
            </w:r>
          </w:p>
        </w:tc>
      </w:tr>
      <w:tr w:rsidR="00247CBD" w:rsidRPr="00B213CF" w:rsidTr="00000916">
        <w:tc>
          <w:tcPr>
            <w:tcW w:w="2972" w:type="dxa"/>
            <w:vAlign w:val="center"/>
          </w:tcPr>
          <w:p w:rsidR="00247CBD" w:rsidRPr="00B213CF" w:rsidRDefault="00247CBD" w:rsidP="00000916">
            <w:pPr>
              <w:spacing w:after="200" w:line="276"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Організація управління</w:t>
            </w:r>
          </w:p>
        </w:tc>
        <w:tc>
          <w:tcPr>
            <w:tcW w:w="3258" w:type="dxa"/>
            <w:vAlign w:val="center"/>
          </w:tcPr>
          <w:p w:rsidR="00247CBD" w:rsidRPr="00B213CF" w:rsidRDefault="00247CBD" w:rsidP="00000916">
            <w:pPr>
              <w:spacing w:after="200" w:line="276"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На момент розробки проекту та впровадження у виробництво розробник співпрацює з компанією.</w:t>
            </w:r>
          </w:p>
        </w:tc>
        <w:tc>
          <w:tcPr>
            <w:tcW w:w="3115" w:type="dxa"/>
            <w:vAlign w:val="center"/>
          </w:tcPr>
          <w:p w:rsidR="00247CBD" w:rsidRPr="00B213CF" w:rsidRDefault="00247CBD" w:rsidP="00000916">
            <w:pPr>
              <w:spacing w:after="200" w:line="276"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Розробник сам все не вирішує.</w:t>
            </w:r>
          </w:p>
        </w:tc>
      </w:tr>
    </w:tbl>
    <w:p w:rsidR="00DA605B" w:rsidRPr="00B213CF" w:rsidRDefault="00DA605B" w:rsidP="005C02E6">
      <w:pPr>
        <w:pStyle w:val="21"/>
      </w:pPr>
    </w:p>
    <w:p w:rsidR="00DA605B" w:rsidRPr="00B213CF" w:rsidRDefault="00DA605B" w:rsidP="005C02E6">
      <w:pPr>
        <w:pStyle w:val="21"/>
      </w:pPr>
    </w:p>
    <w:p w:rsidR="00DA605B" w:rsidRPr="00B213CF" w:rsidRDefault="00DA605B" w:rsidP="005C02E6">
      <w:pPr>
        <w:pStyle w:val="21"/>
      </w:pPr>
    </w:p>
    <w:p w:rsidR="00DA605B" w:rsidRPr="00B213CF" w:rsidRDefault="00DA605B" w:rsidP="005C02E6">
      <w:pPr>
        <w:pStyle w:val="21"/>
      </w:pPr>
    </w:p>
    <w:p w:rsidR="000F3454" w:rsidRPr="00B213CF" w:rsidRDefault="000F3454" w:rsidP="005C02E6">
      <w:pPr>
        <w:pStyle w:val="21"/>
      </w:pPr>
    </w:p>
    <w:p w:rsidR="000F3454" w:rsidRPr="00B213CF" w:rsidRDefault="000F3454" w:rsidP="005C02E6">
      <w:pPr>
        <w:pStyle w:val="21"/>
      </w:pPr>
    </w:p>
    <w:p w:rsidR="00247CBD" w:rsidRPr="00B213CF" w:rsidRDefault="00247CBD" w:rsidP="000F3454">
      <w:pPr>
        <w:pStyle w:val="21"/>
        <w:spacing w:before="100" w:beforeAutospacing="1" w:after="100" w:afterAutospacing="1"/>
        <w:rPr>
          <w:b/>
        </w:rPr>
      </w:pPr>
      <w:bookmarkStart w:id="77" w:name="_Toc58791615"/>
      <w:r w:rsidRPr="00B213CF">
        <w:rPr>
          <w:b/>
        </w:rPr>
        <w:lastRenderedPageBreak/>
        <w:t>4.3. Визначення ключових факторів успіху проекту</w:t>
      </w:r>
      <w:bookmarkEnd w:id="77"/>
    </w:p>
    <w:p w:rsidR="00247CBD" w:rsidRPr="00B213CF" w:rsidRDefault="00247CBD" w:rsidP="000F3454">
      <w:pPr>
        <w:spacing w:after="0"/>
        <w:ind w:firstLine="708"/>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Ключові фактори успіху – ті, на які підприємство може самостійно впливати під час виробництва і реалізації продукту. Ключові фактори успіху надаєм</w:t>
      </w:r>
      <w:r w:rsidR="003E41E4" w:rsidRPr="00B213CF">
        <w:rPr>
          <w:rFonts w:ascii="Times New Roman" w:hAnsi="Times New Roman" w:cs="Times New Roman"/>
          <w:sz w:val="28"/>
          <w:szCs w:val="28"/>
          <w:lang w:val="uk-UA"/>
        </w:rPr>
        <w:t xml:space="preserve">о у вигляді діаграми Шонфільда </w:t>
      </w:r>
      <w:r w:rsidRPr="00B213CF">
        <w:rPr>
          <w:rFonts w:ascii="Times New Roman" w:hAnsi="Times New Roman" w:cs="Times New Roman"/>
          <w:sz w:val="28"/>
          <w:szCs w:val="28"/>
          <w:lang w:val="uk-UA"/>
        </w:rPr>
        <w:t>(табл. 4.6</w:t>
      </w:r>
      <w:r w:rsidR="003E41E4" w:rsidRPr="00B213CF">
        <w:rPr>
          <w:rFonts w:ascii="Times New Roman" w:hAnsi="Times New Roman" w:cs="Times New Roman"/>
          <w:sz w:val="28"/>
          <w:szCs w:val="28"/>
          <w:lang w:val="uk-UA"/>
        </w:rPr>
        <w:t>, рис. 4.1</w:t>
      </w:r>
      <w:r w:rsidRPr="00B213CF">
        <w:rPr>
          <w:rFonts w:ascii="Times New Roman" w:hAnsi="Times New Roman" w:cs="Times New Roman"/>
          <w:sz w:val="28"/>
          <w:szCs w:val="28"/>
          <w:lang w:val="uk-UA"/>
        </w:rPr>
        <w:t>).</w:t>
      </w:r>
    </w:p>
    <w:p w:rsidR="00247CBD" w:rsidRPr="00B213CF" w:rsidRDefault="00247CBD" w:rsidP="000F3454">
      <w:pPr>
        <w:spacing w:before="100" w:beforeAutospacing="1" w:after="100" w:afterAutospacing="1"/>
        <w:ind w:firstLine="709"/>
        <w:rPr>
          <w:rFonts w:ascii="Times New Roman" w:hAnsi="Times New Roman"/>
          <w:sz w:val="28"/>
          <w:szCs w:val="28"/>
          <w:lang w:val="uk-UA"/>
        </w:rPr>
      </w:pPr>
      <w:r w:rsidRPr="00B213CF">
        <w:rPr>
          <w:rFonts w:ascii="Times New Roman" w:hAnsi="Times New Roman"/>
          <w:sz w:val="28"/>
          <w:szCs w:val="28"/>
          <w:lang w:val="uk-UA"/>
        </w:rPr>
        <w:t>Таблиця 4.6</w:t>
      </w:r>
      <w:r w:rsidR="000F3454" w:rsidRPr="00B213CF">
        <w:rPr>
          <w:rFonts w:ascii="Times New Roman" w:hAnsi="Times New Roman"/>
          <w:sz w:val="28"/>
          <w:szCs w:val="28"/>
          <w:lang w:val="uk-UA"/>
        </w:rPr>
        <w:t xml:space="preserve"> – </w:t>
      </w:r>
      <w:r w:rsidRPr="00B213CF">
        <w:rPr>
          <w:rFonts w:ascii="Times New Roman" w:hAnsi="Times New Roman" w:cs="Times New Roman"/>
          <w:sz w:val="28"/>
          <w:szCs w:val="28"/>
          <w:lang w:val="uk-UA"/>
        </w:rPr>
        <w:t>Визначення ключових факторів успіху проекту методом Шонфільда</w:t>
      </w:r>
    </w:p>
    <w:tbl>
      <w:tblPr>
        <w:tblStyle w:val="a3"/>
        <w:tblW w:w="0" w:type="auto"/>
        <w:jc w:val="center"/>
        <w:tblLook w:val="04A0" w:firstRow="1" w:lastRow="0" w:firstColumn="1" w:lastColumn="0" w:noHBand="0" w:noVBand="1"/>
      </w:tblPr>
      <w:tblGrid>
        <w:gridCol w:w="480"/>
        <w:gridCol w:w="2124"/>
        <w:gridCol w:w="2063"/>
        <w:gridCol w:w="1563"/>
        <w:gridCol w:w="1361"/>
        <w:gridCol w:w="1470"/>
      </w:tblGrid>
      <w:tr w:rsidR="00247CBD" w:rsidRPr="00B213CF" w:rsidTr="00000916">
        <w:trPr>
          <w:trHeight w:val="1349"/>
          <w:jc w:val="center"/>
        </w:trPr>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Характеристики</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Вагомість характеристики</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«Імбрувіка, США</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«Зіделіг», ЄС</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«Ізатізон», Україна</w:t>
            </w:r>
          </w:p>
        </w:tc>
      </w:tr>
      <w:tr w:rsidR="00247CBD" w:rsidRPr="00B213CF" w:rsidTr="00000916">
        <w:trPr>
          <w:jc w:val="center"/>
        </w:trPr>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1</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Ефективність дії</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0,3</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4</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3</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5</w:t>
            </w:r>
          </w:p>
        </w:tc>
      </w:tr>
      <w:tr w:rsidR="00247CBD" w:rsidRPr="00B213CF" w:rsidTr="00000916">
        <w:trPr>
          <w:jc w:val="center"/>
        </w:trPr>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2</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Токсичність</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0,3</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3</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1</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5</w:t>
            </w:r>
          </w:p>
        </w:tc>
      </w:tr>
      <w:tr w:rsidR="00247CBD" w:rsidRPr="00B213CF" w:rsidTr="00000916">
        <w:trPr>
          <w:jc w:val="center"/>
        </w:trPr>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3</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Ціна, грн</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0,25</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1</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2</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5</w:t>
            </w:r>
          </w:p>
        </w:tc>
      </w:tr>
      <w:tr w:rsidR="00247CBD" w:rsidRPr="00B213CF" w:rsidTr="00000916">
        <w:trPr>
          <w:jc w:val="center"/>
        </w:trPr>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4</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Форма випуску</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0,05</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5</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5</w:t>
            </w:r>
          </w:p>
        </w:tc>
        <w:tc>
          <w:tcPr>
            <w:tcW w:w="0" w:type="auto"/>
            <w:vAlign w:val="center"/>
          </w:tcPr>
          <w:p w:rsidR="00247CBD" w:rsidRPr="00B213CF" w:rsidRDefault="00247CBD" w:rsidP="000F3454">
            <w:pPr>
              <w:spacing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4</w:t>
            </w:r>
          </w:p>
        </w:tc>
      </w:tr>
    </w:tbl>
    <w:p w:rsidR="00247CBD" w:rsidRPr="00B213CF" w:rsidRDefault="005C02E6" w:rsidP="000F3454">
      <w:pPr>
        <w:pStyle w:val="af2"/>
        <w:spacing w:before="100" w:beforeAutospacing="1" w:after="100" w:afterAutospacing="1" w:line="360" w:lineRule="auto"/>
        <w:ind w:firstLine="709"/>
        <w:rPr>
          <w:rFonts w:ascii="Times New Roman" w:hAnsi="Times New Roman"/>
          <w:bCs/>
          <w:sz w:val="28"/>
          <w:szCs w:val="28"/>
          <w:lang w:val="uk-UA"/>
        </w:rPr>
      </w:pPr>
      <w:r w:rsidRPr="00B213CF">
        <w:rPr>
          <w:rFonts w:ascii="Times New Roman" w:hAnsi="Times New Roman"/>
          <w:bCs/>
          <w:sz w:val="28"/>
          <w:szCs w:val="28"/>
          <w:lang w:val="uk-UA"/>
        </w:rPr>
        <w:t>Таблиця 4.7</w:t>
      </w:r>
      <w:r w:rsidR="00247CBD" w:rsidRPr="00B213CF">
        <w:rPr>
          <w:rFonts w:ascii="Times New Roman" w:hAnsi="Times New Roman"/>
          <w:bCs/>
          <w:sz w:val="28"/>
          <w:szCs w:val="28"/>
          <w:lang w:val="uk-UA"/>
        </w:rPr>
        <w:t xml:space="preserve"> </w:t>
      </w:r>
      <w:r w:rsidR="000F3454" w:rsidRPr="00B213CF">
        <w:rPr>
          <w:rFonts w:ascii="Times New Roman" w:hAnsi="Times New Roman"/>
          <w:bCs/>
          <w:sz w:val="28"/>
          <w:szCs w:val="28"/>
          <w:lang w:val="uk-UA"/>
        </w:rPr>
        <w:t xml:space="preserve">– </w:t>
      </w:r>
      <w:r w:rsidR="00247CBD" w:rsidRPr="00B213CF">
        <w:rPr>
          <w:rFonts w:ascii="Times New Roman" w:hAnsi="Times New Roman"/>
          <w:bCs/>
          <w:sz w:val="28"/>
          <w:szCs w:val="28"/>
          <w:lang w:val="uk-UA"/>
        </w:rPr>
        <w:t>Бальна оцінка характеристик за методом Шонфільда</w:t>
      </w:r>
    </w:p>
    <w:tbl>
      <w:tblPr>
        <w:tblStyle w:val="a3"/>
        <w:tblW w:w="0" w:type="auto"/>
        <w:tblLook w:val="04A0" w:firstRow="1" w:lastRow="0" w:firstColumn="1" w:lastColumn="0" w:noHBand="0" w:noVBand="1"/>
      </w:tblPr>
      <w:tblGrid>
        <w:gridCol w:w="484"/>
        <w:gridCol w:w="2195"/>
        <w:gridCol w:w="2233"/>
        <w:gridCol w:w="1767"/>
        <w:gridCol w:w="2382"/>
      </w:tblGrid>
      <w:tr w:rsidR="00247CBD" w:rsidRPr="00B213CF" w:rsidTr="00000916">
        <w:tc>
          <w:tcPr>
            <w:tcW w:w="0" w:type="auto"/>
            <w:vMerge w:val="restart"/>
            <w:vAlign w:val="center"/>
          </w:tcPr>
          <w:p w:rsidR="00247CBD" w:rsidRPr="00B213CF" w:rsidRDefault="00247CBD" w:rsidP="00000916">
            <w:pPr>
              <w:spacing w:line="360" w:lineRule="auto"/>
              <w:jc w:val="center"/>
              <w:rPr>
                <w:rFonts w:ascii="Times New Roman" w:hAnsi="Times New Roman" w:cs="Times New Roman"/>
                <w:bCs/>
                <w:sz w:val="28"/>
                <w:szCs w:val="28"/>
                <w:lang w:val="uk-UA"/>
              </w:rPr>
            </w:pPr>
            <w:r w:rsidRPr="00B213CF">
              <w:rPr>
                <w:rFonts w:ascii="Times New Roman" w:hAnsi="Times New Roman" w:cs="Times New Roman"/>
                <w:sz w:val="28"/>
                <w:szCs w:val="28"/>
                <w:lang w:val="uk-UA"/>
              </w:rPr>
              <w:t>№</w:t>
            </w:r>
          </w:p>
        </w:tc>
        <w:tc>
          <w:tcPr>
            <w:tcW w:w="0" w:type="auto"/>
            <w:vMerge w:val="restart"/>
            <w:vAlign w:val="center"/>
          </w:tcPr>
          <w:p w:rsidR="00247CBD" w:rsidRPr="00B213CF" w:rsidRDefault="00247CBD" w:rsidP="00000916">
            <w:pPr>
              <w:spacing w:line="360"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Характеристика</w:t>
            </w:r>
          </w:p>
        </w:tc>
        <w:tc>
          <w:tcPr>
            <w:tcW w:w="0" w:type="auto"/>
            <w:gridSpan w:val="3"/>
            <w:vAlign w:val="center"/>
          </w:tcPr>
          <w:p w:rsidR="00247CBD" w:rsidRPr="00B213CF" w:rsidRDefault="00247CBD" w:rsidP="00000916">
            <w:pPr>
              <w:spacing w:line="360"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Бальна оцінка характеристик</w:t>
            </w:r>
          </w:p>
        </w:tc>
      </w:tr>
      <w:tr w:rsidR="00247CBD" w:rsidRPr="00B213CF" w:rsidTr="00000916">
        <w:tc>
          <w:tcPr>
            <w:tcW w:w="0" w:type="auto"/>
            <w:vMerge/>
            <w:vAlign w:val="center"/>
          </w:tcPr>
          <w:p w:rsidR="00247CBD" w:rsidRPr="00B213CF" w:rsidRDefault="00247CBD" w:rsidP="00000916">
            <w:pPr>
              <w:spacing w:line="360" w:lineRule="auto"/>
              <w:jc w:val="center"/>
              <w:rPr>
                <w:rFonts w:ascii="Times New Roman" w:hAnsi="Times New Roman" w:cs="Times New Roman"/>
                <w:sz w:val="28"/>
                <w:szCs w:val="28"/>
                <w:lang w:val="uk-UA"/>
              </w:rPr>
            </w:pPr>
          </w:p>
        </w:tc>
        <w:tc>
          <w:tcPr>
            <w:tcW w:w="0" w:type="auto"/>
            <w:vMerge/>
            <w:vAlign w:val="center"/>
          </w:tcPr>
          <w:p w:rsidR="00247CBD" w:rsidRPr="00B213CF" w:rsidRDefault="00247CBD" w:rsidP="00000916">
            <w:pPr>
              <w:spacing w:line="360" w:lineRule="auto"/>
              <w:jc w:val="center"/>
              <w:rPr>
                <w:rFonts w:ascii="Times New Roman" w:hAnsi="Times New Roman" w:cs="Times New Roman"/>
                <w:bCs/>
                <w:sz w:val="28"/>
                <w:szCs w:val="28"/>
                <w:lang w:val="uk-UA"/>
              </w:rPr>
            </w:pPr>
          </w:p>
        </w:tc>
        <w:tc>
          <w:tcPr>
            <w:tcW w:w="0" w:type="auto"/>
            <w:vAlign w:val="center"/>
          </w:tcPr>
          <w:p w:rsidR="00247CBD" w:rsidRPr="00B213CF" w:rsidRDefault="00247CBD" w:rsidP="00000916">
            <w:pPr>
              <w:spacing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«Імбрувіка, США</w:t>
            </w:r>
          </w:p>
        </w:tc>
        <w:tc>
          <w:tcPr>
            <w:tcW w:w="0" w:type="auto"/>
            <w:vAlign w:val="center"/>
          </w:tcPr>
          <w:p w:rsidR="00247CBD" w:rsidRPr="00B213CF" w:rsidRDefault="00247CBD" w:rsidP="00000916">
            <w:pPr>
              <w:spacing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«Зіделіг», ЄС</w:t>
            </w:r>
          </w:p>
        </w:tc>
        <w:tc>
          <w:tcPr>
            <w:tcW w:w="0" w:type="auto"/>
            <w:vAlign w:val="center"/>
          </w:tcPr>
          <w:p w:rsidR="00247CBD" w:rsidRPr="00B213CF" w:rsidRDefault="00247CBD" w:rsidP="00000916">
            <w:pPr>
              <w:spacing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«Ізатізон», Україна</w:t>
            </w:r>
          </w:p>
        </w:tc>
      </w:tr>
      <w:tr w:rsidR="00247CBD" w:rsidRPr="00B213CF" w:rsidTr="00000916">
        <w:tc>
          <w:tcPr>
            <w:tcW w:w="0" w:type="auto"/>
            <w:vAlign w:val="center"/>
          </w:tcPr>
          <w:p w:rsidR="00247CBD" w:rsidRPr="00B213CF" w:rsidRDefault="00247CBD" w:rsidP="00000916">
            <w:pPr>
              <w:spacing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1</w:t>
            </w:r>
          </w:p>
        </w:tc>
        <w:tc>
          <w:tcPr>
            <w:tcW w:w="0" w:type="auto"/>
            <w:vAlign w:val="center"/>
          </w:tcPr>
          <w:p w:rsidR="00247CBD" w:rsidRPr="00B213CF" w:rsidRDefault="00247CBD" w:rsidP="00000916">
            <w:pPr>
              <w:spacing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Ефективність дії</w:t>
            </w:r>
          </w:p>
        </w:tc>
        <w:tc>
          <w:tcPr>
            <w:tcW w:w="0" w:type="auto"/>
            <w:vAlign w:val="center"/>
          </w:tcPr>
          <w:p w:rsidR="00247CBD" w:rsidRPr="00B213CF" w:rsidRDefault="00247CBD" w:rsidP="00000916">
            <w:pPr>
              <w:suppressAutoHyphens/>
              <w:spacing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1,2</w:t>
            </w:r>
          </w:p>
        </w:tc>
        <w:tc>
          <w:tcPr>
            <w:tcW w:w="0" w:type="auto"/>
            <w:vAlign w:val="center"/>
          </w:tcPr>
          <w:p w:rsidR="00247CBD" w:rsidRPr="00B213CF" w:rsidRDefault="00247CBD" w:rsidP="00000916">
            <w:pPr>
              <w:spacing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0,9</w:t>
            </w:r>
          </w:p>
        </w:tc>
        <w:tc>
          <w:tcPr>
            <w:tcW w:w="0" w:type="auto"/>
            <w:vAlign w:val="center"/>
          </w:tcPr>
          <w:p w:rsidR="00247CBD" w:rsidRPr="00B213CF" w:rsidRDefault="00247CBD" w:rsidP="00000916">
            <w:pPr>
              <w:spacing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1,5</w:t>
            </w:r>
          </w:p>
        </w:tc>
      </w:tr>
      <w:tr w:rsidR="00247CBD" w:rsidRPr="00B213CF" w:rsidTr="00000916">
        <w:tc>
          <w:tcPr>
            <w:tcW w:w="0" w:type="auto"/>
            <w:vAlign w:val="center"/>
          </w:tcPr>
          <w:p w:rsidR="00247CBD" w:rsidRPr="00B213CF" w:rsidRDefault="00247CBD" w:rsidP="00000916">
            <w:pPr>
              <w:spacing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2</w:t>
            </w:r>
          </w:p>
        </w:tc>
        <w:tc>
          <w:tcPr>
            <w:tcW w:w="0" w:type="auto"/>
            <w:vAlign w:val="center"/>
          </w:tcPr>
          <w:p w:rsidR="00247CBD" w:rsidRPr="00B213CF" w:rsidRDefault="00247CBD" w:rsidP="00000916">
            <w:pPr>
              <w:spacing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Токсичність</w:t>
            </w:r>
          </w:p>
        </w:tc>
        <w:tc>
          <w:tcPr>
            <w:tcW w:w="0" w:type="auto"/>
            <w:vAlign w:val="center"/>
          </w:tcPr>
          <w:p w:rsidR="00247CBD" w:rsidRPr="00B213CF" w:rsidRDefault="00247CBD" w:rsidP="00000916">
            <w:pPr>
              <w:spacing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0,9</w:t>
            </w:r>
          </w:p>
        </w:tc>
        <w:tc>
          <w:tcPr>
            <w:tcW w:w="0" w:type="auto"/>
            <w:vAlign w:val="center"/>
          </w:tcPr>
          <w:p w:rsidR="00247CBD" w:rsidRPr="00B213CF" w:rsidRDefault="00247CBD" w:rsidP="00000916">
            <w:pPr>
              <w:suppressAutoHyphens/>
              <w:spacing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0,3</w:t>
            </w:r>
          </w:p>
        </w:tc>
        <w:tc>
          <w:tcPr>
            <w:tcW w:w="0" w:type="auto"/>
            <w:vAlign w:val="center"/>
          </w:tcPr>
          <w:p w:rsidR="00247CBD" w:rsidRPr="00B213CF" w:rsidRDefault="00247CBD" w:rsidP="00000916">
            <w:pPr>
              <w:suppressAutoHyphens/>
              <w:spacing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1,5</w:t>
            </w:r>
          </w:p>
        </w:tc>
      </w:tr>
      <w:tr w:rsidR="00247CBD" w:rsidRPr="00B213CF" w:rsidTr="00000916">
        <w:tc>
          <w:tcPr>
            <w:tcW w:w="0" w:type="auto"/>
            <w:vAlign w:val="center"/>
          </w:tcPr>
          <w:p w:rsidR="00247CBD" w:rsidRPr="00B213CF" w:rsidRDefault="00247CBD" w:rsidP="00000916">
            <w:pPr>
              <w:spacing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3</w:t>
            </w:r>
          </w:p>
        </w:tc>
        <w:tc>
          <w:tcPr>
            <w:tcW w:w="0" w:type="auto"/>
            <w:vAlign w:val="center"/>
          </w:tcPr>
          <w:p w:rsidR="00247CBD" w:rsidRPr="00B213CF" w:rsidRDefault="00247CBD" w:rsidP="00000916">
            <w:pPr>
              <w:spacing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Ціна, грн</w:t>
            </w:r>
          </w:p>
        </w:tc>
        <w:tc>
          <w:tcPr>
            <w:tcW w:w="0" w:type="auto"/>
            <w:vAlign w:val="center"/>
          </w:tcPr>
          <w:p w:rsidR="00247CBD" w:rsidRPr="00B213CF" w:rsidRDefault="00247CBD" w:rsidP="00000916">
            <w:pPr>
              <w:spacing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0,25</w:t>
            </w:r>
          </w:p>
        </w:tc>
        <w:tc>
          <w:tcPr>
            <w:tcW w:w="0" w:type="auto"/>
            <w:vAlign w:val="center"/>
          </w:tcPr>
          <w:p w:rsidR="00247CBD" w:rsidRPr="00B213CF" w:rsidRDefault="00247CBD" w:rsidP="00000916">
            <w:pPr>
              <w:spacing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0,5</w:t>
            </w:r>
          </w:p>
        </w:tc>
        <w:tc>
          <w:tcPr>
            <w:tcW w:w="0" w:type="auto"/>
            <w:vAlign w:val="center"/>
          </w:tcPr>
          <w:p w:rsidR="00247CBD" w:rsidRPr="00B213CF" w:rsidRDefault="00247CBD" w:rsidP="00000916">
            <w:pPr>
              <w:spacing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1,25</w:t>
            </w:r>
          </w:p>
        </w:tc>
      </w:tr>
      <w:tr w:rsidR="00247CBD" w:rsidRPr="00B213CF" w:rsidTr="00000916">
        <w:tc>
          <w:tcPr>
            <w:tcW w:w="0" w:type="auto"/>
            <w:vAlign w:val="center"/>
          </w:tcPr>
          <w:p w:rsidR="00247CBD" w:rsidRPr="00B213CF" w:rsidRDefault="00247CBD" w:rsidP="00000916">
            <w:pPr>
              <w:spacing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4</w:t>
            </w:r>
          </w:p>
        </w:tc>
        <w:tc>
          <w:tcPr>
            <w:tcW w:w="0" w:type="auto"/>
            <w:vAlign w:val="center"/>
          </w:tcPr>
          <w:p w:rsidR="00247CBD" w:rsidRPr="00B213CF" w:rsidRDefault="00247CBD" w:rsidP="00000916">
            <w:pPr>
              <w:spacing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Форма випуску</w:t>
            </w:r>
          </w:p>
        </w:tc>
        <w:tc>
          <w:tcPr>
            <w:tcW w:w="0" w:type="auto"/>
            <w:vAlign w:val="center"/>
          </w:tcPr>
          <w:p w:rsidR="00247CBD" w:rsidRPr="00B213CF" w:rsidRDefault="00247CBD" w:rsidP="00000916">
            <w:pPr>
              <w:spacing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0,25</w:t>
            </w:r>
          </w:p>
        </w:tc>
        <w:tc>
          <w:tcPr>
            <w:tcW w:w="0" w:type="auto"/>
            <w:vAlign w:val="center"/>
          </w:tcPr>
          <w:p w:rsidR="00247CBD" w:rsidRPr="00B213CF" w:rsidRDefault="00247CBD" w:rsidP="00000916">
            <w:pPr>
              <w:spacing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0,25</w:t>
            </w:r>
          </w:p>
        </w:tc>
        <w:tc>
          <w:tcPr>
            <w:tcW w:w="0" w:type="auto"/>
            <w:vAlign w:val="center"/>
          </w:tcPr>
          <w:p w:rsidR="00247CBD" w:rsidRPr="00B213CF" w:rsidRDefault="00247CBD" w:rsidP="00000916">
            <w:pPr>
              <w:spacing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0,2</w:t>
            </w:r>
          </w:p>
        </w:tc>
      </w:tr>
    </w:tbl>
    <w:p w:rsidR="00247CBD" w:rsidRPr="00B213CF" w:rsidRDefault="00247CBD" w:rsidP="00247CBD">
      <w:pPr>
        <w:spacing w:line="360" w:lineRule="auto"/>
        <w:ind w:firstLine="567"/>
        <w:rPr>
          <w:sz w:val="28"/>
          <w:szCs w:val="28"/>
          <w:lang w:val="uk-UA"/>
        </w:rPr>
      </w:pPr>
    </w:p>
    <w:p w:rsidR="00247CBD" w:rsidRPr="00B213CF" w:rsidRDefault="00247CBD" w:rsidP="003E41E4">
      <w:pPr>
        <w:spacing w:before="100" w:beforeAutospacing="1" w:after="100" w:afterAutospacing="1"/>
        <w:jc w:val="center"/>
        <w:rPr>
          <w:rFonts w:ascii="Times New Roman" w:hAnsi="Times New Roman" w:cs="Times New Roman"/>
          <w:sz w:val="28"/>
          <w:szCs w:val="28"/>
          <w:highlight w:val="yellow"/>
          <w:lang w:val="uk-UA"/>
        </w:rPr>
      </w:pPr>
      <w:r w:rsidRPr="00B213CF">
        <w:rPr>
          <w:noProof/>
          <w:lang w:eastAsia="ru-RU"/>
        </w:rPr>
        <w:lastRenderedPageBreak/>
        <w:drawing>
          <wp:inline distT="0" distB="0" distL="0" distR="0" wp14:anchorId="632DE3CA" wp14:editId="7288A534">
            <wp:extent cx="5940425" cy="3067685"/>
            <wp:effectExtent l="0" t="0" r="3175" b="1841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47CBD" w:rsidRPr="00B213CF" w:rsidRDefault="000F3454" w:rsidP="003E41E4">
      <w:pPr>
        <w:spacing w:before="100" w:beforeAutospacing="1" w:after="100" w:afterAutospacing="1" w:line="360" w:lineRule="auto"/>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Рисунок </w:t>
      </w:r>
      <w:r w:rsidR="00DA605B" w:rsidRPr="00B213CF">
        <w:rPr>
          <w:rFonts w:ascii="Times New Roman" w:hAnsi="Times New Roman" w:cs="Times New Roman"/>
          <w:sz w:val="28"/>
          <w:szCs w:val="28"/>
          <w:lang w:val="uk-UA"/>
        </w:rPr>
        <w:t>4.1</w:t>
      </w:r>
      <w:r w:rsidR="00247CBD" w:rsidRPr="00B213CF">
        <w:rPr>
          <w:rFonts w:ascii="Times New Roman" w:hAnsi="Times New Roman" w:cs="Times New Roman"/>
          <w:sz w:val="28"/>
          <w:szCs w:val="28"/>
          <w:lang w:val="uk-UA"/>
        </w:rPr>
        <w:t xml:space="preserve"> </w:t>
      </w:r>
      <w:r w:rsidR="00247CBD" w:rsidRPr="00B213CF">
        <w:rPr>
          <w:rFonts w:ascii="Times New Roman" w:hAnsi="Times New Roman"/>
          <w:bCs/>
          <w:sz w:val="28"/>
          <w:szCs w:val="28"/>
          <w:lang w:val="uk-UA"/>
        </w:rPr>
        <w:t>–</w:t>
      </w:r>
      <w:r w:rsidR="00247CBD" w:rsidRPr="00B213CF">
        <w:rPr>
          <w:rFonts w:ascii="Times New Roman" w:hAnsi="Times New Roman" w:cs="Times New Roman"/>
          <w:sz w:val="28"/>
          <w:szCs w:val="28"/>
          <w:lang w:val="uk-UA"/>
        </w:rPr>
        <w:t xml:space="preserve"> Аналіз ключових факторів успі</w:t>
      </w:r>
      <w:r w:rsidR="003E41E4" w:rsidRPr="00B213CF">
        <w:rPr>
          <w:rFonts w:ascii="Times New Roman" w:hAnsi="Times New Roman" w:cs="Times New Roman"/>
          <w:sz w:val="28"/>
          <w:szCs w:val="28"/>
          <w:lang w:val="uk-UA"/>
        </w:rPr>
        <w:t>ху проекту</w:t>
      </w:r>
    </w:p>
    <w:p w:rsidR="00247CBD" w:rsidRPr="00B213CF" w:rsidRDefault="00247CBD" w:rsidP="005C02E6">
      <w:pPr>
        <w:spacing w:after="0" w:line="360" w:lineRule="auto"/>
        <w:ind w:firstLine="851"/>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Виконавши аналіз факторів успіху бачимо, що ключовими факторами є ефективність, мала токсичність і доступна ціна. Форма випуску уступає конкурентам, проте завдяки розвитку науково-технічного прогресу вона може бути згодом покращена. Форма випуску не є ключовим фактором при виборі протипухлинного препарату. </w:t>
      </w:r>
    </w:p>
    <w:p w:rsidR="005C02E6" w:rsidRPr="00B213CF" w:rsidRDefault="00247CBD" w:rsidP="003E41E4">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На основі аналізу ключових факторів успіху стартап-проекту визначалися можливі варіанти розвитку інноваційної ідеї (табл. 4.</w:t>
      </w:r>
      <w:r w:rsidR="003E41E4" w:rsidRPr="00B213CF">
        <w:rPr>
          <w:rFonts w:ascii="Times New Roman" w:hAnsi="Times New Roman" w:cs="Times New Roman"/>
          <w:sz w:val="28"/>
          <w:szCs w:val="28"/>
          <w:lang w:val="uk-UA"/>
        </w:rPr>
        <w:t>8</w:t>
      </w:r>
      <w:r w:rsidRPr="00B213CF">
        <w:rPr>
          <w:rFonts w:ascii="Times New Roman" w:hAnsi="Times New Roman" w:cs="Times New Roman"/>
          <w:sz w:val="28"/>
          <w:szCs w:val="28"/>
          <w:lang w:val="uk-UA"/>
        </w:rPr>
        <w:t>).</w:t>
      </w:r>
    </w:p>
    <w:p w:rsidR="00247CBD" w:rsidRPr="00B213CF" w:rsidRDefault="005C02E6" w:rsidP="003E41E4">
      <w:pPr>
        <w:spacing w:before="100" w:beforeAutospacing="1" w:after="100" w:afterAutospacing="1" w:line="360" w:lineRule="auto"/>
        <w:ind w:firstLine="709"/>
        <w:rPr>
          <w:rFonts w:ascii="Times New Roman" w:hAnsi="Times New Roman" w:cs="Times New Roman"/>
          <w:sz w:val="28"/>
          <w:szCs w:val="28"/>
          <w:lang w:val="uk-UA"/>
        </w:rPr>
      </w:pPr>
      <w:r w:rsidRPr="00B213CF">
        <w:rPr>
          <w:rFonts w:ascii="Times New Roman" w:hAnsi="Times New Roman" w:cs="Times New Roman"/>
          <w:sz w:val="28"/>
          <w:szCs w:val="28"/>
          <w:lang w:val="uk-UA"/>
        </w:rPr>
        <w:t>Таблиця 4.</w:t>
      </w:r>
      <w:r w:rsidR="00DA605B" w:rsidRPr="00B213CF">
        <w:rPr>
          <w:rFonts w:ascii="Times New Roman" w:hAnsi="Times New Roman" w:cs="Times New Roman"/>
          <w:sz w:val="28"/>
          <w:szCs w:val="28"/>
          <w:lang w:val="uk-UA"/>
        </w:rPr>
        <w:t>8</w:t>
      </w:r>
      <w:r w:rsidR="003E41E4" w:rsidRPr="00B213CF">
        <w:rPr>
          <w:rFonts w:ascii="Times New Roman" w:hAnsi="Times New Roman" w:cs="Times New Roman"/>
          <w:sz w:val="28"/>
          <w:szCs w:val="28"/>
          <w:lang w:val="uk-UA"/>
        </w:rPr>
        <w:t xml:space="preserve"> – </w:t>
      </w:r>
      <w:r w:rsidR="00247CBD" w:rsidRPr="00B213CF">
        <w:rPr>
          <w:rFonts w:ascii="Times New Roman" w:hAnsi="Times New Roman" w:cs="Times New Roman"/>
          <w:sz w:val="28"/>
          <w:szCs w:val="28"/>
          <w:lang w:val="uk-UA"/>
        </w:rPr>
        <w:t>Варіанти розвитку ідеї стартапу</w:t>
      </w:r>
    </w:p>
    <w:tbl>
      <w:tblPr>
        <w:tblStyle w:val="a3"/>
        <w:tblW w:w="0" w:type="auto"/>
        <w:tblLook w:val="04A0" w:firstRow="1" w:lastRow="0" w:firstColumn="1" w:lastColumn="0" w:noHBand="0" w:noVBand="1"/>
      </w:tblPr>
      <w:tblGrid>
        <w:gridCol w:w="4540"/>
        <w:gridCol w:w="4521"/>
      </w:tblGrid>
      <w:tr w:rsidR="00247CBD" w:rsidRPr="00B213CF" w:rsidTr="00000916">
        <w:tc>
          <w:tcPr>
            <w:tcW w:w="4672" w:type="dxa"/>
          </w:tcPr>
          <w:p w:rsidR="00247CBD" w:rsidRPr="00B213CF" w:rsidRDefault="00247CBD" w:rsidP="00000916">
            <w:pPr>
              <w:suppressAutoHyphens/>
              <w:spacing w:line="312"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Варіант</w:t>
            </w:r>
          </w:p>
        </w:tc>
        <w:tc>
          <w:tcPr>
            <w:tcW w:w="4673" w:type="dxa"/>
          </w:tcPr>
          <w:p w:rsidR="00247CBD" w:rsidRPr="00B213CF" w:rsidRDefault="00247CBD" w:rsidP="00000916">
            <w:pPr>
              <w:suppressAutoHyphens/>
              <w:spacing w:line="312"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Стислий опис можливого розвитку</w:t>
            </w:r>
          </w:p>
        </w:tc>
      </w:tr>
      <w:tr w:rsidR="00247CBD" w:rsidRPr="00B213CF" w:rsidTr="00000916">
        <w:tc>
          <w:tcPr>
            <w:tcW w:w="4672" w:type="dxa"/>
          </w:tcPr>
          <w:p w:rsidR="00247CBD" w:rsidRPr="00B213CF" w:rsidRDefault="00247CBD" w:rsidP="00000916">
            <w:pPr>
              <w:spacing w:line="312" w:lineRule="auto"/>
              <w:rPr>
                <w:rFonts w:ascii="Times New Roman" w:hAnsi="Times New Roman" w:cs="Times New Roman"/>
                <w:color w:val="FF0000"/>
                <w:sz w:val="28"/>
                <w:szCs w:val="28"/>
                <w:lang w:val="uk-UA"/>
              </w:rPr>
            </w:pPr>
            <w:r w:rsidRPr="00B213CF">
              <w:rPr>
                <w:rFonts w:ascii="Times New Roman" w:hAnsi="Times New Roman" w:cs="Times New Roman"/>
                <w:sz w:val="28"/>
                <w:szCs w:val="28"/>
                <w:lang w:val="uk-UA"/>
              </w:rPr>
              <w:t xml:space="preserve">Продаж технології фармацевтичній компанії </w:t>
            </w:r>
          </w:p>
        </w:tc>
        <w:tc>
          <w:tcPr>
            <w:tcW w:w="4673"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eastAsia="Calibri" w:hAnsi="Times New Roman" w:cs="Times New Roman"/>
                <w:sz w:val="28"/>
                <w:szCs w:val="28"/>
                <w:lang w:val="uk-UA"/>
              </w:rPr>
              <w:t xml:space="preserve">Продаж стартап розробки. </w:t>
            </w:r>
          </w:p>
        </w:tc>
      </w:tr>
      <w:tr w:rsidR="00247CBD" w:rsidRPr="00B213CF" w:rsidTr="00000916">
        <w:tc>
          <w:tcPr>
            <w:tcW w:w="4672"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Вихід на міжнародний ринок</w:t>
            </w:r>
          </w:p>
        </w:tc>
        <w:tc>
          <w:tcPr>
            <w:tcW w:w="4673"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Приваблення споживачів з закордону.</w:t>
            </w:r>
          </w:p>
        </w:tc>
      </w:tr>
    </w:tbl>
    <w:p w:rsidR="00247CBD" w:rsidRPr="00B213CF" w:rsidRDefault="00247CBD" w:rsidP="00247CBD">
      <w:pPr>
        <w:rPr>
          <w:lang w:val="uk-UA"/>
        </w:rPr>
      </w:pPr>
    </w:p>
    <w:p w:rsidR="00247CBD" w:rsidRPr="00B213CF" w:rsidRDefault="00247CBD" w:rsidP="00247CBD">
      <w:pPr>
        <w:rPr>
          <w:lang w:val="uk-UA"/>
        </w:rPr>
      </w:pPr>
    </w:p>
    <w:p w:rsidR="00DA605B" w:rsidRPr="00B213CF" w:rsidRDefault="00DA605B" w:rsidP="00247CBD">
      <w:pPr>
        <w:rPr>
          <w:lang w:val="uk-UA"/>
        </w:rPr>
      </w:pPr>
    </w:p>
    <w:p w:rsidR="003E41E4" w:rsidRPr="00B213CF" w:rsidRDefault="003E41E4" w:rsidP="00247CBD">
      <w:pPr>
        <w:rPr>
          <w:lang w:val="uk-UA"/>
        </w:rPr>
      </w:pPr>
    </w:p>
    <w:p w:rsidR="00247CBD" w:rsidRPr="00B213CF" w:rsidRDefault="00247CBD" w:rsidP="003E41E4">
      <w:pPr>
        <w:pStyle w:val="21"/>
        <w:spacing w:before="100" w:beforeAutospacing="1" w:after="100" w:afterAutospacing="1"/>
        <w:rPr>
          <w:b/>
        </w:rPr>
      </w:pPr>
      <w:bookmarkStart w:id="78" w:name="_Toc58791616"/>
      <w:r w:rsidRPr="00B213CF">
        <w:rPr>
          <w:b/>
        </w:rPr>
        <w:lastRenderedPageBreak/>
        <w:t>4.4. Визначення потенційних споживачі</w:t>
      </w:r>
      <w:r w:rsidR="003E41E4" w:rsidRPr="00B213CF">
        <w:rPr>
          <w:b/>
        </w:rPr>
        <w:t>в</w:t>
      </w:r>
      <w:bookmarkEnd w:id="78"/>
    </w:p>
    <w:p w:rsidR="00247CBD" w:rsidRPr="00B213CF" w:rsidRDefault="00247CBD" w:rsidP="00247CBD">
      <w:pPr>
        <w:pStyle w:val="af2"/>
        <w:spacing w:line="360" w:lineRule="auto"/>
        <w:ind w:firstLine="709"/>
        <w:rPr>
          <w:rFonts w:ascii="Times New Roman" w:hAnsi="Times New Roman"/>
          <w:bCs/>
          <w:sz w:val="28"/>
          <w:szCs w:val="28"/>
          <w:lang w:val="uk-UA"/>
        </w:rPr>
      </w:pPr>
      <w:r w:rsidRPr="00B213CF">
        <w:rPr>
          <w:rFonts w:ascii="Times New Roman" w:hAnsi="Times New Roman"/>
          <w:bCs/>
          <w:sz w:val="28"/>
          <w:szCs w:val="28"/>
          <w:lang w:val="uk-UA"/>
        </w:rPr>
        <w:t>Огляд основних груп потенційних споживачів та</w:t>
      </w:r>
      <w:r w:rsidR="00DA605B" w:rsidRPr="00B213CF">
        <w:rPr>
          <w:rFonts w:ascii="Times New Roman" w:hAnsi="Times New Roman"/>
          <w:bCs/>
          <w:sz w:val="28"/>
          <w:szCs w:val="28"/>
          <w:lang w:val="uk-UA"/>
        </w:rPr>
        <w:t xml:space="preserve"> їх потреб наведено у табл. 4.9</w:t>
      </w:r>
      <w:r w:rsidRPr="00B213CF">
        <w:rPr>
          <w:rFonts w:ascii="Times New Roman" w:hAnsi="Times New Roman"/>
          <w:bCs/>
          <w:sz w:val="28"/>
          <w:szCs w:val="28"/>
          <w:lang w:val="uk-UA"/>
        </w:rPr>
        <w:t xml:space="preserve">. </w:t>
      </w:r>
    </w:p>
    <w:p w:rsidR="00247CBD" w:rsidRPr="00B213CF" w:rsidRDefault="00247CBD" w:rsidP="003E41E4">
      <w:pPr>
        <w:spacing w:before="100" w:beforeAutospacing="1" w:after="100" w:afterAutospacing="1" w:line="360" w:lineRule="auto"/>
        <w:ind w:firstLine="709"/>
        <w:rPr>
          <w:rFonts w:ascii="Times New Roman" w:hAnsi="Times New Roman"/>
          <w:sz w:val="28"/>
          <w:szCs w:val="28"/>
          <w:lang w:val="uk-UA"/>
        </w:rPr>
      </w:pPr>
      <w:r w:rsidRPr="00B213CF">
        <w:rPr>
          <w:rFonts w:ascii="Times New Roman" w:hAnsi="Times New Roman"/>
          <w:sz w:val="28"/>
          <w:szCs w:val="28"/>
          <w:lang w:val="uk-UA"/>
        </w:rPr>
        <w:t xml:space="preserve">Таблиця </w:t>
      </w:r>
      <w:r w:rsidR="00DA605B" w:rsidRPr="00B213CF">
        <w:rPr>
          <w:rFonts w:ascii="Times New Roman" w:hAnsi="Times New Roman"/>
          <w:sz w:val="28"/>
          <w:szCs w:val="28"/>
          <w:lang w:val="uk-UA"/>
        </w:rPr>
        <w:t>4.9</w:t>
      </w:r>
      <w:r w:rsidR="003E41E4" w:rsidRPr="00B213CF">
        <w:rPr>
          <w:rFonts w:ascii="Times New Roman" w:hAnsi="Times New Roman"/>
          <w:sz w:val="28"/>
          <w:szCs w:val="28"/>
          <w:lang w:val="uk-UA"/>
        </w:rPr>
        <w:t xml:space="preserve"> – </w:t>
      </w:r>
      <w:r w:rsidRPr="00B213CF">
        <w:rPr>
          <w:rFonts w:ascii="Times New Roman" w:hAnsi="Times New Roman" w:cs="Times New Roman"/>
          <w:sz w:val="28"/>
          <w:szCs w:val="28"/>
          <w:lang w:val="uk-UA" w:bidi="uk-UA"/>
        </w:rPr>
        <w:t>Основні групи потенційних споживачів і їх потреби</w:t>
      </w:r>
    </w:p>
    <w:tbl>
      <w:tblPr>
        <w:tblOverlap w:val="neve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81"/>
        <w:gridCol w:w="5899"/>
      </w:tblGrid>
      <w:tr w:rsidR="00247CBD" w:rsidRPr="00B213CF" w:rsidTr="00000916">
        <w:trPr>
          <w:trHeight w:hRule="exact" w:val="866"/>
          <w:jc w:val="center"/>
        </w:trPr>
        <w:tc>
          <w:tcPr>
            <w:tcW w:w="3681" w:type="dxa"/>
            <w:shd w:val="clear" w:color="auto" w:fill="FFFFFF"/>
            <w:vAlign w:val="center"/>
          </w:tcPr>
          <w:p w:rsidR="00247CBD" w:rsidRPr="00B213CF" w:rsidRDefault="00247CBD" w:rsidP="00000916">
            <w:pPr>
              <w:spacing w:after="0" w:line="360" w:lineRule="auto"/>
              <w:jc w:val="center"/>
              <w:rPr>
                <w:rFonts w:ascii="Times New Roman" w:hAnsi="Times New Roman" w:cs="Times New Roman"/>
                <w:bCs/>
                <w:sz w:val="28"/>
                <w:szCs w:val="28"/>
                <w:lang w:val="uk-UA" w:bidi="uk-UA"/>
              </w:rPr>
            </w:pPr>
            <w:r w:rsidRPr="00B213CF">
              <w:rPr>
                <w:rFonts w:ascii="Times New Roman" w:hAnsi="Times New Roman" w:cs="Times New Roman"/>
                <w:bCs/>
                <w:sz w:val="28"/>
                <w:szCs w:val="28"/>
                <w:lang w:val="uk-UA" w:bidi="uk-UA"/>
              </w:rPr>
              <w:t>Категорія (група) клієнтів</w:t>
            </w:r>
          </w:p>
        </w:tc>
        <w:tc>
          <w:tcPr>
            <w:tcW w:w="5899" w:type="dxa"/>
            <w:shd w:val="clear" w:color="auto" w:fill="FFFFFF"/>
            <w:vAlign w:val="center"/>
          </w:tcPr>
          <w:p w:rsidR="00247CBD" w:rsidRPr="00B213CF" w:rsidRDefault="00247CBD" w:rsidP="00000916">
            <w:pPr>
              <w:spacing w:after="0" w:line="360" w:lineRule="auto"/>
              <w:jc w:val="center"/>
              <w:rPr>
                <w:rFonts w:ascii="Times New Roman" w:hAnsi="Times New Roman" w:cs="Times New Roman"/>
                <w:bCs/>
                <w:sz w:val="28"/>
                <w:szCs w:val="28"/>
                <w:lang w:val="uk-UA" w:bidi="uk-UA"/>
              </w:rPr>
            </w:pPr>
            <w:r w:rsidRPr="00B213CF">
              <w:rPr>
                <w:rFonts w:ascii="Times New Roman" w:hAnsi="Times New Roman" w:cs="Times New Roman"/>
                <w:bCs/>
                <w:sz w:val="28"/>
                <w:szCs w:val="28"/>
                <w:lang w:val="uk-UA" w:bidi="uk-UA"/>
              </w:rPr>
              <w:t>Потреби, як</w:t>
            </w:r>
            <w:r w:rsidR="005C02E6" w:rsidRPr="00B213CF">
              <w:rPr>
                <w:rFonts w:ascii="Times New Roman" w:hAnsi="Times New Roman" w:cs="Times New Roman"/>
                <w:bCs/>
                <w:sz w:val="28"/>
                <w:szCs w:val="28"/>
                <w:lang w:val="uk-UA" w:bidi="uk-UA"/>
              </w:rPr>
              <w:t>і він задовольняє за допомогою н</w:t>
            </w:r>
            <w:r w:rsidRPr="00B213CF">
              <w:rPr>
                <w:rFonts w:ascii="Times New Roman" w:hAnsi="Times New Roman" w:cs="Times New Roman"/>
                <w:bCs/>
                <w:sz w:val="28"/>
                <w:szCs w:val="28"/>
                <w:lang w:val="uk-UA" w:bidi="uk-UA"/>
              </w:rPr>
              <w:t>ашого продукту</w:t>
            </w:r>
          </w:p>
        </w:tc>
      </w:tr>
      <w:tr w:rsidR="00247CBD" w:rsidRPr="00F2354C" w:rsidTr="00000916">
        <w:trPr>
          <w:trHeight w:hRule="exact" w:val="1421"/>
          <w:jc w:val="center"/>
        </w:trPr>
        <w:tc>
          <w:tcPr>
            <w:tcW w:w="3681" w:type="dxa"/>
            <w:shd w:val="clear" w:color="auto" w:fill="FFFFFF"/>
            <w:vAlign w:val="center"/>
          </w:tcPr>
          <w:p w:rsidR="00247CBD" w:rsidRPr="00B213CF" w:rsidRDefault="00247CBD" w:rsidP="00000916">
            <w:pPr>
              <w:spacing w:after="0" w:line="360" w:lineRule="auto"/>
              <w:jc w:val="center"/>
              <w:rPr>
                <w:rFonts w:ascii="Times New Roman" w:hAnsi="Times New Roman" w:cs="Times New Roman"/>
                <w:sz w:val="28"/>
                <w:szCs w:val="28"/>
                <w:lang w:val="uk-UA" w:bidi="uk-UA"/>
              </w:rPr>
            </w:pPr>
            <w:r w:rsidRPr="00B213CF">
              <w:rPr>
                <w:rFonts w:ascii="Times New Roman" w:hAnsi="Times New Roman" w:cs="Times New Roman"/>
                <w:sz w:val="28"/>
                <w:szCs w:val="28"/>
                <w:lang w:val="uk-UA" w:bidi="uk-UA"/>
              </w:rPr>
              <w:t>Юридична особа – аптеки, медичні заклади</w:t>
            </w:r>
          </w:p>
        </w:tc>
        <w:tc>
          <w:tcPr>
            <w:tcW w:w="5899" w:type="dxa"/>
            <w:shd w:val="clear" w:color="auto" w:fill="FFFFFF"/>
            <w:vAlign w:val="center"/>
          </w:tcPr>
          <w:p w:rsidR="00247CBD" w:rsidRPr="00B213CF" w:rsidRDefault="00247CBD" w:rsidP="00000916">
            <w:pPr>
              <w:spacing w:after="0" w:line="360" w:lineRule="auto"/>
              <w:jc w:val="center"/>
              <w:rPr>
                <w:rFonts w:ascii="Times New Roman" w:hAnsi="Times New Roman" w:cs="Times New Roman"/>
                <w:sz w:val="28"/>
                <w:szCs w:val="28"/>
                <w:lang w:val="uk-UA" w:bidi="uk-UA"/>
              </w:rPr>
            </w:pPr>
            <w:r w:rsidRPr="00B213CF">
              <w:rPr>
                <w:rFonts w:ascii="Times New Roman" w:hAnsi="Times New Roman" w:cs="Times New Roman"/>
                <w:sz w:val="28"/>
                <w:szCs w:val="28"/>
                <w:lang w:val="uk-UA" w:bidi="uk-UA"/>
              </w:rPr>
              <w:t>Наявність ефективних ліків проти ХМЛ, які доступні для більшості пацієнтів</w:t>
            </w:r>
          </w:p>
        </w:tc>
      </w:tr>
    </w:tbl>
    <w:p w:rsidR="00247CBD" w:rsidRPr="00B213CF" w:rsidRDefault="00247CBD" w:rsidP="003E41E4">
      <w:pPr>
        <w:spacing w:before="100" w:beforeAutospacing="1" w:after="0" w:line="360" w:lineRule="auto"/>
        <w:ind w:firstLine="709"/>
        <w:jc w:val="both"/>
        <w:rPr>
          <w:rFonts w:ascii="Times New Roman" w:hAnsi="Times New Roman"/>
          <w:bCs/>
          <w:sz w:val="28"/>
          <w:szCs w:val="28"/>
          <w:lang w:val="uk-UA"/>
        </w:rPr>
      </w:pPr>
      <w:r w:rsidRPr="00B213CF">
        <w:rPr>
          <w:rFonts w:ascii="Times New Roman" w:hAnsi="Times New Roman" w:cs="Times New Roman"/>
          <w:bCs/>
          <w:sz w:val="28"/>
          <w:szCs w:val="28"/>
          <w:lang w:val="uk-UA"/>
        </w:rPr>
        <w:t>Компанія передбачає оптову торгівлю посередникам, тож споживач</w:t>
      </w:r>
      <w:r w:rsidR="00DA605B" w:rsidRPr="00B213CF">
        <w:rPr>
          <w:rFonts w:ascii="Times New Roman" w:hAnsi="Times New Roman" w:cs="Times New Roman"/>
          <w:bCs/>
          <w:sz w:val="28"/>
          <w:szCs w:val="28"/>
          <w:lang w:val="uk-UA"/>
        </w:rPr>
        <w:t>ами є юридичні особи (табл. 4.10</w:t>
      </w:r>
      <w:r w:rsidRPr="00B213CF">
        <w:rPr>
          <w:rFonts w:ascii="Times New Roman" w:hAnsi="Times New Roman" w:cs="Times New Roman"/>
          <w:bCs/>
          <w:sz w:val="28"/>
          <w:szCs w:val="28"/>
          <w:lang w:val="uk-UA"/>
        </w:rPr>
        <w:t>)</w:t>
      </w:r>
      <w:r w:rsidR="00DA605B" w:rsidRPr="00B213CF">
        <w:rPr>
          <w:rFonts w:ascii="Times New Roman" w:hAnsi="Times New Roman"/>
          <w:bCs/>
          <w:sz w:val="28"/>
          <w:szCs w:val="28"/>
          <w:lang w:val="uk-UA"/>
        </w:rPr>
        <w:t>.</w:t>
      </w:r>
    </w:p>
    <w:p w:rsidR="00247CBD" w:rsidRPr="00B213CF" w:rsidRDefault="00247CBD" w:rsidP="003E41E4">
      <w:pPr>
        <w:spacing w:before="100" w:beforeAutospacing="1" w:after="100" w:afterAutospacing="1" w:line="360" w:lineRule="auto"/>
        <w:ind w:firstLine="709"/>
        <w:rPr>
          <w:rFonts w:ascii="Times New Roman" w:hAnsi="Times New Roman"/>
          <w:sz w:val="28"/>
          <w:szCs w:val="28"/>
          <w:lang w:val="uk-UA"/>
        </w:rPr>
      </w:pPr>
      <w:r w:rsidRPr="00B213CF">
        <w:rPr>
          <w:rFonts w:ascii="Times New Roman" w:hAnsi="Times New Roman"/>
          <w:sz w:val="28"/>
          <w:szCs w:val="28"/>
          <w:lang w:val="uk-UA"/>
        </w:rPr>
        <w:t xml:space="preserve">Таблиця </w:t>
      </w:r>
      <w:r w:rsidR="00DA605B" w:rsidRPr="00B213CF">
        <w:rPr>
          <w:rFonts w:ascii="Times New Roman" w:hAnsi="Times New Roman"/>
          <w:sz w:val="28"/>
          <w:szCs w:val="28"/>
          <w:lang w:val="uk-UA"/>
        </w:rPr>
        <w:t>4.10</w:t>
      </w:r>
      <w:r w:rsidR="003E41E4" w:rsidRPr="00B213CF">
        <w:rPr>
          <w:rFonts w:ascii="Times New Roman" w:hAnsi="Times New Roman"/>
          <w:sz w:val="28"/>
          <w:szCs w:val="28"/>
          <w:lang w:val="uk-UA"/>
        </w:rPr>
        <w:t xml:space="preserve"> – </w:t>
      </w:r>
      <w:r w:rsidRPr="00B213CF">
        <w:rPr>
          <w:rFonts w:ascii="Times New Roman" w:hAnsi="Times New Roman"/>
          <w:sz w:val="28"/>
          <w:szCs w:val="28"/>
          <w:lang w:val="uk-UA"/>
        </w:rPr>
        <w:t>Класифікація потенційних споживачів</w:t>
      </w:r>
    </w:p>
    <w:tbl>
      <w:tblPr>
        <w:tblStyle w:val="a3"/>
        <w:tblW w:w="9070" w:type="dxa"/>
        <w:tblLook w:val="04A0" w:firstRow="1" w:lastRow="0" w:firstColumn="1" w:lastColumn="0" w:noHBand="0" w:noVBand="1"/>
      </w:tblPr>
      <w:tblGrid>
        <w:gridCol w:w="3823"/>
        <w:gridCol w:w="5247"/>
      </w:tblGrid>
      <w:tr w:rsidR="00247CBD" w:rsidRPr="00B213CF" w:rsidTr="00000916">
        <w:tc>
          <w:tcPr>
            <w:tcW w:w="3823" w:type="dxa"/>
          </w:tcPr>
          <w:p w:rsidR="00247CBD" w:rsidRPr="00B213CF" w:rsidRDefault="00247CBD" w:rsidP="00000916">
            <w:pPr>
              <w:spacing w:line="360"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Критерій</w:t>
            </w:r>
          </w:p>
        </w:tc>
        <w:tc>
          <w:tcPr>
            <w:tcW w:w="5247" w:type="dxa"/>
          </w:tcPr>
          <w:p w:rsidR="00247CBD" w:rsidRPr="00B213CF" w:rsidRDefault="00247CBD" w:rsidP="00000916">
            <w:pPr>
              <w:spacing w:line="360"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Значення</w:t>
            </w:r>
          </w:p>
        </w:tc>
      </w:tr>
      <w:tr w:rsidR="00247CBD" w:rsidRPr="00B213CF" w:rsidTr="00000916">
        <w:tc>
          <w:tcPr>
            <w:tcW w:w="9070" w:type="dxa"/>
            <w:gridSpan w:val="2"/>
          </w:tcPr>
          <w:p w:rsidR="00247CBD" w:rsidRPr="00B213CF" w:rsidRDefault="00247CBD" w:rsidP="00000916">
            <w:pPr>
              <w:spacing w:line="360" w:lineRule="auto"/>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Юридична особа</w:t>
            </w:r>
          </w:p>
        </w:tc>
      </w:tr>
      <w:tr w:rsidR="00247CBD" w:rsidRPr="00B213CF" w:rsidTr="00000916">
        <w:tc>
          <w:tcPr>
            <w:tcW w:w="3823"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1. Форма власності</w:t>
            </w:r>
          </w:p>
        </w:tc>
        <w:tc>
          <w:tcPr>
            <w:tcW w:w="5247"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Державні, приватні</w:t>
            </w:r>
          </w:p>
        </w:tc>
      </w:tr>
      <w:tr w:rsidR="00247CBD" w:rsidRPr="00B213CF" w:rsidTr="00000916">
        <w:tc>
          <w:tcPr>
            <w:tcW w:w="3823"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2. КВЕД</w:t>
            </w:r>
          </w:p>
        </w:tc>
        <w:tc>
          <w:tcPr>
            <w:tcW w:w="5247"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86.10 Діяльність лікарняних закладів</w:t>
            </w:r>
          </w:p>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47.73 Роздрібна торгівля фармацевтичними товарами в спеціалізованих магазинах</w:t>
            </w:r>
          </w:p>
        </w:tc>
      </w:tr>
      <w:tr w:rsidR="00247CBD" w:rsidRPr="00B213CF" w:rsidTr="00000916">
        <w:tc>
          <w:tcPr>
            <w:tcW w:w="3823"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3. За потужністю</w:t>
            </w:r>
          </w:p>
        </w:tc>
        <w:tc>
          <w:tcPr>
            <w:tcW w:w="5247"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малі, середні, великі</w:t>
            </w:r>
          </w:p>
        </w:tc>
      </w:tr>
      <w:tr w:rsidR="00247CBD" w:rsidRPr="00B213CF" w:rsidTr="00000916">
        <w:tc>
          <w:tcPr>
            <w:tcW w:w="3823"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4. За масштабом виробництва</w:t>
            </w:r>
          </w:p>
        </w:tc>
        <w:tc>
          <w:tcPr>
            <w:tcW w:w="5247"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 масові</w:t>
            </w:r>
          </w:p>
        </w:tc>
      </w:tr>
      <w:tr w:rsidR="00247CBD" w:rsidRPr="00B213CF" w:rsidTr="00000916">
        <w:tc>
          <w:tcPr>
            <w:tcW w:w="3823"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5. За рівнем спеціалізації</w:t>
            </w:r>
          </w:p>
        </w:tc>
        <w:tc>
          <w:tcPr>
            <w:tcW w:w="5247"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Вузькопрофільні</w:t>
            </w:r>
          </w:p>
        </w:tc>
      </w:tr>
      <w:tr w:rsidR="00247CBD" w:rsidRPr="00B213CF" w:rsidTr="00000916">
        <w:tc>
          <w:tcPr>
            <w:tcW w:w="3823"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6. За ресурсами, що споживаються </w:t>
            </w:r>
          </w:p>
        </w:tc>
        <w:tc>
          <w:tcPr>
            <w:tcW w:w="5247"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Працемісткі</w:t>
            </w:r>
          </w:p>
        </w:tc>
      </w:tr>
      <w:tr w:rsidR="00247CBD" w:rsidRPr="00B213CF" w:rsidTr="00000916">
        <w:trPr>
          <w:trHeight w:val="65"/>
        </w:trPr>
        <w:tc>
          <w:tcPr>
            <w:tcW w:w="3823"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7. За чисельністю персоналу</w:t>
            </w:r>
          </w:p>
        </w:tc>
        <w:tc>
          <w:tcPr>
            <w:tcW w:w="5247"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Малі, середні, великі</w:t>
            </w:r>
          </w:p>
        </w:tc>
      </w:tr>
      <w:tr w:rsidR="00247CBD" w:rsidRPr="00B213CF" w:rsidTr="00000916">
        <w:trPr>
          <w:trHeight w:val="65"/>
        </w:trPr>
        <w:tc>
          <w:tcPr>
            <w:tcW w:w="3823"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8. За сферою діяльності</w:t>
            </w:r>
          </w:p>
        </w:tc>
        <w:tc>
          <w:tcPr>
            <w:tcW w:w="5247"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Роздрібна торгівля</w:t>
            </w:r>
          </w:p>
        </w:tc>
      </w:tr>
      <w:tr w:rsidR="00247CBD" w:rsidRPr="00B213CF" w:rsidTr="00000916">
        <w:trPr>
          <w:trHeight w:val="65"/>
        </w:trPr>
        <w:tc>
          <w:tcPr>
            <w:tcW w:w="3823"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9. За приналежністю капіталу і контролю</w:t>
            </w:r>
          </w:p>
        </w:tc>
        <w:tc>
          <w:tcPr>
            <w:tcW w:w="5247"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Національні, іноземні</w:t>
            </w:r>
          </w:p>
        </w:tc>
      </w:tr>
    </w:tbl>
    <w:p w:rsidR="003E41E4" w:rsidRPr="00B213CF" w:rsidRDefault="003E41E4" w:rsidP="003E41E4">
      <w:pPr>
        <w:pStyle w:val="16"/>
        <w:spacing w:before="100" w:beforeAutospacing="1" w:after="100" w:afterAutospacing="1"/>
        <w:jc w:val="right"/>
        <w:rPr>
          <w:color w:val="000000"/>
        </w:rPr>
      </w:pPr>
      <w:r w:rsidRPr="00B213CF">
        <w:rPr>
          <w:color w:val="000000"/>
        </w:rPr>
        <w:lastRenderedPageBreak/>
        <w:t>Продовження таблиці 4.10</w:t>
      </w:r>
    </w:p>
    <w:tbl>
      <w:tblPr>
        <w:tblStyle w:val="a3"/>
        <w:tblW w:w="9070" w:type="dxa"/>
        <w:tblLook w:val="04A0" w:firstRow="1" w:lastRow="0" w:firstColumn="1" w:lastColumn="0" w:noHBand="0" w:noVBand="1"/>
      </w:tblPr>
      <w:tblGrid>
        <w:gridCol w:w="3823"/>
        <w:gridCol w:w="5247"/>
      </w:tblGrid>
      <w:tr w:rsidR="00247CBD" w:rsidRPr="00B213CF" w:rsidTr="00000916">
        <w:trPr>
          <w:trHeight w:val="65"/>
        </w:trPr>
        <w:tc>
          <w:tcPr>
            <w:tcW w:w="3823"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10. За географічним розташуванням</w:t>
            </w:r>
          </w:p>
        </w:tc>
        <w:tc>
          <w:tcPr>
            <w:tcW w:w="5247"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Україна, інші країни (згодом)</w:t>
            </w:r>
          </w:p>
        </w:tc>
      </w:tr>
      <w:tr w:rsidR="00247CBD" w:rsidRPr="00B213CF" w:rsidTr="00000916">
        <w:trPr>
          <w:trHeight w:val="65"/>
        </w:trPr>
        <w:tc>
          <w:tcPr>
            <w:tcW w:w="3823"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11. За віддаленістю органів управління</w:t>
            </w:r>
          </w:p>
        </w:tc>
        <w:tc>
          <w:tcPr>
            <w:tcW w:w="5247"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Національні, іноземні, інтернаціональні</w:t>
            </w:r>
          </w:p>
        </w:tc>
      </w:tr>
      <w:tr w:rsidR="00247CBD" w:rsidRPr="00B213CF" w:rsidTr="00000916">
        <w:trPr>
          <w:trHeight w:val="65"/>
        </w:trPr>
        <w:tc>
          <w:tcPr>
            <w:tcW w:w="3823"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12. За характером господарської діяльності</w:t>
            </w:r>
          </w:p>
        </w:tc>
        <w:tc>
          <w:tcPr>
            <w:tcW w:w="5247"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Фармацевтичні</w:t>
            </w:r>
          </w:p>
        </w:tc>
      </w:tr>
      <w:tr w:rsidR="00247CBD" w:rsidRPr="00B213CF" w:rsidTr="00000916">
        <w:trPr>
          <w:trHeight w:val="65"/>
        </w:trPr>
        <w:tc>
          <w:tcPr>
            <w:tcW w:w="3823"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13. За рівнем технологічної цілісності</w:t>
            </w:r>
          </w:p>
        </w:tc>
        <w:tc>
          <w:tcPr>
            <w:tcW w:w="5247"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Провідні, дочірні, філії</w:t>
            </w:r>
          </w:p>
        </w:tc>
      </w:tr>
      <w:tr w:rsidR="00247CBD" w:rsidRPr="00F2354C" w:rsidTr="00000916">
        <w:trPr>
          <w:trHeight w:val="65"/>
        </w:trPr>
        <w:tc>
          <w:tcPr>
            <w:tcW w:w="3823"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14. За долею іноземного капіталу</w:t>
            </w:r>
          </w:p>
        </w:tc>
        <w:tc>
          <w:tcPr>
            <w:tcW w:w="5247"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Без іноземних інвестицій, з іноземними інвестиціями, іноземні</w:t>
            </w:r>
          </w:p>
        </w:tc>
      </w:tr>
      <w:tr w:rsidR="00247CBD" w:rsidRPr="00B213CF" w:rsidTr="00000916">
        <w:trPr>
          <w:trHeight w:val="111"/>
        </w:trPr>
        <w:tc>
          <w:tcPr>
            <w:tcW w:w="3823"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15. За формуванням статутного капіталу</w:t>
            </w:r>
          </w:p>
        </w:tc>
        <w:tc>
          <w:tcPr>
            <w:tcW w:w="5247"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Унітарні, корпоративні</w:t>
            </w:r>
          </w:p>
        </w:tc>
      </w:tr>
      <w:tr w:rsidR="00247CBD" w:rsidRPr="00B213CF" w:rsidTr="00000916">
        <w:trPr>
          <w:trHeight w:val="111"/>
        </w:trPr>
        <w:tc>
          <w:tcPr>
            <w:tcW w:w="3823"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16. За організацією виробничих процесів</w:t>
            </w:r>
          </w:p>
        </w:tc>
        <w:tc>
          <w:tcPr>
            <w:tcW w:w="5247"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Періодичні, безперервні</w:t>
            </w:r>
          </w:p>
        </w:tc>
      </w:tr>
      <w:tr w:rsidR="00247CBD" w:rsidRPr="00B213CF" w:rsidTr="00000916">
        <w:trPr>
          <w:trHeight w:val="109"/>
        </w:trPr>
        <w:tc>
          <w:tcPr>
            <w:tcW w:w="3823"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17. За роботою протягом року</w:t>
            </w:r>
          </w:p>
        </w:tc>
        <w:tc>
          <w:tcPr>
            <w:tcW w:w="5247"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Позасезонні</w:t>
            </w:r>
          </w:p>
        </w:tc>
      </w:tr>
      <w:tr w:rsidR="00247CBD" w:rsidRPr="00B213CF" w:rsidTr="00000916">
        <w:trPr>
          <w:trHeight w:val="109"/>
        </w:trPr>
        <w:tc>
          <w:tcPr>
            <w:tcW w:w="3823"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18. За географічним розташуванням на території України</w:t>
            </w:r>
          </w:p>
        </w:tc>
        <w:tc>
          <w:tcPr>
            <w:tcW w:w="5247" w:type="dxa"/>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Великі міста, обласні центри</w:t>
            </w:r>
          </w:p>
        </w:tc>
      </w:tr>
      <w:tr w:rsidR="00247CBD" w:rsidRPr="00B213CF" w:rsidTr="00000916">
        <w:trPr>
          <w:trHeight w:val="739"/>
        </w:trPr>
        <w:tc>
          <w:tcPr>
            <w:tcW w:w="3823" w:type="dxa"/>
            <w:tcBorders>
              <w:top w:val="single" w:sz="4" w:space="0" w:color="auto"/>
              <w:left w:val="single" w:sz="4" w:space="0" w:color="auto"/>
              <w:bottom w:val="single" w:sz="4" w:space="0" w:color="auto"/>
              <w:right w:val="single" w:sz="4" w:space="0" w:color="auto"/>
            </w:tcBorders>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19. За динамікою розвитку регіону розташування юридичної особи:</w:t>
            </w:r>
          </w:p>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 Регіон</w:t>
            </w:r>
          </w:p>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 Чисельність населення</w:t>
            </w:r>
          </w:p>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 Динаміка росту регіону</w:t>
            </w:r>
          </w:p>
        </w:tc>
        <w:tc>
          <w:tcPr>
            <w:tcW w:w="5247" w:type="dxa"/>
            <w:tcBorders>
              <w:top w:val="single" w:sz="4" w:space="0" w:color="auto"/>
              <w:left w:val="single" w:sz="4" w:space="0" w:color="auto"/>
              <w:bottom w:val="single" w:sz="4" w:space="0" w:color="auto"/>
              <w:right w:val="single" w:sz="4" w:space="0" w:color="auto"/>
            </w:tcBorders>
          </w:tcPr>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У столиці, обласних центрах, населення від 50 тис. осіб</w:t>
            </w:r>
          </w:p>
          <w:p w:rsidR="00247CBD" w:rsidRPr="00B213CF" w:rsidRDefault="00247CBD" w:rsidP="00000916">
            <w:pPr>
              <w:spacing w:line="312" w:lineRule="auto"/>
              <w:rPr>
                <w:rFonts w:ascii="Times New Roman" w:hAnsi="Times New Roman" w:cs="Times New Roman"/>
                <w:sz w:val="28"/>
                <w:szCs w:val="28"/>
                <w:lang w:val="uk-UA"/>
              </w:rPr>
            </w:pPr>
            <w:r w:rsidRPr="00B213CF">
              <w:rPr>
                <w:rFonts w:ascii="Times New Roman" w:hAnsi="Times New Roman" w:cs="Times New Roman"/>
                <w:sz w:val="28"/>
                <w:szCs w:val="28"/>
                <w:lang w:val="uk-UA"/>
              </w:rPr>
              <w:t>Приріст населення 1,5-3%/рік</w:t>
            </w:r>
          </w:p>
          <w:p w:rsidR="00247CBD" w:rsidRPr="00B213CF" w:rsidRDefault="00247CBD" w:rsidP="00000916">
            <w:pPr>
              <w:spacing w:line="312" w:lineRule="auto"/>
              <w:rPr>
                <w:rFonts w:ascii="Times New Roman" w:hAnsi="Times New Roman" w:cs="Times New Roman"/>
                <w:sz w:val="28"/>
                <w:szCs w:val="28"/>
                <w:lang w:val="uk-UA"/>
              </w:rPr>
            </w:pPr>
          </w:p>
        </w:tc>
      </w:tr>
    </w:tbl>
    <w:p w:rsidR="00247CBD" w:rsidRPr="00B213CF" w:rsidRDefault="00247CBD" w:rsidP="003E41E4">
      <w:pPr>
        <w:spacing w:before="100" w:beforeAutospacing="1" w:after="0" w:line="360" w:lineRule="auto"/>
        <w:ind w:firstLine="709"/>
        <w:rPr>
          <w:rFonts w:ascii="Times New Roman" w:hAnsi="Times New Roman" w:cs="Times New Roman"/>
          <w:sz w:val="28"/>
          <w:szCs w:val="28"/>
          <w:lang w:val="uk-UA"/>
        </w:rPr>
      </w:pPr>
      <w:r w:rsidRPr="00B213CF">
        <w:rPr>
          <w:rFonts w:ascii="Times New Roman" w:hAnsi="Times New Roman" w:cs="Times New Roman"/>
          <w:sz w:val="28"/>
          <w:szCs w:val="28"/>
          <w:lang w:val="uk-UA"/>
        </w:rPr>
        <w:t>Проведено планування обсягу реалізації продукції у початковому періоді – на перший рік виробництва (табл. 4.1</w:t>
      </w:r>
      <w:r w:rsidR="003E41E4" w:rsidRPr="00B213CF">
        <w:rPr>
          <w:rFonts w:ascii="Times New Roman" w:hAnsi="Times New Roman" w:cs="Times New Roman"/>
          <w:sz w:val="28"/>
          <w:szCs w:val="28"/>
          <w:lang w:val="uk-UA"/>
        </w:rPr>
        <w:t>1</w:t>
      </w:r>
      <w:r w:rsidRPr="00B213CF">
        <w:rPr>
          <w:rFonts w:ascii="Times New Roman" w:hAnsi="Times New Roman" w:cs="Times New Roman"/>
          <w:sz w:val="28"/>
          <w:szCs w:val="28"/>
          <w:lang w:val="uk-UA"/>
        </w:rPr>
        <w:t xml:space="preserve">). Було враховано статистику захворюваності на лейкемію за 2018 рік (захворіли 2992 осіб, з них 289 дітей до 17 років). </w:t>
      </w:r>
    </w:p>
    <w:p w:rsidR="003E41E4" w:rsidRPr="00B213CF" w:rsidRDefault="003E41E4" w:rsidP="003E41E4">
      <w:pPr>
        <w:spacing w:line="360" w:lineRule="auto"/>
        <w:ind w:firstLine="709"/>
        <w:rPr>
          <w:rFonts w:ascii="Times New Roman" w:hAnsi="Times New Roman" w:cs="Times New Roman"/>
          <w:sz w:val="28"/>
          <w:szCs w:val="28"/>
          <w:lang w:val="uk-UA"/>
        </w:rPr>
      </w:pPr>
    </w:p>
    <w:p w:rsidR="003E41E4" w:rsidRPr="00B213CF" w:rsidRDefault="003E41E4" w:rsidP="003E41E4">
      <w:pPr>
        <w:spacing w:line="360" w:lineRule="auto"/>
        <w:ind w:firstLine="709"/>
        <w:rPr>
          <w:rFonts w:ascii="Times New Roman" w:hAnsi="Times New Roman" w:cs="Times New Roman"/>
          <w:sz w:val="28"/>
          <w:szCs w:val="28"/>
          <w:lang w:val="uk-UA"/>
        </w:rPr>
      </w:pPr>
    </w:p>
    <w:p w:rsidR="00247CBD" w:rsidRPr="00B213CF" w:rsidRDefault="00247CBD" w:rsidP="003E41E4">
      <w:pPr>
        <w:spacing w:line="360" w:lineRule="auto"/>
        <w:ind w:firstLine="709"/>
        <w:rPr>
          <w:rFonts w:ascii="Times New Roman" w:hAnsi="Times New Roman" w:cs="Times New Roman"/>
          <w:sz w:val="28"/>
          <w:szCs w:val="28"/>
          <w:lang w:val="uk-UA"/>
        </w:rPr>
      </w:pPr>
      <w:r w:rsidRPr="00B213CF">
        <w:rPr>
          <w:rFonts w:ascii="Times New Roman" w:hAnsi="Times New Roman" w:cs="Times New Roman"/>
          <w:sz w:val="28"/>
          <w:szCs w:val="28"/>
          <w:lang w:val="uk-UA"/>
        </w:rPr>
        <w:lastRenderedPageBreak/>
        <w:t>Таблиця 4.1</w:t>
      </w:r>
      <w:r w:rsidR="00DA605B" w:rsidRPr="00B213CF">
        <w:rPr>
          <w:rFonts w:ascii="Times New Roman" w:hAnsi="Times New Roman" w:cs="Times New Roman"/>
          <w:sz w:val="28"/>
          <w:szCs w:val="28"/>
          <w:lang w:val="uk-UA"/>
        </w:rPr>
        <w:t>1</w:t>
      </w:r>
      <w:r w:rsidR="003E41E4" w:rsidRPr="00B213CF">
        <w:rPr>
          <w:rFonts w:ascii="Times New Roman" w:hAnsi="Times New Roman" w:cs="Times New Roman"/>
          <w:sz w:val="28"/>
          <w:szCs w:val="28"/>
          <w:lang w:val="uk-UA"/>
        </w:rPr>
        <w:t xml:space="preserve"> – </w:t>
      </w:r>
      <w:r w:rsidRPr="00B213CF">
        <w:rPr>
          <w:rFonts w:ascii="Times New Roman" w:hAnsi="Times New Roman" w:cs="Times New Roman"/>
          <w:sz w:val="28"/>
          <w:szCs w:val="28"/>
          <w:lang w:val="uk-UA"/>
        </w:rPr>
        <w:t xml:space="preserve">Обсяг реалізації, запланований для стартап-продукту на перший рік виробництва </w:t>
      </w:r>
    </w:p>
    <w:tbl>
      <w:tblPr>
        <w:tblStyle w:val="-1"/>
        <w:tblW w:w="0" w:type="auto"/>
        <w:jc w:val="center"/>
        <w:tblLook w:val="06E0" w:firstRow="1" w:lastRow="1" w:firstColumn="1" w:lastColumn="0" w:noHBand="1" w:noVBand="1"/>
      </w:tblPr>
      <w:tblGrid>
        <w:gridCol w:w="1989"/>
        <w:gridCol w:w="3104"/>
      </w:tblGrid>
      <w:tr w:rsidR="00247CBD" w:rsidRPr="00B213CF" w:rsidTr="00000916">
        <w:trPr>
          <w:cnfStyle w:val="100000000000" w:firstRow="1" w:lastRow="0"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0" w:type="auto"/>
          </w:tcPr>
          <w:p w:rsidR="00247CBD" w:rsidRPr="00B213CF" w:rsidRDefault="00247CBD" w:rsidP="00000916">
            <w:pPr>
              <w:spacing w:line="312" w:lineRule="auto"/>
              <w:jc w:val="center"/>
              <w:rPr>
                <w:rFonts w:ascii="Times New Roman" w:hAnsi="Times New Roman" w:cs="Times New Roman"/>
                <w:b w:val="0"/>
                <w:bCs w:val="0"/>
                <w:sz w:val="28"/>
                <w:szCs w:val="28"/>
                <w:lang w:val="uk-UA"/>
              </w:rPr>
            </w:pPr>
            <w:r w:rsidRPr="00B213CF">
              <w:rPr>
                <w:rFonts w:ascii="Times New Roman" w:hAnsi="Times New Roman" w:cs="Times New Roman"/>
                <w:b w:val="0"/>
                <w:sz w:val="28"/>
                <w:szCs w:val="28"/>
                <w:lang w:val="uk-UA"/>
              </w:rPr>
              <w:t>Період</w:t>
            </w:r>
          </w:p>
        </w:tc>
        <w:tc>
          <w:tcPr>
            <w:tcW w:w="0" w:type="auto"/>
          </w:tcPr>
          <w:p w:rsidR="00247CBD" w:rsidRPr="00B213CF" w:rsidRDefault="00247CBD" w:rsidP="00000916">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uk-UA"/>
              </w:rPr>
            </w:pPr>
            <w:r w:rsidRPr="00B213CF">
              <w:rPr>
                <w:rFonts w:ascii="Times New Roman" w:hAnsi="Times New Roman" w:cs="Times New Roman"/>
                <w:b w:val="0"/>
                <w:sz w:val="28"/>
                <w:szCs w:val="28"/>
                <w:lang w:val="uk-UA"/>
              </w:rPr>
              <w:t>Запланований обсяг, од.</w:t>
            </w:r>
          </w:p>
        </w:tc>
      </w:tr>
      <w:tr w:rsidR="00247CBD" w:rsidRPr="00B213CF" w:rsidTr="00000916">
        <w:trPr>
          <w:trHeight w:val="142"/>
          <w:jc w:val="center"/>
        </w:trPr>
        <w:tc>
          <w:tcPr>
            <w:cnfStyle w:val="001000000000" w:firstRow="0" w:lastRow="0" w:firstColumn="1" w:lastColumn="0" w:oddVBand="0" w:evenVBand="0" w:oddHBand="0" w:evenHBand="0" w:firstRowFirstColumn="0" w:firstRowLastColumn="0" w:lastRowFirstColumn="0" w:lastRowLastColumn="0"/>
            <w:tcW w:w="0" w:type="auto"/>
          </w:tcPr>
          <w:p w:rsidR="00247CBD" w:rsidRPr="00B213CF" w:rsidRDefault="00247CBD" w:rsidP="00000916">
            <w:pPr>
              <w:spacing w:line="312" w:lineRule="auto"/>
              <w:jc w:val="center"/>
              <w:rPr>
                <w:rFonts w:ascii="Times New Roman" w:hAnsi="Times New Roman" w:cs="Times New Roman"/>
                <w:b w:val="0"/>
                <w:sz w:val="28"/>
                <w:szCs w:val="28"/>
                <w:lang w:val="uk-UA"/>
              </w:rPr>
            </w:pPr>
            <w:r w:rsidRPr="00B213CF">
              <w:rPr>
                <w:rFonts w:ascii="Times New Roman" w:hAnsi="Times New Roman" w:cs="Times New Roman"/>
                <w:b w:val="0"/>
                <w:sz w:val="28"/>
                <w:szCs w:val="28"/>
                <w:lang w:val="uk-UA"/>
              </w:rPr>
              <w:t>Січень 2021</w:t>
            </w:r>
          </w:p>
        </w:tc>
        <w:tc>
          <w:tcPr>
            <w:tcW w:w="0" w:type="auto"/>
          </w:tcPr>
          <w:p w:rsidR="00247CBD" w:rsidRPr="00B213CF" w:rsidRDefault="00247CBD" w:rsidP="00000916">
            <w:pPr>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B213CF">
              <w:rPr>
                <w:rFonts w:ascii="Times New Roman" w:hAnsi="Times New Roman" w:cs="Times New Roman"/>
                <w:sz w:val="28"/>
                <w:szCs w:val="28"/>
                <w:lang w:val="uk-UA"/>
              </w:rPr>
              <w:t>1000</w:t>
            </w:r>
          </w:p>
        </w:tc>
      </w:tr>
      <w:tr w:rsidR="00247CBD" w:rsidRPr="00B213CF" w:rsidTr="00000916">
        <w:trPr>
          <w:trHeight w:val="106"/>
          <w:jc w:val="center"/>
        </w:trPr>
        <w:tc>
          <w:tcPr>
            <w:cnfStyle w:val="001000000000" w:firstRow="0" w:lastRow="0" w:firstColumn="1" w:lastColumn="0" w:oddVBand="0" w:evenVBand="0" w:oddHBand="0" w:evenHBand="0" w:firstRowFirstColumn="0" w:firstRowLastColumn="0" w:lastRowFirstColumn="0" w:lastRowLastColumn="0"/>
            <w:tcW w:w="0" w:type="auto"/>
          </w:tcPr>
          <w:p w:rsidR="00247CBD" w:rsidRPr="00B213CF" w:rsidRDefault="00247CBD" w:rsidP="00000916">
            <w:pPr>
              <w:spacing w:line="312" w:lineRule="auto"/>
              <w:jc w:val="center"/>
              <w:rPr>
                <w:rFonts w:ascii="Times New Roman" w:hAnsi="Times New Roman" w:cs="Times New Roman"/>
                <w:b w:val="0"/>
                <w:sz w:val="28"/>
                <w:szCs w:val="28"/>
                <w:lang w:val="uk-UA"/>
              </w:rPr>
            </w:pPr>
            <w:r w:rsidRPr="00B213CF">
              <w:rPr>
                <w:rFonts w:ascii="Times New Roman" w:hAnsi="Times New Roman" w:cs="Times New Roman"/>
                <w:b w:val="0"/>
                <w:sz w:val="28"/>
                <w:szCs w:val="28"/>
                <w:lang w:val="uk-UA"/>
              </w:rPr>
              <w:t>Лютий 2021</w:t>
            </w:r>
          </w:p>
        </w:tc>
        <w:tc>
          <w:tcPr>
            <w:tcW w:w="0" w:type="auto"/>
          </w:tcPr>
          <w:p w:rsidR="00247CBD" w:rsidRPr="00B213CF" w:rsidRDefault="00247CBD" w:rsidP="00000916">
            <w:pPr>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B213CF">
              <w:rPr>
                <w:rFonts w:ascii="Times New Roman" w:hAnsi="Times New Roman" w:cs="Times New Roman"/>
                <w:sz w:val="28"/>
                <w:szCs w:val="28"/>
                <w:lang w:val="uk-UA"/>
              </w:rPr>
              <w:t>1000</w:t>
            </w:r>
          </w:p>
        </w:tc>
      </w:tr>
      <w:tr w:rsidR="00247CBD" w:rsidRPr="00B213CF" w:rsidTr="00000916">
        <w:trPr>
          <w:trHeight w:val="106"/>
          <w:jc w:val="center"/>
        </w:trPr>
        <w:tc>
          <w:tcPr>
            <w:cnfStyle w:val="001000000000" w:firstRow="0" w:lastRow="0" w:firstColumn="1" w:lastColumn="0" w:oddVBand="0" w:evenVBand="0" w:oddHBand="0" w:evenHBand="0" w:firstRowFirstColumn="0" w:firstRowLastColumn="0" w:lastRowFirstColumn="0" w:lastRowLastColumn="0"/>
            <w:tcW w:w="0" w:type="auto"/>
          </w:tcPr>
          <w:p w:rsidR="00247CBD" w:rsidRPr="00B213CF" w:rsidRDefault="00247CBD" w:rsidP="00000916">
            <w:pPr>
              <w:spacing w:line="312" w:lineRule="auto"/>
              <w:jc w:val="center"/>
              <w:rPr>
                <w:rFonts w:ascii="Times New Roman" w:hAnsi="Times New Roman" w:cs="Times New Roman"/>
                <w:b w:val="0"/>
                <w:sz w:val="28"/>
                <w:szCs w:val="28"/>
                <w:lang w:val="uk-UA"/>
              </w:rPr>
            </w:pPr>
            <w:r w:rsidRPr="00B213CF">
              <w:rPr>
                <w:rFonts w:ascii="Times New Roman" w:hAnsi="Times New Roman" w:cs="Times New Roman"/>
                <w:b w:val="0"/>
                <w:sz w:val="28"/>
                <w:szCs w:val="28"/>
                <w:lang w:val="uk-UA"/>
              </w:rPr>
              <w:t>Березень 2021</w:t>
            </w:r>
          </w:p>
        </w:tc>
        <w:tc>
          <w:tcPr>
            <w:tcW w:w="0" w:type="auto"/>
          </w:tcPr>
          <w:p w:rsidR="00247CBD" w:rsidRPr="00B213CF" w:rsidRDefault="00247CBD" w:rsidP="00000916">
            <w:pPr>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B213CF">
              <w:rPr>
                <w:rFonts w:ascii="Times New Roman" w:hAnsi="Times New Roman" w:cs="Times New Roman"/>
                <w:sz w:val="28"/>
                <w:szCs w:val="28"/>
                <w:lang w:val="uk-UA"/>
              </w:rPr>
              <w:t>1200</w:t>
            </w:r>
          </w:p>
        </w:tc>
      </w:tr>
      <w:tr w:rsidR="00247CBD" w:rsidRPr="00B213CF" w:rsidTr="00000916">
        <w:trPr>
          <w:trHeight w:val="106"/>
          <w:jc w:val="center"/>
        </w:trPr>
        <w:tc>
          <w:tcPr>
            <w:cnfStyle w:val="001000000000" w:firstRow="0" w:lastRow="0" w:firstColumn="1" w:lastColumn="0" w:oddVBand="0" w:evenVBand="0" w:oddHBand="0" w:evenHBand="0" w:firstRowFirstColumn="0" w:firstRowLastColumn="0" w:lastRowFirstColumn="0" w:lastRowLastColumn="0"/>
            <w:tcW w:w="0" w:type="auto"/>
          </w:tcPr>
          <w:p w:rsidR="00247CBD" w:rsidRPr="00B213CF" w:rsidRDefault="00247CBD" w:rsidP="00000916">
            <w:pPr>
              <w:spacing w:line="312" w:lineRule="auto"/>
              <w:jc w:val="center"/>
              <w:rPr>
                <w:rFonts w:ascii="Times New Roman" w:hAnsi="Times New Roman" w:cs="Times New Roman"/>
                <w:b w:val="0"/>
                <w:sz w:val="28"/>
                <w:szCs w:val="28"/>
                <w:lang w:val="uk-UA"/>
              </w:rPr>
            </w:pPr>
            <w:r w:rsidRPr="00B213CF">
              <w:rPr>
                <w:rFonts w:ascii="Times New Roman" w:hAnsi="Times New Roman" w:cs="Times New Roman"/>
                <w:b w:val="0"/>
                <w:sz w:val="28"/>
                <w:szCs w:val="28"/>
                <w:lang w:val="uk-UA"/>
              </w:rPr>
              <w:t>Квітень 2021</w:t>
            </w:r>
          </w:p>
        </w:tc>
        <w:tc>
          <w:tcPr>
            <w:tcW w:w="0" w:type="auto"/>
          </w:tcPr>
          <w:p w:rsidR="00247CBD" w:rsidRPr="00B213CF" w:rsidRDefault="00247CBD" w:rsidP="00000916">
            <w:pPr>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B213CF">
              <w:rPr>
                <w:rFonts w:ascii="Times New Roman" w:hAnsi="Times New Roman" w:cs="Times New Roman"/>
                <w:sz w:val="28"/>
                <w:szCs w:val="28"/>
                <w:lang w:val="uk-UA"/>
              </w:rPr>
              <w:t>1200</w:t>
            </w:r>
          </w:p>
        </w:tc>
      </w:tr>
      <w:tr w:rsidR="00247CBD" w:rsidRPr="00B213CF" w:rsidTr="00000916">
        <w:trPr>
          <w:trHeight w:val="106"/>
          <w:jc w:val="center"/>
        </w:trPr>
        <w:tc>
          <w:tcPr>
            <w:cnfStyle w:val="001000000000" w:firstRow="0" w:lastRow="0" w:firstColumn="1" w:lastColumn="0" w:oddVBand="0" w:evenVBand="0" w:oddHBand="0" w:evenHBand="0" w:firstRowFirstColumn="0" w:firstRowLastColumn="0" w:lastRowFirstColumn="0" w:lastRowLastColumn="0"/>
            <w:tcW w:w="0" w:type="auto"/>
          </w:tcPr>
          <w:p w:rsidR="00247CBD" w:rsidRPr="00B213CF" w:rsidRDefault="00247CBD" w:rsidP="00000916">
            <w:pPr>
              <w:spacing w:line="312" w:lineRule="auto"/>
              <w:jc w:val="center"/>
              <w:rPr>
                <w:rFonts w:ascii="Times New Roman" w:hAnsi="Times New Roman" w:cs="Times New Roman"/>
                <w:b w:val="0"/>
                <w:sz w:val="28"/>
                <w:szCs w:val="28"/>
                <w:lang w:val="uk-UA"/>
              </w:rPr>
            </w:pPr>
            <w:r w:rsidRPr="00B213CF">
              <w:rPr>
                <w:rFonts w:ascii="Times New Roman" w:hAnsi="Times New Roman" w:cs="Times New Roman"/>
                <w:b w:val="0"/>
                <w:sz w:val="28"/>
                <w:szCs w:val="28"/>
                <w:lang w:val="uk-UA"/>
              </w:rPr>
              <w:t>Травень 2021</w:t>
            </w:r>
          </w:p>
        </w:tc>
        <w:tc>
          <w:tcPr>
            <w:tcW w:w="0" w:type="auto"/>
          </w:tcPr>
          <w:p w:rsidR="00247CBD" w:rsidRPr="00B213CF" w:rsidRDefault="00247CBD" w:rsidP="00000916">
            <w:pPr>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B213CF">
              <w:rPr>
                <w:rFonts w:ascii="Times New Roman" w:hAnsi="Times New Roman" w:cs="Times New Roman"/>
                <w:sz w:val="28"/>
                <w:szCs w:val="28"/>
                <w:lang w:val="uk-UA"/>
              </w:rPr>
              <w:t>1500</w:t>
            </w:r>
          </w:p>
        </w:tc>
      </w:tr>
      <w:tr w:rsidR="00247CBD" w:rsidRPr="00B213CF" w:rsidTr="00000916">
        <w:trPr>
          <w:trHeight w:val="142"/>
          <w:jc w:val="center"/>
        </w:trPr>
        <w:tc>
          <w:tcPr>
            <w:cnfStyle w:val="001000000000" w:firstRow="0" w:lastRow="0" w:firstColumn="1" w:lastColumn="0" w:oddVBand="0" w:evenVBand="0" w:oddHBand="0" w:evenHBand="0" w:firstRowFirstColumn="0" w:firstRowLastColumn="0" w:lastRowFirstColumn="0" w:lastRowLastColumn="0"/>
            <w:tcW w:w="0" w:type="auto"/>
          </w:tcPr>
          <w:p w:rsidR="00247CBD" w:rsidRPr="00B213CF" w:rsidRDefault="00247CBD" w:rsidP="00000916">
            <w:pPr>
              <w:spacing w:line="312" w:lineRule="auto"/>
              <w:jc w:val="center"/>
              <w:rPr>
                <w:rFonts w:ascii="Times New Roman" w:hAnsi="Times New Roman" w:cs="Times New Roman"/>
                <w:b w:val="0"/>
                <w:sz w:val="28"/>
                <w:szCs w:val="28"/>
                <w:lang w:val="uk-UA"/>
              </w:rPr>
            </w:pPr>
            <w:r w:rsidRPr="00B213CF">
              <w:rPr>
                <w:rFonts w:ascii="Times New Roman" w:hAnsi="Times New Roman" w:cs="Times New Roman"/>
                <w:b w:val="0"/>
                <w:sz w:val="28"/>
                <w:szCs w:val="28"/>
                <w:lang w:val="uk-UA"/>
              </w:rPr>
              <w:t>Червень 2021</w:t>
            </w:r>
          </w:p>
        </w:tc>
        <w:tc>
          <w:tcPr>
            <w:tcW w:w="0" w:type="auto"/>
          </w:tcPr>
          <w:p w:rsidR="00247CBD" w:rsidRPr="00B213CF" w:rsidRDefault="00247CBD" w:rsidP="00000916">
            <w:pPr>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B213CF">
              <w:rPr>
                <w:rFonts w:ascii="Times New Roman" w:hAnsi="Times New Roman" w:cs="Times New Roman"/>
                <w:sz w:val="28"/>
                <w:szCs w:val="28"/>
                <w:lang w:val="uk-UA"/>
              </w:rPr>
              <w:t>1500</w:t>
            </w:r>
          </w:p>
        </w:tc>
      </w:tr>
      <w:tr w:rsidR="00247CBD" w:rsidRPr="00B213CF" w:rsidTr="00000916">
        <w:trPr>
          <w:trHeight w:val="372"/>
          <w:jc w:val="center"/>
        </w:trPr>
        <w:tc>
          <w:tcPr>
            <w:cnfStyle w:val="001000000000" w:firstRow="0" w:lastRow="0" w:firstColumn="1" w:lastColumn="0" w:oddVBand="0" w:evenVBand="0" w:oddHBand="0" w:evenHBand="0" w:firstRowFirstColumn="0" w:firstRowLastColumn="0" w:lastRowFirstColumn="0" w:lastRowLastColumn="0"/>
            <w:tcW w:w="0" w:type="auto"/>
          </w:tcPr>
          <w:p w:rsidR="00247CBD" w:rsidRPr="00B213CF" w:rsidRDefault="00247CBD" w:rsidP="00000916">
            <w:pPr>
              <w:spacing w:line="312" w:lineRule="auto"/>
              <w:jc w:val="center"/>
              <w:rPr>
                <w:rFonts w:ascii="Times New Roman" w:hAnsi="Times New Roman" w:cs="Times New Roman"/>
                <w:b w:val="0"/>
                <w:sz w:val="28"/>
                <w:szCs w:val="28"/>
                <w:lang w:val="uk-UA"/>
              </w:rPr>
            </w:pPr>
            <w:r w:rsidRPr="00B213CF">
              <w:rPr>
                <w:rFonts w:ascii="Times New Roman" w:hAnsi="Times New Roman" w:cs="Times New Roman"/>
                <w:b w:val="0"/>
                <w:sz w:val="28"/>
                <w:szCs w:val="28"/>
                <w:lang w:val="uk-UA"/>
              </w:rPr>
              <w:t>Липень 2021</w:t>
            </w:r>
          </w:p>
        </w:tc>
        <w:tc>
          <w:tcPr>
            <w:tcW w:w="0" w:type="auto"/>
          </w:tcPr>
          <w:p w:rsidR="00247CBD" w:rsidRPr="00B213CF" w:rsidRDefault="00247CBD" w:rsidP="00000916">
            <w:pPr>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B213CF">
              <w:rPr>
                <w:rFonts w:ascii="Times New Roman" w:hAnsi="Times New Roman" w:cs="Times New Roman"/>
                <w:sz w:val="28"/>
                <w:szCs w:val="28"/>
                <w:lang w:val="uk-UA"/>
              </w:rPr>
              <w:t>1900</w:t>
            </w:r>
          </w:p>
        </w:tc>
      </w:tr>
      <w:tr w:rsidR="00247CBD" w:rsidRPr="00B213CF" w:rsidTr="00000916">
        <w:trPr>
          <w:trHeight w:val="359"/>
          <w:jc w:val="center"/>
        </w:trPr>
        <w:tc>
          <w:tcPr>
            <w:cnfStyle w:val="001000000000" w:firstRow="0" w:lastRow="0" w:firstColumn="1" w:lastColumn="0" w:oddVBand="0" w:evenVBand="0" w:oddHBand="0" w:evenHBand="0" w:firstRowFirstColumn="0" w:firstRowLastColumn="0" w:lastRowFirstColumn="0" w:lastRowLastColumn="0"/>
            <w:tcW w:w="0" w:type="auto"/>
          </w:tcPr>
          <w:p w:rsidR="00247CBD" w:rsidRPr="00B213CF" w:rsidRDefault="00247CBD" w:rsidP="00000916">
            <w:pPr>
              <w:spacing w:line="312" w:lineRule="auto"/>
              <w:jc w:val="center"/>
              <w:rPr>
                <w:rFonts w:ascii="Times New Roman" w:hAnsi="Times New Roman" w:cs="Times New Roman"/>
                <w:b w:val="0"/>
                <w:sz w:val="28"/>
                <w:szCs w:val="28"/>
                <w:lang w:val="uk-UA"/>
              </w:rPr>
            </w:pPr>
            <w:r w:rsidRPr="00B213CF">
              <w:rPr>
                <w:rFonts w:ascii="Times New Roman" w:hAnsi="Times New Roman" w:cs="Times New Roman"/>
                <w:b w:val="0"/>
                <w:sz w:val="28"/>
                <w:szCs w:val="28"/>
                <w:lang w:val="uk-UA"/>
              </w:rPr>
              <w:t>Серпень 2021</w:t>
            </w:r>
          </w:p>
        </w:tc>
        <w:tc>
          <w:tcPr>
            <w:tcW w:w="0" w:type="auto"/>
          </w:tcPr>
          <w:p w:rsidR="00247CBD" w:rsidRPr="00B213CF" w:rsidRDefault="00247CBD" w:rsidP="00000916">
            <w:pPr>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B213CF">
              <w:rPr>
                <w:rFonts w:ascii="Times New Roman" w:hAnsi="Times New Roman" w:cs="Times New Roman"/>
                <w:sz w:val="28"/>
                <w:szCs w:val="28"/>
                <w:lang w:val="uk-UA"/>
              </w:rPr>
              <w:t>1900</w:t>
            </w:r>
          </w:p>
        </w:tc>
      </w:tr>
      <w:tr w:rsidR="00247CBD" w:rsidRPr="00B213CF" w:rsidTr="00000916">
        <w:trPr>
          <w:trHeight w:val="372"/>
          <w:jc w:val="center"/>
        </w:trPr>
        <w:tc>
          <w:tcPr>
            <w:cnfStyle w:val="001000000000" w:firstRow="0" w:lastRow="0" w:firstColumn="1" w:lastColumn="0" w:oddVBand="0" w:evenVBand="0" w:oddHBand="0" w:evenHBand="0" w:firstRowFirstColumn="0" w:firstRowLastColumn="0" w:lastRowFirstColumn="0" w:lastRowLastColumn="0"/>
            <w:tcW w:w="0" w:type="auto"/>
          </w:tcPr>
          <w:p w:rsidR="00247CBD" w:rsidRPr="00B213CF" w:rsidRDefault="00247CBD" w:rsidP="00000916">
            <w:pPr>
              <w:spacing w:line="312" w:lineRule="auto"/>
              <w:jc w:val="center"/>
              <w:rPr>
                <w:rFonts w:ascii="Times New Roman" w:hAnsi="Times New Roman" w:cs="Times New Roman"/>
                <w:b w:val="0"/>
                <w:sz w:val="28"/>
                <w:szCs w:val="28"/>
                <w:lang w:val="uk-UA"/>
              </w:rPr>
            </w:pPr>
            <w:r w:rsidRPr="00B213CF">
              <w:rPr>
                <w:rFonts w:ascii="Times New Roman" w:hAnsi="Times New Roman" w:cs="Times New Roman"/>
                <w:b w:val="0"/>
                <w:sz w:val="28"/>
                <w:szCs w:val="28"/>
                <w:lang w:val="uk-UA"/>
              </w:rPr>
              <w:t>Вересень 2021</w:t>
            </w:r>
          </w:p>
        </w:tc>
        <w:tc>
          <w:tcPr>
            <w:tcW w:w="0" w:type="auto"/>
          </w:tcPr>
          <w:p w:rsidR="00247CBD" w:rsidRPr="00B213CF" w:rsidRDefault="00247CBD" w:rsidP="00000916">
            <w:pPr>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B213CF">
              <w:rPr>
                <w:rFonts w:ascii="Times New Roman" w:hAnsi="Times New Roman" w:cs="Times New Roman"/>
                <w:sz w:val="28"/>
                <w:szCs w:val="28"/>
                <w:lang w:val="uk-UA"/>
              </w:rPr>
              <w:t>1900</w:t>
            </w:r>
          </w:p>
        </w:tc>
      </w:tr>
      <w:tr w:rsidR="00247CBD" w:rsidRPr="00B213CF" w:rsidTr="00000916">
        <w:trPr>
          <w:trHeight w:val="359"/>
          <w:jc w:val="center"/>
        </w:trPr>
        <w:tc>
          <w:tcPr>
            <w:cnfStyle w:val="001000000000" w:firstRow="0" w:lastRow="0" w:firstColumn="1" w:lastColumn="0" w:oddVBand="0" w:evenVBand="0" w:oddHBand="0" w:evenHBand="0" w:firstRowFirstColumn="0" w:firstRowLastColumn="0" w:lastRowFirstColumn="0" w:lastRowLastColumn="0"/>
            <w:tcW w:w="0" w:type="auto"/>
          </w:tcPr>
          <w:p w:rsidR="00247CBD" w:rsidRPr="00B213CF" w:rsidRDefault="00247CBD" w:rsidP="00000916">
            <w:pPr>
              <w:spacing w:line="312" w:lineRule="auto"/>
              <w:jc w:val="center"/>
              <w:rPr>
                <w:rFonts w:ascii="Times New Roman" w:hAnsi="Times New Roman" w:cs="Times New Roman"/>
                <w:b w:val="0"/>
                <w:sz w:val="28"/>
                <w:szCs w:val="28"/>
                <w:lang w:val="uk-UA"/>
              </w:rPr>
            </w:pPr>
            <w:r w:rsidRPr="00B213CF">
              <w:rPr>
                <w:rFonts w:ascii="Times New Roman" w:hAnsi="Times New Roman" w:cs="Times New Roman"/>
                <w:b w:val="0"/>
                <w:sz w:val="28"/>
                <w:szCs w:val="28"/>
                <w:lang w:val="uk-UA"/>
              </w:rPr>
              <w:t>Жовтень 2021</w:t>
            </w:r>
          </w:p>
        </w:tc>
        <w:tc>
          <w:tcPr>
            <w:tcW w:w="0" w:type="auto"/>
          </w:tcPr>
          <w:p w:rsidR="00247CBD" w:rsidRPr="00B213CF" w:rsidRDefault="00247CBD" w:rsidP="00000916">
            <w:pPr>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B213CF">
              <w:rPr>
                <w:rFonts w:ascii="Times New Roman" w:hAnsi="Times New Roman" w:cs="Times New Roman"/>
                <w:sz w:val="28"/>
                <w:szCs w:val="28"/>
                <w:lang w:val="uk-UA"/>
              </w:rPr>
              <w:t>2100</w:t>
            </w:r>
          </w:p>
        </w:tc>
      </w:tr>
      <w:tr w:rsidR="00247CBD" w:rsidRPr="00B213CF" w:rsidTr="00000916">
        <w:trPr>
          <w:trHeight w:val="372"/>
          <w:jc w:val="center"/>
        </w:trPr>
        <w:tc>
          <w:tcPr>
            <w:cnfStyle w:val="001000000000" w:firstRow="0" w:lastRow="0" w:firstColumn="1" w:lastColumn="0" w:oddVBand="0" w:evenVBand="0" w:oddHBand="0" w:evenHBand="0" w:firstRowFirstColumn="0" w:firstRowLastColumn="0" w:lastRowFirstColumn="0" w:lastRowLastColumn="0"/>
            <w:tcW w:w="0" w:type="auto"/>
          </w:tcPr>
          <w:p w:rsidR="00247CBD" w:rsidRPr="00B213CF" w:rsidRDefault="00247CBD" w:rsidP="00000916">
            <w:pPr>
              <w:spacing w:line="312" w:lineRule="auto"/>
              <w:jc w:val="center"/>
              <w:rPr>
                <w:rFonts w:ascii="Times New Roman" w:hAnsi="Times New Roman" w:cs="Times New Roman"/>
                <w:b w:val="0"/>
                <w:sz w:val="28"/>
                <w:szCs w:val="28"/>
                <w:lang w:val="uk-UA"/>
              </w:rPr>
            </w:pPr>
            <w:r w:rsidRPr="00B213CF">
              <w:rPr>
                <w:rFonts w:ascii="Times New Roman" w:hAnsi="Times New Roman" w:cs="Times New Roman"/>
                <w:b w:val="0"/>
                <w:sz w:val="28"/>
                <w:szCs w:val="28"/>
                <w:lang w:val="uk-UA"/>
              </w:rPr>
              <w:t>Листопад 2021</w:t>
            </w:r>
          </w:p>
        </w:tc>
        <w:tc>
          <w:tcPr>
            <w:tcW w:w="0" w:type="auto"/>
          </w:tcPr>
          <w:p w:rsidR="00247CBD" w:rsidRPr="00B213CF" w:rsidRDefault="00247CBD" w:rsidP="00000916">
            <w:pPr>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B213CF">
              <w:rPr>
                <w:rFonts w:ascii="Times New Roman" w:hAnsi="Times New Roman" w:cs="Times New Roman"/>
                <w:sz w:val="28"/>
                <w:szCs w:val="28"/>
                <w:lang w:val="uk-UA"/>
              </w:rPr>
              <w:t>2500</w:t>
            </w:r>
          </w:p>
        </w:tc>
      </w:tr>
      <w:tr w:rsidR="00247CBD" w:rsidRPr="00B213CF" w:rsidTr="00000916">
        <w:trPr>
          <w:trHeight w:val="185"/>
          <w:jc w:val="center"/>
        </w:trPr>
        <w:tc>
          <w:tcPr>
            <w:cnfStyle w:val="001000000000" w:firstRow="0" w:lastRow="0" w:firstColumn="1" w:lastColumn="0" w:oddVBand="0" w:evenVBand="0" w:oddHBand="0" w:evenHBand="0" w:firstRowFirstColumn="0" w:firstRowLastColumn="0" w:lastRowFirstColumn="0" w:lastRowLastColumn="0"/>
            <w:tcW w:w="0" w:type="auto"/>
          </w:tcPr>
          <w:p w:rsidR="00247CBD" w:rsidRPr="00B213CF" w:rsidRDefault="00247CBD" w:rsidP="00000916">
            <w:pPr>
              <w:spacing w:line="312" w:lineRule="auto"/>
              <w:jc w:val="center"/>
              <w:rPr>
                <w:rFonts w:ascii="Times New Roman" w:hAnsi="Times New Roman" w:cs="Times New Roman"/>
                <w:b w:val="0"/>
                <w:sz w:val="28"/>
                <w:szCs w:val="28"/>
                <w:lang w:val="uk-UA"/>
              </w:rPr>
            </w:pPr>
            <w:r w:rsidRPr="00B213CF">
              <w:rPr>
                <w:rFonts w:ascii="Times New Roman" w:hAnsi="Times New Roman" w:cs="Times New Roman"/>
                <w:b w:val="0"/>
                <w:sz w:val="28"/>
                <w:szCs w:val="28"/>
                <w:lang w:val="uk-UA"/>
              </w:rPr>
              <w:t>Грудень 2021</w:t>
            </w:r>
          </w:p>
        </w:tc>
        <w:tc>
          <w:tcPr>
            <w:tcW w:w="0" w:type="auto"/>
          </w:tcPr>
          <w:p w:rsidR="00247CBD" w:rsidRPr="00B213CF" w:rsidRDefault="00247CBD" w:rsidP="00000916">
            <w:pPr>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B213CF">
              <w:rPr>
                <w:rFonts w:ascii="Times New Roman" w:hAnsi="Times New Roman" w:cs="Times New Roman"/>
                <w:sz w:val="28"/>
                <w:szCs w:val="28"/>
                <w:lang w:val="uk-UA"/>
              </w:rPr>
              <w:t>3000</w:t>
            </w:r>
          </w:p>
        </w:tc>
      </w:tr>
      <w:tr w:rsidR="00247CBD" w:rsidRPr="00B213CF" w:rsidTr="00000916">
        <w:trPr>
          <w:cnfStyle w:val="010000000000" w:firstRow="0" w:lastRow="1"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0" w:type="auto"/>
          </w:tcPr>
          <w:p w:rsidR="00247CBD" w:rsidRPr="00B213CF" w:rsidRDefault="00247CBD" w:rsidP="00000916">
            <w:pPr>
              <w:spacing w:line="312" w:lineRule="auto"/>
              <w:jc w:val="center"/>
              <w:rPr>
                <w:rFonts w:ascii="Times New Roman" w:hAnsi="Times New Roman" w:cs="Times New Roman"/>
                <w:b w:val="0"/>
                <w:bCs w:val="0"/>
                <w:sz w:val="28"/>
                <w:szCs w:val="28"/>
                <w:lang w:val="uk-UA"/>
              </w:rPr>
            </w:pPr>
            <w:r w:rsidRPr="00B213CF">
              <w:rPr>
                <w:rFonts w:ascii="Times New Roman" w:hAnsi="Times New Roman" w:cs="Times New Roman"/>
                <w:b w:val="0"/>
                <w:sz w:val="28"/>
                <w:szCs w:val="28"/>
                <w:lang w:val="uk-UA"/>
              </w:rPr>
              <w:t>Всього:</w:t>
            </w:r>
          </w:p>
        </w:tc>
        <w:tc>
          <w:tcPr>
            <w:tcW w:w="0" w:type="auto"/>
          </w:tcPr>
          <w:p w:rsidR="00247CBD" w:rsidRPr="00C770EC" w:rsidRDefault="00247CBD" w:rsidP="00C770EC">
            <w:pPr>
              <w:pStyle w:val="a5"/>
              <w:numPr>
                <w:ilvl w:val="0"/>
                <w:numId w:val="25"/>
              </w:numPr>
              <w:spacing w:line="312"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C770EC">
              <w:rPr>
                <w:rFonts w:ascii="Times New Roman" w:hAnsi="Times New Roman" w:cs="Times New Roman"/>
                <w:sz w:val="28"/>
                <w:szCs w:val="28"/>
                <w:lang w:val="uk-UA"/>
              </w:rPr>
              <w:t>00</w:t>
            </w:r>
          </w:p>
        </w:tc>
      </w:tr>
    </w:tbl>
    <w:p w:rsidR="005C02E6" w:rsidRPr="00B213CF" w:rsidRDefault="00C770EC" w:rsidP="00C770EC">
      <w:pPr>
        <w:pStyle w:val="21"/>
        <w:spacing w:before="100" w:beforeAutospacing="1" w:after="100" w:afterAutospacing="1"/>
        <w:ind w:left="709" w:firstLine="0"/>
        <w:rPr>
          <w:b/>
        </w:rPr>
      </w:pPr>
      <w:bookmarkStart w:id="79" w:name="_Toc56796440"/>
      <w:bookmarkStart w:id="80" w:name="_Toc58791617"/>
      <w:r>
        <w:rPr>
          <w:b/>
        </w:rPr>
        <w:t xml:space="preserve">4.5 </w:t>
      </w:r>
      <w:r w:rsidR="00247CBD" w:rsidRPr="00B213CF">
        <w:rPr>
          <w:b/>
        </w:rPr>
        <w:t>Оцінка ринкових позицій інноваційної розробки</w:t>
      </w:r>
      <w:bookmarkEnd w:id="79"/>
      <w:bookmarkEnd w:id="80"/>
    </w:p>
    <w:p w:rsidR="00247CBD" w:rsidRPr="00B213CF" w:rsidRDefault="00247CBD" w:rsidP="003E41E4">
      <w:pPr>
        <w:pStyle w:val="33"/>
        <w:spacing w:before="100" w:beforeAutospacing="1" w:after="100" w:afterAutospacing="1"/>
        <w:rPr>
          <w:b/>
          <w:bCs/>
        </w:rPr>
      </w:pPr>
      <w:bookmarkStart w:id="81" w:name="_Toc56796441"/>
      <w:bookmarkStart w:id="82" w:name="_Toc58791618"/>
      <w:r w:rsidRPr="00B213CF">
        <w:rPr>
          <w:b/>
        </w:rPr>
        <w:t>4.5.1 Джерела фінансування</w:t>
      </w:r>
      <w:bookmarkEnd w:id="81"/>
      <w:bookmarkEnd w:id="82"/>
      <w:r w:rsidRPr="00B213CF">
        <w:rPr>
          <w:b/>
        </w:rPr>
        <w:t xml:space="preserve"> </w:t>
      </w:r>
    </w:p>
    <w:p w:rsidR="00247CBD" w:rsidRPr="00B213CF" w:rsidRDefault="00247CBD" w:rsidP="003E41E4">
      <w:pPr>
        <w:spacing w:after="0" w:line="360" w:lineRule="auto"/>
        <w:ind w:firstLine="851"/>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Основним джерелом фінансування виступатиме фармацевтична компанія, на базі якої виконуватиметься випуск препарату. Не виключено отримання державного гранту на виробництво ліків та залучення як українських, так і іноземних інвесторів. Зацікавленість інвесторів полягає у виробленні препарату з успішними показниками якості і ціни, що буде цінитися н</w:t>
      </w:r>
      <w:r w:rsidR="003E41E4" w:rsidRPr="00B213CF">
        <w:rPr>
          <w:rFonts w:ascii="Times New Roman" w:hAnsi="Times New Roman" w:cs="Times New Roman"/>
          <w:sz w:val="28"/>
          <w:szCs w:val="28"/>
          <w:lang w:val="uk-UA"/>
        </w:rPr>
        <w:t xml:space="preserve">а ринку.  </w:t>
      </w:r>
    </w:p>
    <w:p w:rsidR="00247CBD" w:rsidRPr="00B213CF" w:rsidRDefault="00247CBD" w:rsidP="003E41E4">
      <w:pPr>
        <w:pStyle w:val="33"/>
        <w:spacing w:before="100" w:beforeAutospacing="1" w:after="100" w:afterAutospacing="1"/>
        <w:rPr>
          <w:b/>
          <w:bCs/>
        </w:rPr>
      </w:pPr>
      <w:bookmarkStart w:id="83" w:name="_Toc56796442"/>
      <w:bookmarkStart w:id="84" w:name="_Toc58791619"/>
      <w:r w:rsidRPr="00B213CF">
        <w:rPr>
          <w:b/>
        </w:rPr>
        <w:t>4.5.2 Розрахунок ціни інноваційної пропозиці</w:t>
      </w:r>
      <w:bookmarkEnd w:id="83"/>
      <w:r w:rsidR="003E41E4" w:rsidRPr="00B213CF">
        <w:rPr>
          <w:b/>
        </w:rPr>
        <w:t>ї</w:t>
      </w:r>
      <w:bookmarkEnd w:id="84"/>
    </w:p>
    <w:p w:rsidR="00247CBD" w:rsidRPr="00B213CF" w:rsidRDefault="00247CBD" w:rsidP="00247CBD">
      <w:pPr>
        <w:pStyle w:val="af2"/>
        <w:spacing w:line="360" w:lineRule="auto"/>
        <w:ind w:firstLine="851"/>
        <w:jc w:val="both"/>
        <w:rPr>
          <w:rFonts w:ascii="Times New Roman" w:hAnsi="Times New Roman"/>
          <w:sz w:val="28"/>
          <w:szCs w:val="28"/>
          <w:lang w:val="uk-UA"/>
        </w:rPr>
      </w:pPr>
      <w:r w:rsidRPr="00B213CF">
        <w:rPr>
          <w:rFonts w:ascii="Times New Roman" w:hAnsi="Times New Roman"/>
          <w:sz w:val="28"/>
          <w:szCs w:val="28"/>
          <w:lang w:val="uk-UA"/>
        </w:rPr>
        <w:t xml:space="preserve">Проведено розрахунки ціни інноваційної пропозиції на ринку за різними методами. Для розрахунку розміру амортизаційних відрахувань </w:t>
      </w:r>
      <w:r w:rsidRPr="00B213CF">
        <w:rPr>
          <w:rFonts w:ascii="Times New Roman" w:hAnsi="Times New Roman"/>
          <w:sz w:val="28"/>
          <w:szCs w:val="28"/>
          <w:lang w:val="uk-UA"/>
        </w:rPr>
        <w:lastRenderedPageBreak/>
        <w:t xml:space="preserve">необхідно розрахувати розмір основних фондів стартапу, що наведені у таблиці </w:t>
      </w:r>
      <w:r w:rsidR="00DA605B" w:rsidRPr="00B213CF">
        <w:rPr>
          <w:rFonts w:ascii="Times New Roman" w:hAnsi="Times New Roman"/>
          <w:sz w:val="28"/>
          <w:szCs w:val="28"/>
          <w:lang w:val="uk-UA"/>
        </w:rPr>
        <w:t>4.12</w:t>
      </w:r>
      <w:r w:rsidRPr="00B213CF">
        <w:rPr>
          <w:rFonts w:ascii="Times New Roman" w:hAnsi="Times New Roman"/>
          <w:sz w:val="28"/>
          <w:szCs w:val="28"/>
          <w:lang w:val="uk-UA"/>
        </w:rPr>
        <w:t>.</w:t>
      </w:r>
    </w:p>
    <w:p w:rsidR="00247CBD" w:rsidRPr="00B213CF" w:rsidRDefault="00247CBD" w:rsidP="003E41E4">
      <w:pPr>
        <w:pStyle w:val="af2"/>
        <w:spacing w:line="360" w:lineRule="auto"/>
        <w:ind w:firstLine="851"/>
        <w:rPr>
          <w:rFonts w:ascii="Times New Roman" w:hAnsi="Times New Roman"/>
          <w:sz w:val="28"/>
          <w:szCs w:val="28"/>
          <w:lang w:val="uk-UA"/>
        </w:rPr>
      </w:pPr>
      <w:r w:rsidRPr="00B213CF">
        <w:rPr>
          <w:rFonts w:ascii="Times New Roman" w:hAnsi="Times New Roman"/>
          <w:sz w:val="28"/>
          <w:szCs w:val="28"/>
          <w:lang w:val="uk-UA"/>
        </w:rPr>
        <w:t>Таблиця 4.1</w:t>
      </w:r>
      <w:r w:rsidR="00DA605B" w:rsidRPr="00B213CF">
        <w:rPr>
          <w:rFonts w:ascii="Times New Roman" w:hAnsi="Times New Roman"/>
          <w:sz w:val="28"/>
          <w:szCs w:val="28"/>
          <w:lang w:val="uk-UA"/>
        </w:rPr>
        <w:t>2</w:t>
      </w:r>
      <w:r w:rsidR="003E41E4" w:rsidRPr="00B213CF">
        <w:rPr>
          <w:rFonts w:ascii="Times New Roman" w:hAnsi="Times New Roman"/>
          <w:sz w:val="28"/>
          <w:szCs w:val="28"/>
          <w:lang w:val="uk-UA"/>
        </w:rPr>
        <w:t xml:space="preserve"> – </w:t>
      </w:r>
      <w:r w:rsidRPr="00B213CF">
        <w:rPr>
          <w:rFonts w:ascii="Times New Roman" w:hAnsi="Times New Roman"/>
          <w:sz w:val="28"/>
          <w:szCs w:val="28"/>
          <w:lang w:val="uk-UA"/>
        </w:rPr>
        <w:t>Вартість основних фондів стартапу</w:t>
      </w:r>
    </w:p>
    <w:tbl>
      <w:tblPr>
        <w:tblStyle w:val="a3"/>
        <w:tblW w:w="0" w:type="auto"/>
        <w:tblLook w:val="04A0" w:firstRow="1" w:lastRow="0" w:firstColumn="1" w:lastColumn="0" w:noHBand="0" w:noVBand="1"/>
      </w:tblPr>
      <w:tblGrid>
        <w:gridCol w:w="2238"/>
        <w:gridCol w:w="1547"/>
        <w:gridCol w:w="2567"/>
        <w:gridCol w:w="2709"/>
      </w:tblGrid>
      <w:tr w:rsidR="00247CBD" w:rsidRPr="00B213CF" w:rsidTr="00000916">
        <w:trPr>
          <w:trHeight w:val="1163"/>
        </w:trPr>
        <w:tc>
          <w:tcPr>
            <w:tcW w:w="0" w:type="auto"/>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Одиниця</w:t>
            </w:r>
          </w:p>
        </w:tc>
        <w:tc>
          <w:tcPr>
            <w:tcW w:w="0" w:type="auto"/>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Кількість, шт</w:t>
            </w:r>
          </w:p>
        </w:tc>
        <w:tc>
          <w:tcPr>
            <w:tcW w:w="0" w:type="auto"/>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Вартість одиниці обладнання, грн</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Вартість за кількість обладнання, грн</w:t>
            </w:r>
          </w:p>
        </w:tc>
      </w:tr>
      <w:tr w:rsidR="00247CBD" w:rsidRPr="00B213CF" w:rsidTr="00000916">
        <w:trPr>
          <w:trHeight w:val="227"/>
        </w:trPr>
        <w:tc>
          <w:tcPr>
            <w:tcW w:w="0" w:type="auto"/>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Реактор-змішувач</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1</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20 000</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20000</w:t>
            </w:r>
          </w:p>
        </w:tc>
      </w:tr>
      <w:tr w:rsidR="00247CBD" w:rsidRPr="00B213CF" w:rsidTr="00000916">
        <w:trPr>
          <w:trHeight w:val="227"/>
        </w:trPr>
        <w:tc>
          <w:tcPr>
            <w:tcW w:w="0" w:type="auto"/>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Ваги</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1</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5 000</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5000</w:t>
            </w:r>
          </w:p>
        </w:tc>
      </w:tr>
      <w:tr w:rsidR="00247CBD" w:rsidRPr="00B213CF" w:rsidTr="00000916">
        <w:trPr>
          <w:trHeight w:val="278"/>
        </w:trPr>
        <w:tc>
          <w:tcPr>
            <w:tcW w:w="0" w:type="auto"/>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Ємності для компонентів</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10</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900</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9000</w:t>
            </w:r>
          </w:p>
        </w:tc>
      </w:tr>
      <w:tr w:rsidR="00247CBD" w:rsidRPr="00B213CF" w:rsidTr="00000916">
        <w:trPr>
          <w:trHeight w:val="227"/>
        </w:trPr>
        <w:tc>
          <w:tcPr>
            <w:tcW w:w="0" w:type="auto"/>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Посуд мірний</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5</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400</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2000</w:t>
            </w:r>
          </w:p>
        </w:tc>
      </w:tr>
      <w:tr w:rsidR="00247CBD" w:rsidRPr="00B213CF" w:rsidTr="00000916">
        <w:trPr>
          <w:trHeight w:val="227"/>
        </w:trPr>
        <w:tc>
          <w:tcPr>
            <w:tcW w:w="0" w:type="auto"/>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Колби конічні</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10</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340</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3400</w:t>
            </w:r>
          </w:p>
        </w:tc>
      </w:tr>
      <w:tr w:rsidR="00247CBD" w:rsidRPr="00B213CF" w:rsidTr="00000916">
        <w:trPr>
          <w:trHeight w:val="240"/>
        </w:trPr>
        <w:tc>
          <w:tcPr>
            <w:tcW w:w="0" w:type="auto"/>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 xml:space="preserve">Пробірки </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 xml:space="preserve">100 </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1,7</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170</w:t>
            </w:r>
          </w:p>
        </w:tc>
      </w:tr>
      <w:tr w:rsidR="00247CBD" w:rsidRPr="00B213CF" w:rsidTr="00000916">
        <w:trPr>
          <w:trHeight w:val="227"/>
        </w:trPr>
        <w:tc>
          <w:tcPr>
            <w:tcW w:w="0" w:type="auto"/>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Чашки Петрі</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10</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25</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250</w:t>
            </w:r>
          </w:p>
        </w:tc>
      </w:tr>
      <w:tr w:rsidR="00247CBD" w:rsidRPr="00B213CF" w:rsidTr="00000916">
        <w:trPr>
          <w:trHeight w:val="227"/>
        </w:trPr>
        <w:tc>
          <w:tcPr>
            <w:tcW w:w="0" w:type="auto"/>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Піпетки</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50</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15</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750</w:t>
            </w:r>
          </w:p>
        </w:tc>
      </w:tr>
      <w:tr w:rsidR="00247CBD" w:rsidRPr="00B213CF" w:rsidTr="00000916">
        <w:trPr>
          <w:trHeight w:val="455"/>
        </w:trPr>
        <w:tc>
          <w:tcPr>
            <w:tcW w:w="0" w:type="auto"/>
            <w:gridSpan w:val="3"/>
          </w:tcPr>
          <w:p w:rsidR="00247CBD" w:rsidRPr="00B213CF" w:rsidRDefault="00247CBD" w:rsidP="00000916">
            <w:pPr>
              <w:pStyle w:val="af2"/>
              <w:jc w:val="right"/>
              <w:rPr>
                <w:rFonts w:ascii="Times New Roman" w:hAnsi="Times New Roman"/>
                <w:sz w:val="28"/>
                <w:szCs w:val="28"/>
                <w:lang w:val="uk-UA"/>
              </w:rPr>
            </w:pPr>
            <w:r w:rsidRPr="00B213CF">
              <w:rPr>
                <w:rFonts w:ascii="Times New Roman" w:hAnsi="Times New Roman"/>
                <w:sz w:val="28"/>
                <w:szCs w:val="28"/>
                <w:lang w:val="uk-UA"/>
              </w:rPr>
              <w:t>Загальна вартість</w:t>
            </w:r>
          </w:p>
        </w:tc>
        <w:tc>
          <w:tcPr>
            <w:tcW w:w="0" w:type="auto"/>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40 570 грн</w:t>
            </w:r>
          </w:p>
        </w:tc>
      </w:tr>
    </w:tbl>
    <w:p w:rsidR="00247CBD" w:rsidRPr="00B213CF" w:rsidRDefault="00247CBD" w:rsidP="003E41E4">
      <w:pPr>
        <w:pStyle w:val="af2"/>
        <w:spacing w:before="100" w:beforeAutospacing="1" w:line="360" w:lineRule="auto"/>
        <w:ind w:firstLine="851"/>
        <w:jc w:val="both"/>
        <w:rPr>
          <w:rFonts w:ascii="Times New Roman" w:hAnsi="Times New Roman"/>
          <w:sz w:val="28"/>
          <w:szCs w:val="28"/>
          <w:lang w:val="uk-UA"/>
        </w:rPr>
      </w:pPr>
      <w:r w:rsidRPr="00B213CF">
        <w:rPr>
          <w:rFonts w:ascii="Times New Roman" w:hAnsi="Times New Roman"/>
          <w:sz w:val="28"/>
          <w:szCs w:val="28"/>
          <w:lang w:val="uk-UA"/>
        </w:rPr>
        <w:t>Амортизація приладів, інвентарю – термін експлуатації 3 роки:</w:t>
      </w:r>
    </w:p>
    <w:p w:rsidR="00247CBD" w:rsidRPr="00B213CF" w:rsidRDefault="00247CBD" w:rsidP="00247CBD">
      <w:pPr>
        <w:pStyle w:val="af2"/>
        <w:spacing w:line="360" w:lineRule="auto"/>
        <w:ind w:firstLine="851"/>
        <w:jc w:val="both"/>
        <w:rPr>
          <w:rFonts w:ascii="Times New Roman" w:hAnsi="Times New Roman"/>
          <w:sz w:val="28"/>
          <w:szCs w:val="28"/>
          <w:lang w:val="uk-UA"/>
        </w:rPr>
      </w:pPr>
      <w:r w:rsidRPr="00B213CF">
        <w:rPr>
          <w:rFonts w:ascii="Times New Roman" w:hAnsi="Times New Roman"/>
          <w:sz w:val="28"/>
          <w:szCs w:val="28"/>
          <w:lang w:val="uk-UA"/>
        </w:rPr>
        <w:t>А=ОЗ/Т</w:t>
      </w:r>
      <w:r w:rsidRPr="00B213CF">
        <w:rPr>
          <w:rFonts w:ascii="Times New Roman" w:hAnsi="Times New Roman"/>
          <w:sz w:val="28"/>
          <w:szCs w:val="28"/>
          <w:vertAlign w:val="subscript"/>
          <w:lang w:val="uk-UA"/>
        </w:rPr>
        <w:t>експл</w:t>
      </w:r>
      <w:r w:rsidRPr="00B213CF">
        <w:rPr>
          <w:rFonts w:ascii="Times New Roman" w:hAnsi="Times New Roman"/>
          <w:sz w:val="28"/>
          <w:szCs w:val="28"/>
          <w:lang w:val="uk-UA"/>
        </w:rPr>
        <w:t>=40 570/3 = 13 525 грн/рік.</w:t>
      </w:r>
    </w:p>
    <w:p w:rsidR="00247CBD" w:rsidRPr="00B213CF" w:rsidRDefault="00247CBD" w:rsidP="00DA605B">
      <w:pPr>
        <w:pStyle w:val="af2"/>
        <w:spacing w:line="360" w:lineRule="auto"/>
        <w:ind w:firstLine="851"/>
        <w:jc w:val="both"/>
        <w:rPr>
          <w:rFonts w:ascii="Times New Roman" w:hAnsi="Times New Roman"/>
          <w:sz w:val="28"/>
          <w:szCs w:val="28"/>
          <w:lang w:val="uk-UA"/>
        </w:rPr>
      </w:pPr>
      <w:r w:rsidRPr="00B213CF">
        <w:rPr>
          <w:rFonts w:ascii="Times New Roman" w:hAnsi="Times New Roman"/>
          <w:sz w:val="28"/>
          <w:szCs w:val="28"/>
          <w:lang w:val="uk-UA"/>
        </w:rPr>
        <w:t xml:space="preserve">В таблиці </w:t>
      </w:r>
      <w:r w:rsidR="00DA605B" w:rsidRPr="00B213CF">
        <w:rPr>
          <w:rFonts w:ascii="Times New Roman" w:hAnsi="Times New Roman"/>
          <w:sz w:val="28"/>
          <w:szCs w:val="28"/>
          <w:lang w:val="uk-UA"/>
        </w:rPr>
        <w:t>4.13</w:t>
      </w:r>
      <w:r w:rsidRPr="00B213CF">
        <w:rPr>
          <w:rFonts w:ascii="Times New Roman" w:hAnsi="Times New Roman"/>
          <w:sz w:val="28"/>
          <w:szCs w:val="28"/>
          <w:lang w:val="uk-UA"/>
        </w:rPr>
        <w:t xml:space="preserve"> наведені заробітні плати працівників для розрахунку фонду о</w:t>
      </w:r>
      <w:r w:rsidR="00DA605B" w:rsidRPr="00B213CF">
        <w:rPr>
          <w:rFonts w:ascii="Times New Roman" w:hAnsi="Times New Roman"/>
          <w:sz w:val="28"/>
          <w:szCs w:val="28"/>
          <w:lang w:val="uk-UA"/>
        </w:rPr>
        <w:t>плати праці.</w:t>
      </w:r>
    </w:p>
    <w:p w:rsidR="003E41E4" w:rsidRPr="00B213CF" w:rsidRDefault="003E41E4" w:rsidP="003E41E4">
      <w:pPr>
        <w:pStyle w:val="af2"/>
        <w:spacing w:before="100" w:beforeAutospacing="1" w:after="100" w:afterAutospacing="1" w:line="360" w:lineRule="auto"/>
        <w:ind w:firstLine="851"/>
        <w:rPr>
          <w:rFonts w:ascii="Times New Roman" w:hAnsi="Times New Roman"/>
          <w:sz w:val="28"/>
          <w:szCs w:val="28"/>
          <w:lang w:val="uk-UA"/>
        </w:rPr>
      </w:pPr>
    </w:p>
    <w:p w:rsidR="003E41E4" w:rsidRPr="00B213CF" w:rsidRDefault="003E41E4" w:rsidP="003E41E4">
      <w:pPr>
        <w:pStyle w:val="af2"/>
        <w:spacing w:before="100" w:beforeAutospacing="1" w:after="100" w:afterAutospacing="1" w:line="360" w:lineRule="auto"/>
        <w:ind w:firstLine="851"/>
        <w:rPr>
          <w:rFonts w:ascii="Times New Roman" w:hAnsi="Times New Roman"/>
          <w:sz w:val="28"/>
          <w:szCs w:val="28"/>
          <w:lang w:val="uk-UA"/>
        </w:rPr>
      </w:pPr>
    </w:p>
    <w:p w:rsidR="003E41E4" w:rsidRPr="00B213CF" w:rsidRDefault="003E41E4" w:rsidP="003E41E4">
      <w:pPr>
        <w:pStyle w:val="af2"/>
        <w:spacing w:before="100" w:beforeAutospacing="1" w:after="100" w:afterAutospacing="1" w:line="360" w:lineRule="auto"/>
        <w:ind w:firstLine="851"/>
        <w:rPr>
          <w:rFonts w:ascii="Times New Roman" w:hAnsi="Times New Roman"/>
          <w:sz w:val="28"/>
          <w:szCs w:val="28"/>
          <w:lang w:val="uk-UA"/>
        </w:rPr>
      </w:pPr>
    </w:p>
    <w:p w:rsidR="003E41E4" w:rsidRPr="00B213CF" w:rsidRDefault="003E41E4" w:rsidP="003E41E4">
      <w:pPr>
        <w:pStyle w:val="af2"/>
        <w:spacing w:before="100" w:beforeAutospacing="1" w:after="100" w:afterAutospacing="1" w:line="360" w:lineRule="auto"/>
        <w:ind w:firstLine="851"/>
        <w:rPr>
          <w:rFonts w:ascii="Times New Roman" w:hAnsi="Times New Roman"/>
          <w:sz w:val="28"/>
          <w:szCs w:val="28"/>
          <w:lang w:val="uk-UA"/>
        </w:rPr>
      </w:pPr>
    </w:p>
    <w:p w:rsidR="003E41E4" w:rsidRPr="00B213CF" w:rsidRDefault="003E41E4" w:rsidP="003E41E4">
      <w:pPr>
        <w:pStyle w:val="af2"/>
        <w:spacing w:before="100" w:beforeAutospacing="1" w:after="100" w:afterAutospacing="1" w:line="360" w:lineRule="auto"/>
        <w:ind w:firstLine="851"/>
        <w:rPr>
          <w:rFonts w:ascii="Times New Roman" w:hAnsi="Times New Roman"/>
          <w:sz w:val="28"/>
          <w:szCs w:val="28"/>
          <w:lang w:val="uk-UA"/>
        </w:rPr>
      </w:pPr>
    </w:p>
    <w:p w:rsidR="003E41E4" w:rsidRPr="00B213CF" w:rsidRDefault="003E41E4" w:rsidP="003E41E4">
      <w:pPr>
        <w:pStyle w:val="af2"/>
        <w:spacing w:before="100" w:beforeAutospacing="1" w:after="100" w:afterAutospacing="1" w:line="360" w:lineRule="auto"/>
        <w:ind w:firstLine="851"/>
        <w:rPr>
          <w:rFonts w:ascii="Times New Roman" w:hAnsi="Times New Roman"/>
          <w:sz w:val="28"/>
          <w:szCs w:val="28"/>
          <w:lang w:val="uk-UA"/>
        </w:rPr>
      </w:pPr>
    </w:p>
    <w:p w:rsidR="003E41E4" w:rsidRPr="00B213CF" w:rsidRDefault="003E41E4" w:rsidP="003E41E4">
      <w:pPr>
        <w:pStyle w:val="af2"/>
        <w:spacing w:before="100" w:beforeAutospacing="1" w:after="100" w:afterAutospacing="1" w:line="360" w:lineRule="auto"/>
        <w:ind w:firstLine="851"/>
        <w:rPr>
          <w:rFonts w:ascii="Times New Roman" w:hAnsi="Times New Roman"/>
          <w:sz w:val="28"/>
          <w:szCs w:val="28"/>
          <w:lang w:val="uk-UA"/>
        </w:rPr>
      </w:pPr>
    </w:p>
    <w:p w:rsidR="00247CBD" w:rsidRPr="00B213CF" w:rsidRDefault="00247CBD" w:rsidP="003E41E4">
      <w:pPr>
        <w:pStyle w:val="af2"/>
        <w:spacing w:before="100" w:beforeAutospacing="1" w:after="100" w:afterAutospacing="1" w:line="360" w:lineRule="auto"/>
        <w:ind w:firstLine="851"/>
        <w:rPr>
          <w:rFonts w:ascii="Times New Roman" w:hAnsi="Times New Roman"/>
          <w:sz w:val="28"/>
          <w:szCs w:val="28"/>
          <w:lang w:val="uk-UA"/>
        </w:rPr>
      </w:pPr>
      <w:r w:rsidRPr="00B213CF">
        <w:rPr>
          <w:rFonts w:ascii="Times New Roman" w:hAnsi="Times New Roman"/>
          <w:sz w:val="28"/>
          <w:szCs w:val="28"/>
          <w:lang w:val="uk-UA"/>
        </w:rPr>
        <w:lastRenderedPageBreak/>
        <w:t>Таблиця 4.1</w:t>
      </w:r>
      <w:r w:rsidR="00DA605B" w:rsidRPr="00B213CF">
        <w:rPr>
          <w:rFonts w:ascii="Times New Roman" w:hAnsi="Times New Roman"/>
          <w:sz w:val="28"/>
          <w:szCs w:val="28"/>
          <w:lang w:val="uk-UA"/>
        </w:rPr>
        <w:t>3</w:t>
      </w:r>
      <w:r w:rsidR="003E41E4" w:rsidRPr="00B213CF">
        <w:rPr>
          <w:rFonts w:ascii="Times New Roman" w:hAnsi="Times New Roman"/>
          <w:sz w:val="28"/>
          <w:szCs w:val="28"/>
          <w:lang w:val="uk-UA"/>
        </w:rPr>
        <w:t xml:space="preserve"> – </w:t>
      </w:r>
      <w:r w:rsidRPr="00B213CF">
        <w:rPr>
          <w:rFonts w:ascii="Times New Roman" w:hAnsi="Times New Roman"/>
          <w:sz w:val="28"/>
          <w:szCs w:val="28"/>
          <w:lang w:val="uk-UA"/>
        </w:rPr>
        <w:t>Заробітні плати працівників</w:t>
      </w:r>
    </w:p>
    <w:tbl>
      <w:tblPr>
        <w:tblStyle w:val="a3"/>
        <w:tblW w:w="0" w:type="auto"/>
        <w:tblLook w:val="04A0" w:firstRow="1" w:lastRow="0" w:firstColumn="1" w:lastColumn="0" w:noHBand="0" w:noVBand="1"/>
      </w:tblPr>
      <w:tblGrid>
        <w:gridCol w:w="2344"/>
        <w:gridCol w:w="2144"/>
        <w:gridCol w:w="3162"/>
        <w:gridCol w:w="1411"/>
      </w:tblGrid>
      <w:tr w:rsidR="00247CBD" w:rsidRPr="00B213CF" w:rsidTr="003E41E4">
        <w:tc>
          <w:tcPr>
            <w:tcW w:w="0" w:type="auto"/>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Посада</w:t>
            </w:r>
          </w:p>
        </w:tc>
        <w:tc>
          <w:tcPr>
            <w:tcW w:w="0" w:type="auto"/>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Кількість працівників</w:t>
            </w:r>
          </w:p>
        </w:tc>
        <w:tc>
          <w:tcPr>
            <w:tcW w:w="3162"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Заробітна плата на одного працівника грн/міс</w:t>
            </w:r>
          </w:p>
        </w:tc>
        <w:tc>
          <w:tcPr>
            <w:tcW w:w="1411"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ЗП, грн/рік</w:t>
            </w:r>
          </w:p>
        </w:tc>
      </w:tr>
      <w:tr w:rsidR="00247CBD" w:rsidRPr="00B213CF" w:rsidTr="003E41E4">
        <w:tc>
          <w:tcPr>
            <w:tcW w:w="0" w:type="auto"/>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Розробник проекту</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1</w:t>
            </w:r>
          </w:p>
        </w:tc>
        <w:tc>
          <w:tcPr>
            <w:tcW w:w="3162"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30 000</w:t>
            </w:r>
          </w:p>
        </w:tc>
        <w:tc>
          <w:tcPr>
            <w:tcW w:w="1411" w:type="dxa"/>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360 000</w:t>
            </w:r>
          </w:p>
        </w:tc>
      </w:tr>
      <w:tr w:rsidR="00247CBD" w:rsidRPr="00B213CF" w:rsidTr="003E41E4">
        <w:tc>
          <w:tcPr>
            <w:tcW w:w="0" w:type="auto"/>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Директор підприємства</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1</w:t>
            </w:r>
          </w:p>
        </w:tc>
        <w:tc>
          <w:tcPr>
            <w:tcW w:w="3162"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30 000</w:t>
            </w:r>
          </w:p>
        </w:tc>
        <w:tc>
          <w:tcPr>
            <w:tcW w:w="1411" w:type="dxa"/>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360 000</w:t>
            </w:r>
          </w:p>
        </w:tc>
      </w:tr>
      <w:tr w:rsidR="00247CBD" w:rsidRPr="00B213CF" w:rsidTr="003E41E4">
        <w:tc>
          <w:tcPr>
            <w:tcW w:w="0" w:type="auto"/>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Науковий консультант</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1</w:t>
            </w:r>
          </w:p>
        </w:tc>
        <w:tc>
          <w:tcPr>
            <w:tcW w:w="3162"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6 000 (2 міс.)</w:t>
            </w:r>
          </w:p>
        </w:tc>
        <w:tc>
          <w:tcPr>
            <w:tcW w:w="1411" w:type="dxa"/>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12 000</w:t>
            </w:r>
          </w:p>
        </w:tc>
      </w:tr>
      <w:tr w:rsidR="00247CBD" w:rsidRPr="00B213CF" w:rsidTr="003E41E4">
        <w:trPr>
          <w:trHeight w:val="465"/>
        </w:trPr>
        <w:tc>
          <w:tcPr>
            <w:tcW w:w="0" w:type="auto"/>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Технолог</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1</w:t>
            </w:r>
          </w:p>
        </w:tc>
        <w:tc>
          <w:tcPr>
            <w:tcW w:w="3162"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14 000</w:t>
            </w:r>
          </w:p>
        </w:tc>
        <w:tc>
          <w:tcPr>
            <w:tcW w:w="1411" w:type="dxa"/>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168 000</w:t>
            </w:r>
          </w:p>
        </w:tc>
      </w:tr>
      <w:tr w:rsidR="00247CBD" w:rsidRPr="00B213CF" w:rsidTr="003E41E4">
        <w:trPr>
          <w:trHeight w:val="465"/>
        </w:trPr>
        <w:tc>
          <w:tcPr>
            <w:tcW w:w="0" w:type="auto"/>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Технолог з якості</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1</w:t>
            </w:r>
          </w:p>
        </w:tc>
        <w:tc>
          <w:tcPr>
            <w:tcW w:w="3162"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14 000</w:t>
            </w:r>
          </w:p>
        </w:tc>
        <w:tc>
          <w:tcPr>
            <w:tcW w:w="1411" w:type="dxa"/>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168 000</w:t>
            </w:r>
          </w:p>
        </w:tc>
      </w:tr>
      <w:tr w:rsidR="00247CBD" w:rsidRPr="00B213CF" w:rsidTr="003E41E4">
        <w:tc>
          <w:tcPr>
            <w:tcW w:w="0" w:type="auto"/>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 xml:space="preserve">Лаборант </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2</w:t>
            </w:r>
          </w:p>
        </w:tc>
        <w:tc>
          <w:tcPr>
            <w:tcW w:w="3162"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8 000</w:t>
            </w:r>
          </w:p>
        </w:tc>
        <w:tc>
          <w:tcPr>
            <w:tcW w:w="1411" w:type="dxa"/>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192 000</w:t>
            </w:r>
          </w:p>
        </w:tc>
      </w:tr>
      <w:tr w:rsidR="00247CBD" w:rsidRPr="00B213CF" w:rsidTr="003E41E4">
        <w:tc>
          <w:tcPr>
            <w:tcW w:w="0" w:type="auto"/>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Пакувальник</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1</w:t>
            </w:r>
          </w:p>
        </w:tc>
        <w:tc>
          <w:tcPr>
            <w:tcW w:w="3162"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4 500</w:t>
            </w:r>
          </w:p>
        </w:tc>
        <w:tc>
          <w:tcPr>
            <w:tcW w:w="1411" w:type="dxa"/>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54 000</w:t>
            </w:r>
          </w:p>
        </w:tc>
      </w:tr>
      <w:tr w:rsidR="00247CBD" w:rsidRPr="00B213CF" w:rsidTr="003E41E4">
        <w:tc>
          <w:tcPr>
            <w:tcW w:w="0" w:type="auto"/>
          </w:tcPr>
          <w:p w:rsidR="00247CBD" w:rsidRPr="00B213CF" w:rsidRDefault="00247CBD" w:rsidP="00000916">
            <w:pPr>
              <w:pStyle w:val="af2"/>
              <w:jc w:val="both"/>
              <w:rPr>
                <w:rFonts w:ascii="Times New Roman" w:hAnsi="Times New Roman"/>
                <w:sz w:val="28"/>
                <w:szCs w:val="28"/>
                <w:lang w:val="uk-UA"/>
              </w:rPr>
            </w:pPr>
          </w:p>
        </w:tc>
        <w:tc>
          <w:tcPr>
            <w:tcW w:w="0" w:type="auto"/>
          </w:tcPr>
          <w:p w:rsidR="00247CBD" w:rsidRPr="00B213CF" w:rsidRDefault="00247CBD" w:rsidP="00000916">
            <w:pPr>
              <w:pStyle w:val="af2"/>
              <w:jc w:val="center"/>
              <w:rPr>
                <w:rFonts w:ascii="Times New Roman" w:hAnsi="Times New Roman"/>
                <w:sz w:val="28"/>
                <w:szCs w:val="28"/>
                <w:lang w:val="uk-UA"/>
              </w:rPr>
            </w:pPr>
          </w:p>
        </w:tc>
        <w:tc>
          <w:tcPr>
            <w:tcW w:w="3162" w:type="dxa"/>
          </w:tcPr>
          <w:p w:rsidR="00247CBD" w:rsidRPr="00B213CF" w:rsidRDefault="00247CBD" w:rsidP="00000916">
            <w:pPr>
              <w:pStyle w:val="af2"/>
              <w:jc w:val="center"/>
              <w:rPr>
                <w:rFonts w:ascii="Times New Roman" w:hAnsi="Times New Roman"/>
                <w:sz w:val="28"/>
                <w:szCs w:val="28"/>
                <w:lang w:val="uk-UA"/>
              </w:rPr>
            </w:pPr>
          </w:p>
        </w:tc>
        <w:tc>
          <w:tcPr>
            <w:tcW w:w="1411" w:type="dxa"/>
          </w:tcPr>
          <w:p w:rsidR="00247CBD" w:rsidRPr="00B213CF" w:rsidRDefault="00247CBD" w:rsidP="00000916">
            <w:pPr>
              <w:pStyle w:val="af2"/>
              <w:jc w:val="both"/>
              <w:rPr>
                <w:rFonts w:ascii="Times New Roman" w:hAnsi="Times New Roman"/>
                <w:sz w:val="28"/>
                <w:szCs w:val="28"/>
                <w:lang w:val="uk-UA"/>
              </w:rPr>
            </w:pPr>
          </w:p>
        </w:tc>
      </w:tr>
      <w:tr w:rsidR="00247CBD" w:rsidRPr="00B213CF" w:rsidTr="003E41E4">
        <w:tc>
          <w:tcPr>
            <w:tcW w:w="7650" w:type="dxa"/>
            <w:gridSpan w:val="3"/>
          </w:tcPr>
          <w:p w:rsidR="00247CBD" w:rsidRPr="00B213CF" w:rsidRDefault="00247CBD" w:rsidP="00000916">
            <w:pPr>
              <w:pStyle w:val="af2"/>
              <w:jc w:val="right"/>
              <w:rPr>
                <w:rFonts w:ascii="Times New Roman" w:hAnsi="Times New Roman"/>
                <w:sz w:val="28"/>
                <w:szCs w:val="28"/>
                <w:lang w:val="uk-UA"/>
              </w:rPr>
            </w:pPr>
            <w:r w:rsidRPr="00B213CF">
              <w:rPr>
                <w:rFonts w:ascii="Times New Roman" w:hAnsi="Times New Roman"/>
                <w:sz w:val="28"/>
                <w:szCs w:val="28"/>
                <w:lang w:val="uk-UA"/>
              </w:rPr>
              <w:t>Всього</w:t>
            </w:r>
          </w:p>
        </w:tc>
        <w:tc>
          <w:tcPr>
            <w:tcW w:w="1411" w:type="dxa"/>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1 314 000</w:t>
            </w:r>
          </w:p>
        </w:tc>
      </w:tr>
    </w:tbl>
    <w:p w:rsidR="00247CBD" w:rsidRPr="00B213CF" w:rsidRDefault="00247CBD" w:rsidP="003E41E4">
      <w:pPr>
        <w:pStyle w:val="af2"/>
        <w:spacing w:before="100" w:beforeAutospacing="1" w:after="100" w:afterAutospacing="1" w:line="360" w:lineRule="auto"/>
        <w:ind w:firstLine="851"/>
        <w:rPr>
          <w:rFonts w:ascii="Times New Roman" w:hAnsi="Times New Roman"/>
          <w:sz w:val="28"/>
          <w:szCs w:val="28"/>
          <w:lang w:val="uk-UA"/>
        </w:rPr>
      </w:pPr>
      <w:r w:rsidRPr="00B213CF">
        <w:rPr>
          <w:rFonts w:ascii="Times New Roman" w:hAnsi="Times New Roman"/>
          <w:sz w:val="28"/>
          <w:szCs w:val="28"/>
          <w:lang w:val="uk-UA"/>
        </w:rPr>
        <w:t>Таблиця 4.1</w:t>
      </w:r>
      <w:r w:rsidR="00DA605B" w:rsidRPr="00B213CF">
        <w:rPr>
          <w:rFonts w:ascii="Times New Roman" w:hAnsi="Times New Roman"/>
          <w:sz w:val="28"/>
          <w:szCs w:val="28"/>
          <w:lang w:val="uk-UA"/>
        </w:rPr>
        <w:t>4</w:t>
      </w:r>
      <w:r w:rsidR="003E41E4" w:rsidRPr="00B213CF">
        <w:rPr>
          <w:rFonts w:ascii="Times New Roman" w:hAnsi="Times New Roman"/>
          <w:sz w:val="28"/>
          <w:szCs w:val="28"/>
          <w:lang w:val="uk-UA"/>
        </w:rPr>
        <w:t xml:space="preserve"> – </w:t>
      </w:r>
      <w:r w:rsidRPr="00B213CF">
        <w:rPr>
          <w:rFonts w:ascii="Times New Roman" w:hAnsi="Times New Roman"/>
          <w:sz w:val="28"/>
          <w:szCs w:val="28"/>
          <w:lang w:val="uk-UA"/>
        </w:rPr>
        <w:t>Вартість оборотних засобів</w:t>
      </w:r>
    </w:p>
    <w:tbl>
      <w:tblPr>
        <w:tblStyle w:val="a3"/>
        <w:tblW w:w="0" w:type="auto"/>
        <w:tblLook w:val="04A0" w:firstRow="1" w:lastRow="0" w:firstColumn="1" w:lastColumn="0" w:noHBand="0" w:noVBand="1"/>
      </w:tblPr>
      <w:tblGrid>
        <w:gridCol w:w="2850"/>
        <w:gridCol w:w="1931"/>
        <w:gridCol w:w="1866"/>
        <w:gridCol w:w="2414"/>
      </w:tblGrid>
      <w:tr w:rsidR="00247CBD" w:rsidRPr="00B213CF" w:rsidTr="00000916">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Оборотні засоби</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Ціна</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Кількість</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Загальна вартість, грн/рік</w:t>
            </w:r>
          </w:p>
        </w:tc>
      </w:tr>
      <w:tr w:rsidR="00247CBD" w:rsidRPr="00B213CF" w:rsidTr="00000916">
        <w:tc>
          <w:tcPr>
            <w:tcW w:w="0" w:type="auto"/>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Ізатин</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190 грн/л</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5 л</w:t>
            </w:r>
          </w:p>
        </w:tc>
        <w:tc>
          <w:tcPr>
            <w:tcW w:w="0" w:type="auto"/>
          </w:tcPr>
          <w:p w:rsidR="00247CBD" w:rsidRPr="00B213CF" w:rsidRDefault="00247CBD" w:rsidP="00000916">
            <w:pPr>
              <w:pStyle w:val="af2"/>
              <w:jc w:val="right"/>
              <w:rPr>
                <w:rFonts w:ascii="Times New Roman" w:hAnsi="Times New Roman"/>
                <w:sz w:val="28"/>
                <w:szCs w:val="28"/>
                <w:lang w:val="uk-UA"/>
              </w:rPr>
            </w:pPr>
            <w:r w:rsidRPr="00B213CF">
              <w:rPr>
                <w:rFonts w:ascii="Times New Roman" w:hAnsi="Times New Roman"/>
                <w:sz w:val="28"/>
                <w:szCs w:val="28"/>
                <w:lang w:val="uk-UA"/>
              </w:rPr>
              <w:t>950</w:t>
            </w:r>
          </w:p>
        </w:tc>
      </w:tr>
      <w:tr w:rsidR="00247CBD" w:rsidRPr="00B213CF" w:rsidTr="00000916">
        <w:tc>
          <w:tcPr>
            <w:tcW w:w="0" w:type="auto"/>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 xml:space="preserve">Диметилсульоксид </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3 000 грн/л</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48 л</w:t>
            </w:r>
          </w:p>
        </w:tc>
        <w:tc>
          <w:tcPr>
            <w:tcW w:w="0" w:type="auto"/>
          </w:tcPr>
          <w:p w:rsidR="00247CBD" w:rsidRPr="00B213CF" w:rsidRDefault="00247CBD" w:rsidP="00000916">
            <w:pPr>
              <w:pStyle w:val="af2"/>
              <w:jc w:val="right"/>
              <w:rPr>
                <w:rFonts w:ascii="Times New Roman" w:hAnsi="Times New Roman"/>
                <w:sz w:val="28"/>
                <w:szCs w:val="28"/>
                <w:lang w:val="uk-UA"/>
              </w:rPr>
            </w:pPr>
            <w:r w:rsidRPr="00B213CF">
              <w:rPr>
                <w:rFonts w:ascii="Times New Roman" w:hAnsi="Times New Roman"/>
                <w:sz w:val="28"/>
                <w:szCs w:val="28"/>
                <w:lang w:val="uk-UA"/>
              </w:rPr>
              <w:t>144 000</w:t>
            </w:r>
          </w:p>
        </w:tc>
      </w:tr>
      <w:tr w:rsidR="00247CBD" w:rsidRPr="00B213CF" w:rsidTr="00000916">
        <w:tc>
          <w:tcPr>
            <w:tcW w:w="0" w:type="auto"/>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Поліетиленгліколь - 400</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100 грн/л</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156 л</w:t>
            </w:r>
          </w:p>
        </w:tc>
        <w:tc>
          <w:tcPr>
            <w:tcW w:w="0" w:type="auto"/>
          </w:tcPr>
          <w:p w:rsidR="00247CBD" w:rsidRPr="00B213CF" w:rsidRDefault="00247CBD" w:rsidP="00000916">
            <w:pPr>
              <w:pStyle w:val="af2"/>
              <w:jc w:val="right"/>
              <w:rPr>
                <w:rFonts w:ascii="Times New Roman" w:hAnsi="Times New Roman"/>
                <w:sz w:val="28"/>
                <w:szCs w:val="28"/>
                <w:lang w:val="uk-UA"/>
              </w:rPr>
            </w:pPr>
            <w:r w:rsidRPr="00B213CF">
              <w:rPr>
                <w:rFonts w:ascii="Times New Roman" w:hAnsi="Times New Roman"/>
                <w:sz w:val="28"/>
                <w:szCs w:val="28"/>
                <w:lang w:val="uk-UA"/>
              </w:rPr>
              <w:t>15 600</w:t>
            </w:r>
          </w:p>
        </w:tc>
      </w:tr>
      <w:tr w:rsidR="00247CBD" w:rsidRPr="00B213CF" w:rsidTr="00000916">
        <w:tc>
          <w:tcPr>
            <w:tcW w:w="0" w:type="auto"/>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Скляні флакони</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12 грн/од.</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20 700 шт.</w:t>
            </w:r>
          </w:p>
        </w:tc>
        <w:tc>
          <w:tcPr>
            <w:tcW w:w="0" w:type="auto"/>
          </w:tcPr>
          <w:p w:rsidR="00247CBD" w:rsidRPr="00B213CF" w:rsidRDefault="00247CBD" w:rsidP="00000916">
            <w:pPr>
              <w:pStyle w:val="af2"/>
              <w:jc w:val="right"/>
              <w:rPr>
                <w:rFonts w:ascii="Times New Roman" w:hAnsi="Times New Roman"/>
                <w:sz w:val="28"/>
                <w:szCs w:val="28"/>
                <w:lang w:val="uk-UA"/>
              </w:rPr>
            </w:pPr>
            <w:r w:rsidRPr="00B213CF">
              <w:rPr>
                <w:rFonts w:ascii="Times New Roman" w:hAnsi="Times New Roman"/>
                <w:sz w:val="28"/>
                <w:szCs w:val="28"/>
                <w:lang w:val="uk-UA"/>
              </w:rPr>
              <w:t>248 400</w:t>
            </w:r>
          </w:p>
        </w:tc>
      </w:tr>
      <w:tr w:rsidR="00247CBD" w:rsidRPr="00B213CF" w:rsidTr="00000916">
        <w:tc>
          <w:tcPr>
            <w:tcW w:w="0" w:type="auto"/>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Упаковка</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7 грн/од.</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20 700 шт.</w:t>
            </w:r>
          </w:p>
        </w:tc>
        <w:tc>
          <w:tcPr>
            <w:tcW w:w="0" w:type="auto"/>
          </w:tcPr>
          <w:p w:rsidR="00247CBD" w:rsidRPr="00B213CF" w:rsidRDefault="00247CBD" w:rsidP="00000916">
            <w:pPr>
              <w:pStyle w:val="af2"/>
              <w:jc w:val="right"/>
              <w:rPr>
                <w:rFonts w:ascii="Times New Roman" w:hAnsi="Times New Roman"/>
                <w:sz w:val="28"/>
                <w:szCs w:val="28"/>
                <w:lang w:val="uk-UA"/>
              </w:rPr>
            </w:pPr>
            <w:r w:rsidRPr="00B213CF">
              <w:rPr>
                <w:rFonts w:ascii="Times New Roman" w:hAnsi="Times New Roman"/>
                <w:sz w:val="28"/>
                <w:szCs w:val="28"/>
                <w:lang w:val="uk-UA"/>
              </w:rPr>
              <w:t>144 900</w:t>
            </w:r>
          </w:p>
        </w:tc>
      </w:tr>
      <w:tr w:rsidR="00247CBD" w:rsidRPr="00B213CF" w:rsidTr="00000916">
        <w:tc>
          <w:tcPr>
            <w:tcW w:w="0" w:type="auto"/>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Електроенергія</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1,68 грн/кВт∙год</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800 кВт∙год/міс</w:t>
            </w:r>
          </w:p>
        </w:tc>
        <w:tc>
          <w:tcPr>
            <w:tcW w:w="0" w:type="auto"/>
          </w:tcPr>
          <w:p w:rsidR="00247CBD" w:rsidRPr="00B213CF" w:rsidRDefault="00247CBD" w:rsidP="00000916">
            <w:pPr>
              <w:pStyle w:val="af2"/>
              <w:jc w:val="right"/>
              <w:rPr>
                <w:rFonts w:ascii="Times New Roman" w:hAnsi="Times New Roman"/>
                <w:sz w:val="28"/>
                <w:szCs w:val="28"/>
                <w:lang w:val="uk-UA"/>
              </w:rPr>
            </w:pPr>
            <w:r w:rsidRPr="00B213CF">
              <w:rPr>
                <w:rFonts w:ascii="Times New Roman" w:hAnsi="Times New Roman"/>
                <w:sz w:val="28"/>
                <w:szCs w:val="28"/>
                <w:lang w:val="uk-UA"/>
              </w:rPr>
              <w:t>16 128</w:t>
            </w:r>
          </w:p>
        </w:tc>
      </w:tr>
      <w:tr w:rsidR="00247CBD" w:rsidRPr="00B213CF" w:rsidTr="00000916">
        <w:tc>
          <w:tcPr>
            <w:tcW w:w="0" w:type="auto"/>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Водопостачання</w:t>
            </w:r>
          </w:p>
        </w:tc>
        <w:tc>
          <w:tcPr>
            <w:tcW w:w="0" w:type="auto"/>
          </w:tcPr>
          <w:p w:rsidR="00247CBD" w:rsidRPr="00B213CF" w:rsidRDefault="00247CBD" w:rsidP="00000916">
            <w:pPr>
              <w:pStyle w:val="af2"/>
              <w:jc w:val="center"/>
              <w:rPr>
                <w:rFonts w:ascii="Times New Roman" w:hAnsi="Times New Roman"/>
                <w:sz w:val="28"/>
                <w:szCs w:val="28"/>
                <w:vertAlign w:val="superscript"/>
                <w:lang w:val="uk-UA"/>
              </w:rPr>
            </w:pPr>
            <w:r w:rsidRPr="00B213CF">
              <w:rPr>
                <w:rFonts w:ascii="Times New Roman" w:hAnsi="Times New Roman"/>
                <w:sz w:val="28"/>
                <w:szCs w:val="28"/>
                <w:lang w:val="uk-UA"/>
              </w:rPr>
              <w:t>21,7 грн/м</w:t>
            </w:r>
            <w:r w:rsidRPr="00B213CF">
              <w:rPr>
                <w:rFonts w:ascii="Times New Roman" w:hAnsi="Times New Roman"/>
                <w:sz w:val="28"/>
                <w:szCs w:val="28"/>
                <w:vertAlign w:val="superscript"/>
                <w:lang w:val="uk-UA"/>
              </w:rPr>
              <w:t>3</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10 м</w:t>
            </w:r>
            <w:r w:rsidRPr="00B213CF">
              <w:rPr>
                <w:rFonts w:ascii="Times New Roman" w:hAnsi="Times New Roman"/>
                <w:sz w:val="28"/>
                <w:szCs w:val="28"/>
                <w:vertAlign w:val="superscript"/>
                <w:lang w:val="uk-UA"/>
              </w:rPr>
              <w:t>3</w:t>
            </w:r>
            <w:r w:rsidRPr="00B213CF">
              <w:rPr>
                <w:rFonts w:ascii="Times New Roman" w:hAnsi="Times New Roman"/>
                <w:sz w:val="28"/>
                <w:szCs w:val="28"/>
                <w:lang w:val="uk-UA"/>
              </w:rPr>
              <w:t>/міс</w:t>
            </w:r>
          </w:p>
        </w:tc>
        <w:tc>
          <w:tcPr>
            <w:tcW w:w="0" w:type="auto"/>
          </w:tcPr>
          <w:p w:rsidR="00247CBD" w:rsidRPr="00B213CF" w:rsidRDefault="00247CBD" w:rsidP="00000916">
            <w:pPr>
              <w:pStyle w:val="af2"/>
              <w:jc w:val="right"/>
              <w:rPr>
                <w:rFonts w:ascii="Times New Roman" w:hAnsi="Times New Roman"/>
                <w:sz w:val="28"/>
                <w:szCs w:val="28"/>
                <w:lang w:val="uk-UA"/>
              </w:rPr>
            </w:pPr>
            <w:r w:rsidRPr="00B213CF">
              <w:rPr>
                <w:rFonts w:ascii="Times New Roman" w:hAnsi="Times New Roman"/>
                <w:sz w:val="28"/>
                <w:szCs w:val="28"/>
                <w:lang w:val="uk-UA"/>
              </w:rPr>
              <w:t>2 604</w:t>
            </w:r>
          </w:p>
        </w:tc>
      </w:tr>
      <w:tr w:rsidR="00247CBD" w:rsidRPr="00B213CF" w:rsidTr="00000916">
        <w:tc>
          <w:tcPr>
            <w:tcW w:w="0" w:type="auto"/>
            <w:gridSpan w:val="3"/>
          </w:tcPr>
          <w:p w:rsidR="00247CBD" w:rsidRPr="00B213CF" w:rsidRDefault="00247CBD" w:rsidP="00000916">
            <w:pPr>
              <w:pStyle w:val="af2"/>
              <w:jc w:val="both"/>
              <w:rPr>
                <w:rFonts w:ascii="Times New Roman" w:hAnsi="Times New Roman"/>
                <w:sz w:val="28"/>
                <w:szCs w:val="28"/>
                <w:lang w:val="uk-UA"/>
              </w:rPr>
            </w:pPr>
            <w:r w:rsidRPr="00B213CF">
              <w:rPr>
                <w:rFonts w:ascii="Times New Roman" w:hAnsi="Times New Roman"/>
                <w:sz w:val="28"/>
                <w:szCs w:val="28"/>
                <w:lang w:val="uk-UA"/>
              </w:rPr>
              <w:t>Реклама в масс-медіа, інтернеті</w:t>
            </w:r>
          </w:p>
        </w:tc>
        <w:tc>
          <w:tcPr>
            <w:tcW w:w="0" w:type="auto"/>
          </w:tcPr>
          <w:p w:rsidR="00247CBD" w:rsidRPr="00B213CF" w:rsidRDefault="00247CBD" w:rsidP="00000916">
            <w:pPr>
              <w:pStyle w:val="af2"/>
              <w:jc w:val="right"/>
              <w:rPr>
                <w:rFonts w:ascii="Times New Roman" w:hAnsi="Times New Roman"/>
                <w:sz w:val="28"/>
                <w:szCs w:val="28"/>
                <w:lang w:val="uk-UA"/>
              </w:rPr>
            </w:pPr>
            <w:r w:rsidRPr="00B213CF">
              <w:rPr>
                <w:rFonts w:ascii="Times New Roman" w:hAnsi="Times New Roman"/>
                <w:sz w:val="28"/>
                <w:szCs w:val="28"/>
                <w:lang w:val="uk-UA"/>
              </w:rPr>
              <w:t>50 000</w:t>
            </w:r>
          </w:p>
        </w:tc>
      </w:tr>
      <w:tr w:rsidR="00247CBD" w:rsidRPr="00B213CF" w:rsidTr="00000916">
        <w:tc>
          <w:tcPr>
            <w:tcW w:w="0" w:type="auto"/>
            <w:gridSpan w:val="3"/>
          </w:tcPr>
          <w:p w:rsidR="00247CBD" w:rsidRPr="00B213CF" w:rsidRDefault="00247CBD" w:rsidP="00000916">
            <w:pPr>
              <w:pStyle w:val="af2"/>
              <w:rPr>
                <w:rFonts w:ascii="Times New Roman" w:hAnsi="Times New Roman"/>
                <w:sz w:val="28"/>
                <w:szCs w:val="28"/>
                <w:lang w:val="uk-UA"/>
              </w:rPr>
            </w:pPr>
            <w:r w:rsidRPr="00B213CF">
              <w:rPr>
                <w:rFonts w:ascii="Times New Roman" w:hAnsi="Times New Roman"/>
                <w:sz w:val="28"/>
                <w:szCs w:val="28"/>
                <w:lang w:val="uk-UA"/>
              </w:rPr>
              <w:t>ФОП</w:t>
            </w:r>
          </w:p>
        </w:tc>
        <w:tc>
          <w:tcPr>
            <w:tcW w:w="0" w:type="auto"/>
          </w:tcPr>
          <w:p w:rsidR="00247CBD" w:rsidRPr="00B213CF" w:rsidRDefault="00247CBD" w:rsidP="00000916">
            <w:pPr>
              <w:pStyle w:val="af2"/>
              <w:jc w:val="right"/>
              <w:rPr>
                <w:rFonts w:ascii="Times New Roman" w:hAnsi="Times New Roman"/>
                <w:sz w:val="28"/>
                <w:szCs w:val="28"/>
                <w:lang w:val="uk-UA"/>
              </w:rPr>
            </w:pPr>
            <w:r w:rsidRPr="00B213CF">
              <w:rPr>
                <w:rFonts w:ascii="Times New Roman" w:hAnsi="Times New Roman"/>
                <w:sz w:val="28"/>
                <w:szCs w:val="28"/>
                <w:lang w:val="uk-UA"/>
              </w:rPr>
              <w:t>1 314 000</w:t>
            </w:r>
          </w:p>
        </w:tc>
      </w:tr>
      <w:tr w:rsidR="00247CBD" w:rsidRPr="00B213CF" w:rsidTr="00000916">
        <w:tc>
          <w:tcPr>
            <w:tcW w:w="0" w:type="auto"/>
            <w:gridSpan w:val="3"/>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Оборотні засоби</w:t>
            </w:r>
          </w:p>
        </w:tc>
        <w:tc>
          <w:tcPr>
            <w:tcW w:w="0" w:type="auto"/>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1 936 582</w:t>
            </w:r>
          </w:p>
        </w:tc>
      </w:tr>
    </w:tbl>
    <w:p w:rsidR="00247CBD" w:rsidRPr="00B213CF" w:rsidRDefault="00247CBD" w:rsidP="003E41E4">
      <w:pPr>
        <w:pStyle w:val="af2"/>
        <w:spacing w:before="100" w:beforeAutospacing="1" w:line="360" w:lineRule="auto"/>
        <w:ind w:firstLine="709"/>
        <w:jc w:val="both"/>
        <w:rPr>
          <w:rFonts w:ascii="Times New Roman" w:hAnsi="Times New Roman"/>
          <w:sz w:val="28"/>
          <w:szCs w:val="28"/>
          <w:lang w:val="uk-UA"/>
        </w:rPr>
      </w:pPr>
      <w:r w:rsidRPr="00B213CF">
        <w:rPr>
          <w:rFonts w:ascii="Times New Roman" w:hAnsi="Times New Roman"/>
          <w:sz w:val="28"/>
          <w:szCs w:val="28"/>
          <w:lang w:val="uk-UA"/>
        </w:rPr>
        <w:t>Отже собівартість проекту складає:</w:t>
      </w:r>
    </w:p>
    <w:p w:rsidR="00247CBD" w:rsidRPr="00B213CF" w:rsidRDefault="00247CBD" w:rsidP="00247CBD">
      <w:pPr>
        <w:pStyle w:val="af2"/>
        <w:spacing w:line="360" w:lineRule="auto"/>
        <w:ind w:firstLine="709"/>
        <w:jc w:val="both"/>
        <w:rPr>
          <w:rFonts w:ascii="Times New Roman" w:hAnsi="Times New Roman"/>
          <w:sz w:val="28"/>
          <w:szCs w:val="28"/>
          <w:lang w:val="uk-UA"/>
        </w:rPr>
      </w:pPr>
      <w:r w:rsidRPr="00B213CF">
        <w:rPr>
          <w:rFonts w:ascii="Times New Roman" w:hAnsi="Times New Roman"/>
          <w:sz w:val="28"/>
          <w:szCs w:val="28"/>
          <w:lang w:val="uk-UA"/>
        </w:rPr>
        <w:t>С = А + ОбЗ = 13 525 + 1 936 582 = 1 950 107 грн/рік.</w:t>
      </w:r>
    </w:p>
    <w:p w:rsidR="00247CBD" w:rsidRPr="00B213CF" w:rsidRDefault="00247CBD" w:rsidP="00247CBD">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Препарат буде випускатися у скляних флаконах 10 мл, планується випустити 20 700 флаконів за рік. </w:t>
      </w:r>
    </w:p>
    <w:p w:rsidR="00247CBD" w:rsidRPr="00B213CF" w:rsidRDefault="00247CBD" w:rsidP="00247CBD">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Розрахунок ціни за одиницю препарату:</w:t>
      </w:r>
    </w:p>
    <w:p w:rsidR="00247CBD" w:rsidRPr="00B213CF" w:rsidRDefault="00247CBD" w:rsidP="00247CBD">
      <w:pPr>
        <w:pStyle w:val="a5"/>
        <w:numPr>
          <w:ilvl w:val="0"/>
          <w:numId w:val="17"/>
        </w:numPr>
        <w:spacing w:after="0" w:line="360" w:lineRule="auto"/>
        <w:ind w:left="0"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lastRenderedPageBreak/>
        <w:t>Витратний метод.</w:t>
      </w:r>
    </w:p>
    <w:p w:rsidR="00247CBD" w:rsidRPr="00B213CF" w:rsidRDefault="00247CBD" w:rsidP="00247CBD">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Ц = С + %П = </w:t>
      </w:r>
      <m:oMath>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1950107</m:t>
            </m:r>
          </m:num>
          <m:den>
            <m:r>
              <m:rPr>
                <m:sty m:val="p"/>
              </m:rPr>
              <w:rPr>
                <w:rFonts w:ascii="Cambria Math" w:hAnsi="Cambria Math" w:cs="Times New Roman"/>
                <w:sz w:val="28"/>
                <w:szCs w:val="28"/>
                <w:lang w:val="uk-UA"/>
              </w:rPr>
              <m:t>20700</m:t>
            </m:r>
          </m:den>
        </m:f>
      </m:oMath>
      <w:r w:rsidRPr="00B213CF">
        <w:rPr>
          <w:rFonts w:ascii="Times New Roman" w:hAnsi="Times New Roman" w:cs="Times New Roman"/>
          <w:sz w:val="28"/>
          <w:szCs w:val="28"/>
          <w:lang w:val="uk-UA"/>
        </w:rPr>
        <w:t xml:space="preserve"> + 3% = 97 грн.</w:t>
      </w:r>
    </w:p>
    <w:p w:rsidR="00247CBD" w:rsidRPr="00B213CF" w:rsidRDefault="00247CBD" w:rsidP="00247CBD">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Де Ц – ціна одиниці товару, грн., С – собівартість одиниці, грн., %П – відсоток прибутку, %П = 1-3%.</w:t>
      </w:r>
    </w:p>
    <w:p w:rsidR="00247CBD" w:rsidRPr="00B213CF" w:rsidRDefault="00247CBD" w:rsidP="00247CBD">
      <w:pPr>
        <w:pStyle w:val="a5"/>
        <w:numPr>
          <w:ilvl w:val="0"/>
          <w:numId w:val="17"/>
        </w:numPr>
        <w:spacing w:after="0" w:line="360" w:lineRule="auto"/>
        <w:ind w:left="0"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Агрегатний метод.</w:t>
      </w:r>
    </w:p>
    <w:p w:rsidR="00247CBD" w:rsidRPr="00B213CF" w:rsidRDefault="00247CBD" w:rsidP="00247CBD">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Ц = Ц</w:t>
      </w:r>
      <w:r w:rsidRPr="00B213CF">
        <w:rPr>
          <w:rFonts w:ascii="Times New Roman" w:hAnsi="Times New Roman" w:cs="Times New Roman"/>
          <w:sz w:val="28"/>
          <w:szCs w:val="28"/>
          <w:vertAlign w:val="subscript"/>
          <w:lang w:val="uk-UA"/>
        </w:rPr>
        <w:t>1</w:t>
      </w:r>
      <w:r w:rsidRPr="00B213CF">
        <w:rPr>
          <w:rFonts w:ascii="Times New Roman" w:hAnsi="Times New Roman" w:cs="Times New Roman"/>
          <w:sz w:val="28"/>
          <w:szCs w:val="28"/>
          <w:lang w:val="uk-UA"/>
        </w:rPr>
        <w:t xml:space="preserve"> + Ц</w:t>
      </w:r>
      <w:r w:rsidRPr="00B213CF">
        <w:rPr>
          <w:rFonts w:ascii="Times New Roman" w:hAnsi="Times New Roman" w:cs="Times New Roman"/>
          <w:sz w:val="28"/>
          <w:szCs w:val="28"/>
          <w:vertAlign w:val="subscript"/>
          <w:lang w:val="uk-UA"/>
        </w:rPr>
        <w:t>2</w:t>
      </w:r>
      <w:r w:rsidRPr="00B213CF">
        <w:rPr>
          <w:rFonts w:ascii="Times New Roman" w:hAnsi="Times New Roman" w:cs="Times New Roman"/>
          <w:sz w:val="28"/>
          <w:szCs w:val="28"/>
          <w:lang w:val="uk-UA"/>
        </w:rPr>
        <w:t xml:space="preserve"> + … + Ц</w:t>
      </w:r>
      <w:r w:rsidRPr="00B213CF">
        <w:rPr>
          <w:rFonts w:ascii="Times New Roman" w:hAnsi="Times New Roman" w:cs="Times New Roman"/>
          <w:sz w:val="28"/>
          <w:szCs w:val="28"/>
          <w:vertAlign w:val="subscript"/>
          <w:lang w:val="uk-UA"/>
        </w:rPr>
        <w:t>n</w:t>
      </w:r>
      <w:r w:rsidRPr="00B213CF">
        <w:rPr>
          <w:rFonts w:ascii="Times New Roman" w:hAnsi="Times New Roman" w:cs="Times New Roman"/>
          <w:sz w:val="28"/>
          <w:szCs w:val="28"/>
          <w:lang w:val="uk-UA"/>
        </w:rPr>
        <w:t xml:space="preserve"> = 0,1 грн + 7 грн + 0,75 грн +12 грн+7 грн = 26,85 грн.</w:t>
      </w:r>
    </w:p>
    <w:p w:rsidR="00247CBD" w:rsidRPr="00B213CF" w:rsidRDefault="00247CBD" w:rsidP="00247CBD">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Де Ц - ціна одиниці товару, грн., Ц</w:t>
      </w:r>
      <w:r w:rsidRPr="00B213CF">
        <w:rPr>
          <w:rFonts w:ascii="Times New Roman" w:hAnsi="Times New Roman" w:cs="Times New Roman"/>
          <w:sz w:val="28"/>
          <w:szCs w:val="28"/>
          <w:vertAlign w:val="subscript"/>
          <w:lang w:val="uk-UA"/>
        </w:rPr>
        <w:t xml:space="preserve">1…n </w:t>
      </w:r>
      <w:r w:rsidRPr="00B213CF">
        <w:rPr>
          <w:rFonts w:ascii="Times New Roman" w:hAnsi="Times New Roman" w:cs="Times New Roman"/>
          <w:sz w:val="28"/>
          <w:szCs w:val="28"/>
          <w:lang w:val="uk-UA"/>
        </w:rPr>
        <w:t>– ціни складових частин, грн.</w:t>
      </w:r>
    </w:p>
    <w:p w:rsidR="00247CBD" w:rsidRPr="00B213CF" w:rsidRDefault="00247CBD" w:rsidP="00247CBD">
      <w:pPr>
        <w:pStyle w:val="a5"/>
        <w:numPr>
          <w:ilvl w:val="0"/>
          <w:numId w:val="17"/>
        </w:numPr>
        <w:spacing w:after="0" w:line="360" w:lineRule="auto"/>
        <w:ind w:left="0"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Параметричний метод.</w:t>
      </w:r>
    </w:p>
    <w:p w:rsidR="00247CBD" w:rsidRPr="00B213CF" w:rsidRDefault="00247CBD" w:rsidP="00247CBD">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Ц</w:t>
      </w:r>
      <w:r w:rsidRPr="00B213CF">
        <w:rPr>
          <w:rFonts w:ascii="Times New Roman" w:hAnsi="Times New Roman" w:cs="Times New Roman"/>
          <w:sz w:val="28"/>
          <w:szCs w:val="28"/>
          <w:vertAlign w:val="subscript"/>
          <w:lang w:val="uk-UA"/>
        </w:rPr>
        <w:t>н</w:t>
      </w:r>
      <w:r w:rsidRPr="00B213CF">
        <w:rPr>
          <w:rFonts w:ascii="Times New Roman" w:hAnsi="Times New Roman" w:cs="Times New Roman"/>
          <w:sz w:val="28"/>
          <w:szCs w:val="28"/>
          <w:lang w:val="uk-UA"/>
        </w:rPr>
        <w:t xml:space="preserve"> = </w:t>
      </w:r>
      <m:oMath>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Бн</m:t>
            </m:r>
          </m:num>
          <m:den>
            <m:r>
              <m:rPr>
                <m:sty m:val="p"/>
              </m:rPr>
              <w:rPr>
                <w:rFonts w:ascii="Cambria Math" w:hAnsi="Cambria Math" w:cs="Times New Roman"/>
                <w:sz w:val="28"/>
                <w:szCs w:val="28"/>
                <w:lang w:val="uk-UA"/>
              </w:rPr>
              <m:t>Бб</m:t>
            </m:r>
          </m:den>
        </m:f>
        <m:r>
          <w:rPr>
            <w:rFonts w:ascii="Cambria Math" w:hAnsi="Cambria Math" w:cs="Times New Roman"/>
            <w:sz w:val="28"/>
            <w:szCs w:val="28"/>
            <w:lang w:val="uk-UA"/>
          </w:rPr>
          <m:t>∙</m:t>
        </m:r>
      </m:oMath>
      <w:r w:rsidRPr="00B213CF">
        <w:rPr>
          <w:rFonts w:ascii="Times New Roman" w:hAnsi="Times New Roman" w:cs="Times New Roman"/>
          <w:sz w:val="28"/>
          <w:szCs w:val="28"/>
          <w:lang w:val="uk-UA"/>
        </w:rPr>
        <w:t>Ц</w:t>
      </w:r>
      <w:r w:rsidRPr="00B213CF">
        <w:rPr>
          <w:rFonts w:ascii="Times New Roman" w:hAnsi="Times New Roman" w:cs="Times New Roman"/>
          <w:sz w:val="28"/>
          <w:szCs w:val="28"/>
          <w:vertAlign w:val="subscript"/>
          <w:lang w:val="uk-UA"/>
        </w:rPr>
        <w:t>б</w:t>
      </w:r>
      <w:r w:rsidRPr="00B213CF">
        <w:rPr>
          <w:rFonts w:ascii="Times New Roman" w:hAnsi="Times New Roman" w:cs="Times New Roman"/>
          <w:sz w:val="28"/>
          <w:szCs w:val="28"/>
          <w:lang w:val="uk-UA"/>
        </w:rPr>
        <w:t xml:space="preserve"> = </w:t>
      </w:r>
      <m:oMath>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10</m:t>
            </m:r>
          </m:num>
          <m:den>
            <m:r>
              <m:rPr>
                <m:sty m:val="p"/>
              </m:rPr>
              <w:rPr>
                <w:rFonts w:ascii="Cambria Math" w:hAnsi="Cambria Math" w:cs="Times New Roman"/>
                <w:sz w:val="28"/>
                <w:szCs w:val="28"/>
                <w:lang w:val="uk-UA"/>
              </w:rPr>
              <m:t>6</m:t>
            </m:r>
          </m:den>
        </m:f>
        <m:r>
          <m:rPr>
            <m:sty m:val="p"/>
          </m:rPr>
          <w:rPr>
            <w:rFonts w:ascii="Cambria Math" w:hAnsi="Cambria Math" w:cs="Times New Roman"/>
            <w:sz w:val="28"/>
            <w:szCs w:val="28"/>
            <w:lang w:val="uk-UA"/>
          </w:rPr>
          <m:t>∙145 663</m:t>
        </m:r>
      </m:oMath>
      <w:r w:rsidRPr="00B213CF">
        <w:rPr>
          <w:rFonts w:ascii="Times New Roman" w:hAnsi="Times New Roman" w:cs="Times New Roman"/>
          <w:sz w:val="28"/>
          <w:szCs w:val="28"/>
          <w:lang w:val="uk-UA"/>
        </w:rPr>
        <w:t xml:space="preserve"> = 242 772 грн.</w:t>
      </w:r>
    </w:p>
    <w:p w:rsidR="00247CBD" w:rsidRPr="00B213CF" w:rsidRDefault="00247CBD" w:rsidP="00247CBD">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Де Ц</w:t>
      </w:r>
      <w:r w:rsidRPr="00B213CF">
        <w:rPr>
          <w:rFonts w:ascii="Times New Roman" w:hAnsi="Times New Roman" w:cs="Times New Roman"/>
          <w:sz w:val="28"/>
          <w:szCs w:val="28"/>
          <w:vertAlign w:val="subscript"/>
          <w:lang w:val="uk-UA"/>
        </w:rPr>
        <w:t>н</w:t>
      </w:r>
      <w:r w:rsidRPr="00B213CF">
        <w:rPr>
          <w:rFonts w:ascii="Times New Roman" w:hAnsi="Times New Roman" w:cs="Times New Roman"/>
          <w:sz w:val="28"/>
          <w:szCs w:val="28"/>
          <w:lang w:val="uk-UA"/>
        </w:rPr>
        <w:t xml:space="preserve"> – ціна нового продукту, грн., Ц</w:t>
      </w:r>
      <w:r w:rsidRPr="00B213CF">
        <w:rPr>
          <w:rFonts w:ascii="Times New Roman" w:hAnsi="Times New Roman" w:cs="Times New Roman"/>
          <w:sz w:val="28"/>
          <w:szCs w:val="28"/>
          <w:vertAlign w:val="subscript"/>
          <w:lang w:val="uk-UA"/>
        </w:rPr>
        <w:t>б</w:t>
      </w:r>
      <w:r w:rsidRPr="00B213CF">
        <w:rPr>
          <w:rFonts w:ascii="Times New Roman" w:hAnsi="Times New Roman" w:cs="Times New Roman"/>
          <w:sz w:val="28"/>
          <w:szCs w:val="28"/>
          <w:lang w:val="uk-UA"/>
        </w:rPr>
        <w:t xml:space="preserve"> – ціна базового продукту (був взятий пробіотичний препарат Флорин), грн., Б</w:t>
      </w:r>
      <w:r w:rsidRPr="00B213CF">
        <w:rPr>
          <w:rFonts w:ascii="Times New Roman" w:hAnsi="Times New Roman" w:cs="Times New Roman"/>
          <w:sz w:val="28"/>
          <w:szCs w:val="28"/>
          <w:vertAlign w:val="subscript"/>
          <w:lang w:val="uk-UA"/>
        </w:rPr>
        <w:t>б</w:t>
      </w:r>
      <w:r w:rsidRPr="00B213CF">
        <w:rPr>
          <w:rFonts w:ascii="Times New Roman" w:hAnsi="Times New Roman" w:cs="Times New Roman"/>
          <w:sz w:val="28"/>
          <w:szCs w:val="28"/>
          <w:lang w:val="uk-UA"/>
        </w:rPr>
        <w:t xml:space="preserve"> – бали за властивості базового продукту, Б</w:t>
      </w:r>
      <w:r w:rsidRPr="00B213CF">
        <w:rPr>
          <w:rFonts w:ascii="Times New Roman" w:hAnsi="Times New Roman" w:cs="Times New Roman"/>
          <w:sz w:val="28"/>
          <w:szCs w:val="28"/>
          <w:vertAlign w:val="subscript"/>
          <w:lang w:val="uk-UA"/>
        </w:rPr>
        <w:t>н</w:t>
      </w:r>
      <w:r w:rsidRPr="00B213CF">
        <w:rPr>
          <w:rFonts w:ascii="Times New Roman" w:hAnsi="Times New Roman" w:cs="Times New Roman"/>
          <w:sz w:val="28"/>
          <w:szCs w:val="28"/>
          <w:lang w:val="uk-UA"/>
        </w:rPr>
        <w:t xml:space="preserve"> – бали за властивості нового продукту. За базовий продукт взято перпарат «Зіделіг», виробництво ЄС. </w:t>
      </w:r>
    </w:p>
    <w:p w:rsidR="00247CBD" w:rsidRPr="00B213CF" w:rsidRDefault="00247CBD" w:rsidP="00247CBD">
      <w:pPr>
        <w:pStyle w:val="a5"/>
        <w:numPr>
          <w:ilvl w:val="0"/>
          <w:numId w:val="17"/>
        </w:numPr>
        <w:spacing w:after="0" w:line="360" w:lineRule="auto"/>
        <w:ind w:left="0"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Метод точки беззбитковості.</w:t>
      </w:r>
    </w:p>
    <w:p w:rsidR="00247CBD" w:rsidRPr="00B213CF" w:rsidRDefault="00247CBD" w:rsidP="00247CBD">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Ц = С = </w:t>
      </w:r>
      <m:oMath>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1950107</m:t>
            </m:r>
          </m:num>
          <m:den>
            <m:r>
              <m:rPr>
                <m:sty m:val="p"/>
              </m:rPr>
              <w:rPr>
                <w:rFonts w:ascii="Cambria Math" w:hAnsi="Cambria Math" w:cs="Times New Roman"/>
                <w:sz w:val="28"/>
                <w:szCs w:val="28"/>
                <w:lang w:val="uk-UA"/>
              </w:rPr>
              <m:t>20700</m:t>
            </m:r>
          </m:den>
        </m:f>
      </m:oMath>
      <w:r w:rsidRPr="00B213CF">
        <w:rPr>
          <w:rFonts w:ascii="Times New Roman" w:hAnsi="Times New Roman" w:cs="Times New Roman"/>
          <w:sz w:val="28"/>
          <w:szCs w:val="28"/>
          <w:lang w:val="uk-UA"/>
        </w:rPr>
        <w:t xml:space="preserve"> = 95 грн.</w:t>
      </w:r>
    </w:p>
    <w:p w:rsidR="00247CBD" w:rsidRPr="00B213CF" w:rsidRDefault="00247CBD" w:rsidP="00247CBD">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Де Ц – ціна одиниці товару, грн., С – собівартість одиниці, грн.</w:t>
      </w:r>
    </w:p>
    <w:p w:rsidR="00247CBD" w:rsidRPr="00B213CF" w:rsidRDefault="00247CBD" w:rsidP="00247CBD">
      <w:pPr>
        <w:pStyle w:val="a5"/>
        <w:numPr>
          <w:ilvl w:val="0"/>
          <w:numId w:val="17"/>
        </w:numPr>
        <w:spacing w:after="0" w:line="360" w:lineRule="auto"/>
        <w:ind w:left="0"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Метод конкурентних цін.</w:t>
      </w:r>
    </w:p>
    <w:p w:rsidR="00247CBD" w:rsidRPr="00B213CF" w:rsidRDefault="00247CBD" w:rsidP="00247CBD">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Ц = </w:t>
      </w:r>
      <m:oMath>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Ц</m:t>
            </m:r>
            <m:r>
              <m:rPr>
                <m:sty m:val="p"/>
              </m:rPr>
              <w:rPr>
                <w:rFonts w:ascii="Cambria Math" w:hAnsi="Cambria Math" w:cs="Times New Roman"/>
                <w:sz w:val="28"/>
                <w:szCs w:val="28"/>
                <w:vertAlign w:val="subscript"/>
                <w:lang w:val="uk-UA"/>
              </w:rPr>
              <m:t>х1</m:t>
            </m:r>
            <m:r>
              <m:rPr>
                <m:sty m:val="p"/>
              </m:rPr>
              <w:rPr>
                <w:rFonts w:ascii="Cambria Math" w:hAnsi="Cambria Math" w:cs="Times New Roman"/>
                <w:sz w:val="28"/>
                <w:szCs w:val="28"/>
                <w:lang w:val="uk-UA"/>
              </w:rPr>
              <m:t xml:space="preserve"> + Ц</m:t>
            </m:r>
            <m:r>
              <m:rPr>
                <m:sty m:val="p"/>
              </m:rPr>
              <w:rPr>
                <w:rFonts w:ascii="Cambria Math" w:hAnsi="Cambria Math" w:cs="Times New Roman"/>
                <w:sz w:val="28"/>
                <w:szCs w:val="28"/>
                <w:vertAlign w:val="subscript"/>
                <w:lang w:val="uk-UA"/>
              </w:rPr>
              <m:t>х2</m:t>
            </m:r>
            <m:r>
              <m:rPr>
                <m:sty m:val="p"/>
              </m:rPr>
              <w:rPr>
                <w:rFonts w:ascii="Cambria Math" w:hAnsi="Cambria Math" w:cs="Times New Roman"/>
                <w:sz w:val="28"/>
                <w:szCs w:val="28"/>
                <w:lang w:val="uk-UA"/>
              </w:rPr>
              <m:t xml:space="preserve"> + Ц</m:t>
            </m:r>
            <m:r>
              <m:rPr>
                <m:sty m:val="p"/>
              </m:rPr>
              <w:rPr>
                <w:rFonts w:ascii="Cambria Math" w:hAnsi="Cambria Math" w:cs="Times New Roman"/>
                <w:sz w:val="28"/>
                <w:szCs w:val="28"/>
                <w:vertAlign w:val="subscript"/>
                <w:lang w:val="uk-UA"/>
              </w:rPr>
              <m:t>х3</m:t>
            </m:r>
          </m:num>
          <m:den>
            <m:r>
              <w:rPr>
                <w:rFonts w:ascii="Cambria Math" w:hAnsi="Cambria Math" w:cs="Times New Roman"/>
                <w:sz w:val="28"/>
                <w:szCs w:val="28"/>
                <w:lang w:val="uk-UA"/>
              </w:rPr>
              <m:t>N</m:t>
            </m:r>
          </m:den>
        </m:f>
      </m:oMath>
      <w:r w:rsidRPr="00B213CF">
        <w:rPr>
          <w:rFonts w:ascii="Times New Roman" w:hAnsi="Times New Roman" w:cs="Times New Roman"/>
          <w:sz w:val="28"/>
          <w:szCs w:val="28"/>
          <w:lang w:val="uk-UA"/>
        </w:rPr>
        <w:t xml:space="preserve"> =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327319+145663</m:t>
            </m:r>
          </m:num>
          <m:den>
            <m:r>
              <w:rPr>
                <w:rFonts w:ascii="Cambria Math" w:hAnsi="Cambria Math" w:cs="Times New Roman"/>
                <w:sz w:val="28"/>
                <w:szCs w:val="28"/>
                <w:lang w:val="uk-UA"/>
              </w:rPr>
              <m:t>2</m:t>
            </m:r>
          </m:den>
        </m:f>
      </m:oMath>
      <w:r w:rsidRPr="00B213CF">
        <w:rPr>
          <w:rFonts w:ascii="Times New Roman" w:hAnsi="Times New Roman" w:cs="Times New Roman"/>
          <w:sz w:val="28"/>
          <w:szCs w:val="28"/>
          <w:lang w:val="uk-UA"/>
        </w:rPr>
        <w:t xml:space="preserve"> =236 491 грн.</w:t>
      </w:r>
    </w:p>
    <w:p w:rsidR="00247CBD" w:rsidRPr="00B213CF" w:rsidRDefault="00247CBD" w:rsidP="00247CBD">
      <w:pPr>
        <w:spacing w:after="0"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Де Ц – ціна одиниці товару, грн., Ц</w:t>
      </w:r>
      <w:r w:rsidRPr="00B213CF">
        <w:rPr>
          <w:rFonts w:ascii="Times New Roman" w:hAnsi="Times New Roman" w:cs="Times New Roman"/>
          <w:sz w:val="28"/>
          <w:szCs w:val="28"/>
          <w:vertAlign w:val="subscript"/>
          <w:lang w:val="uk-UA"/>
        </w:rPr>
        <w:t xml:space="preserve">x1,x2 </w:t>
      </w:r>
      <w:r w:rsidRPr="00B213CF">
        <w:rPr>
          <w:rFonts w:ascii="Times New Roman" w:hAnsi="Times New Roman" w:cs="Times New Roman"/>
          <w:sz w:val="28"/>
          <w:szCs w:val="28"/>
          <w:lang w:val="uk-UA"/>
        </w:rPr>
        <w:t>– ціни конкурентів, грн., N – кількість використаних цін конкурентів.</w:t>
      </w:r>
    </w:p>
    <w:p w:rsidR="005C02E6" w:rsidRPr="00B213CF" w:rsidRDefault="00247CBD" w:rsidP="003E41E4">
      <w:pPr>
        <w:spacing w:line="360" w:lineRule="auto"/>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Проаналізувавши методи утворення ціни, вибираємо ціну в 300 грн за флакон, що відповідає витратному методу. Прибуток буде використаний для розширення виробництва в майбутньому. Очевидно, що на українському ринку препарат буде затребуваний, через набагато меншу ціну</w:t>
      </w:r>
      <w:r w:rsidR="003E41E4" w:rsidRPr="00B213CF">
        <w:rPr>
          <w:rFonts w:ascii="Times New Roman" w:hAnsi="Times New Roman" w:cs="Times New Roman"/>
          <w:sz w:val="28"/>
          <w:szCs w:val="28"/>
          <w:lang w:val="uk-UA"/>
        </w:rPr>
        <w:t xml:space="preserve">, в порівнянні з конкурентами. </w:t>
      </w:r>
    </w:p>
    <w:p w:rsidR="003E41E4" w:rsidRPr="00B213CF" w:rsidRDefault="003E41E4" w:rsidP="003E41E4">
      <w:pPr>
        <w:pStyle w:val="33"/>
        <w:spacing w:before="100" w:beforeAutospacing="1" w:after="100" w:afterAutospacing="1"/>
      </w:pPr>
      <w:bookmarkStart w:id="85" w:name="_Toc56796443"/>
    </w:p>
    <w:p w:rsidR="00247CBD" w:rsidRPr="00B213CF" w:rsidRDefault="00247CBD" w:rsidP="003E41E4">
      <w:pPr>
        <w:pStyle w:val="33"/>
        <w:spacing w:before="100" w:beforeAutospacing="1" w:after="100" w:afterAutospacing="1"/>
        <w:rPr>
          <w:b/>
        </w:rPr>
      </w:pPr>
      <w:bookmarkStart w:id="86" w:name="_Toc58791620"/>
      <w:r w:rsidRPr="00B213CF">
        <w:rPr>
          <w:b/>
        </w:rPr>
        <w:lastRenderedPageBreak/>
        <w:t>4.5.3 Техніко-економічні показники стартап-проекту</w:t>
      </w:r>
      <w:bookmarkEnd w:id="85"/>
      <w:bookmarkEnd w:id="86"/>
    </w:p>
    <w:p w:rsidR="00247CBD" w:rsidRPr="00B213CF" w:rsidRDefault="00247CBD" w:rsidP="00247CBD">
      <w:pPr>
        <w:pStyle w:val="af2"/>
        <w:spacing w:line="360" w:lineRule="auto"/>
        <w:ind w:firstLine="709"/>
        <w:jc w:val="both"/>
        <w:rPr>
          <w:rFonts w:ascii="Times New Roman" w:hAnsi="Times New Roman"/>
          <w:sz w:val="28"/>
          <w:szCs w:val="28"/>
          <w:lang w:val="uk-UA"/>
        </w:rPr>
      </w:pPr>
      <w:r w:rsidRPr="00B213CF">
        <w:rPr>
          <w:rFonts w:ascii="Times New Roman" w:hAnsi="Times New Roman"/>
          <w:sz w:val="28"/>
          <w:szCs w:val="28"/>
          <w:lang w:val="uk-UA"/>
        </w:rPr>
        <w:t>1. Річний обсяг реалізації ідеї:</w:t>
      </w:r>
    </w:p>
    <w:p w:rsidR="00247CBD" w:rsidRPr="00B213CF" w:rsidRDefault="00247CBD" w:rsidP="00247CBD">
      <w:pPr>
        <w:pStyle w:val="af2"/>
        <w:spacing w:line="360" w:lineRule="auto"/>
        <w:ind w:left="720" w:firstLine="709"/>
        <w:jc w:val="both"/>
        <w:rPr>
          <w:rFonts w:ascii="Times New Roman" w:hAnsi="Times New Roman"/>
          <w:sz w:val="28"/>
          <w:szCs w:val="28"/>
          <w:lang w:val="uk-UA"/>
        </w:rPr>
      </w:pPr>
      <w:r w:rsidRPr="00B213CF">
        <w:rPr>
          <w:rFonts w:ascii="Times New Roman" w:hAnsi="Times New Roman"/>
          <w:sz w:val="28"/>
          <w:szCs w:val="28"/>
          <w:lang w:val="uk-UA"/>
        </w:rPr>
        <w:t>В = 20 700 флаконів.</w:t>
      </w:r>
    </w:p>
    <w:p w:rsidR="00247CBD" w:rsidRPr="00B213CF" w:rsidRDefault="00247CBD" w:rsidP="00247CBD">
      <w:pPr>
        <w:pStyle w:val="af2"/>
        <w:spacing w:line="360" w:lineRule="auto"/>
        <w:ind w:firstLine="709"/>
        <w:jc w:val="both"/>
        <w:rPr>
          <w:rFonts w:ascii="Times New Roman" w:hAnsi="Times New Roman"/>
          <w:sz w:val="28"/>
          <w:szCs w:val="28"/>
          <w:lang w:val="uk-UA"/>
        </w:rPr>
      </w:pPr>
      <w:r w:rsidRPr="00B213CF">
        <w:rPr>
          <w:rFonts w:ascii="Times New Roman" w:hAnsi="Times New Roman"/>
          <w:sz w:val="28"/>
          <w:szCs w:val="28"/>
          <w:lang w:val="uk-UA"/>
        </w:rPr>
        <w:t>2. Капіталовкладення у проект:</w:t>
      </w:r>
    </w:p>
    <w:p w:rsidR="00247CBD" w:rsidRPr="00B213CF" w:rsidRDefault="00247CBD" w:rsidP="00247CBD">
      <w:pPr>
        <w:pStyle w:val="af2"/>
        <w:spacing w:line="360" w:lineRule="auto"/>
        <w:ind w:firstLine="709"/>
        <w:jc w:val="both"/>
        <w:rPr>
          <w:rFonts w:ascii="Times New Roman" w:hAnsi="Times New Roman"/>
          <w:sz w:val="28"/>
          <w:szCs w:val="28"/>
          <w:lang w:val="uk-UA"/>
        </w:rPr>
      </w:pPr>
      <w:r w:rsidRPr="00B213CF">
        <w:rPr>
          <w:rFonts w:ascii="Times New Roman" w:hAnsi="Times New Roman"/>
          <w:sz w:val="28"/>
          <w:szCs w:val="28"/>
          <w:lang w:val="uk-UA"/>
        </w:rPr>
        <w:t>К = ОФ + ОбЗ = 40 570 + 1 936 582= 1 977 152 грн;</w:t>
      </w:r>
    </w:p>
    <w:p w:rsidR="00247CBD" w:rsidRPr="00B213CF" w:rsidRDefault="00247CBD" w:rsidP="00247CBD">
      <w:pPr>
        <w:pStyle w:val="af2"/>
        <w:spacing w:line="360" w:lineRule="auto"/>
        <w:ind w:firstLine="709"/>
        <w:jc w:val="both"/>
        <w:rPr>
          <w:rFonts w:ascii="Times New Roman" w:hAnsi="Times New Roman"/>
          <w:sz w:val="28"/>
          <w:szCs w:val="28"/>
          <w:lang w:val="uk-UA"/>
        </w:rPr>
      </w:pPr>
      <w:r w:rsidRPr="00B213CF">
        <w:rPr>
          <w:rFonts w:ascii="Times New Roman" w:hAnsi="Times New Roman"/>
          <w:sz w:val="28"/>
          <w:szCs w:val="28"/>
          <w:lang w:val="uk-UA"/>
        </w:rPr>
        <w:t>на одиницю продукції:</w:t>
      </w:r>
    </w:p>
    <w:p w:rsidR="00247CBD" w:rsidRPr="00B213CF" w:rsidRDefault="00247CBD" w:rsidP="00247CBD">
      <w:pPr>
        <w:pStyle w:val="af2"/>
        <w:spacing w:line="360" w:lineRule="auto"/>
        <w:ind w:firstLine="709"/>
        <w:jc w:val="both"/>
        <w:rPr>
          <w:rFonts w:ascii="Times New Roman" w:hAnsi="Times New Roman"/>
          <w:sz w:val="28"/>
          <w:szCs w:val="28"/>
          <w:lang w:val="uk-UA"/>
        </w:rPr>
      </w:pPr>
      <w:r w:rsidRPr="00B213CF">
        <w:rPr>
          <w:rFonts w:ascii="Times New Roman" w:hAnsi="Times New Roman"/>
          <w:sz w:val="28"/>
          <w:szCs w:val="28"/>
          <w:lang w:val="uk-UA"/>
        </w:rPr>
        <w:t>К = 1 977 152꞉20 700 = 96 грн/шт.</w:t>
      </w:r>
    </w:p>
    <w:p w:rsidR="00247CBD" w:rsidRPr="00B213CF" w:rsidRDefault="00247CBD" w:rsidP="00247CBD">
      <w:pPr>
        <w:pStyle w:val="af2"/>
        <w:spacing w:line="360" w:lineRule="auto"/>
        <w:ind w:firstLine="709"/>
        <w:jc w:val="both"/>
        <w:rPr>
          <w:rFonts w:ascii="Times New Roman" w:hAnsi="Times New Roman"/>
          <w:sz w:val="28"/>
          <w:szCs w:val="28"/>
          <w:lang w:val="uk-UA"/>
        </w:rPr>
      </w:pPr>
      <w:r w:rsidRPr="00B213CF">
        <w:rPr>
          <w:rFonts w:ascii="Times New Roman" w:hAnsi="Times New Roman"/>
          <w:sz w:val="28"/>
          <w:szCs w:val="28"/>
          <w:lang w:val="uk-UA"/>
        </w:rPr>
        <w:t>3. Повна собівартість:</w:t>
      </w:r>
    </w:p>
    <w:p w:rsidR="00247CBD" w:rsidRPr="00B213CF" w:rsidRDefault="00247CBD" w:rsidP="00247CBD">
      <w:pPr>
        <w:pStyle w:val="af2"/>
        <w:spacing w:line="360" w:lineRule="auto"/>
        <w:ind w:firstLine="709"/>
        <w:jc w:val="both"/>
        <w:rPr>
          <w:rFonts w:ascii="Times New Roman" w:hAnsi="Times New Roman"/>
          <w:sz w:val="28"/>
          <w:szCs w:val="28"/>
          <w:lang w:val="uk-UA"/>
        </w:rPr>
      </w:pPr>
      <w:r w:rsidRPr="00B213CF">
        <w:rPr>
          <w:rFonts w:ascii="Times New Roman" w:hAnsi="Times New Roman"/>
          <w:sz w:val="28"/>
          <w:szCs w:val="28"/>
          <w:lang w:val="uk-UA"/>
        </w:rPr>
        <w:t>С = А + ОбЗ = 13 525 + 1 936 582= 1 950 107 грн;</w:t>
      </w:r>
    </w:p>
    <w:p w:rsidR="00247CBD" w:rsidRPr="00B213CF" w:rsidRDefault="00247CBD" w:rsidP="00247CBD">
      <w:pPr>
        <w:pStyle w:val="af2"/>
        <w:spacing w:line="360" w:lineRule="auto"/>
        <w:ind w:firstLine="709"/>
        <w:jc w:val="both"/>
        <w:rPr>
          <w:rFonts w:ascii="Times New Roman" w:hAnsi="Times New Roman"/>
          <w:sz w:val="28"/>
          <w:szCs w:val="28"/>
          <w:lang w:val="uk-UA"/>
        </w:rPr>
      </w:pPr>
      <w:r w:rsidRPr="00B213CF">
        <w:rPr>
          <w:rFonts w:ascii="Times New Roman" w:hAnsi="Times New Roman"/>
          <w:sz w:val="28"/>
          <w:szCs w:val="28"/>
          <w:lang w:val="uk-UA"/>
        </w:rPr>
        <w:t>на одиницю продукції:</w:t>
      </w:r>
    </w:p>
    <w:p w:rsidR="00247CBD" w:rsidRPr="00B213CF" w:rsidRDefault="00247CBD" w:rsidP="00247CBD">
      <w:pPr>
        <w:pStyle w:val="af2"/>
        <w:spacing w:line="360" w:lineRule="auto"/>
        <w:ind w:firstLine="709"/>
        <w:jc w:val="both"/>
        <w:rPr>
          <w:rFonts w:ascii="Times New Roman" w:hAnsi="Times New Roman"/>
          <w:sz w:val="28"/>
          <w:szCs w:val="28"/>
          <w:lang w:val="uk-UA"/>
        </w:rPr>
      </w:pPr>
      <w:r w:rsidRPr="00B213CF">
        <w:rPr>
          <w:rFonts w:ascii="Times New Roman" w:hAnsi="Times New Roman"/>
          <w:sz w:val="28"/>
          <w:szCs w:val="28"/>
          <w:lang w:val="uk-UA"/>
        </w:rPr>
        <w:t>С = 1 950 107 ꞉ 20 700 = 95 грн/шт.</w:t>
      </w:r>
    </w:p>
    <w:p w:rsidR="00247CBD" w:rsidRPr="00B213CF" w:rsidRDefault="00247CBD" w:rsidP="00247CBD">
      <w:pPr>
        <w:pStyle w:val="af2"/>
        <w:spacing w:line="360" w:lineRule="auto"/>
        <w:ind w:firstLine="709"/>
        <w:jc w:val="both"/>
        <w:rPr>
          <w:rFonts w:ascii="Times New Roman" w:hAnsi="Times New Roman"/>
          <w:sz w:val="28"/>
          <w:szCs w:val="28"/>
          <w:lang w:val="uk-UA"/>
        </w:rPr>
      </w:pPr>
      <w:r w:rsidRPr="00B213CF">
        <w:rPr>
          <w:rFonts w:ascii="Times New Roman" w:hAnsi="Times New Roman"/>
          <w:sz w:val="28"/>
          <w:szCs w:val="28"/>
          <w:lang w:val="uk-UA"/>
        </w:rPr>
        <w:t>4. Відносний прибуток:</w:t>
      </w:r>
    </w:p>
    <w:p w:rsidR="00247CBD" w:rsidRPr="00B213CF" w:rsidRDefault="00247CBD" w:rsidP="00247CBD">
      <w:pPr>
        <w:pStyle w:val="af2"/>
        <w:spacing w:line="360" w:lineRule="auto"/>
        <w:ind w:firstLine="709"/>
        <w:jc w:val="both"/>
        <w:rPr>
          <w:rFonts w:ascii="Times New Roman" w:hAnsi="Times New Roman"/>
          <w:sz w:val="28"/>
          <w:szCs w:val="28"/>
          <w:lang w:val="uk-UA"/>
        </w:rPr>
      </w:pPr>
      <w:r w:rsidRPr="00B213CF">
        <w:rPr>
          <w:rFonts w:ascii="Times New Roman" w:hAnsi="Times New Roman"/>
          <w:sz w:val="28"/>
          <w:szCs w:val="28"/>
          <w:lang w:val="uk-UA"/>
        </w:rPr>
        <w:t>П = Ц – С = 300 – 95 = 205 грн/од.</w:t>
      </w:r>
    </w:p>
    <w:p w:rsidR="00247CBD" w:rsidRPr="00B213CF" w:rsidRDefault="00247CBD" w:rsidP="00247CBD">
      <w:pPr>
        <w:pStyle w:val="af2"/>
        <w:spacing w:line="360" w:lineRule="auto"/>
        <w:ind w:firstLine="709"/>
        <w:jc w:val="both"/>
        <w:rPr>
          <w:rFonts w:ascii="Times New Roman" w:hAnsi="Times New Roman"/>
          <w:sz w:val="28"/>
          <w:szCs w:val="28"/>
          <w:lang w:val="uk-UA"/>
        </w:rPr>
      </w:pPr>
      <w:r w:rsidRPr="00B213CF">
        <w:rPr>
          <w:rFonts w:ascii="Times New Roman" w:hAnsi="Times New Roman"/>
          <w:sz w:val="28"/>
          <w:szCs w:val="28"/>
          <w:lang w:val="uk-UA"/>
        </w:rPr>
        <w:t>5. Рентабельність:</w:t>
      </w:r>
    </w:p>
    <w:p w:rsidR="00247CBD" w:rsidRPr="00B213CF" w:rsidRDefault="00247CBD" w:rsidP="00247CBD">
      <w:pPr>
        <w:pStyle w:val="af2"/>
        <w:spacing w:line="360" w:lineRule="auto"/>
        <w:ind w:firstLine="709"/>
        <w:jc w:val="both"/>
        <w:rPr>
          <w:rFonts w:ascii="Times New Roman" w:hAnsi="Times New Roman"/>
          <w:sz w:val="28"/>
          <w:szCs w:val="28"/>
          <w:lang w:val="uk-UA"/>
        </w:rPr>
      </w:pPr>
      <w:r w:rsidRPr="00B213CF">
        <w:rPr>
          <w:rFonts w:ascii="Times New Roman" w:hAnsi="Times New Roman"/>
          <w:sz w:val="28"/>
          <w:szCs w:val="28"/>
          <w:lang w:val="uk-UA"/>
        </w:rPr>
        <w:t>Р = (П/С) ˟ 100% = (205/95) ˟ 100% = 216%.</w:t>
      </w:r>
    </w:p>
    <w:p w:rsidR="00247CBD" w:rsidRPr="00B213CF" w:rsidRDefault="00247CBD" w:rsidP="00247CBD">
      <w:pPr>
        <w:pStyle w:val="af2"/>
        <w:numPr>
          <w:ilvl w:val="0"/>
          <w:numId w:val="17"/>
        </w:numPr>
        <w:spacing w:line="360" w:lineRule="auto"/>
        <w:ind w:firstLine="709"/>
        <w:jc w:val="both"/>
        <w:rPr>
          <w:rFonts w:ascii="Times New Roman" w:hAnsi="Times New Roman"/>
          <w:sz w:val="28"/>
          <w:szCs w:val="28"/>
          <w:lang w:val="uk-UA"/>
        </w:rPr>
      </w:pPr>
      <w:r w:rsidRPr="00B213CF">
        <w:rPr>
          <w:rFonts w:ascii="Times New Roman" w:hAnsi="Times New Roman"/>
          <w:sz w:val="28"/>
          <w:szCs w:val="28"/>
          <w:lang w:val="uk-UA"/>
        </w:rPr>
        <w:t xml:space="preserve"> Період повернення капіталовкладень:</w:t>
      </w:r>
    </w:p>
    <w:p w:rsidR="00247CBD" w:rsidRPr="00B213CF" w:rsidRDefault="00247CBD" w:rsidP="00247CBD">
      <w:pPr>
        <w:pStyle w:val="af2"/>
        <w:spacing w:line="360" w:lineRule="auto"/>
        <w:ind w:left="851" w:firstLine="709"/>
        <w:jc w:val="both"/>
        <w:rPr>
          <w:rFonts w:ascii="Times New Roman" w:hAnsi="Times New Roman"/>
          <w:sz w:val="28"/>
          <w:szCs w:val="28"/>
          <w:lang w:val="uk-UA"/>
        </w:rPr>
      </w:pPr>
      <w:r w:rsidRPr="00B213CF">
        <w:rPr>
          <w:rFonts w:ascii="Times New Roman" w:hAnsi="Times New Roman"/>
          <w:sz w:val="28"/>
          <w:szCs w:val="28"/>
          <w:lang w:val="uk-UA"/>
        </w:rPr>
        <w:t>Т</w:t>
      </w:r>
      <w:r w:rsidRPr="00B213CF">
        <w:rPr>
          <w:rFonts w:ascii="Times New Roman" w:hAnsi="Times New Roman"/>
          <w:sz w:val="28"/>
          <w:szCs w:val="28"/>
          <w:vertAlign w:val="subscript"/>
          <w:lang w:val="uk-UA"/>
        </w:rPr>
        <w:t>пов</w:t>
      </w:r>
      <w:r w:rsidRPr="00B213CF">
        <w:rPr>
          <w:rFonts w:ascii="Times New Roman" w:hAnsi="Times New Roman"/>
          <w:sz w:val="28"/>
          <w:szCs w:val="28"/>
          <w:lang w:val="uk-UA"/>
        </w:rPr>
        <w:t xml:space="preserve"> = К/П = 1 977 152/205~ 6 місяців</w:t>
      </w:r>
    </w:p>
    <w:p w:rsidR="00247CBD" w:rsidRPr="00B213CF" w:rsidRDefault="00247CBD" w:rsidP="00247CBD">
      <w:pPr>
        <w:pStyle w:val="af2"/>
        <w:numPr>
          <w:ilvl w:val="0"/>
          <w:numId w:val="17"/>
        </w:numPr>
        <w:spacing w:line="360" w:lineRule="auto"/>
        <w:ind w:firstLine="709"/>
        <w:jc w:val="both"/>
        <w:rPr>
          <w:rFonts w:ascii="Times New Roman" w:hAnsi="Times New Roman"/>
          <w:sz w:val="28"/>
          <w:szCs w:val="28"/>
          <w:lang w:val="uk-UA"/>
        </w:rPr>
      </w:pPr>
      <w:r w:rsidRPr="00B213CF">
        <w:rPr>
          <w:rFonts w:ascii="Times New Roman" w:hAnsi="Times New Roman"/>
          <w:sz w:val="28"/>
          <w:szCs w:val="28"/>
          <w:lang w:val="uk-UA"/>
        </w:rPr>
        <w:t>Фондовіддача виробничих фондів:</w:t>
      </w:r>
    </w:p>
    <w:p w:rsidR="00247CBD" w:rsidRPr="00B213CF" w:rsidRDefault="00247CBD" w:rsidP="00247CBD">
      <w:pPr>
        <w:pStyle w:val="af2"/>
        <w:spacing w:line="360" w:lineRule="auto"/>
        <w:ind w:left="851" w:firstLine="709"/>
        <w:jc w:val="both"/>
        <w:rPr>
          <w:rFonts w:ascii="Times New Roman" w:hAnsi="Times New Roman"/>
          <w:sz w:val="28"/>
          <w:szCs w:val="28"/>
          <w:lang w:val="uk-UA"/>
        </w:rPr>
      </w:pPr>
      <w:r w:rsidRPr="00B213CF">
        <w:rPr>
          <w:rFonts w:ascii="Times New Roman" w:hAnsi="Times New Roman"/>
          <w:sz w:val="28"/>
          <w:szCs w:val="28"/>
          <w:lang w:val="uk-UA"/>
        </w:rPr>
        <w:t>ФВ = (Ц˟В)/ОФ = (300*20700)/ 40570  = 153 грн/грн.</w:t>
      </w:r>
    </w:p>
    <w:p w:rsidR="00247CBD" w:rsidRPr="00B213CF" w:rsidRDefault="00247CBD" w:rsidP="00247CBD">
      <w:pPr>
        <w:pStyle w:val="af2"/>
        <w:numPr>
          <w:ilvl w:val="0"/>
          <w:numId w:val="17"/>
        </w:numPr>
        <w:spacing w:line="360" w:lineRule="auto"/>
        <w:ind w:firstLine="709"/>
        <w:jc w:val="both"/>
        <w:rPr>
          <w:rFonts w:ascii="Times New Roman" w:hAnsi="Times New Roman"/>
          <w:sz w:val="28"/>
          <w:szCs w:val="28"/>
          <w:lang w:val="uk-UA"/>
        </w:rPr>
      </w:pPr>
      <w:r w:rsidRPr="00B213CF">
        <w:rPr>
          <w:rFonts w:ascii="Times New Roman" w:hAnsi="Times New Roman"/>
          <w:sz w:val="28"/>
          <w:szCs w:val="28"/>
          <w:lang w:val="uk-UA"/>
        </w:rPr>
        <w:t>Фондоємність:</w:t>
      </w:r>
    </w:p>
    <w:p w:rsidR="00247CBD" w:rsidRPr="00B213CF" w:rsidRDefault="00247CBD" w:rsidP="00247CBD">
      <w:pPr>
        <w:pStyle w:val="af2"/>
        <w:spacing w:line="360" w:lineRule="auto"/>
        <w:ind w:firstLine="709"/>
        <w:jc w:val="both"/>
        <w:rPr>
          <w:rFonts w:ascii="Times New Roman" w:hAnsi="Times New Roman"/>
          <w:sz w:val="28"/>
          <w:szCs w:val="28"/>
          <w:lang w:val="uk-UA"/>
        </w:rPr>
      </w:pPr>
      <w:r w:rsidRPr="00B213CF">
        <w:rPr>
          <w:rFonts w:ascii="Times New Roman" w:hAnsi="Times New Roman"/>
          <w:sz w:val="28"/>
          <w:szCs w:val="28"/>
          <w:lang w:val="uk-UA"/>
        </w:rPr>
        <w:t>ФЄ = 1/ФВ = 1/153 = 0,006 грн/грн.</w:t>
      </w:r>
    </w:p>
    <w:p w:rsidR="00247CBD" w:rsidRPr="00B213CF" w:rsidRDefault="00247CBD" w:rsidP="00247CBD">
      <w:pPr>
        <w:pStyle w:val="af2"/>
        <w:numPr>
          <w:ilvl w:val="0"/>
          <w:numId w:val="17"/>
        </w:numPr>
        <w:spacing w:line="360" w:lineRule="auto"/>
        <w:ind w:firstLine="709"/>
        <w:jc w:val="both"/>
        <w:rPr>
          <w:rFonts w:ascii="Times New Roman" w:hAnsi="Times New Roman"/>
          <w:sz w:val="28"/>
          <w:szCs w:val="28"/>
          <w:lang w:val="uk-UA"/>
        </w:rPr>
      </w:pPr>
      <w:r w:rsidRPr="00B213CF">
        <w:rPr>
          <w:rFonts w:ascii="Times New Roman" w:hAnsi="Times New Roman"/>
          <w:sz w:val="28"/>
          <w:szCs w:val="28"/>
          <w:lang w:val="uk-UA"/>
        </w:rPr>
        <w:t>Коефіцієнт економічної ефективності:</w:t>
      </w:r>
    </w:p>
    <w:p w:rsidR="00247CBD" w:rsidRPr="00B213CF" w:rsidRDefault="003E41E4" w:rsidP="003E41E4">
      <w:pPr>
        <w:pStyle w:val="af2"/>
        <w:spacing w:line="360" w:lineRule="auto"/>
        <w:ind w:firstLine="709"/>
        <w:jc w:val="both"/>
        <w:rPr>
          <w:rFonts w:ascii="Times New Roman" w:hAnsi="Times New Roman"/>
          <w:sz w:val="28"/>
          <w:szCs w:val="28"/>
          <w:lang w:val="uk-UA"/>
        </w:rPr>
      </w:pPr>
      <w:r w:rsidRPr="00B213CF">
        <w:rPr>
          <w:rFonts w:ascii="Times New Roman" w:hAnsi="Times New Roman"/>
          <w:sz w:val="28"/>
          <w:szCs w:val="28"/>
          <w:lang w:val="uk-UA"/>
        </w:rPr>
        <w:t>Е = П/К = 205/96= 2,14.</w:t>
      </w:r>
    </w:p>
    <w:p w:rsidR="00247CBD" w:rsidRPr="00B213CF" w:rsidRDefault="00247CBD" w:rsidP="003E41E4">
      <w:pPr>
        <w:pStyle w:val="af2"/>
        <w:spacing w:line="312" w:lineRule="auto"/>
        <w:ind w:firstLine="708"/>
        <w:jc w:val="both"/>
        <w:rPr>
          <w:rFonts w:ascii="Times New Roman" w:hAnsi="Times New Roman"/>
          <w:sz w:val="28"/>
          <w:szCs w:val="28"/>
          <w:lang w:val="uk-UA"/>
        </w:rPr>
      </w:pPr>
      <w:r w:rsidRPr="00B213CF">
        <w:rPr>
          <w:rFonts w:ascii="Times New Roman" w:hAnsi="Times New Roman"/>
          <w:sz w:val="28"/>
          <w:szCs w:val="28"/>
          <w:lang w:val="uk-UA"/>
        </w:rPr>
        <w:t>Усі техніко-економічні показники зібрано до таблиці 4.1</w:t>
      </w:r>
      <w:r w:rsidR="00DA605B" w:rsidRPr="00B213CF">
        <w:rPr>
          <w:rFonts w:ascii="Times New Roman" w:hAnsi="Times New Roman"/>
          <w:sz w:val="28"/>
          <w:szCs w:val="28"/>
          <w:lang w:val="uk-UA"/>
        </w:rPr>
        <w:t>5</w:t>
      </w:r>
      <w:r w:rsidR="003E41E4" w:rsidRPr="00B213CF">
        <w:rPr>
          <w:rFonts w:ascii="Times New Roman" w:hAnsi="Times New Roman"/>
          <w:sz w:val="28"/>
          <w:szCs w:val="28"/>
          <w:lang w:val="uk-UA"/>
        </w:rPr>
        <w:t>.</w:t>
      </w:r>
    </w:p>
    <w:p w:rsidR="003E41E4" w:rsidRPr="00B213CF" w:rsidRDefault="003E41E4" w:rsidP="003E41E4">
      <w:pPr>
        <w:pStyle w:val="af2"/>
        <w:spacing w:before="100" w:beforeAutospacing="1" w:after="100" w:afterAutospacing="1" w:line="312" w:lineRule="auto"/>
        <w:ind w:firstLine="851"/>
        <w:rPr>
          <w:rFonts w:ascii="Times New Roman" w:hAnsi="Times New Roman"/>
          <w:sz w:val="28"/>
          <w:szCs w:val="28"/>
          <w:lang w:val="uk-UA"/>
        </w:rPr>
      </w:pPr>
    </w:p>
    <w:p w:rsidR="003E41E4" w:rsidRPr="00B213CF" w:rsidRDefault="003E41E4" w:rsidP="003E41E4">
      <w:pPr>
        <w:pStyle w:val="af2"/>
        <w:spacing w:before="100" w:beforeAutospacing="1" w:after="100" w:afterAutospacing="1" w:line="312" w:lineRule="auto"/>
        <w:ind w:firstLine="851"/>
        <w:rPr>
          <w:rFonts w:ascii="Times New Roman" w:hAnsi="Times New Roman"/>
          <w:sz w:val="28"/>
          <w:szCs w:val="28"/>
          <w:lang w:val="uk-UA"/>
        </w:rPr>
      </w:pPr>
    </w:p>
    <w:p w:rsidR="003E41E4" w:rsidRPr="00B213CF" w:rsidRDefault="003E41E4" w:rsidP="003E41E4">
      <w:pPr>
        <w:pStyle w:val="af2"/>
        <w:spacing w:before="100" w:beforeAutospacing="1" w:after="100" w:afterAutospacing="1" w:line="312" w:lineRule="auto"/>
        <w:ind w:firstLine="851"/>
        <w:rPr>
          <w:rFonts w:ascii="Times New Roman" w:hAnsi="Times New Roman"/>
          <w:sz w:val="28"/>
          <w:szCs w:val="28"/>
          <w:lang w:val="uk-UA"/>
        </w:rPr>
      </w:pPr>
    </w:p>
    <w:p w:rsidR="00247CBD" w:rsidRPr="00B213CF" w:rsidRDefault="00247CBD" w:rsidP="003E41E4">
      <w:pPr>
        <w:pStyle w:val="af2"/>
        <w:spacing w:before="100" w:beforeAutospacing="1" w:after="100" w:afterAutospacing="1" w:line="312" w:lineRule="auto"/>
        <w:ind w:firstLine="851"/>
        <w:rPr>
          <w:rFonts w:ascii="Times New Roman" w:hAnsi="Times New Roman"/>
          <w:sz w:val="28"/>
          <w:szCs w:val="28"/>
          <w:lang w:val="uk-UA"/>
        </w:rPr>
      </w:pPr>
      <w:r w:rsidRPr="00B213CF">
        <w:rPr>
          <w:rFonts w:ascii="Times New Roman" w:hAnsi="Times New Roman"/>
          <w:sz w:val="28"/>
          <w:szCs w:val="28"/>
          <w:lang w:val="uk-UA"/>
        </w:rPr>
        <w:lastRenderedPageBreak/>
        <w:t>Таблиця 4.1</w:t>
      </w:r>
      <w:r w:rsidR="00DA605B" w:rsidRPr="00B213CF">
        <w:rPr>
          <w:rFonts w:ascii="Times New Roman" w:hAnsi="Times New Roman"/>
          <w:sz w:val="28"/>
          <w:szCs w:val="28"/>
          <w:lang w:val="uk-UA"/>
        </w:rPr>
        <w:t>5</w:t>
      </w:r>
      <w:r w:rsidR="003E41E4" w:rsidRPr="00B213CF">
        <w:rPr>
          <w:rFonts w:ascii="Times New Roman" w:hAnsi="Times New Roman"/>
          <w:sz w:val="28"/>
          <w:szCs w:val="28"/>
          <w:lang w:val="uk-UA"/>
        </w:rPr>
        <w:t xml:space="preserve"> – </w:t>
      </w:r>
      <w:r w:rsidRPr="00B213CF">
        <w:rPr>
          <w:rFonts w:ascii="Times New Roman" w:hAnsi="Times New Roman"/>
          <w:sz w:val="28"/>
          <w:szCs w:val="28"/>
          <w:lang w:val="uk-UA"/>
        </w:rPr>
        <w:t>Техніко-економічні показники про</w:t>
      </w:r>
      <w:r w:rsidR="005C02E6" w:rsidRPr="00B213CF">
        <w:rPr>
          <w:rFonts w:ascii="Times New Roman" w:hAnsi="Times New Roman"/>
          <w:sz w:val="28"/>
          <w:szCs w:val="28"/>
          <w:lang w:val="uk-UA"/>
        </w:rPr>
        <w:t>є</w:t>
      </w:r>
      <w:r w:rsidRPr="00B213CF">
        <w:rPr>
          <w:rFonts w:ascii="Times New Roman" w:hAnsi="Times New Roman"/>
          <w:sz w:val="28"/>
          <w:szCs w:val="28"/>
          <w:lang w:val="uk-UA"/>
        </w:rPr>
        <w:t>кту</w:t>
      </w:r>
      <w:bookmarkStart w:id="87" w:name="_Toc257072"/>
    </w:p>
    <w:tbl>
      <w:tblPr>
        <w:tblW w:w="9389" w:type="dxa"/>
        <w:jc w:val="center"/>
        <w:tblLayout w:type="fixed"/>
        <w:tblCellMar>
          <w:top w:w="6" w:type="dxa"/>
          <w:left w:w="41" w:type="dxa"/>
          <w:right w:w="0" w:type="dxa"/>
        </w:tblCellMar>
        <w:tblLook w:val="04A0" w:firstRow="1" w:lastRow="0" w:firstColumn="1" w:lastColumn="0" w:noHBand="0" w:noVBand="1"/>
      </w:tblPr>
      <w:tblGrid>
        <w:gridCol w:w="5787"/>
        <w:gridCol w:w="1589"/>
        <w:gridCol w:w="2013"/>
      </w:tblGrid>
      <w:tr w:rsidR="00247CBD" w:rsidRPr="00B213CF" w:rsidTr="00000916">
        <w:trPr>
          <w:trHeight w:val="706"/>
          <w:jc w:val="center"/>
        </w:trPr>
        <w:tc>
          <w:tcPr>
            <w:tcW w:w="57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ind w:firstLine="851"/>
              <w:jc w:val="center"/>
              <w:rPr>
                <w:rFonts w:ascii="Times New Roman" w:hAnsi="Times New Roman"/>
                <w:sz w:val="28"/>
                <w:szCs w:val="28"/>
                <w:lang w:val="uk-UA"/>
              </w:rPr>
            </w:pPr>
            <w:r w:rsidRPr="00B213CF">
              <w:rPr>
                <w:rFonts w:ascii="Times New Roman" w:hAnsi="Times New Roman"/>
                <w:sz w:val="28"/>
                <w:szCs w:val="28"/>
                <w:lang w:val="uk-UA"/>
              </w:rPr>
              <w:t>Показники</w:t>
            </w:r>
          </w:p>
        </w:tc>
        <w:tc>
          <w:tcPr>
            <w:tcW w:w="1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Одиниця виміру</w:t>
            </w:r>
          </w:p>
        </w:tc>
        <w:tc>
          <w:tcPr>
            <w:tcW w:w="20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Значення</w:t>
            </w:r>
          </w:p>
        </w:tc>
      </w:tr>
      <w:tr w:rsidR="00247CBD" w:rsidRPr="00B213CF" w:rsidTr="00000916">
        <w:trPr>
          <w:trHeight w:val="563"/>
          <w:jc w:val="center"/>
        </w:trPr>
        <w:tc>
          <w:tcPr>
            <w:tcW w:w="57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ind w:firstLine="851"/>
              <w:jc w:val="center"/>
              <w:rPr>
                <w:rFonts w:ascii="Times New Roman" w:hAnsi="Times New Roman"/>
                <w:sz w:val="28"/>
                <w:szCs w:val="28"/>
                <w:lang w:val="uk-UA"/>
              </w:rPr>
            </w:pPr>
            <w:r w:rsidRPr="00B213CF">
              <w:rPr>
                <w:rFonts w:ascii="Times New Roman" w:hAnsi="Times New Roman"/>
                <w:sz w:val="28"/>
                <w:szCs w:val="28"/>
                <w:lang w:val="uk-UA"/>
              </w:rPr>
              <w:t>1. Річний обсяг реалізації ідеї, технології, методики</w:t>
            </w:r>
          </w:p>
        </w:tc>
        <w:tc>
          <w:tcPr>
            <w:tcW w:w="1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одиниці</w:t>
            </w:r>
          </w:p>
        </w:tc>
        <w:tc>
          <w:tcPr>
            <w:tcW w:w="20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20 700</w:t>
            </w:r>
          </w:p>
        </w:tc>
      </w:tr>
      <w:tr w:rsidR="00247CBD" w:rsidRPr="00B213CF" w:rsidTr="00000916">
        <w:trPr>
          <w:trHeight w:val="400"/>
          <w:jc w:val="center"/>
        </w:trPr>
        <w:tc>
          <w:tcPr>
            <w:tcW w:w="57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ind w:firstLine="851"/>
              <w:jc w:val="center"/>
              <w:rPr>
                <w:rFonts w:ascii="Times New Roman" w:hAnsi="Times New Roman"/>
                <w:sz w:val="28"/>
                <w:szCs w:val="28"/>
                <w:lang w:val="uk-UA"/>
              </w:rPr>
            </w:pPr>
            <w:r w:rsidRPr="00B213CF">
              <w:rPr>
                <w:rFonts w:ascii="Times New Roman" w:hAnsi="Times New Roman"/>
                <w:sz w:val="28"/>
                <w:szCs w:val="28"/>
                <w:lang w:val="uk-UA"/>
              </w:rPr>
              <w:t>2. Середньорічна чисельність персоналу за списком</w:t>
            </w:r>
          </w:p>
        </w:tc>
        <w:tc>
          <w:tcPr>
            <w:tcW w:w="1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осіб</w:t>
            </w:r>
          </w:p>
        </w:tc>
        <w:tc>
          <w:tcPr>
            <w:tcW w:w="20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8</w:t>
            </w:r>
          </w:p>
        </w:tc>
      </w:tr>
      <w:tr w:rsidR="00247CBD" w:rsidRPr="00B213CF" w:rsidTr="00000916">
        <w:trPr>
          <w:trHeight w:val="400"/>
          <w:jc w:val="center"/>
        </w:trPr>
        <w:tc>
          <w:tcPr>
            <w:tcW w:w="57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ind w:firstLine="851"/>
              <w:jc w:val="center"/>
              <w:rPr>
                <w:rFonts w:ascii="Times New Roman" w:hAnsi="Times New Roman"/>
                <w:sz w:val="28"/>
                <w:szCs w:val="28"/>
                <w:lang w:val="uk-UA"/>
              </w:rPr>
            </w:pPr>
            <w:r w:rsidRPr="00B213CF">
              <w:rPr>
                <w:rFonts w:ascii="Times New Roman" w:hAnsi="Times New Roman"/>
                <w:sz w:val="28"/>
                <w:szCs w:val="28"/>
                <w:lang w:val="uk-UA"/>
              </w:rPr>
              <w:t>3. у тому числі</w:t>
            </w:r>
          </w:p>
          <w:p w:rsidR="00247CBD" w:rsidRPr="00B213CF" w:rsidRDefault="00247CBD" w:rsidP="00247CBD">
            <w:pPr>
              <w:pStyle w:val="af2"/>
              <w:numPr>
                <w:ilvl w:val="0"/>
                <w:numId w:val="19"/>
              </w:numPr>
              <w:spacing w:line="312" w:lineRule="auto"/>
              <w:jc w:val="center"/>
              <w:rPr>
                <w:rFonts w:ascii="Times New Roman" w:hAnsi="Times New Roman"/>
                <w:sz w:val="28"/>
                <w:szCs w:val="28"/>
                <w:lang w:val="uk-UA"/>
              </w:rPr>
            </w:pPr>
            <w:r w:rsidRPr="00B213CF">
              <w:rPr>
                <w:rFonts w:ascii="Times New Roman" w:hAnsi="Times New Roman"/>
                <w:sz w:val="28"/>
                <w:szCs w:val="28"/>
                <w:lang w:val="uk-UA"/>
              </w:rPr>
              <w:t>основних</w:t>
            </w:r>
          </w:p>
          <w:p w:rsidR="00247CBD" w:rsidRPr="00B213CF" w:rsidRDefault="00247CBD" w:rsidP="00247CBD">
            <w:pPr>
              <w:pStyle w:val="af2"/>
              <w:numPr>
                <w:ilvl w:val="0"/>
                <w:numId w:val="19"/>
              </w:numPr>
              <w:spacing w:line="312" w:lineRule="auto"/>
              <w:jc w:val="center"/>
              <w:rPr>
                <w:rFonts w:ascii="Times New Roman" w:hAnsi="Times New Roman"/>
                <w:sz w:val="28"/>
                <w:szCs w:val="28"/>
                <w:lang w:val="uk-UA"/>
              </w:rPr>
            </w:pPr>
            <w:r w:rsidRPr="00B213CF">
              <w:rPr>
                <w:rFonts w:ascii="Times New Roman" w:hAnsi="Times New Roman"/>
                <w:sz w:val="28"/>
                <w:szCs w:val="28"/>
                <w:lang w:val="uk-UA"/>
              </w:rPr>
              <w:t>інженерно-технічного персоналу</w:t>
            </w:r>
          </w:p>
        </w:tc>
        <w:tc>
          <w:tcPr>
            <w:tcW w:w="1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p>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осіб</w:t>
            </w:r>
          </w:p>
        </w:tc>
        <w:tc>
          <w:tcPr>
            <w:tcW w:w="20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p>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5</w:t>
            </w:r>
          </w:p>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3</w:t>
            </w:r>
          </w:p>
        </w:tc>
      </w:tr>
      <w:tr w:rsidR="00247CBD" w:rsidRPr="00B213CF" w:rsidTr="00000916">
        <w:trPr>
          <w:trHeight w:val="400"/>
          <w:jc w:val="center"/>
        </w:trPr>
        <w:tc>
          <w:tcPr>
            <w:tcW w:w="57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ind w:firstLine="851"/>
              <w:jc w:val="center"/>
              <w:rPr>
                <w:rFonts w:ascii="Times New Roman" w:hAnsi="Times New Roman"/>
                <w:sz w:val="28"/>
                <w:szCs w:val="28"/>
                <w:lang w:val="uk-UA"/>
              </w:rPr>
            </w:pPr>
            <w:r w:rsidRPr="00B213CF">
              <w:rPr>
                <w:rFonts w:ascii="Times New Roman" w:hAnsi="Times New Roman"/>
                <w:sz w:val="28"/>
                <w:szCs w:val="28"/>
                <w:lang w:val="uk-UA"/>
              </w:rPr>
              <w:t>4. Середньорічний виробіток робітника</w:t>
            </w:r>
          </w:p>
        </w:tc>
        <w:tc>
          <w:tcPr>
            <w:tcW w:w="1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од/особу</w:t>
            </w:r>
          </w:p>
        </w:tc>
        <w:tc>
          <w:tcPr>
            <w:tcW w:w="20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5175</w:t>
            </w:r>
          </w:p>
        </w:tc>
      </w:tr>
      <w:tr w:rsidR="00247CBD" w:rsidRPr="00B213CF" w:rsidTr="00000916">
        <w:trPr>
          <w:trHeight w:val="400"/>
          <w:jc w:val="center"/>
        </w:trPr>
        <w:tc>
          <w:tcPr>
            <w:tcW w:w="57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ind w:firstLine="851"/>
              <w:jc w:val="center"/>
              <w:rPr>
                <w:rFonts w:ascii="Times New Roman" w:hAnsi="Times New Roman"/>
                <w:sz w:val="28"/>
                <w:szCs w:val="28"/>
                <w:lang w:val="uk-UA"/>
              </w:rPr>
            </w:pPr>
            <w:r w:rsidRPr="00B213CF">
              <w:rPr>
                <w:rFonts w:ascii="Times New Roman" w:hAnsi="Times New Roman"/>
                <w:sz w:val="28"/>
                <w:szCs w:val="28"/>
                <w:lang w:val="uk-UA"/>
              </w:rPr>
              <w:t>5. Капіталовкладення у проект:</w:t>
            </w:r>
          </w:p>
          <w:p w:rsidR="00247CBD" w:rsidRPr="00B213CF" w:rsidRDefault="00247CBD" w:rsidP="00000916">
            <w:pPr>
              <w:pStyle w:val="af2"/>
              <w:spacing w:line="312" w:lineRule="auto"/>
              <w:ind w:firstLine="851"/>
              <w:jc w:val="center"/>
              <w:rPr>
                <w:rFonts w:ascii="Times New Roman" w:hAnsi="Times New Roman"/>
                <w:sz w:val="28"/>
                <w:szCs w:val="28"/>
                <w:lang w:val="uk-UA"/>
              </w:rPr>
            </w:pPr>
            <w:r w:rsidRPr="00B213CF">
              <w:rPr>
                <w:rFonts w:ascii="Times New Roman" w:hAnsi="Times New Roman"/>
                <w:sz w:val="28"/>
                <w:szCs w:val="28"/>
                <w:lang w:val="uk-UA"/>
              </w:rPr>
              <w:t>- всього</w:t>
            </w:r>
          </w:p>
          <w:p w:rsidR="00247CBD" w:rsidRPr="00B213CF" w:rsidRDefault="00247CBD" w:rsidP="00000916">
            <w:pPr>
              <w:pStyle w:val="af2"/>
              <w:spacing w:line="312" w:lineRule="auto"/>
              <w:ind w:firstLine="851"/>
              <w:jc w:val="center"/>
              <w:rPr>
                <w:rFonts w:ascii="Times New Roman" w:hAnsi="Times New Roman"/>
                <w:sz w:val="28"/>
                <w:szCs w:val="28"/>
                <w:lang w:val="uk-UA"/>
              </w:rPr>
            </w:pPr>
            <w:r w:rsidRPr="00B213CF">
              <w:rPr>
                <w:rFonts w:ascii="Times New Roman" w:hAnsi="Times New Roman"/>
                <w:sz w:val="28"/>
                <w:szCs w:val="28"/>
                <w:lang w:val="uk-UA"/>
              </w:rPr>
              <w:t>- на одиницю продукції</w:t>
            </w:r>
          </w:p>
        </w:tc>
        <w:tc>
          <w:tcPr>
            <w:tcW w:w="1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p>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грн.</w:t>
            </w:r>
          </w:p>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грн/од</w:t>
            </w:r>
          </w:p>
        </w:tc>
        <w:tc>
          <w:tcPr>
            <w:tcW w:w="20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p>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 xml:space="preserve">1 977 152 </w:t>
            </w:r>
          </w:p>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96</w:t>
            </w:r>
          </w:p>
        </w:tc>
      </w:tr>
      <w:tr w:rsidR="00247CBD" w:rsidRPr="00B213CF" w:rsidTr="00000916">
        <w:trPr>
          <w:trHeight w:val="400"/>
          <w:jc w:val="center"/>
        </w:trPr>
        <w:tc>
          <w:tcPr>
            <w:tcW w:w="57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ind w:firstLine="851"/>
              <w:jc w:val="center"/>
              <w:rPr>
                <w:rFonts w:ascii="Times New Roman" w:hAnsi="Times New Roman"/>
                <w:sz w:val="28"/>
                <w:szCs w:val="28"/>
                <w:lang w:val="uk-UA"/>
              </w:rPr>
            </w:pPr>
            <w:r w:rsidRPr="00B213CF">
              <w:rPr>
                <w:rFonts w:ascii="Times New Roman" w:hAnsi="Times New Roman"/>
                <w:sz w:val="28"/>
                <w:szCs w:val="28"/>
                <w:lang w:val="uk-UA"/>
              </w:rPr>
              <w:t>6. Повна собівартість</w:t>
            </w:r>
          </w:p>
          <w:p w:rsidR="00247CBD" w:rsidRPr="00B213CF" w:rsidRDefault="00247CBD" w:rsidP="00000916">
            <w:pPr>
              <w:pStyle w:val="af2"/>
              <w:spacing w:line="312" w:lineRule="auto"/>
              <w:ind w:firstLine="851"/>
              <w:jc w:val="center"/>
              <w:rPr>
                <w:rFonts w:ascii="Times New Roman" w:hAnsi="Times New Roman"/>
                <w:sz w:val="28"/>
                <w:szCs w:val="28"/>
                <w:lang w:val="uk-UA"/>
              </w:rPr>
            </w:pPr>
            <w:r w:rsidRPr="00B213CF">
              <w:rPr>
                <w:rFonts w:ascii="Times New Roman" w:hAnsi="Times New Roman"/>
                <w:sz w:val="28"/>
                <w:szCs w:val="28"/>
                <w:lang w:val="uk-UA"/>
              </w:rPr>
              <w:t>- всього</w:t>
            </w:r>
          </w:p>
          <w:p w:rsidR="00247CBD" w:rsidRPr="00B213CF" w:rsidRDefault="00247CBD" w:rsidP="00000916">
            <w:pPr>
              <w:pStyle w:val="af2"/>
              <w:spacing w:line="312" w:lineRule="auto"/>
              <w:ind w:firstLine="851"/>
              <w:jc w:val="center"/>
              <w:rPr>
                <w:rFonts w:ascii="Times New Roman" w:hAnsi="Times New Roman"/>
                <w:sz w:val="28"/>
                <w:szCs w:val="28"/>
                <w:lang w:val="uk-UA"/>
              </w:rPr>
            </w:pPr>
            <w:r w:rsidRPr="00B213CF">
              <w:rPr>
                <w:rFonts w:ascii="Times New Roman" w:hAnsi="Times New Roman"/>
                <w:sz w:val="28"/>
                <w:szCs w:val="28"/>
                <w:lang w:val="uk-UA"/>
              </w:rPr>
              <w:t>- на одиницю продукції</w:t>
            </w:r>
          </w:p>
        </w:tc>
        <w:tc>
          <w:tcPr>
            <w:tcW w:w="1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p>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грн.</w:t>
            </w:r>
          </w:p>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грн/од</w:t>
            </w:r>
          </w:p>
        </w:tc>
        <w:tc>
          <w:tcPr>
            <w:tcW w:w="20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p>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 xml:space="preserve">1 950 107 </w:t>
            </w:r>
          </w:p>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95</w:t>
            </w:r>
          </w:p>
        </w:tc>
      </w:tr>
      <w:tr w:rsidR="00247CBD" w:rsidRPr="00B213CF" w:rsidTr="00000916">
        <w:trPr>
          <w:trHeight w:val="400"/>
          <w:jc w:val="center"/>
        </w:trPr>
        <w:tc>
          <w:tcPr>
            <w:tcW w:w="57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ind w:firstLine="851"/>
              <w:jc w:val="center"/>
              <w:rPr>
                <w:rFonts w:ascii="Times New Roman" w:hAnsi="Times New Roman"/>
                <w:sz w:val="28"/>
                <w:szCs w:val="28"/>
                <w:lang w:val="uk-UA"/>
              </w:rPr>
            </w:pPr>
            <w:r w:rsidRPr="00B213CF">
              <w:rPr>
                <w:rFonts w:ascii="Times New Roman" w:hAnsi="Times New Roman"/>
                <w:sz w:val="28"/>
                <w:szCs w:val="28"/>
                <w:lang w:val="uk-UA"/>
              </w:rPr>
              <w:t>7. Відносний прибуток</w:t>
            </w:r>
          </w:p>
          <w:p w:rsidR="00247CBD" w:rsidRPr="00B213CF" w:rsidRDefault="00247CBD" w:rsidP="00000916">
            <w:pPr>
              <w:pStyle w:val="af2"/>
              <w:spacing w:line="312" w:lineRule="auto"/>
              <w:ind w:firstLine="851"/>
              <w:jc w:val="center"/>
              <w:rPr>
                <w:rFonts w:ascii="Times New Roman" w:hAnsi="Times New Roman"/>
                <w:sz w:val="28"/>
                <w:szCs w:val="28"/>
                <w:lang w:val="uk-UA"/>
              </w:rPr>
            </w:pPr>
            <w:r w:rsidRPr="00B213CF">
              <w:rPr>
                <w:rFonts w:ascii="Times New Roman" w:hAnsi="Times New Roman"/>
                <w:sz w:val="28"/>
                <w:szCs w:val="28"/>
                <w:lang w:val="uk-UA"/>
              </w:rPr>
              <w:t>- всього</w:t>
            </w:r>
          </w:p>
          <w:p w:rsidR="00247CBD" w:rsidRPr="00B213CF" w:rsidRDefault="00247CBD" w:rsidP="00000916">
            <w:pPr>
              <w:pStyle w:val="af2"/>
              <w:spacing w:line="312" w:lineRule="auto"/>
              <w:ind w:firstLine="851"/>
              <w:jc w:val="center"/>
              <w:rPr>
                <w:rFonts w:ascii="Times New Roman" w:hAnsi="Times New Roman"/>
                <w:sz w:val="28"/>
                <w:szCs w:val="28"/>
                <w:lang w:val="uk-UA"/>
              </w:rPr>
            </w:pPr>
            <w:r w:rsidRPr="00B213CF">
              <w:rPr>
                <w:rFonts w:ascii="Times New Roman" w:hAnsi="Times New Roman"/>
                <w:sz w:val="28"/>
                <w:szCs w:val="28"/>
                <w:lang w:val="uk-UA"/>
              </w:rPr>
              <w:t>- на одиницю продукції</w:t>
            </w:r>
          </w:p>
        </w:tc>
        <w:tc>
          <w:tcPr>
            <w:tcW w:w="1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p>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грн.</w:t>
            </w:r>
          </w:p>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грн/од</w:t>
            </w:r>
          </w:p>
        </w:tc>
        <w:tc>
          <w:tcPr>
            <w:tcW w:w="20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p>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4 243 500</w:t>
            </w:r>
          </w:p>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205</w:t>
            </w:r>
          </w:p>
        </w:tc>
      </w:tr>
      <w:tr w:rsidR="00247CBD" w:rsidRPr="00B213CF" w:rsidTr="00000916">
        <w:trPr>
          <w:trHeight w:val="400"/>
          <w:jc w:val="center"/>
        </w:trPr>
        <w:tc>
          <w:tcPr>
            <w:tcW w:w="57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ind w:firstLine="851"/>
              <w:jc w:val="center"/>
              <w:rPr>
                <w:rFonts w:ascii="Times New Roman" w:hAnsi="Times New Roman"/>
                <w:sz w:val="28"/>
                <w:szCs w:val="28"/>
                <w:lang w:val="uk-UA"/>
              </w:rPr>
            </w:pPr>
            <w:r w:rsidRPr="00B213CF">
              <w:rPr>
                <w:rFonts w:ascii="Times New Roman" w:hAnsi="Times New Roman"/>
                <w:sz w:val="28"/>
                <w:szCs w:val="28"/>
                <w:lang w:val="uk-UA"/>
              </w:rPr>
              <w:t>8. Рентабельність</w:t>
            </w:r>
          </w:p>
        </w:tc>
        <w:tc>
          <w:tcPr>
            <w:tcW w:w="1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w:t>
            </w:r>
          </w:p>
        </w:tc>
        <w:tc>
          <w:tcPr>
            <w:tcW w:w="20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216</w:t>
            </w:r>
          </w:p>
        </w:tc>
      </w:tr>
      <w:tr w:rsidR="00247CBD" w:rsidRPr="00B213CF" w:rsidTr="00000916">
        <w:trPr>
          <w:trHeight w:val="400"/>
          <w:jc w:val="center"/>
        </w:trPr>
        <w:tc>
          <w:tcPr>
            <w:tcW w:w="57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ind w:firstLine="851"/>
              <w:jc w:val="center"/>
              <w:rPr>
                <w:rFonts w:ascii="Times New Roman" w:hAnsi="Times New Roman"/>
                <w:sz w:val="28"/>
                <w:szCs w:val="28"/>
                <w:lang w:val="uk-UA"/>
              </w:rPr>
            </w:pPr>
            <w:r w:rsidRPr="00B213CF">
              <w:rPr>
                <w:rFonts w:ascii="Times New Roman" w:hAnsi="Times New Roman"/>
                <w:sz w:val="28"/>
                <w:szCs w:val="28"/>
                <w:lang w:val="uk-UA"/>
              </w:rPr>
              <w:t>9. Період повернення капіталовкладень</w:t>
            </w:r>
          </w:p>
        </w:tc>
        <w:tc>
          <w:tcPr>
            <w:tcW w:w="1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місяців</w:t>
            </w:r>
          </w:p>
        </w:tc>
        <w:tc>
          <w:tcPr>
            <w:tcW w:w="20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6</w:t>
            </w:r>
          </w:p>
        </w:tc>
      </w:tr>
      <w:tr w:rsidR="00247CBD" w:rsidRPr="00B213CF" w:rsidTr="00000916">
        <w:trPr>
          <w:trHeight w:val="400"/>
          <w:jc w:val="center"/>
        </w:trPr>
        <w:tc>
          <w:tcPr>
            <w:tcW w:w="57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ind w:firstLine="851"/>
              <w:jc w:val="center"/>
              <w:rPr>
                <w:rFonts w:ascii="Times New Roman" w:hAnsi="Times New Roman"/>
                <w:sz w:val="28"/>
                <w:szCs w:val="28"/>
                <w:lang w:val="uk-UA"/>
              </w:rPr>
            </w:pPr>
            <w:r w:rsidRPr="00B213CF">
              <w:rPr>
                <w:rFonts w:ascii="Times New Roman" w:hAnsi="Times New Roman"/>
                <w:sz w:val="28"/>
                <w:szCs w:val="28"/>
                <w:lang w:val="uk-UA"/>
              </w:rPr>
              <w:t>10. Фондовіддача виробничих фондів</w:t>
            </w:r>
          </w:p>
        </w:tc>
        <w:tc>
          <w:tcPr>
            <w:tcW w:w="1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грн/грн</w:t>
            </w:r>
          </w:p>
        </w:tc>
        <w:tc>
          <w:tcPr>
            <w:tcW w:w="20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153</w:t>
            </w:r>
          </w:p>
        </w:tc>
      </w:tr>
      <w:tr w:rsidR="00247CBD" w:rsidRPr="00B213CF" w:rsidTr="00000916">
        <w:trPr>
          <w:trHeight w:val="400"/>
          <w:jc w:val="center"/>
        </w:trPr>
        <w:tc>
          <w:tcPr>
            <w:tcW w:w="57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ind w:firstLine="851"/>
              <w:jc w:val="center"/>
              <w:rPr>
                <w:rFonts w:ascii="Times New Roman" w:hAnsi="Times New Roman"/>
                <w:sz w:val="28"/>
                <w:szCs w:val="28"/>
                <w:lang w:val="uk-UA"/>
              </w:rPr>
            </w:pPr>
            <w:r w:rsidRPr="00B213CF">
              <w:rPr>
                <w:rFonts w:ascii="Times New Roman" w:hAnsi="Times New Roman"/>
                <w:sz w:val="28"/>
                <w:szCs w:val="28"/>
                <w:lang w:val="uk-UA"/>
              </w:rPr>
              <w:t>11. Фондоємність</w:t>
            </w:r>
          </w:p>
        </w:tc>
        <w:tc>
          <w:tcPr>
            <w:tcW w:w="1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грн/грн</w:t>
            </w:r>
          </w:p>
        </w:tc>
        <w:tc>
          <w:tcPr>
            <w:tcW w:w="20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0,006</w:t>
            </w:r>
          </w:p>
        </w:tc>
      </w:tr>
      <w:tr w:rsidR="00247CBD" w:rsidRPr="00B213CF" w:rsidTr="00000916">
        <w:trPr>
          <w:trHeight w:val="400"/>
          <w:jc w:val="center"/>
        </w:trPr>
        <w:tc>
          <w:tcPr>
            <w:tcW w:w="57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ind w:firstLine="851"/>
              <w:jc w:val="center"/>
              <w:rPr>
                <w:rFonts w:ascii="Times New Roman" w:hAnsi="Times New Roman"/>
                <w:sz w:val="28"/>
                <w:szCs w:val="28"/>
                <w:lang w:val="uk-UA"/>
              </w:rPr>
            </w:pPr>
            <w:r w:rsidRPr="00B213CF">
              <w:rPr>
                <w:rFonts w:ascii="Times New Roman" w:hAnsi="Times New Roman"/>
                <w:sz w:val="28"/>
                <w:szCs w:val="28"/>
                <w:lang w:val="uk-UA"/>
              </w:rPr>
              <w:t>12. Продуктивність праці</w:t>
            </w:r>
          </w:p>
        </w:tc>
        <w:tc>
          <w:tcPr>
            <w:tcW w:w="1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грн/особу</w:t>
            </w:r>
          </w:p>
        </w:tc>
        <w:tc>
          <w:tcPr>
            <w:tcW w:w="20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1470</w:t>
            </w:r>
          </w:p>
        </w:tc>
      </w:tr>
      <w:tr w:rsidR="00247CBD" w:rsidRPr="00B213CF" w:rsidTr="00000916">
        <w:trPr>
          <w:trHeight w:val="400"/>
          <w:jc w:val="center"/>
        </w:trPr>
        <w:tc>
          <w:tcPr>
            <w:tcW w:w="57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ind w:firstLine="851"/>
              <w:jc w:val="center"/>
              <w:rPr>
                <w:rFonts w:ascii="Times New Roman" w:hAnsi="Times New Roman"/>
                <w:sz w:val="28"/>
                <w:szCs w:val="28"/>
                <w:lang w:val="uk-UA"/>
              </w:rPr>
            </w:pPr>
            <w:r w:rsidRPr="00B213CF">
              <w:rPr>
                <w:rFonts w:ascii="Times New Roman" w:hAnsi="Times New Roman"/>
                <w:sz w:val="28"/>
                <w:szCs w:val="28"/>
                <w:lang w:val="uk-UA"/>
              </w:rPr>
              <w:t>13. Коефіцієнт економічної ефективності</w:t>
            </w:r>
          </w:p>
        </w:tc>
        <w:tc>
          <w:tcPr>
            <w:tcW w:w="15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p>
        </w:tc>
        <w:tc>
          <w:tcPr>
            <w:tcW w:w="20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7CBD" w:rsidRPr="00B213CF" w:rsidRDefault="00247CBD" w:rsidP="00000916">
            <w:pPr>
              <w:pStyle w:val="af2"/>
              <w:spacing w:line="312" w:lineRule="auto"/>
              <w:jc w:val="center"/>
              <w:rPr>
                <w:rFonts w:ascii="Times New Roman" w:hAnsi="Times New Roman"/>
                <w:sz w:val="28"/>
                <w:szCs w:val="28"/>
                <w:lang w:val="uk-UA"/>
              </w:rPr>
            </w:pPr>
            <w:r w:rsidRPr="00B213CF">
              <w:rPr>
                <w:rFonts w:ascii="Times New Roman" w:hAnsi="Times New Roman"/>
                <w:sz w:val="28"/>
                <w:szCs w:val="28"/>
                <w:lang w:val="uk-UA"/>
              </w:rPr>
              <w:t>2,14</w:t>
            </w:r>
          </w:p>
        </w:tc>
      </w:tr>
    </w:tbl>
    <w:p w:rsidR="00247CBD" w:rsidRPr="00B213CF" w:rsidRDefault="00247CBD" w:rsidP="00247CBD">
      <w:pPr>
        <w:rPr>
          <w:lang w:val="uk-UA"/>
        </w:rPr>
      </w:pPr>
    </w:p>
    <w:bookmarkEnd w:id="87"/>
    <w:p w:rsidR="00247CBD" w:rsidRPr="00B213CF" w:rsidRDefault="00247CBD" w:rsidP="00247CBD">
      <w:pPr>
        <w:pStyle w:val="af2"/>
        <w:spacing w:line="312" w:lineRule="auto"/>
        <w:rPr>
          <w:rFonts w:ascii="Times New Roman" w:hAnsi="Times New Roman"/>
          <w:sz w:val="28"/>
          <w:szCs w:val="28"/>
          <w:lang w:val="uk-UA"/>
        </w:rPr>
      </w:pPr>
    </w:p>
    <w:p w:rsidR="003E41E4" w:rsidRPr="00B213CF" w:rsidRDefault="003E41E4" w:rsidP="00247CBD">
      <w:pPr>
        <w:pStyle w:val="af2"/>
        <w:spacing w:line="312" w:lineRule="auto"/>
        <w:rPr>
          <w:rFonts w:ascii="Times New Roman" w:hAnsi="Times New Roman"/>
          <w:sz w:val="28"/>
          <w:szCs w:val="28"/>
          <w:lang w:val="uk-UA"/>
        </w:rPr>
      </w:pPr>
    </w:p>
    <w:p w:rsidR="003E41E4" w:rsidRPr="00B213CF" w:rsidRDefault="003E41E4" w:rsidP="00247CBD">
      <w:pPr>
        <w:pStyle w:val="af2"/>
        <w:spacing w:line="312" w:lineRule="auto"/>
        <w:rPr>
          <w:rFonts w:ascii="Times New Roman" w:hAnsi="Times New Roman"/>
          <w:sz w:val="28"/>
          <w:szCs w:val="28"/>
          <w:lang w:val="uk-UA"/>
        </w:rPr>
      </w:pPr>
    </w:p>
    <w:p w:rsidR="003E41E4" w:rsidRPr="00B213CF" w:rsidRDefault="003E41E4" w:rsidP="00247CBD">
      <w:pPr>
        <w:pStyle w:val="af2"/>
        <w:spacing w:line="312" w:lineRule="auto"/>
        <w:rPr>
          <w:rFonts w:ascii="Times New Roman" w:hAnsi="Times New Roman"/>
          <w:sz w:val="28"/>
          <w:szCs w:val="28"/>
          <w:lang w:val="uk-UA"/>
        </w:rPr>
      </w:pPr>
    </w:p>
    <w:p w:rsidR="003E41E4" w:rsidRPr="00B213CF" w:rsidRDefault="003E41E4" w:rsidP="00247CBD">
      <w:pPr>
        <w:pStyle w:val="af2"/>
        <w:spacing w:line="312" w:lineRule="auto"/>
        <w:rPr>
          <w:rFonts w:ascii="Times New Roman" w:hAnsi="Times New Roman"/>
          <w:sz w:val="28"/>
          <w:szCs w:val="28"/>
          <w:lang w:val="uk-UA"/>
        </w:rPr>
      </w:pPr>
    </w:p>
    <w:p w:rsidR="00247CBD" w:rsidRPr="00B213CF" w:rsidRDefault="00247CBD" w:rsidP="003E41E4">
      <w:pPr>
        <w:pStyle w:val="33"/>
        <w:spacing w:before="100" w:beforeAutospacing="1" w:after="100" w:afterAutospacing="1"/>
        <w:rPr>
          <w:b/>
        </w:rPr>
      </w:pPr>
      <w:bookmarkStart w:id="88" w:name="_Toc26298247"/>
      <w:bookmarkStart w:id="89" w:name="_Toc56796444"/>
      <w:bookmarkStart w:id="90" w:name="_Toc58791621"/>
      <w:r w:rsidRPr="00B213CF">
        <w:rPr>
          <w:b/>
        </w:rPr>
        <w:lastRenderedPageBreak/>
        <w:t>4.5.4 Концепція бізнес-моделі проекту</w:t>
      </w:r>
      <w:bookmarkEnd w:id="88"/>
      <w:bookmarkEnd w:id="89"/>
      <w:r w:rsidRPr="00B213CF">
        <w:rPr>
          <w:b/>
        </w:rPr>
        <w:t xml:space="preserve"> та карта бізнес-процесів</w:t>
      </w:r>
      <w:bookmarkEnd w:id="90"/>
    </w:p>
    <w:p w:rsidR="00247CBD" w:rsidRPr="00B213CF" w:rsidRDefault="00247CBD" w:rsidP="003E41E4">
      <w:pPr>
        <w:pStyle w:val="af2"/>
        <w:spacing w:line="360" w:lineRule="auto"/>
        <w:ind w:firstLine="851"/>
        <w:jc w:val="both"/>
        <w:rPr>
          <w:rFonts w:ascii="Times New Roman" w:hAnsi="Times New Roman"/>
          <w:sz w:val="28"/>
          <w:szCs w:val="28"/>
          <w:lang w:val="uk-UA"/>
        </w:rPr>
      </w:pPr>
      <w:r w:rsidRPr="00B213CF">
        <w:rPr>
          <w:rFonts w:ascii="Times New Roman" w:hAnsi="Times New Roman"/>
          <w:sz w:val="28"/>
          <w:szCs w:val="28"/>
          <w:lang w:val="uk-UA"/>
        </w:rPr>
        <w:t xml:space="preserve">Як концепцію бізнес-моделі обрано В2В2С. Планується співпрацювати з оптовими закупівельниками лікарських засобів таких як аптеки, медичні заклади. </w:t>
      </w:r>
    </w:p>
    <w:p w:rsidR="00F52E3D" w:rsidRPr="00B213CF" w:rsidRDefault="00247CBD" w:rsidP="003E41E4">
      <w:pPr>
        <w:pStyle w:val="af2"/>
        <w:spacing w:line="360" w:lineRule="auto"/>
        <w:ind w:firstLine="851"/>
        <w:jc w:val="both"/>
        <w:rPr>
          <w:rFonts w:ascii="Times New Roman" w:hAnsi="Times New Roman"/>
          <w:sz w:val="28"/>
          <w:szCs w:val="28"/>
          <w:lang w:val="uk-UA"/>
        </w:rPr>
      </w:pPr>
      <w:r w:rsidRPr="00B213CF">
        <w:rPr>
          <w:rFonts w:ascii="Times New Roman" w:hAnsi="Times New Roman"/>
          <w:sz w:val="28"/>
          <w:szCs w:val="28"/>
          <w:lang w:val="uk-UA"/>
        </w:rPr>
        <w:t>Також було побудовано карту бізнес-процесів стартапу, де визначено основні характеристики процесів постадійно (табл. 4.1</w:t>
      </w:r>
      <w:r w:rsidR="00DA605B" w:rsidRPr="00B213CF">
        <w:rPr>
          <w:rFonts w:ascii="Times New Roman" w:hAnsi="Times New Roman"/>
          <w:sz w:val="28"/>
          <w:szCs w:val="28"/>
          <w:lang w:val="uk-UA"/>
        </w:rPr>
        <w:t>6</w:t>
      </w:r>
      <w:r w:rsidR="003E41E4" w:rsidRPr="00B213CF">
        <w:rPr>
          <w:rFonts w:ascii="Times New Roman" w:hAnsi="Times New Roman"/>
          <w:sz w:val="28"/>
          <w:szCs w:val="28"/>
          <w:lang w:val="uk-UA"/>
        </w:rPr>
        <w:t>).</w:t>
      </w:r>
    </w:p>
    <w:p w:rsidR="00247CBD" w:rsidRPr="00B213CF" w:rsidRDefault="00247CBD" w:rsidP="003E41E4">
      <w:pPr>
        <w:spacing w:before="100" w:beforeAutospacing="1" w:after="100" w:afterAutospacing="1"/>
        <w:ind w:firstLine="709"/>
        <w:rPr>
          <w:rFonts w:ascii="Times New Roman" w:hAnsi="Times New Roman" w:cs="Times New Roman"/>
          <w:sz w:val="28"/>
          <w:szCs w:val="28"/>
          <w:lang w:val="uk-UA"/>
        </w:rPr>
      </w:pPr>
      <w:r w:rsidRPr="00B213CF">
        <w:rPr>
          <w:rFonts w:ascii="Times New Roman" w:hAnsi="Times New Roman"/>
          <w:sz w:val="28"/>
          <w:szCs w:val="28"/>
          <w:lang w:val="uk-UA"/>
        </w:rPr>
        <w:t>Таблиця 4.1</w:t>
      </w:r>
      <w:r w:rsidR="00DA605B" w:rsidRPr="00B213CF">
        <w:rPr>
          <w:rFonts w:ascii="Times New Roman" w:hAnsi="Times New Roman"/>
          <w:sz w:val="28"/>
          <w:szCs w:val="28"/>
          <w:lang w:val="uk-UA"/>
        </w:rPr>
        <w:t>6</w:t>
      </w:r>
      <w:r w:rsidR="003E41E4" w:rsidRPr="00B213CF">
        <w:rPr>
          <w:rFonts w:ascii="Times New Roman" w:hAnsi="Times New Roman"/>
          <w:sz w:val="28"/>
          <w:szCs w:val="28"/>
          <w:lang w:val="uk-UA"/>
        </w:rPr>
        <w:t xml:space="preserve"> – </w:t>
      </w:r>
      <w:r w:rsidRPr="00B213CF">
        <w:rPr>
          <w:rFonts w:ascii="Times New Roman" w:hAnsi="Times New Roman" w:cs="Times New Roman"/>
          <w:sz w:val="28"/>
          <w:szCs w:val="28"/>
          <w:lang w:val="uk-UA"/>
        </w:rPr>
        <w:t>Карта бізнес-процесів</w:t>
      </w:r>
    </w:p>
    <w:tbl>
      <w:tblPr>
        <w:tblStyle w:val="a3"/>
        <w:tblW w:w="0" w:type="auto"/>
        <w:jc w:val="center"/>
        <w:tblLook w:val="04A0" w:firstRow="1" w:lastRow="0" w:firstColumn="1" w:lastColumn="0" w:noHBand="0" w:noVBand="1"/>
      </w:tblPr>
      <w:tblGrid>
        <w:gridCol w:w="1505"/>
        <w:gridCol w:w="2434"/>
        <w:gridCol w:w="1804"/>
        <w:gridCol w:w="1626"/>
        <w:gridCol w:w="1692"/>
      </w:tblGrid>
      <w:tr w:rsidR="00247CBD" w:rsidRPr="00B213CF" w:rsidTr="00000916">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Стадія реалізації стартап</w:t>
            </w:r>
          </w:p>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проекту</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Бізнес-процеси</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Характеристики</w:t>
            </w:r>
          </w:p>
        </w:tc>
      </w:tr>
      <w:tr w:rsidR="00247CBD" w:rsidRPr="00B213CF" w:rsidTr="0000091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7CBD" w:rsidRPr="00B213CF" w:rsidRDefault="00247CBD" w:rsidP="00000916">
            <w:pPr>
              <w:jc w:val="center"/>
              <w:rPr>
                <w:rFonts w:ascii="Times New Roman" w:hAnsi="Times New Roman" w:cs="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7CBD" w:rsidRPr="00B213CF" w:rsidRDefault="00247CBD" w:rsidP="00000916">
            <w:pPr>
              <w:jc w:val="center"/>
              <w:rPr>
                <w:rFonts w:ascii="Times New Roman" w:hAnsi="Times New Roman" w:cs="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Задіяні ресурси</w:t>
            </w:r>
          </w:p>
        </w:tc>
        <w:tc>
          <w:tcPr>
            <w:tcW w:w="0" w:type="auto"/>
            <w:tcBorders>
              <w:top w:val="single" w:sz="4" w:space="0" w:color="auto"/>
              <w:left w:val="single" w:sz="4" w:space="0" w:color="auto"/>
              <w:bottom w:val="single" w:sz="4" w:space="0" w:color="auto"/>
              <w:right w:val="single" w:sz="4" w:space="0" w:color="auto"/>
            </w:tcBorders>
            <w:vAlign w:val="center"/>
            <w:hideMark/>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Приблизна тривалість процесу</w:t>
            </w:r>
          </w:p>
        </w:tc>
        <w:tc>
          <w:tcPr>
            <w:tcW w:w="0" w:type="auto"/>
            <w:tcBorders>
              <w:top w:val="single" w:sz="4" w:space="0" w:color="auto"/>
              <w:left w:val="single" w:sz="4" w:space="0" w:color="auto"/>
              <w:bottom w:val="single" w:sz="4" w:space="0" w:color="auto"/>
              <w:right w:val="single" w:sz="4" w:space="0" w:color="auto"/>
            </w:tcBorders>
            <w:vAlign w:val="center"/>
            <w:hideMark/>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Верхня межа фінансових витрат</w:t>
            </w:r>
          </w:p>
        </w:tc>
      </w:tr>
      <w:tr w:rsidR="00247CBD" w:rsidRPr="00B213CF" w:rsidTr="00000916">
        <w:trPr>
          <w:jc w:val="center"/>
        </w:trPr>
        <w:tc>
          <w:tcPr>
            <w:tcW w:w="0" w:type="auto"/>
            <w:vMerge w:val="restart"/>
            <w:tcBorders>
              <w:top w:val="single" w:sz="4" w:space="0" w:color="auto"/>
              <w:left w:val="single" w:sz="4" w:space="0" w:color="auto"/>
              <w:right w:val="single" w:sz="4" w:space="0" w:color="auto"/>
            </w:tcBorders>
            <w:vAlign w:val="center"/>
            <w:hideMark/>
          </w:tcPr>
          <w:p w:rsidR="00247CBD" w:rsidRPr="00B213CF" w:rsidRDefault="00247CBD" w:rsidP="00000916">
            <w:pPr>
              <w:jc w:val="center"/>
              <w:rPr>
                <w:rFonts w:ascii="Times New Roman" w:hAnsi="Times New Roman" w:cs="Times New Roman"/>
                <w:sz w:val="28"/>
                <w:szCs w:val="28"/>
                <w:lang w:val="uk-UA"/>
              </w:rPr>
            </w:pPr>
            <w:bookmarkStart w:id="91" w:name="_Hlk26927782"/>
            <w:r w:rsidRPr="00B213CF">
              <w:rPr>
                <w:rFonts w:ascii="Times New Roman" w:hAnsi="Times New Roman" w:cs="Times New Roman"/>
                <w:sz w:val="28"/>
                <w:szCs w:val="28"/>
                <w:lang w:val="uk-UA"/>
              </w:rPr>
              <w:t>Розробка ідеї</w:t>
            </w:r>
          </w:p>
        </w:tc>
        <w:tc>
          <w:tcPr>
            <w:tcW w:w="0" w:type="auto"/>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Генерація ідеї</w:t>
            </w:r>
          </w:p>
        </w:tc>
        <w:tc>
          <w:tcPr>
            <w:tcW w:w="0" w:type="auto"/>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rPr>
                <w:rFonts w:ascii="Times New Roman" w:hAnsi="Times New Roman" w:cs="Times New Roman"/>
                <w:sz w:val="28"/>
                <w:szCs w:val="28"/>
                <w:lang w:val="uk-UA"/>
              </w:rPr>
            </w:pPr>
            <w:r w:rsidRPr="00B213CF">
              <w:rPr>
                <w:rFonts w:ascii="Times New Roman" w:hAnsi="Times New Roman" w:cs="Times New Roman"/>
                <w:sz w:val="28"/>
                <w:szCs w:val="28"/>
                <w:lang w:val="uk-UA"/>
              </w:rPr>
              <w:t>-</w:t>
            </w:r>
          </w:p>
        </w:tc>
        <w:tc>
          <w:tcPr>
            <w:tcW w:w="0" w:type="auto"/>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10 год</w:t>
            </w:r>
          </w:p>
        </w:tc>
        <w:tc>
          <w:tcPr>
            <w:tcW w:w="0" w:type="auto"/>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45 грн</w:t>
            </w:r>
          </w:p>
        </w:tc>
      </w:tr>
      <w:tr w:rsidR="00247CBD" w:rsidRPr="00B213CF" w:rsidTr="00000916">
        <w:trPr>
          <w:jc w:val="center"/>
        </w:trPr>
        <w:tc>
          <w:tcPr>
            <w:tcW w:w="0" w:type="auto"/>
            <w:vMerge/>
            <w:tcBorders>
              <w:left w:val="single" w:sz="4" w:space="0" w:color="auto"/>
              <w:right w:val="single" w:sz="4" w:space="0" w:color="auto"/>
            </w:tcBorders>
            <w:vAlign w:val="center"/>
            <w:hideMark/>
          </w:tcPr>
          <w:p w:rsidR="00247CBD" w:rsidRPr="00B213CF" w:rsidRDefault="00247CBD" w:rsidP="00000916">
            <w:pPr>
              <w:jc w:val="center"/>
              <w:rPr>
                <w:rFonts w:ascii="Times New Roman" w:hAnsi="Times New Roman" w:cs="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Пошук наукової інформації</w:t>
            </w:r>
          </w:p>
        </w:tc>
        <w:tc>
          <w:tcPr>
            <w:tcW w:w="0" w:type="auto"/>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Інтернет  </w:t>
            </w:r>
          </w:p>
        </w:tc>
        <w:tc>
          <w:tcPr>
            <w:tcW w:w="0" w:type="auto"/>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10 год</w:t>
            </w:r>
          </w:p>
        </w:tc>
        <w:tc>
          <w:tcPr>
            <w:tcW w:w="0" w:type="auto"/>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45 грн</w:t>
            </w:r>
          </w:p>
        </w:tc>
      </w:tr>
      <w:tr w:rsidR="00247CBD" w:rsidRPr="00B213CF" w:rsidTr="00000916">
        <w:trPr>
          <w:jc w:val="center"/>
        </w:trPr>
        <w:tc>
          <w:tcPr>
            <w:tcW w:w="0" w:type="auto"/>
            <w:vMerge/>
            <w:tcBorders>
              <w:left w:val="single" w:sz="4" w:space="0" w:color="auto"/>
              <w:right w:val="single" w:sz="4" w:space="0" w:color="auto"/>
            </w:tcBorders>
            <w:vAlign w:val="center"/>
            <w:hideMark/>
          </w:tcPr>
          <w:p w:rsidR="00247CBD" w:rsidRPr="00B213CF" w:rsidRDefault="00247CBD" w:rsidP="00000916">
            <w:pPr>
              <w:jc w:val="center"/>
              <w:rPr>
                <w:rFonts w:ascii="Times New Roman" w:hAnsi="Times New Roman" w:cs="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Консультація спеціаліста</w:t>
            </w:r>
          </w:p>
        </w:tc>
        <w:tc>
          <w:tcPr>
            <w:tcW w:w="0" w:type="auto"/>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w:t>
            </w:r>
          </w:p>
        </w:tc>
        <w:tc>
          <w:tcPr>
            <w:tcW w:w="0" w:type="auto"/>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2 год</w:t>
            </w:r>
          </w:p>
        </w:tc>
        <w:tc>
          <w:tcPr>
            <w:tcW w:w="0" w:type="auto"/>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165 грн</w:t>
            </w:r>
          </w:p>
        </w:tc>
      </w:tr>
      <w:tr w:rsidR="00247CBD" w:rsidRPr="00B213CF" w:rsidTr="00000916">
        <w:trPr>
          <w:jc w:val="center"/>
        </w:trPr>
        <w:tc>
          <w:tcPr>
            <w:tcW w:w="0" w:type="auto"/>
            <w:vMerge/>
            <w:tcBorders>
              <w:left w:val="single" w:sz="4" w:space="0" w:color="auto"/>
              <w:right w:val="single" w:sz="4" w:space="0" w:color="auto"/>
            </w:tcBorders>
            <w:vAlign w:val="center"/>
            <w:hideMark/>
          </w:tcPr>
          <w:p w:rsidR="00247CBD" w:rsidRPr="00B213CF" w:rsidRDefault="00247CBD" w:rsidP="00000916">
            <w:pPr>
              <w:jc w:val="center"/>
              <w:rPr>
                <w:rFonts w:ascii="Times New Roman" w:hAnsi="Times New Roman" w:cs="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Створення команди</w:t>
            </w:r>
          </w:p>
        </w:tc>
        <w:tc>
          <w:tcPr>
            <w:tcW w:w="0" w:type="auto"/>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w:t>
            </w:r>
          </w:p>
        </w:tc>
        <w:tc>
          <w:tcPr>
            <w:tcW w:w="0" w:type="auto"/>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5 год</w:t>
            </w:r>
          </w:p>
        </w:tc>
        <w:tc>
          <w:tcPr>
            <w:tcW w:w="0" w:type="auto"/>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50 грн</w:t>
            </w:r>
          </w:p>
        </w:tc>
      </w:tr>
      <w:tr w:rsidR="00247CBD" w:rsidRPr="00B213CF" w:rsidTr="00000916">
        <w:trPr>
          <w:jc w:val="center"/>
        </w:trPr>
        <w:tc>
          <w:tcPr>
            <w:tcW w:w="0" w:type="auto"/>
            <w:vMerge/>
            <w:tcBorders>
              <w:left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Визначення структури доходів</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4 годин</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28 грн</w:t>
            </w:r>
          </w:p>
        </w:tc>
      </w:tr>
      <w:tr w:rsidR="00247CBD" w:rsidRPr="00B213CF" w:rsidTr="00000916">
        <w:trPr>
          <w:jc w:val="center"/>
        </w:trPr>
        <w:tc>
          <w:tcPr>
            <w:tcW w:w="0" w:type="auto"/>
            <w:vMerge/>
            <w:tcBorders>
              <w:left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Визначення структури витрат</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4 годин</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28 грн</w:t>
            </w:r>
          </w:p>
        </w:tc>
      </w:tr>
      <w:tr w:rsidR="00247CBD" w:rsidRPr="00B213CF" w:rsidTr="00000916">
        <w:trPr>
          <w:jc w:val="center"/>
        </w:trPr>
        <w:tc>
          <w:tcPr>
            <w:tcW w:w="0" w:type="auto"/>
            <w:vMerge/>
            <w:tcBorders>
              <w:left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Залучення інвесторів</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Пошук інвесторів</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1 тиждень</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210 грн</w:t>
            </w:r>
          </w:p>
        </w:tc>
      </w:tr>
      <w:tr w:rsidR="00247CBD" w:rsidRPr="00B213CF" w:rsidTr="00000916">
        <w:trPr>
          <w:jc w:val="center"/>
        </w:trPr>
        <w:tc>
          <w:tcPr>
            <w:tcW w:w="0" w:type="auto"/>
            <w:vMerge w:val="restart"/>
            <w:tcBorders>
              <w:top w:val="single" w:sz="4" w:space="0" w:color="auto"/>
              <w:left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Реалізація </w:t>
            </w:r>
            <w:r w:rsidRPr="00B213CF">
              <w:rPr>
                <w:rFonts w:ascii="Times New Roman" w:hAnsi="Times New Roman" w:cs="Times New Roman"/>
                <w:bCs/>
                <w:sz w:val="28"/>
                <w:szCs w:val="28"/>
                <w:lang w:val="uk-UA"/>
              </w:rPr>
              <w:t>ідеї</w:t>
            </w:r>
          </w:p>
        </w:tc>
        <w:tc>
          <w:tcPr>
            <w:tcW w:w="0" w:type="auto"/>
            <w:tcBorders>
              <w:top w:val="single" w:sz="4" w:space="0" w:color="auto"/>
              <w:left w:val="single" w:sz="4" w:space="0" w:color="auto"/>
              <w:bottom w:val="single" w:sz="4" w:space="0" w:color="auto"/>
              <w:right w:val="single" w:sz="4" w:space="0" w:color="auto"/>
            </w:tcBorders>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Закупівля лабораторного посуду, матеріалів</w:t>
            </w:r>
          </w:p>
        </w:tc>
        <w:tc>
          <w:tcPr>
            <w:tcW w:w="0" w:type="auto"/>
            <w:tcBorders>
              <w:top w:val="single" w:sz="4" w:space="0" w:color="auto"/>
              <w:left w:val="single" w:sz="4" w:space="0" w:color="auto"/>
              <w:bottom w:val="single" w:sz="4" w:space="0" w:color="auto"/>
              <w:right w:val="single" w:sz="4" w:space="0" w:color="auto"/>
            </w:tcBorders>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Магазини </w:t>
            </w:r>
          </w:p>
        </w:tc>
        <w:tc>
          <w:tcPr>
            <w:tcW w:w="0" w:type="auto"/>
            <w:tcBorders>
              <w:top w:val="single" w:sz="4" w:space="0" w:color="auto"/>
              <w:left w:val="single" w:sz="4" w:space="0" w:color="auto"/>
              <w:bottom w:val="single" w:sz="4" w:space="0" w:color="auto"/>
              <w:right w:val="single" w:sz="4" w:space="0" w:color="auto"/>
            </w:tcBorders>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2 дні</w:t>
            </w:r>
          </w:p>
        </w:tc>
        <w:tc>
          <w:tcPr>
            <w:tcW w:w="0" w:type="auto"/>
            <w:tcBorders>
              <w:top w:val="single" w:sz="4" w:space="0" w:color="auto"/>
              <w:left w:val="single" w:sz="4" w:space="0" w:color="auto"/>
              <w:bottom w:val="single" w:sz="4" w:space="0" w:color="auto"/>
              <w:right w:val="single" w:sz="4" w:space="0" w:color="auto"/>
            </w:tcBorders>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 20 570 грн</w:t>
            </w:r>
          </w:p>
        </w:tc>
      </w:tr>
      <w:tr w:rsidR="00247CBD" w:rsidRPr="00B213CF" w:rsidTr="00000916">
        <w:trPr>
          <w:jc w:val="center"/>
        </w:trPr>
        <w:tc>
          <w:tcPr>
            <w:tcW w:w="0" w:type="auto"/>
            <w:vMerge/>
            <w:tcBorders>
              <w:left w:val="single" w:sz="4" w:space="0" w:color="auto"/>
              <w:right w:val="single" w:sz="4" w:space="0" w:color="auto"/>
            </w:tcBorders>
            <w:vAlign w:val="center"/>
            <w:hideMark/>
          </w:tcPr>
          <w:p w:rsidR="00247CBD" w:rsidRPr="00B213CF" w:rsidRDefault="00247CBD" w:rsidP="00000916">
            <w:pPr>
              <w:jc w:val="center"/>
              <w:rPr>
                <w:rFonts w:ascii="Times New Roman" w:hAnsi="Times New Roman" w:cs="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Вироблення пробних зразків</w:t>
            </w:r>
          </w:p>
        </w:tc>
        <w:tc>
          <w:tcPr>
            <w:tcW w:w="0" w:type="auto"/>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Обладнання, лабораторія</w:t>
            </w:r>
          </w:p>
        </w:tc>
        <w:tc>
          <w:tcPr>
            <w:tcW w:w="0" w:type="auto"/>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24 год</w:t>
            </w:r>
          </w:p>
        </w:tc>
        <w:tc>
          <w:tcPr>
            <w:tcW w:w="0" w:type="auto"/>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2 286 грн</w:t>
            </w:r>
          </w:p>
        </w:tc>
      </w:tr>
      <w:tr w:rsidR="00247CBD" w:rsidRPr="00B213CF" w:rsidTr="00000916">
        <w:trPr>
          <w:jc w:val="center"/>
        </w:trPr>
        <w:tc>
          <w:tcPr>
            <w:tcW w:w="0" w:type="auto"/>
            <w:vMerge/>
            <w:tcBorders>
              <w:left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Створення договорів з постачальниками</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Юридичні послуги</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1 день</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3 000 грн.</w:t>
            </w:r>
          </w:p>
        </w:tc>
      </w:tr>
    </w:tbl>
    <w:p w:rsidR="003E41E4" w:rsidRPr="00B213CF" w:rsidRDefault="003E41E4">
      <w:pPr>
        <w:rPr>
          <w:lang w:val="uk-UA"/>
        </w:rPr>
      </w:pPr>
    </w:p>
    <w:p w:rsidR="003E41E4" w:rsidRPr="00B213CF" w:rsidRDefault="003E41E4">
      <w:pPr>
        <w:rPr>
          <w:lang w:val="uk-UA"/>
        </w:rPr>
      </w:pPr>
    </w:p>
    <w:p w:rsidR="003E41E4" w:rsidRPr="00B213CF" w:rsidRDefault="003E41E4">
      <w:pPr>
        <w:rPr>
          <w:lang w:val="uk-UA"/>
        </w:rPr>
      </w:pPr>
    </w:p>
    <w:p w:rsidR="003E41E4" w:rsidRPr="00B213CF" w:rsidRDefault="003E41E4">
      <w:pPr>
        <w:rPr>
          <w:lang w:val="uk-UA"/>
        </w:rPr>
      </w:pPr>
    </w:p>
    <w:p w:rsidR="003E41E4" w:rsidRPr="00B213CF" w:rsidRDefault="003E41E4" w:rsidP="003E41E4">
      <w:pPr>
        <w:pStyle w:val="16"/>
        <w:spacing w:before="100" w:beforeAutospacing="1" w:after="100" w:afterAutospacing="1"/>
        <w:jc w:val="right"/>
        <w:rPr>
          <w:color w:val="000000"/>
        </w:rPr>
      </w:pPr>
      <w:r w:rsidRPr="00B213CF">
        <w:rPr>
          <w:color w:val="000000"/>
        </w:rPr>
        <w:lastRenderedPageBreak/>
        <w:t>Продовження таблиці 4.16</w:t>
      </w:r>
    </w:p>
    <w:tbl>
      <w:tblPr>
        <w:tblStyle w:val="a3"/>
        <w:tblW w:w="0" w:type="auto"/>
        <w:jc w:val="center"/>
        <w:tblLook w:val="04A0" w:firstRow="1" w:lastRow="0" w:firstColumn="1" w:lastColumn="0" w:noHBand="0" w:noVBand="1"/>
      </w:tblPr>
      <w:tblGrid>
        <w:gridCol w:w="2158"/>
        <w:gridCol w:w="2494"/>
        <w:gridCol w:w="1982"/>
        <w:gridCol w:w="1247"/>
        <w:gridCol w:w="1180"/>
      </w:tblGrid>
      <w:tr w:rsidR="00247CBD" w:rsidRPr="00B213CF" w:rsidTr="00000916">
        <w:trPr>
          <w:trHeight w:val="966"/>
          <w:jc w:val="center"/>
        </w:trPr>
        <w:tc>
          <w:tcPr>
            <w:tcW w:w="0" w:type="auto"/>
            <w:vMerge w:val="restart"/>
            <w:tcBorders>
              <w:top w:val="single" w:sz="4" w:space="0" w:color="auto"/>
              <w:left w:val="single" w:sz="4" w:space="0" w:color="auto"/>
              <w:right w:val="single" w:sz="4" w:space="0" w:color="auto"/>
            </w:tcBorders>
            <w:vAlign w:val="center"/>
            <w:hideMark/>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Впровадження у виробництво</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Масштабування </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1 день</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1000 грн</w:t>
            </w:r>
          </w:p>
        </w:tc>
      </w:tr>
      <w:tr w:rsidR="00247CBD" w:rsidRPr="00B213CF" w:rsidTr="00000916">
        <w:trPr>
          <w:trHeight w:val="1224"/>
          <w:jc w:val="center"/>
        </w:trPr>
        <w:tc>
          <w:tcPr>
            <w:tcW w:w="0" w:type="auto"/>
            <w:vMerge/>
            <w:tcBorders>
              <w:left w:val="single" w:sz="4" w:space="0" w:color="auto"/>
              <w:right w:val="single" w:sz="4" w:space="0" w:color="auto"/>
            </w:tcBorders>
            <w:vAlign w:val="center"/>
            <w:hideMark/>
          </w:tcPr>
          <w:p w:rsidR="00247CBD" w:rsidRPr="00B213CF" w:rsidRDefault="00247CBD" w:rsidP="00000916">
            <w:pPr>
              <w:jc w:val="center"/>
              <w:rPr>
                <w:rFonts w:ascii="Times New Roman" w:hAnsi="Times New Roman" w:cs="Times New Roman"/>
                <w:sz w:val="28"/>
                <w:szCs w:val="28"/>
                <w:lang w:val="uk-UA"/>
              </w:rPr>
            </w:pP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Підготовка працівників</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3 дні</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250 грн</w:t>
            </w:r>
          </w:p>
        </w:tc>
      </w:tr>
      <w:tr w:rsidR="00247CBD" w:rsidRPr="00B213CF" w:rsidTr="00000916">
        <w:trPr>
          <w:trHeight w:val="1224"/>
          <w:jc w:val="center"/>
        </w:trPr>
        <w:tc>
          <w:tcPr>
            <w:tcW w:w="0" w:type="auto"/>
            <w:vMerge/>
            <w:tcBorders>
              <w:left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Забезпечення працівників заробітною платою</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Робота банку</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місяць</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114 500 грн.</w:t>
            </w:r>
          </w:p>
        </w:tc>
      </w:tr>
      <w:tr w:rsidR="00247CBD" w:rsidRPr="00B213CF" w:rsidTr="00000916">
        <w:trPr>
          <w:trHeight w:val="1224"/>
          <w:jc w:val="center"/>
        </w:trPr>
        <w:tc>
          <w:tcPr>
            <w:tcW w:w="0" w:type="auto"/>
            <w:vMerge/>
            <w:tcBorders>
              <w:left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Підготовка  приміщень заводу, офісу</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Майстри </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1 тиждень</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7000 грн.</w:t>
            </w:r>
          </w:p>
        </w:tc>
      </w:tr>
      <w:tr w:rsidR="00247CBD" w:rsidRPr="00B213CF" w:rsidTr="00000916">
        <w:trPr>
          <w:trHeight w:val="1224"/>
          <w:jc w:val="center"/>
        </w:trPr>
        <w:tc>
          <w:tcPr>
            <w:tcW w:w="0" w:type="auto"/>
            <w:vMerge/>
            <w:tcBorders>
              <w:left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Упаковка: флакони, коробки зі вкладишами</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Пошта, виробник флаконів, упаковок </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5 днів</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38 000 грн.</w:t>
            </w:r>
          </w:p>
        </w:tc>
      </w:tr>
      <w:tr w:rsidR="00247CBD" w:rsidRPr="00B213CF" w:rsidTr="00000916">
        <w:tblPrEx>
          <w:jc w:val="left"/>
        </w:tblPrEx>
        <w:trPr>
          <w:trHeight w:val="517"/>
        </w:trPr>
        <w:tc>
          <w:tcPr>
            <w:tcW w:w="0" w:type="auto"/>
            <w:vMerge/>
            <w:tcBorders>
              <w:left w:val="single" w:sz="4" w:space="0" w:color="auto"/>
              <w:right w:val="single" w:sz="4" w:space="0" w:color="auto"/>
            </w:tcBorders>
          </w:tcPr>
          <w:p w:rsidR="00247CBD" w:rsidRPr="00B213CF" w:rsidRDefault="00247CBD" w:rsidP="00000916">
            <w:pPr>
              <w:jc w:val="center"/>
              <w:rPr>
                <w:rFonts w:ascii="Times New Roman" w:hAnsi="Times New Roman" w:cs="Times New Roman"/>
                <w:sz w:val="28"/>
                <w:szCs w:val="28"/>
                <w:lang w:val="uk-UA"/>
              </w:rPr>
            </w:pPr>
          </w:p>
        </w:tc>
        <w:tc>
          <w:tcPr>
            <w:tcW w:w="0" w:type="auto"/>
            <w:tcBorders>
              <w:left w:val="single" w:sz="4" w:space="0" w:color="auto"/>
            </w:tcBorders>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Контроль якості</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Лабораторія</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1 день</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1 000 грн</w:t>
            </w:r>
          </w:p>
        </w:tc>
      </w:tr>
      <w:tr w:rsidR="00247CBD" w:rsidRPr="00B213CF" w:rsidTr="00000916">
        <w:tblPrEx>
          <w:jc w:val="left"/>
        </w:tblPrEx>
        <w:tc>
          <w:tcPr>
            <w:tcW w:w="0" w:type="auto"/>
            <w:vMerge w:val="restart"/>
            <w:hideMark/>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Масова реалізація</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Реклама в масс-медіа, на сайтах</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Весь рік</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50 000 грн</w:t>
            </w:r>
          </w:p>
        </w:tc>
      </w:tr>
      <w:tr w:rsidR="00247CBD" w:rsidRPr="00B213CF" w:rsidTr="00000916">
        <w:tblPrEx>
          <w:jc w:val="left"/>
        </w:tblPrEx>
        <w:tc>
          <w:tcPr>
            <w:tcW w:w="0" w:type="auto"/>
            <w:vMerge/>
            <w:hideMark/>
          </w:tcPr>
          <w:p w:rsidR="00247CBD" w:rsidRPr="00B213CF" w:rsidRDefault="00247CBD" w:rsidP="00000916">
            <w:pPr>
              <w:jc w:val="center"/>
              <w:rPr>
                <w:rFonts w:ascii="Times New Roman" w:hAnsi="Times New Roman" w:cs="Times New Roman"/>
                <w:sz w:val="28"/>
                <w:szCs w:val="28"/>
                <w:lang w:val="uk-UA"/>
              </w:rPr>
            </w:pP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Пошук замовників продукції</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Інтернет </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20 год</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200 грн</w:t>
            </w:r>
          </w:p>
        </w:tc>
      </w:tr>
      <w:tr w:rsidR="00247CBD" w:rsidRPr="00B213CF" w:rsidTr="00000916">
        <w:tblPrEx>
          <w:jc w:val="left"/>
        </w:tblPrEx>
        <w:tc>
          <w:tcPr>
            <w:tcW w:w="0" w:type="auto"/>
            <w:vMerge/>
            <w:hideMark/>
          </w:tcPr>
          <w:p w:rsidR="00247CBD" w:rsidRPr="00B213CF" w:rsidRDefault="00247CBD" w:rsidP="00000916">
            <w:pPr>
              <w:jc w:val="center"/>
              <w:rPr>
                <w:rFonts w:ascii="Times New Roman" w:hAnsi="Times New Roman" w:cs="Times New Roman"/>
                <w:sz w:val="28"/>
                <w:szCs w:val="28"/>
                <w:lang w:val="uk-UA"/>
              </w:rPr>
            </w:pP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Формування договорів</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Юридичні послуги</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10 год</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1000 грн</w:t>
            </w:r>
          </w:p>
        </w:tc>
      </w:tr>
      <w:tr w:rsidR="00247CBD" w:rsidRPr="00B213CF" w:rsidTr="00000916">
        <w:tblPrEx>
          <w:jc w:val="left"/>
        </w:tblPrEx>
        <w:trPr>
          <w:trHeight w:val="831"/>
        </w:trPr>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Продаж проекту</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Створення договору з фарм. компанією</w:t>
            </w:r>
          </w:p>
        </w:tc>
        <w:tc>
          <w:tcPr>
            <w:tcW w:w="0" w:type="auto"/>
          </w:tcPr>
          <w:p w:rsidR="00247CBD" w:rsidRPr="00B213CF" w:rsidRDefault="00247CBD" w:rsidP="00000916">
            <w:pPr>
              <w:tabs>
                <w:tab w:val="left" w:pos="626"/>
                <w:tab w:val="center" w:pos="742"/>
              </w:tabs>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Юридичні послуги</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8 год</w:t>
            </w:r>
          </w:p>
        </w:tc>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1000 грн</w:t>
            </w:r>
          </w:p>
        </w:tc>
      </w:tr>
    </w:tbl>
    <w:bookmarkEnd w:id="91"/>
    <w:p w:rsidR="00247CBD" w:rsidRPr="00B213CF" w:rsidRDefault="00247CBD" w:rsidP="003E41E4">
      <w:pPr>
        <w:pStyle w:val="af2"/>
        <w:tabs>
          <w:tab w:val="left" w:pos="3780"/>
        </w:tabs>
        <w:spacing w:before="100" w:beforeAutospacing="1" w:line="360" w:lineRule="auto"/>
        <w:ind w:firstLine="851"/>
        <w:jc w:val="both"/>
        <w:rPr>
          <w:rFonts w:ascii="Times New Roman" w:hAnsi="Times New Roman"/>
          <w:sz w:val="28"/>
          <w:szCs w:val="28"/>
          <w:lang w:val="uk-UA"/>
        </w:rPr>
      </w:pPr>
      <w:r w:rsidRPr="00B213CF">
        <w:rPr>
          <w:rFonts w:ascii="Times New Roman" w:hAnsi="Times New Roman"/>
          <w:sz w:val="28"/>
          <w:szCs w:val="28"/>
          <w:lang w:val="uk-UA"/>
        </w:rPr>
        <w:t>На основі визначених етапів стартапу визначені відповідальні за кожен процес, розписані кадрові потреби (табл. 4.</w:t>
      </w:r>
      <w:r w:rsidR="00DA605B" w:rsidRPr="00B213CF">
        <w:rPr>
          <w:rFonts w:ascii="Times New Roman" w:hAnsi="Times New Roman"/>
          <w:sz w:val="28"/>
          <w:szCs w:val="28"/>
          <w:lang w:val="uk-UA"/>
        </w:rPr>
        <w:t>17</w:t>
      </w:r>
      <w:r w:rsidRPr="00B213CF">
        <w:rPr>
          <w:rFonts w:ascii="Times New Roman" w:hAnsi="Times New Roman"/>
          <w:sz w:val="28"/>
          <w:szCs w:val="28"/>
          <w:lang w:val="uk-UA"/>
        </w:rPr>
        <w:t>).</w:t>
      </w:r>
    </w:p>
    <w:p w:rsidR="003E41E4" w:rsidRPr="00B213CF" w:rsidRDefault="003E41E4" w:rsidP="003E41E4">
      <w:pPr>
        <w:pStyle w:val="af2"/>
        <w:tabs>
          <w:tab w:val="left" w:pos="3780"/>
        </w:tabs>
        <w:spacing w:before="100" w:beforeAutospacing="1" w:after="100" w:afterAutospacing="1" w:line="360" w:lineRule="auto"/>
        <w:ind w:firstLine="851"/>
        <w:rPr>
          <w:rFonts w:ascii="Times New Roman" w:hAnsi="Times New Roman"/>
          <w:sz w:val="28"/>
          <w:szCs w:val="28"/>
          <w:lang w:val="uk-UA"/>
        </w:rPr>
      </w:pPr>
    </w:p>
    <w:p w:rsidR="003E41E4" w:rsidRPr="00B213CF" w:rsidRDefault="003E41E4" w:rsidP="003E41E4">
      <w:pPr>
        <w:pStyle w:val="af2"/>
        <w:tabs>
          <w:tab w:val="left" w:pos="3780"/>
        </w:tabs>
        <w:spacing w:before="100" w:beforeAutospacing="1" w:after="100" w:afterAutospacing="1" w:line="360" w:lineRule="auto"/>
        <w:ind w:firstLine="851"/>
        <w:rPr>
          <w:rFonts w:ascii="Times New Roman" w:hAnsi="Times New Roman"/>
          <w:sz w:val="28"/>
          <w:szCs w:val="28"/>
          <w:lang w:val="uk-UA"/>
        </w:rPr>
      </w:pPr>
    </w:p>
    <w:p w:rsidR="003E41E4" w:rsidRPr="00B213CF" w:rsidRDefault="003E41E4" w:rsidP="003E41E4">
      <w:pPr>
        <w:pStyle w:val="af2"/>
        <w:tabs>
          <w:tab w:val="left" w:pos="3780"/>
        </w:tabs>
        <w:spacing w:before="100" w:beforeAutospacing="1" w:after="100" w:afterAutospacing="1" w:line="360" w:lineRule="auto"/>
        <w:ind w:firstLine="851"/>
        <w:rPr>
          <w:rFonts w:ascii="Times New Roman" w:hAnsi="Times New Roman"/>
          <w:sz w:val="28"/>
          <w:szCs w:val="28"/>
          <w:lang w:val="uk-UA"/>
        </w:rPr>
      </w:pPr>
    </w:p>
    <w:p w:rsidR="00247CBD" w:rsidRPr="00B213CF" w:rsidRDefault="00247CBD" w:rsidP="003E41E4">
      <w:pPr>
        <w:pStyle w:val="af2"/>
        <w:tabs>
          <w:tab w:val="left" w:pos="3780"/>
        </w:tabs>
        <w:spacing w:before="100" w:beforeAutospacing="1" w:after="100" w:afterAutospacing="1" w:line="360" w:lineRule="auto"/>
        <w:ind w:firstLine="851"/>
        <w:rPr>
          <w:rFonts w:ascii="Times New Roman" w:hAnsi="Times New Roman"/>
          <w:sz w:val="28"/>
          <w:szCs w:val="28"/>
          <w:lang w:val="uk-UA"/>
        </w:rPr>
      </w:pPr>
      <w:r w:rsidRPr="00B213CF">
        <w:rPr>
          <w:rFonts w:ascii="Times New Roman" w:hAnsi="Times New Roman"/>
          <w:sz w:val="28"/>
          <w:szCs w:val="28"/>
          <w:lang w:val="uk-UA"/>
        </w:rPr>
        <w:lastRenderedPageBreak/>
        <w:t>Таблиця 4.1</w:t>
      </w:r>
      <w:r w:rsidR="003E41E4" w:rsidRPr="00B213CF">
        <w:rPr>
          <w:rFonts w:ascii="Times New Roman" w:hAnsi="Times New Roman"/>
          <w:sz w:val="28"/>
          <w:szCs w:val="28"/>
          <w:lang w:val="uk-UA"/>
        </w:rPr>
        <w:t xml:space="preserve">7 – </w:t>
      </w:r>
      <w:r w:rsidRPr="00B213CF">
        <w:rPr>
          <w:rFonts w:ascii="Times New Roman" w:hAnsi="Times New Roman"/>
          <w:sz w:val="28"/>
          <w:szCs w:val="28"/>
          <w:lang w:val="uk-UA"/>
        </w:rPr>
        <w:t>Системний аналіз бізнес-процесів стартапу</w:t>
      </w:r>
    </w:p>
    <w:tbl>
      <w:tblPr>
        <w:tblStyle w:val="a3"/>
        <w:tblW w:w="0" w:type="auto"/>
        <w:jc w:val="center"/>
        <w:tblLook w:val="04A0" w:firstRow="1" w:lastRow="0" w:firstColumn="1" w:lastColumn="0" w:noHBand="0" w:noVBand="1"/>
      </w:tblPr>
      <w:tblGrid>
        <w:gridCol w:w="2882"/>
        <w:gridCol w:w="857"/>
        <w:gridCol w:w="708"/>
        <w:gridCol w:w="750"/>
        <w:gridCol w:w="799"/>
        <w:gridCol w:w="858"/>
        <w:gridCol w:w="692"/>
        <w:gridCol w:w="720"/>
        <w:gridCol w:w="795"/>
      </w:tblGrid>
      <w:tr w:rsidR="00247CBD" w:rsidRPr="00B213CF" w:rsidTr="003E41E4">
        <w:trPr>
          <w:cantSplit/>
          <w:trHeight w:val="2004"/>
          <w:jc w:val="center"/>
        </w:trPr>
        <w:tc>
          <w:tcPr>
            <w:tcW w:w="2882" w:type="dxa"/>
            <w:textDirection w:val="btLr"/>
            <w:vAlign w:val="center"/>
          </w:tcPr>
          <w:p w:rsidR="00247CBD" w:rsidRPr="00B213CF" w:rsidRDefault="00247CBD" w:rsidP="00000916">
            <w:pPr>
              <w:pStyle w:val="af2"/>
              <w:ind w:left="113" w:right="113"/>
              <w:jc w:val="center"/>
              <w:rPr>
                <w:rFonts w:ascii="Times New Roman" w:hAnsi="Times New Roman"/>
                <w:sz w:val="28"/>
                <w:szCs w:val="28"/>
                <w:lang w:val="uk-UA"/>
              </w:rPr>
            </w:pPr>
            <w:r w:rsidRPr="00B213CF">
              <w:rPr>
                <w:rFonts w:ascii="Times New Roman" w:hAnsi="Times New Roman"/>
                <w:sz w:val="28"/>
                <w:szCs w:val="28"/>
                <w:lang w:val="uk-UA"/>
              </w:rPr>
              <w:t>Функції</w:t>
            </w:r>
          </w:p>
        </w:tc>
        <w:tc>
          <w:tcPr>
            <w:tcW w:w="857" w:type="dxa"/>
            <w:textDirection w:val="btLr"/>
            <w:vAlign w:val="center"/>
          </w:tcPr>
          <w:p w:rsidR="00247CBD" w:rsidRPr="00B213CF" w:rsidRDefault="00247CBD" w:rsidP="00000916">
            <w:pPr>
              <w:pStyle w:val="af2"/>
              <w:ind w:left="113" w:right="113"/>
              <w:jc w:val="center"/>
              <w:rPr>
                <w:rFonts w:ascii="Times New Roman" w:hAnsi="Times New Roman"/>
                <w:sz w:val="28"/>
                <w:szCs w:val="28"/>
                <w:lang w:val="uk-UA"/>
              </w:rPr>
            </w:pPr>
            <w:r w:rsidRPr="00B213CF">
              <w:rPr>
                <w:rFonts w:ascii="Times New Roman" w:hAnsi="Times New Roman"/>
                <w:sz w:val="28"/>
                <w:szCs w:val="28"/>
                <w:lang w:val="uk-UA"/>
              </w:rPr>
              <w:t>Розробник проекту</w:t>
            </w:r>
          </w:p>
        </w:tc>
        <w:tc>
          <w:tcPr>
            <w:tcW w:w="708" w:type="dxa"/>
            <w:textDirection w:val="btLr"/>
          </w:tcPr>
          <w:p w:rsidR="00247CBD" w:rsidRPr="00B213CF" w:rsidRDefault="00247CBD" w:rsidP="00000916">
            <w:pPr>
              <w:pStyle w:val="af2"/>
              <w:ind w:left="113" w:right="113"/>
              <w:jc w:val="center"/>
              <w:rPr>
                <w:rFonts w:ascii="Times New Roman" w:hAnsi="Times New Roman"/>
                <w:sz w:val="28"/>
                <w:szCs w:val="28"/>
                <w:lang w:val="uk-UA"/>
              </w:rPr>
            </w:pPr>
            <w:r w:rsidRPr="00B213CF">
              <w:rPr>
                <w:rFonts w:ascii="Times New Roman" w:hAnsi="Times New Roman"/>
                <w:sz w:val="28"/>
                <w:szCs w:val="28"/>
                <w:lang w:val="uk-UA"/>
              </w:rPr>
              <w:t>Директор підприємства</w:t>
            </w:r>
          </w:p>
        </w:tc>
        <w:tc>
          <w:tcPr>
            <w:tcW w:w="750" w:type="dxa"/>
            <w:textDirection w:val="btLr"/>
          </w:tcPr>
          <w:p w:rsidR="00247CBD" w:rsidRPr="00B213CF" w:rsidRDefault="00247CBD" w:rsidP="00000916">
            <w:pPr>
              <w:pStyle w:val="af2"/>
              <w:ind w:left="113" w:right="113"/>
              <w:jc w:val="center"/>
              <w:rPr>
                <w:rFonts w:ascii="Times New Roman" w:hAnsi="Times New Roman"/>
                <w:sz w:val="28"/>
                <w:szCs w:val="28"/>
                <w:lang w:val="uk-UA"/>
              </w:rPr>
            </w:pPr>
            <w:r w:rsidRPr="00B213CF">
              <w:rPr>
                <w:rFonts w:ascii="Times New Roman" w:hAnsi="Times New Roman"/>
                <w:sz w:val="28"/>
                <w:szCs w:val="28"/>
                <w:lang w:val="uk-UA"/>
              </w:rPr>
              <w:t>Науковий консультант</w:t>
            </w:r>
          </w:p>
        </w:tc>
        <w:tc>
          <w:tcPr>
            <w:tcW w:w="799" w:type="dxa"/>
            <w:textDirection w:val="btLr"/>
          </w:tcPr>
          <w:p w:rsidR="00247CBD" w:rsidRPr="00B213CF" w:rsidRDefault="00247CBD" w:rsidP="00000916">
            <w:pPr>
              <w:pStyle w:val="af2"/>
              <w:ind w:left="113" w:right="113"/>
              <w:jc w:val="center"/>
              <w:rPr>
                <w:rFonts w:ascii="Times New Roman" w:hAnsi="Times New Roman"/>
                <w:sz w:val="28"/>
                <w:szCs w:val="28"/>
                <w:lang w:val="uk-UA"/>
              </w:rPr>
            </w:pPr>
            <w:r w:rsidRPr="00B213CF">
              <w:rPr>
                <w:rFonts w:ascii="Times New Roman" w:hAnsi="Times New Roman"/>
                <w:sz w:val="28"/>
                <w:szCs w:val="28"/>
                <w:lang w:val="uk-UA"/>
              </w:rPr>
              <w:t xml:space="preserve">Технолог </w:t>
            </w:r>
          </w:p>
        </w:tc>
        <w:tc>
          <w:tcPr>
            <w:tcW w:w="858" w:type="dxa"/>
            <w:textDirection w:val="btLr"/>
            <w:vAlign w:val="center"/>
          </w:tcPr>
          <w:p w:rsidR="00247CBD" w:rsidRPr="00B213CF" w:rsidRDefault="00247CBD" w:rsidP="00000916">
            <w:pPr>
              <w:pStyle w:val="af2"/>
              <w:ind w:left="113" w:right="113"/>
              <w:jc w:val="center"/>
              <w:rPr>
                <w:rFonts w:ascii="Times New Roman" w:hAnsi="Times New Roman"/>
                <w:sz w:val="28"/>
                <w:szCs w:val="28"/>
                <w:lang w:val="uk-UA"/>
              </w:rPr>
            </w:pPr>
            <w:r w:rsidRPr="00B213CF">
              <w:rPr>
                <w:rFonts w:ascii="Times New Roman" w:hAnsi="Times New Roman"/>
                <w:sz w:val="28"/>
                <w:szCs w:val="28"/>
                <w:lang w:val="uk-UA"/>
              </w:rPr>
              <w:t>Технолог з якості</w:t>
            </w:r>
          </w:p>
        </w:tc>
        <w:tc>
          <w:tcPr>
            <w:tcW w:w="692" w:type="dxa"/>
            <w:textDirection w:val="btLr"/>
            <w:vAlign w:val="center"/>
          </w:tcPr>
          <w:p w:rsidR="00247CBD" w:rsidRPr="00B213CF" w:rsidRDefault="00247CBD" w:rsidP="00000916">
            <w:pPr>
              <w:pStyle w:val="af2"/>
              <w:ind w:left="113" w:right="113"/>
              <w:jc w:val="center"/>
              <w:rPr>
                <w:rFonts w:ascii="Times New Roman" w:hAnsi="Times New Roman"/>
                <w:sz w:val="28"/>
                <w:szCs w:val="28"/>
                <w:lang w:val="uk-UA"/>
              </w:rPr>
            </w:pPr>
            <w:r w:rsidRPr="00B213CF">
              <w:rPr>
                <w:rFonts w:ascii="Times New Roman" w:hAnsi="Times New Roman"/>
                <w:sz w:val="28"/>
                <w:szCs w:val="28"/>
                <w:lang w:val="uk-UA"/>
              </w:rPr>
              <w:t>Лаборант 1</w:t>
            </w:r>
          </w:p>
        </w:tc>
        <w:tc>
          <w:tcPr>
            <w:tcW w:w="720" w:type="dxa"/>
            <w:textDirection w:val="btLr"/>
            <w:vAlign w:val="center"/>
          </w:tcPr>
          <w:p w:rsidR="00247CBD" w:rsidRPr="00B213CF" w:rsidRDefault="00247CBD" w:rsidP="00000916">
            <w:pPr>
              <w:pStyle w:val="af2"/>
              <w:ind w:left="113" w:right="113"/>
              <w:jc w:val="center"/>
              <w:rPr>
                <w:rFonts w:ascii="Times New Roman" w:hAnsi="Times New Roman"/>
                <w:sz w:val="28"/>
                <w:szCs w:val="28"/>
                <w:lang w:val="uk-UA"/>
              </w:rPr>
            </w:pPr>
            <w:r w:rsidRPr="00B213CF">
              <w:rPr>
                <w:rFonts w:ascii="Times New Roman" w:hAnsi="Times New Roman"/>
                <w:sz w:val="28"/>
                <w:szCs w:val="28"/>
                <w:lang w:val="uk-UA"/>
              </w:rPr>
              <w:t>Лаборант 2</w:t>
            </w:r>
          </w:p>
        </w:tc>
        <w:tc>
          <w:tcPr>
            <w:tcW w:w="795" w:type="dxa"/>
            <w:textDirection w:val="btLr"/>
          </w:tcPr>
          <w:p w:rsidR="00247CBD" w:rsidRPr="00B213CF" w:rsidRDefault="00247CBD" w:rsidP="00000916">
            <w:pPr>
              <w:pStyle w:val="af2"/>
              <w:ind w:left="113" w:right="113"/>
              <w:jc w:val="center"/>
              <w:rPr>
                <w:rFonts w:ascii="Times New Roman" w:hAnsi="Times New Roman"/>
                <w:sz w:val="28"/>
                <w:szCs w:val="28"/>
                <w:lang w:val="uk-UA"/>
              </w:rPr>
            </w:pPr>
            <w:r w:rsidRPr="00B213CF">
              <w:rPr>
                <w:rFonts w:ascii="Times New Roman" w:hAnsi="Times New Roman"/>
                <w:sz w:val="28"/>
                <w:szCs w:val="28"/>
                <w:lang w:val="uk-UA"/>
              </w:rPr>
              <w:t>Пакувальник</w:t>
            </w:r>
          </w:p>
        </w:tc>
      </w:tr>
      <w:tr w:rsidR="00247CBD" w:rsidRPr="00B213CF" w:rsidTr="003E41E4">
        <w:trPr>
          <w:jc w:val="center"/>
        </w:trPr>
        <w:tc>
          <w:tcPr>
            <w:tcW w:w="2882" w:type="dxa"/>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Генерація ідеї</w:t>
            </w:r>
          </w:p>
        </w:tc>
        <w:tc>
          <w:tcPr>
            <w:tcW w:w="857"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08" w:type="dxa"/>
          </w:tcPr>
          <w:p w:rsidR="00247CBD" w:rsidRPr="00B213CF" w:rsidRDefault="00247CBD" w:rsidP="00000916">
            <w:pPr>
              <w:pStyle w:val="af2"/>
              <w:jc w:val="center"/>
              <w:rPr>
                <w:rFonts w:ascii="Times New Roman" w:hAnsi="Times New Roman"/>
                <w:sz w:val="28"/>
                <w:szCs w:val="28"/>
                <w:lang w:val="uk-UA"/>
              </w:rPr>
            </w:pPr>
          </w:p>
        </w:tc>
        <w:tc>
          <w:tcPr>
            <w:tcW w:w="750"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99" w:type="dxa"/>
          </w:tcPr>
          <w:p w:rsidR="00247CBD" w:rsidRPr="00B213CF" w:rsidRDefault="00247CBD" w:rsidP="00000916">
            <w:pPr>
              <w:pStyle w:val="af2"/>
              <w:jc w:val="center"/>
              <w:rPr>
                <w:rFonts w:ascii="Times New Roman" w:hAnsi="Times New Roman"/>
                <w:sz w:val="28"/>
                <w:szCs w:val="28"/>
                <w:lang w:val="uk-UA"/>
              </w:rPr>
            </w:pPr>
          </w:p>
        </w:tc>
        <w:tc>
          <w:tcPr>
            <w:tcW w:w="858" w:type="dxa"/>
            <w:vAlign w:val="center"/>
          </w:tcPr>
          <w:p w:rsidR="00247CBD" w:rsidRPr="00B213CF" w:rsidRDefault="00247CBD" w:rsidP="00000916">
            <w:pPr>
              <w:pStyle w:val="af2"/>
              <w:jc w:val="center"/>
              <w:rPr>
                <w:rFonts w:ascii="Times New Roman" w:hAnsi="Times New Roman"/>
                <w:sz w:val="28"/>
                <w:szCs w:val="28"/>
                <w:lang w:val="uk-UA"/>
              </w:rPr>
            </w:pPr>
          </w:p>
        </w:tc>
        <w:tc>
          <w:tcPr>
            <w:tcW w:w="692" w:type="dxa"/>
            <w:vAlign w:val="center"/>
          </w:tcPr>
          <w:p w:rsidR="00247CBD" w:rsidRPr="00B213CF" w:rsidRDefault="00247CBD" w:rsidP="00000916">
            <w:pPr>
              <w:pStyle w:val="af2"/>
              <w:jc w:val="center"/>
              <w:rPr>
                <w:rFonts w:ascii="Times New Roman" w:hAnsi="Times New Roman"/>
                <w:sz w:val="28"/>
                <w:szCs w:val="28"/>
                <w:lang w:val="uk-UA"/>
              </w:rPr>
            </w:pPr>
          </w:p>
        </w:tc>
        <w:tc>
          <w:tcPr>
            <w:tcW w:w="720" w:type="dxa"/>
            <w:vAlign w:val="center"/>
          </w:tcPr>
          <w:p w:rsidR="00247CBD" w:rsidRPr="00B213CF" w:rsidRDefault="00247CBD" w:rsidP="00000916">
            <w:pPr>
              <w:pStyle w:val="af2"/>
              <w:jc w:val="center"/>
              <w:rPr>
                <w:rFonts w:ascii="Times New Roman" w:hAnsi="Times New Roman"/>
                <w:sz w:val="28"/>
                <w:szCs w:val="28"/>
                <w:lang w:val="uk-UA"/>
              </w:rPr>
            </w:pPr>
          </w:p>
        </w:tc>
        <w:tc>
          <w:tcPr>
            <w:tcW w:w="795" w:type="dxa"/>
          </w:tcPr>
          <w:p w:rsidR="00247CBD" w:rsidRPr="00B213CF" w:rsidRDefault="00247CBD" w:rsidP="00000916">
            <w:pPr>
              <w:pStyle w:val="af2"/>
              <w:jc w:val="center"/>
              <w:rPr>
                <w:rFonts w:ascii="Times New Roman" w:hAnsi="Times New Roman"/>
                <w:sz w:val="28"/>
                <w:szCs w:val="28"/>
                <w:lang w:val="uk-UA"/>
              </w:rPr>
            </w:pPr>
          </w:p>
        </w:tc>
      </w:tr>
      <w:tr w:rsidR="00247CBD" w:rsidRPr="00B213CF" w:rsidTr="003E41E4">
        <w:trPr>
          <w:jc w:val="center"/>
        </w:trPr>
        <w:tc>
          <w:tcPr>
            <w:tcW w:w="2882" w:type="dxa"/>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Пошук наукової інформації</w:t>
            </w:r>
          </w:p>
        </w:tc>
        <w:tc>
          <w:tcPr>
            <w:tcW w:w="857"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08" w:type="dxa"/>
          </w:tcPr>
          <w:p w:rsidR="00247CBD" w:rsidRPr="00B213CF" w:rsidRDefault="00247CBD" w:rsidP="00000916">
            <w:pPr>
              <w:pStyle w:val="af2"/>
              <w:jc w:val="center"/>
              <w:rPr>
                <w:rFonts w:ascii="Times New Roman" w:hAnsi="Times New Roman"/>
                <w:sz w:val="28"/>
                <w:szCs w:val="28"/>
                <w:lang w:val="uk-UA"/>
              </w:rPr>
            </w:pPr>
          </w:p>
        </w:tc>
        <w:tc>
          <w:tcPr>
            <w:tcW w:w="750"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99"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858" w:type="dxa"/>
            <w:vAlign w:val="center"/>
          </w:tcPr>
          <w:p w:rsidR="00247CBD" w:rsidRPr="00B213CF" w:rsidRDefault="00247CBD" w:rsidP="00000916">
            <w:pPr>
              <w:pStyle w:val="af2"/>
              <w:jc w:val="center"/>
              <w:rPr>
                <w:rFonts w:ascii="Times New Roman" w:hAnsi="Times New Roman"/>
                <w:sz w:val="28"/>
                <w:szCs w:val="28"/>
                <w:lang w:val="uk-UA"/>
              </w:rPr>
            </w:pPr>
          </w:p>
        </w:tc>
        <w:tc>
          <w:tcPr>
            <w:tcW w:w="692" w:type="dxa"/>
            <w:vAlign w:val="center"/>
          </w:tcPr>
          <w:p w:rsidR="00247CBD" w:rsidRPr="00B213CF" w:rsidRDefault="00247CBD" w:rsidP="00000916">
            <w:pPr>
              <w:pStyle w:val="af2"/>
              <w:jc w:val="center"/>
              <w:rPr>
                <w:rFonts w:ascii="Times New Roman" w:hAnsi="Times New Roman"/>
                <w:sz w:val="28"/>
                <w:szCs w:val="28"/>
                <w:lang w:val="uk-UA"/>
              </w:rPr>
            </w:pPr>
          </w:p>
        </w:tc>
        <w:tc>
          <w:tcPr>
            <w:tcW w:w="720" w:type="dxa"/>
            <w:vAlign w:val="center"/>
          </w:tcPr>
          <w:p w:rsidR="00247CBD" w:rsidRPr="00B213CF" w:rsidRDefault="00247CBD" w:rsidP="00000916">
            <w:pPr>
              <w:pStyle w:val="af2"/>
              <w:jc w:val="center"/>
              <w:rPr>
                <w:rFonts w:ascii="Times New Roman" w:hAnsi="Times New Roman"/>
                <w:sz w:val="28"/>
                <w:szCs w:val="28"/>
                <w:lang w:val="uk-UA"/>
              </w:rPr>
            </w:pPr>
          </w:p>
        </w:tc>
        <w:tc>
          <w:tcPr>
            <w:tcW w:w="795" w:type="dxa"/>
          </w:tcPr>
          <w:p w:rsidR="00247CBD" w:rsidRPr="00B213CF" w:rsidRDefault="00247CBD" w:rsidP="00000916">
            <w:pPr>
              <w:pStyle w:val="af2"/>
              <w:jc w:val="center"/>
              <w:rPr>
                <w:rFonts w:ascii="Times New Roman" w:hAnsi="Times New Roman"/>
                <w:sz w:val="28"/>
                <w:szCs w:val="28"/>
                <w:lang w:val="uk-UA"/>
              </w:rPr>
            </w:pPr>
          </w:p>
        </w:tc>
      </w:tr>
      <w:tr w:rsidR="00247CBD" w:rsidRPr="00B213CF" w:rsidTr="003E41E4">
        <w:trPr>
          <w:jc w:val="center"/>
        </w:trPr>
        <w:tc>
          <w:tcPr>
            <w:tcW w:w="2882" w:type="dxa"/>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Консультація спеціаліста</w:t>
            </w:r>
          </w:p>
        </w:tc>
        <w:tc>
          <w:tcPr>
            <w:tcW w:w="857"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08" w:type="dxa"/>
          </w:tcPr>
          <w:p w:rsidR="00247CBD" w:rsidRPr="00B213CF" w:rsidRDefault="00247CBD" w:rsidP="00000916">
            <w:pPr>
              <w:pStyle w:val="af2"/>
              <w:jc w:val="center"/>
              <w:rPr>
                <w:rFonts w:ascii="Times New Roman" w:hAnsi="Times New Roman"/>
                <w:sz w:val="28"/>
                <w:szCs w:val="28"/>
                <w:lang w:val="uk-UA"/>
              </w:rPr>
            </w:pPr>
          </w:p>
        </w:tc>
        <w:tc>
          <w:tcPr>
            <w:tcW w:w="750"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99" w:type="dxa"/>
          </w:tcPr>
          <w:p w:rsidR="00247CBD" w:rsidRPr="00B213CF" w:rsidRDefault="00247CBD" w:rsidP="00000916">
            <w:pPr>
              <w:pStyle w:val="af2"/>
              <w:jc w:val="center"/>
              <w:rPr>
                <w:rFonts w:ascii="Times New Roman" w:hAnsi="Times New Roman"/>
                <w:sz w:val="28"/>
                <w:szCs w:val="28"/>
                <w:lang w:val="uk-UA"/>
              </w:rPr>
            </w:pPr>
          </w:p>
        </w:tc>
        <w:tc>
          <w:tcPr>
            <w:tcW w:w="858" w:type="dxa"/>
            <w:vAlign w:val="center"/>
          </w:tcPr>
          <w:p w:rsidR="00247CBD" w:rsidRPr="00B213CF" w:rsidRDefault="00247CBD" w:rsidP="00000916">
            <w:pPr>
              <w:pStyle w:val="af2"/>
              <w:jc w:val="center"/>
              <w:rPr>
                <w:rFonts w:ascii="Times New Roman" w:hAnsi="Times New Roman"/>
                <w:sz w:val="28"/>
                <w:szCs w:val="28"/>
                <w:lang w:val="uk-UA"/>
              </w:rPr>
            </w:pPr>
          </w:p>
        </w:tc>
        <w:tc>
          <w:tcPr>
            <w:tcW w:w="692" w:type="dxa"/>
            <w:vAlign w:val="center"/>
          </w:tcPr>
          <w:p w:rsidR="00247CBD" w:rsidRPr="00B213CF" w:rsidRDefault="00247CBD" w:rsidP="00000916">
            <w:pPr>
              <w:pStyle w:val="af2"/>
              <w:jc w:val="center"/>
              <w:rPr>
                <w:rFonts w:ascii="Times New Roman" w:hAnsi="Times New Roman"/>
                <w:sz w:val="28"/>
                <w:szCs w:val="28"/>
                <w:lang w:val="uk-UA"/>
              </w:rPr>
            </w:pPr>
          </w:p>
        </w:tc>
        <w:tc>
          <w:tcPr>
            <w:tcW w:w="720" w:type="dxa"/>
            <w:vAlign w:val="center"/>
          </w:tcPr>
          <w:p w:rsidR="00247CBD" w:rsidRPr="00B213CF" w:rsidRDefault="00247CBD" w:rsidP="00000916">
            <w:pPr>
              <w:pStyle w:val="af2"/>
              <w:jc w:val="center"/>
              <w:rPr>
                <w:rFonts w:ascii="Times New Roman" w:hAnsi="Times New Roman"/>
                <w:sz w:val="28"/>
                <w:szCs w:val="28"/>
                <w:lang w:val="uk-UA"/>
              </w:rPr>
            </w:pPr>
          </w:p>
        </w:tc>
        <w:tc>
          <w:tcPr>
            <w:tcW w:w="795" w:type="dxa"/>
          </w:tcPr>
          <w:p w:rsidR="00247CBD" w:rsidRPr="00B213CF" w:rsidRDefault="00247CBD" w:rsidP="00000916">
            <w:pPr>
              <w:pStyle w:val="af2"/>
              <w:jc w:val="center"/>
              <w:rPr>
                <w:rFonts w:ascii="Times New Roman" w:hAnsi="Times New Roman"/>
                <w:sz w:val="28"/>
                <w:szCs w:val="28"/>
                <w:lang w:val="uk-UA"/>
              </w:rPr>
            </w:pPr>
          </w:p>
        </w:tc>
      </w:tr>
      <w:tr w:rsidR="00247CBD" w:rsidRPr="00B213CF" w:rsidTr="003E41E4">
        <w:trPr>
          <w:jc w:val="center"/>
        </w:trPr>
        <w:tc>
          <w:tcPr>
            <w:tcW w:w="2882" w:type="dxa"/>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Створення команди</w:t>
            </w:r>
          </w:p>
        </w:tc>
        <w:tc>
          <w:tcPr>
            <w:tcW w:w="857"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08"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50" w:type="dxa"/>
          </w:tcPr>
          <w:p w:rsidR="00247CBD" w:rsidRPr="00B213CF" w:rsidRDefault="00247CBD" w:rsidP="00000916">
            <w:pPr>
              <w:pStyle w:val="af2"/>
              <w:jc w:val="center"/>
              <w:rPr>
                <w:rFonts w:ascii="Times New Roman" w:hAnsi="Times New Roman"/>
                <w:sz w:val="28"/>
                <w:szCs w:val="28"/>
                <w:lang w:val="uk-UA"/>
              </w:rPr>
            </w:pPr>
          </w:p>
        </w:tc>
        <w:tc>
          <w:tcPr>
            <w:tcW w:w="799"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858" w:type="dxa"/>
            <w:vAlign w:val="center"/>
          </w:tcPr>
          <w:p w:rsidR="00247CBD" w:rsidRPr="00B213CF" w:rsidRDefault="00247CBD" w:rsidP="00000916">
            <w:pPr>
              <w:pStyle w:val="af2"/>
              <w:jc w:val="center"/>
              <w:rPr>
                <w:rFonts w:ascii="Times New Roman" w:hAnsi="Times New Roman"/>
                <w:sz w:val="28"/>
                <w:szCs w:val="28"/>
                <w:lang w:val="uk-UA"/>
              </w:rPr>
            </w:pPr>
          </w:p>
        </w:tc>
        <w:tc>
          <w:tcPr>
            <w:tcW w:w="692"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20"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95" w:type="dxa"/>
          </w:tcPr>
          <w:p w:rsidR="00247CBD" w:rsidRPr="00B213CF" w:rsidRDefault="00247CBD" w:rsidP="00000916">
            <w:pPr>
              <w:pStyle w:val="af2"/>
              <w:jc w:val="center"/>
              <w:rPr>
                <w:rFonts w:ascii="Times New Roman" w:hAnsi="Times New Roman"/>
                <w:sz w:val="28"/>
                <w:szCs w:val="28"/>
                <w:lang w:val="uk-UA"/>
              </w:rPr>
            </w:pPr>
          </w:p>
        </w:tc>
      </w:tr>
      <w:tr w:rsidR="00247CBD" w:rsidRPr="00B213CF" w:rsidTr="003E41E4">
        <w:trPr>
          <w:jc w:val="center"/>
        </w:trPr>
        <w:tc>
          <w:tcPr>
            <w:tcW w:w="2882" w:type="dxa"/>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Визначення структури доходів</w:t>
            </w:r>
          </w:p>
        </w:tc>
        <w:tc>
          <w:tcPr>
            <w:tcW w:w="857"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08"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50" w:type="dxa"/>
          </w:tcPr>
          <w:p w:rsidR="00247CBD" w:rsidRPr="00B213CF" w:rsidRDefault="00247CBD" w:rsidP="00000916">
            <w:pPr>
              <w:pStyle w:val="af2"/>
              <w:jc w:val="center"/>
              <w:rPr>
                <w:rFonts w:ascii="Times New Roman" w:hAnsi="Times New Roman"/>
                <w:sz w:val="28"/>
                <w:szCs w:val="28"/>
                <w:lang w:val="uk-UA"/>
              </w:rPr>
            </w:pPr>
          </w:p>
        </w:tc>
        <w:tc>
          <w:tcPr>
            <w:tcW w:w="799" w:type="dxa"/>
          </w:tcPr>
          <w:p w:rsidR="00247CBD" w:rsidRPr="00B213CF" w:rsidRDefault="00247CBD" w:rsidP="00000916">
            <w:pPr>
              <w:pStyle w:val="af2"/>
              <w:jc w:val="center"/>
              <w:rPr>
                <w:rFonts w:ascii="Times New Roman" w:hAnsi="Times New Roman"/>
                <w:sz w:val="28"/>
                <w:szCs w:val="28"/>
                <w:lang w:val="uk-UA"/>
              </w:rPr>
            </w:pPr>
          </w:p>
        </w:tc>
        <w:tc>
          <w:tcPr>
            <w:tcW w:w="858" w:type="dxa"/>
            <w:vAlign w:val="center"/>
          </w:tcPr>
          <w:p w:rsidR="00247CBD" w:rsidRPr="00B213CF" w:rsidRDefault="00247CBD" w:rsidP="00000916">
            <w:pPr>
              <w:pStyle w:val="af2"/>
              <w:jc w:val="center"/>
              <w:rPr>
                <w:rFonts w:ascii="Times New Roman" w:hAnsi="Times New Roman"/>
                <w:sz w:val="28"/>
                <w:szCs w:val="28"/>
                <w:lang w:val="uk-UA"/>
              </w:rPr>
            </w:pPr>
          </w:p>
        </w:tc>
        <w:tc>
          <w:tcPr>
            <w:tcW w:w="692" w:type="dxa"/>
            <w:vAlign w:val="center"/>
          </w:tcPr>
          <w:p w:rsidR="00247CBD" w:rsidRPr="00B213CF" w:rsidRDefault="00247CBD" w:rsidP="00000916">
            <w:pPr>
              <w:pStyle w:val="af2"/>
              <w:jc w:val="center"/>
              <w:rPr>
                <w:rFonts w:ascii="Times New Roman" w:hAnsi="Times New Roman"/>
                <w:sz w:val="28"/>
                <w:szCs w:val="28"/>
                <w:lang w:val="uk-UA"/>
              </w:rPr>
            </w:pPr>
          </w:p>
        </w:tc>
        <w:tc>
          <w:tcPr>
            <w:tcW w:w="720" w:type="dxa"/>
            <w:vAlign w:val="center"/>
          </w:tcPr>
          <w:p w:rsidR="00247CBD" w:rsidRPr="00B213CF" w:rsidRDefault="00247CBD" w:rsidP="00000916">
            <w:pPr>
              <w:pStyle w:val="af2"/>
              <w:jc w:val="center"/>
              <w:rPr>
                <w:rFonts w:ascii="Times New Roman" w:hAnsi="Times New Roman"/>
                <w:sz w:val="28"/>
                <w:szCs w:val="28"/>
                <w:lang w:val="uk-UA"/>
              </w:rPr>
            </w:pPr>
          </w:p>
        </w:tc>
        <w:tc>
          <w:tcPr>
            <w:tcW w:w="795" w:type="dxa"/>
          </w:tcPr>
          <w:p w:rsidR="00247CBD" w:rsidRPr="00B213CF" w:rsidRDefault="00247CBD" w:rsidP="00000916">
            <w:pPr>
              <w:pStyle w:val="af2"/>
              <w:jc w:val="center"/>
              <w:rPr>
                <w:rFonts w:ascii="Times New Roman" w:hAnsi="Times New Roman"/>
                <w:sz w:val="28"/>
                <w:szCs w:val="28"/>
                <w:lang w:val="uk-UA"/>
              </w:rPr>
            </w:pPr>
          </w:p>
        </w:tc>
      </w:tr>
      <w:tr w:rsidR="00247CBD" w:rsidRPr="00B213CF" w:rsidTr="003E41E4">
        <w:trPr>
          <w:jc w:val="center"/>
        </w:trPr>
        <w:tc>
          <w:tcPr>
            <w:tcW w:w="2882" w:type="dxa"/>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Визначення структури витрат</w:t>
            </w:r>
          </w:p>
        </w:tc>
        <w:tc>
          <w:tcPr>
            <w:tcW w:w="857"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08"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50" w:type="dxa"/>
          </w:tcPr>
          <w:p w:rsidR="00247CBD" w:rsidRPr="00B213CF" w:rsidRDefault="00247CBD" w:rsidP="00000916">
            <w:pPr>
              <w:pStyle w:val="af2"/>
              <w:jc w:val="center"/>
              <w:rPr>
                <w:rFonts w:ascii="Times New Roman" w:hAnsi="Times New Roman"/>
                <w:sz w:val="28"/>
                <w:szCs w:val="28"/>
                <w:lang w:val="uk-UA"/>
              </w:rPr>
            </w:pPr>
          </w:p>
        </w:tc>
        <w:tc>
          <w:tcPr>
            <w:tcW w:w="799" w:type="dxa"/>
          </w:tcPr>
          <w:p w:rsidR="00247CBD" w:rsidRPr="00B213CF" w:rsidRDefault="00247CBD" w:rsidP="00000916">
            <w:pPr>
              <w:pStyle w:val="af2"/>
              <w:jc w:val="center"/>
              <w:rPr>
                <w:rFonts w:ascii="Times New Roman" w:hAnsi="Times New Roman"/>
                <w:sz w:val="28"/>
                <w:szCs w:val="28"/>
                <w:lang w:val="uk-UA"/>
              </w:rPr>
            </w:pPr>
          </w:p>
        </w:tc>
        <w:tc>
          <w:tcPr>
            <w:tcW w:w="858" w:type="dxa"/>
            <w:vAlign w:val="center"/>
          </w:tcPr>
          <w:p w:rsidR="00247CBD" w:rsidRPr="00B213CF" w:rsidRDefault="00247CBD" w:rsidP="00000916">
            <w:pPr>
              <w:pStyle w:val="af2"/>
              <w:jc w:val="center"/>
              <w:rPr>
                <w:rFonts w:ascii="Times New Roman" w:hAnsi="Times New Roman"/>
                <w:sz w:val="28"/>
                <w:szCs w:val="28"/>
                <w:lang w:val="uk-UA"/>
              </w:rPr>
            </w:pPr>
          </w:p>
        </w:tc>
        <w:tc>
          <w:tcPr>
            <w:tcW w:w="692" w:type="dxa"/>
            <w:vAlign w:val="center"/>
          </w:tcPr>
          <w:p w:rsidR="00247CBD" w:rsidRPr="00B213CF" w:rsidRDefault="00247CBD" w:rsidP="00000916">
            <w:pPr>
              <w:pStyle w:val="af2"/>
              <w:jc w:val="center"/>
              <w:rPr>
                <w:rFonts w:ascii="Times New Roman" w:hAnsi="Times New Roman"/>
                <w:sz w:val="28"/>
                <w:szCs w:val="28"/>
                <w:lang w:val="uk-UA"/>
              </w:rPr>
            </w:pPr>
          </w:p>
        </w:tc>
        <w:tc>
          <w:tcPr>
            <w:tcW w:w="720" w:type="dxa"/>
            <w:vAlign w:val="center"/>
          </w:tcPr>
          <w:p w:rsidR="00247CBD" w:rsidRPr="00B213CF" w:rsidRDefault="00247CBD" w:rsidP="00000916">
            <w:pPr>
              <w:pStyle w:val="af2"/>
              <w:jc w:val="center"/>
              <w:rPr>
                <w:rFonts w:ascii="Times New Roman" w:hAnsi="Times New Roman"/>
                <w:sz w:val="28"/>
                <w:szCs w:val="28"/>
                <w:lang w:val="uk-UA"/>
              </w:rPr>
            </w:pPr>
          </w:p>
        </w:tc>
        <w:tc>
          <w:tcPr>
            <w:tcW w:w="795" w:type="dxa"/>
          </w:tcPr>
          <w:p w:rsidR="00247CBD" w:rsidRPr="00B213CF" w:rsidRDefault="00247CBD" w:rsidP="00000916">
            <w:pPr>
              <w:pStyle w:val="af2"/>
              <w:jc w:val="center"/>
              <w:rPr>
                <w:rFonts w:ascii="Times New Roman" w:hAnsi="Times New Roman"/>
                <w:sz w:val="28"/>
                <w:szCs w:val="28"/>
                <w:lang w:val="uk-UA"/>
              </w:rPr>
            </w:pPr>
          </w:p>
        </w:tc>
      </w:tr>
      <w:tr w:rsidR="00247CBD" w:rsidRPr="00B213CF" w:rsidTr="003E41E4">
        <w:trPr>
          <w:jc w:val="center"/>
        </w:trPr>
        <w:tc>
          <w:tcPr>
            <w:tcW w:w="2882" w:type="dxa"/>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Залучення інвесторів</w:t>
            </w:r>
          </w:p>
        </w:tc>
        <w:tc>
          <w:tcPr>
            <w:tcW w:w="857"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08" w:type="dxa"/>
          </w:tcPr>
          <w:p w:rsidR="00247CBD" w:rsidRPr="00B213CF" w:rsidRDefault="00247CBD" w:rsidP="00000916">
            <w:pPr>
              <w:pStyle w:val="af2"/>
              <w:jc w:val="center"/>
              <w:rPr>
                <w:rFonts w:ascii="Times New Roman" w:hAnsi="Times New Roman"/>
                <w:sz w:val="28"/>
                <w:szCs w:val="28"/>
                <w:lang w:val="uk-UA"/>
              </w:rPr>
            </w:pPr>
          </w:p>
        </w:tc>
        <w:tc>
          <w:tcPr>
            <w:tcW w:w="750" w:type="dxa"/>
          </w:tcPr>
          <w:p w:rsidR="00247CBD" w:rsidRPr="00B213CF" w:rsidRDefault="00247CBD" w:rsidP="00000916">
            <w:pPr>
              <w:pStyle w:val="af2"/>
              <w:jc w:val="center"/>
              <w:rPr>
                <w:rFonts w:ascii="Times New Roman" w:hAnsi="Times New Roman"/>
                <w:sz w:val="28"/>
                <w:szCs w:val="28"/>
                <w:lang w:val="uk-UA"/>
              </w:rPr>
            </w:pPr>
          </w:p>
        </w:tc>
        <w:tc>
          <w:tcPr>
            <w:tcW w:w="799" w:type="dxa"/>
          </w:tcPr>
          <w:p w:rsidR="00247CBD" w:rsidRPr="00B213CF" w:rsidRDefault="00247CBD" w:rsidP="00000916">
            <w:pPr>
              <w:pStyle w:val="af2"/>
              <w:jc w:val="center"/>
              <w:rPr>
                <w:rFonts w:ascii="Times New Roman" w:hAnsi="Times New Roman"/>
                <w:sz w:val="28"/>
                <w:szCs w:val="28"/>
                <w:lang w:val="uk-UA"/>
              </w:rPr>
            </w:pPr>
          </w:p>
        </w:tc>
        <w:tc>
          <w:tcPr>
            <w:tcW w:w="858" w:type="dxa"/>
            <w:vAlign w:val="center"/>
          </w:tcPr>
          <w:p w:rsidR="00247CBD" w:rsidRPr="00B213CF" w:rsidRDefault="00247CBD" w:rsidP="00000916">
            <w:pPr>
              <w:pStyle w:val="af2"/>
              <w:jc w:val="center"/>
              <w:rPr>
                <w:rFonts w:ascii="Times New Roman" w:hAnsi="Times New Roman"/>
                <w:sz w:val="28"/>
                <w:szCs w:val="28"/>
                <w:lang w:val="uk-UA"/>
              </w:rPr>
            </w:pPr>
          </w:p>
        </w:tc>
        <w:tc>
          <w:tcPr>
            <w:tcW w:w="692" w:type="dxa"/>
            <w:vAlign w:val="center"/>
          </w:tcPr>
          <w:p w:rsidR="00247CBD" w:rsidRPr="00B213CF" w:rsidRDefault="00247CBD" w:rsidP="00000916">
            <w:pPr>
              <w:pStyle w:val="af2"/>
              <w:jc w:val="center"/>
              <w:rPr>
                <w:rFonts w:ascii="Times New Roman" w:hAnsi="Times New Roman"/>
                <w:sz w:val="28"/>
                <w:szCs w:val="28"/>
                <w:lang w:val="uk-UA"/>
              </w:rPr>
            </w:pPr>
          </w:p>
        </w:tc>
        <w:tc>
          <w:tcPr>
            <w:tcW w:w="720" w:type="dxa"/>
            <w:vAlign w:val="center"/>
          </w:tcPr>
          <w:p w:rsidR="00247CBD" w:rsidRPr="00B213CF" w:rsidRDefault="00247CBD" w:rsidP="00000916">
            <w:pPr>
              <w:pStyle w:val="af2"/>
              <w:jc w:val="center"/>
              <w:rPr>
                <w:rFonts w:ascii="Times New Roman" w:hAnsi="Times New Roman"/>
                <w:sz w:val="28"/>
                <w:szCs w:val="28"/>
                <w:lang w:val="uk-UA"/>
              </w:rPr>
            </w:pPr>
          </w:p>
        </w:tc>
        <w:tc>
          <w:tcPr>
            <w:tcW w:w="795" w:type="dxa"/>
          </w:tcPr>
          <w:p w:rsidR="00247CBD" w:rsidRPr="00B213CF" w:rsidRDefault="00247CBD" w:rsidP="00000916">
            <w:pPr>
              <w:pStyle w:val="af2"/>
              <w:jc w:val="center"/>
              <w:rPr>
                <w:rFonts w:ascii="Times New Roman" w:hAnsi="Times New Roman"/>
                <w:sz w:val="28"/>
                <w:szCs w:val="28"/>
                <w:lang w:val="uk-UA"/>
              </w:rPr>
            </w:pPr>
          </w:p>
        </w:tc>
      </w:tr>
      <w:tr w:rsidR="00247CBD" w:rsidRPr="00B213CF" w:rsidTr="003E41E4">
        <w:trPr>
          <w:jc w:val="center"/>
        </w:trPr>
        <w:tc>
          <w:tcPr>
            <w:tcW w:w="2882" w:type="dxa"/>
            <w:tcBorders>
              <w:top w:val="single" w:sz="4" w:space="0" w:color="auto"/>
              <w:left w:val="single" w:sz="4" w:space="0" w:color="auto"/>
              <w:bottom w:val="single" w:sz="4" w:space="0" w:color="auto"/>
              <w:right w:val="single" w:sz="4" w:space="0" w:color="auto"/>
            </w:tcBorders>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Закупівля лабораторного посуду, матеріалів</w:t>
            </w:r>
          </w:p>
        </w:tc>
        <w:tc>
          <w:tcPr>
            <w:tcW w:w="857"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08" w:type="dxa"/>
          </w:tcPr>
          <w:p w:rsidR="00247CBD" w:rsidRPr="00B213CF" w:rsidRDefault="00247CBD" w:rsidP="00000916">
            <w:pPr>
              <w:pStyle w:val="af2"/>
              <w:jc w:val="center"/>
              <w:rPr>
                <w:rFonts w:ascii="Times New Roman" w:hAnsi="Times New Roman"/>
                <w:sz w:val="28"/>
                <w:szCs w:val="28"/>
                <w:lang w:val="uk-UA"/>
              </w:rPr>
            </w:pPr>
          </w:p>
        </w:tc>
        <w:tc>
          <w:tcPr>
            <w:tcW w:w="750" w:type="dxa"/>
          </w:tcPr>
          <w:p w:rsidR="00247CBD" w:rsidRPr="00B213CF" w:rsidRDefault="00247CBD" w:rsidP="00000916">
            <w:pPr>
              <w:pStyle w:val="af2"/>
              <w:jc w:val="center"/>
              <w:rPr>
                <w:rFonts w:ascii="Times New Roman" w:hAnsi="Times New Roman"/>
                <w:sz w:val="28"/>
                <w:szCs w:val="28"/>
                <w:lang w:val="uk-UA"/>
              </w:rPr>
            </w:pPr>
          </w:p>
        </w:tc>
        <w:tc>
          <w:tcPr>
            <w:tcW w:w="799"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858" w:type="dxa"/>
            <w:vAlign w:val="center"/>
          </w:tcPr>
          <w:p w:rsidR="00247CBD" w:rsidRPr="00B213CF" w:rsidRDefault="00247CBD" w:rsidP="00000916">
            <w:pPr>
              <w:pStyle w:val="af2"/>
              <w:jc w:val="center"/>
              <w:rPr>
                <w:rFonts w:ascii="Times New Roman" w:hAnsi="Times New Roman"/>
                <w:sz w:val="28"/>
                <w:szCs w:val="28"/>
                <w:lang w:val="uk-UA"/>
              </w:rPr>
            </w:pPr>
          </w:p>
        </w:tc>
        <w:tc>
          <w:tcPr>
            <w:tcW w:w="692" w:type="dxa"/>
            <w:vAlign w:val="center"/>
          </w:tcPr>
          <w:p w:rsidR="00247CBD" w:rsidRPr="00B213CF" w:rsidRDefault="00247CBD" w:rsidP="00000916">
            <w:pPr>
              <w:pStyle w:val="af2"/>
              <w:jc w:val="center"/>
              <w:rPr>
                <w:rFonts w:ascii="Times New Roman" w:hAnsi="Times New Roman"/>
                <w:sz w:val="28"/>
                <w:szCs w:val="28"/>
                <w:lang w:val="uk-UA"/>
              </w:rPr>
            </w:pPr>
          </w:p>
        </w:tc>
        <w:tc>
          <w:tcPr>
            <w:tcW w:w="720" w:type="dxa"/>
            <w:vAlign w:val="center"/>
          </w:tcPr>
          <w:p w:rsidR="00247CBD" w:rsidRPr="00B213CF" w:rsidRDefault="00247CBD" w:rsidP="00000916">
            <w:pPr>
              <w:pStyle w:val="af2"/>
              <w:jc w:val="center"/>
              <w:rPr>
                <w:rFonts w:ascii="Times New Roman" w:hAnsi="Times New Roman"/>
                <w:sz w:val="28"/>
                <w:szCs w:val="28"/>
                <w:lang w:val="uk-UA"/>
              </w:rPr>
            </w:pPr>
          </w:p>
        </w:tc>
        <w:tc>
          <w:tcPr>
            <w:tcW w:w="795" w:type="dxa"/>
          </w:tcPr>
          <w:p w:rsidR="00247CBD" w:rsidRPr="00B213CF" w:rsidRDefault="00247CBD" w:rsidP="00000916">
            <w:pPr>
              <w:pStyle w:val="af2"/>
              <w:jc w:val="center"/>
              <w:rPr>
                <w:rFonts w:ascii="Times New Roman" w:hAnsi="Times New Roman"/>
                <w:sz w:val="28"/>
                <w:szCs w:val="28"/>
                <w:lang w:val="uk-UA"/>
              </w:rPr>
            </w:pPr>
          </w:p>
        </w:tc>
      </w:tr>
      <w:tr w:rsidR="00247CBD" w:rsidRPr="00B213CF" w:rsidTr="003E41E4">
        <w:trPr>
          <w:jc w:val="center"/>
        </w:trPr>
        <w:tc>
          <w:tcPr>
            <w:tcW w:w="2882" w:type="dxa"/>
            <w:tcBorders>
              <w:top w:val="single" w:sz="4" w:space="0" w:color="auto"/>
              <w:left w:val="single" w:sz="4" w:space="0" w:color="auto"/>
              <w:bottom w:val="single" w:sz="4" w:space="0" w:color="auto"/>
              <w:right w:val="single" w:sz="4" w:space="0" w:color="auto"/>
            </w:tcBorders>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Вироблення пробних зразків</w:t>
            </w:r>
          </w:p>
        </w:tc>
        <w:tc>
          <w:tcPr>
            <w:tcW w:w="857"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08" w:type="dxa"/>
          </w:tcPr>
          <w:p w:rsidR="00247CBD" w:rsidRPr="00B213CF" w:rsidRDefault="00247CBD" w:rsidP="00000916">
            <w:pPr>
              <w:pStyle w:val="af2"/>
              <w:jc w:val="center"/>
              <w:rPr>
                <w:rFonts w:ascii="Times New Roman" w:hAnsi="Times New Roman"/>
                <w:sz w:val="28"/>
                <w:szCs w:val="28"/>
                <w:lang w:val="uk-UA"/>
              </w:rPr>
            </w:pPr>
          </w:p>
        </w:tc>
        <w:tc>
          <w:tcPr>
            <w:tcW w:w="750"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99"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858" w:type="dxa"/>
            <w:vAlign w:val="center"/>
          </w:tcPr>
          <w:p w:rsidR="00247CBD" w:rsidRPr="00B213CF" w:rsidRDefault="00247CBD" w:rsidP="00000916">
            <w:pPr>
              <w:pStyle w:val="af2"/>
              <w:jc w:val="center"/>
              <w:rPr>
                <w:rFonts w:ascii="Times New Roman" w:hAnsi="Times New Roman"/>
                <w:sz w:val="28"/>
                <w:szCs w:val="28"/>
                <w:lang w:val="uk-UA"/>
              </w:rPr>
            </w:pPr>
          </w:p>
        </w:tc>
        <w:tc>
          <w:tcPr>
            <w:tcW w:w="692"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20" w:type="dxa"/>
            <w:vAlign w:val="center"/>
          </w:tcPr>
          <w:p w:rsidR="00247CBD" w:rsidRPr="00B213CF" w:rsidRDefault="00247CBD" w:rsidP="00000916">
            <w:pPr>
              <w:pStyle w:val="af2"/>
              <w:jc w:val="center"/>
              <w:rPr>
                <w:rFonts w:ascii="Times New Roman" w:hAnsi="Times New Roman"/>
                <w:sz w:val="28"/>
                <w:szCs w:val="28"/>
                <w:lang w:val="uk-UA"/>
              </w:rPr>
            </w:pPr>
          </w:p>
        </w:tc>
        <w:tc>
          <w:tcPr>
            <w:tcW w:w="795" w:type="dxa"/>
          </w:tcPr>
          <w:p w:rsidR="00247CBD" w:rsidRPr="00B213CF" w:rsidRDefault="00247CBD" w:rsidP="00000916">
            <w:pPr>
              <w:pStyle w:val="af2"/>
              <w:jc w:val="center"/>
              <w:rPr>
                <w:rFonts w:ascii="Times New Roman" w:hAnsi="Times New Roman"/>
                <w:sz w:val="28"/>
                <w:szCs w:val="28"/>
                <w:lang w:val="uk-UA"/>
              </w:rPr>
            </w:pPr>
          </w:p>
        </w:tc>
      </w:tr>
      <w:tr w:rsidR="00247CBD" w:rsidRPr="00B213CF" w:rsidTr="003E41E4">
        <w:trPr>
          <w:jc w:val="center"/>
        </w:trPr>
        <w:tc>
          <w:tcPr>
            <w:tcW w:w="2882" w:type="dxa"/>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Створення договорів з постачальниками</w:t>
            </w:r>
          </w:p>
        </w:tc>
        <w:tc>
          <w:tcPr>
            <w:tcW w:w="857"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08"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50" w:type="dxa"/>
          </w:tcPr>
          <w:p w:rsidR="00247CBD" w:rsidRPr="00B213CF" w:rsidRDefault="00247CBD" w:rsidP="00000916">
            <w:pPr>
              <w:pStyle w:val="af2"/>
              <w:jc w:val="center"/>
              <w:rPr>
                <w:rFonts w:ascii="Times New Roman" w:hAnsi="Times New Roman"/>
                <w:sz w:val="28"/>
                <w:szCs w:val="28"/>
                <w:lang w:val="uk-UA"/>
              </w:rPr>
            </w:pPr>
          </w:p>
        </w:tc>
        <w:tc>
          <w:tcPr>
            <w:tcW w:w="799" w:type="dxa"/>
          </w:tcPr>
          <w:p w:rsidR="00247CBD" w:rsidRPr="00B213CF" w:rsidRDefault="00247CBD" w:rsidP="00000916">
            <w:pPr>
              <w:pStyle w:val="af2"/>
              <w:jc w:val="center"/>
              <w:rPr>
                <w:rFonts w:ascii="Times New Roman" w:hAnsi="Times New Roman"/>
                <w:sz w:val="28"/>
                <w:szCs w:val="28"/>
                <w:lang w:val="uk-UA"/>
              </w:rPr>
            </w:pPr>
          </w:p>
        </w:tc>
        <w:tc>
          <w:tcPr>
            <w:tcW w:w="858" w:type="dxa"/>
            <w:vAlign w:val="center"/>
          </w:tcPr>
          <w:p w:rsidR="00247CBD" w:rsidRPr="00B213CF" w:rsidRDefault="00247CBD" w:rsidP="00000916">
            <w:pPr>
              <w:pStyle w:val="af2"/>
              <w:jc w:val="center"/>
              <w:rPr>
                <w:rFonts w:ascii="Times New Roman" w:hAnsi="Times New Roman"/>
                <w:sz w:val="28"/>
                <w:szCs w:val="28"/>
                <w:lang w:val="uk-UA"/>
              </w:rPr>
            </w:pPr>
          </w:p>
        </w:tc>
        <w:tc>
          <w:tcPr>
            <w:tcW w:w="692" w:type="dxa"/>
            <w:vAlign w:val="center"/>
          </w:tcPr>
          <w:p w:rsidR="00247CBD" w:rsidRPr="00B213CF" w:rsidRDefault="00247CBD" w:rsidP="00000916">
            <w:pPr>
              <w:pStyle w:val="af2"/>
              <w:jc w:val="center"/>
              <w:rPr>
                <w:rFonts w:ascii="Times New Roman" w:hAnsi="Times New Roman"/>
                <w:sz w:val="28"/>
                <w:szCs w:val="28"/>
                <w:lang w:val="uk-UA"/>
              </w:rPr>
            </w:pPr>
          </w:p>
        </w:tc>
        <w:tc>
          <w:tcPr>
            <w:tcW w:w="720" w:type="dxa"/>
            <w:vAlign w:val="center"/>
          </w:tcPr>
          <w:p w:rsidR="00247CBD" w:rsidRPr="00B213CF" w:rsidRDefault="00247CBD" w:rsidP="00000916">
            <w:pPr>
              <w:pStyle w:val="af2"/>
              <w:jc w:val="center"/>
              <w:rPr>
                <w:rFonts w:ascii="Times New Roman" w:hAnsi="Times New Roman"/>
                <w:sz w:val="28"/>
                <w:szCs w:val="28"/>
                <w:lang w:val="uk-UA"/>
              </w:rPr>
            </w:pPr>
          </w:p>
        </w:tc>
        <w:tc>
          <w:tcPr>
            <w:tcW w:w="795" w:type="dxa"/>
          </w:tcPr>
          <w:p w:rsidR="00247CBD" w:rsidRPr="00B213CF" w:rsidRDefault="00247CBD" w:rsidP="00000916">
            <w:pPr>
              <w:pStyle w:val="af2"/>
              <w:jc w:val="center"/>
              <w:rPr>
                <w:rFonts w:ascii="Times New Roman" w:hAnsi="Times New Roman"/>
                <w:sz w:val="28"/>
                <w:szCs w:val="28"/>
                <w:lang w:val="uk-UA"/>
              </w:rPr>
            </w:pPr>
          </w:p>
        </w:tc>
      </w:tr>
      <w:tr w:rsidR="00247CBD" w:rsidRPr="00B213CF" w:rsidTr="003E41E4">
        <w:trPr>
          <w:jc w:val="center"/>
        </w:trPr>
        <w:tc>
          <w:tcPr>
            <w:tcW w:w="2882" w:type="dxa"/>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Масштабування </w:t>
            </w:r>
          </w:p>
        </w:tc>
        <w:tc>
          <w:tcPr>
            <w:tcW w:w="857"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08" w:type="dxa"/>
          </w:tcPr>
          <w:p w:rsidR="00247CBD" w:rsidRPr="00B213CF" w:rsidRDefault="00247CBD" w:rsidP="00000916">
            <w:pPr>
              <w:pStyle w:val="af2"/>
              <w:jc w:val="center"/>
              <w:rPr>
                <w:rFonts w:ascii="Times New Roman" w:hAnsi="Times New Roman"/>
                <w:sz w:val="28"/>
                <w:szCs w:val="28"/>
                <w:lang w:val="uk-UA"/>
              </w:rPr>
            </w:pPr>
          </w:p>
        </w:tc>
        <w:tc>
          <w:tcPr>
            <w:tcW w:w="750" w:type="dxa"/>
          </w:tcPr>
          <w:p w:rsidR="00247CBD" w:rsidRPr="00B213CF" w:rsidRDefault="00247CBD" w:rsidP="00000916">
            <w:pPr>
              <w:pStyle w:val="af2"/>
              <w:jc w:val="center"/>
              <w:rPr>
                <w:rFonts w:ascii="Times New Roman" w:hAnsi="Times New Roman"/>
                <w:sz w:val="28"/>
                <w:szCs w:val="28"/>
                <w:lang w:val="uk-UA"/>
              </w:rPr>
            </w:pPr>
          </w:p>
        </w:tc>
        <w:tc>
          <w:tcPr>
            <w:tcW w:w="799"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858" w:type="dxa"/>
            <w:vAlign w:val="center"/>
          </w:tcPr>
          <w:p w:rsidR="00247CBD" w:rsidRPr="00B213CF" w:rsidRDefault="00247CBD" w:rsidP="00000916">
            <w:pPr>
              <w:pStyle w:val="af2"/>
              <w:jc w:val="center"/>
              <w:rPr>
                <w:rFonts w:ascii="Times New Roman" w:hAnsi="Times New Roman"/>
                <w:sz w:val="28"/>
                <w:szCs w:val="28"/>
                <w:lang w:val="uk-UA"/>
              </w:rPr>
            </w:pPr>
          </w:p>
        </w:tc>
        <w:tc>
          <w:tcPr>
            <w:tcW w:w="692" w:type="dxa"/>
            <w:vAlign w:val="center"/>
          </w:tcPr>
          <w:p w:rsidR="00247CBD" w:rsidRPr="00B213CF" w:rsidRDefault="00247CBD" w:rsidP="00000916">
            <w:pPr>
              <w:pStyle w:val="af2"/>
              <w:jc w:val="center"/>
              <w:rPr>
                <w:rFonts w:ascii="Times New Roman" w:hAnsi="Times New Roman"/>
                <w:sz w:val="28"/>
                <w:szCs w:val="28"/>
                <w:lang w:val="uk-UA"/>
              </w:rPr>
            </w:pPr>
          </w:p>
        </w:tc>
        <w:tc>
          <w:tcPr>
            <w:tcW w:w="720" w:type="dxa"/>
            <w:vAlign w:val="center"/>
          </w:tcPr>
          <w:p w:rsidR="00247CBD" w:rsidRPr="00B213CF" w:rsidRDefault="00247CBD" w:rsidP="00000916">
            <w:pPr>
              <w:pStyle w:val="af2"/>
              <w:jc w:val="center"/>
              <w:rPr>
                <w:rFonts w:ascii="Times New Roman" w:hAnsi="Times New Roman"/>
                <w:sz w:val="28"/>
                <w:szCs w:val="28"/>
                <w:lang w:val="uk-UA"/>
              </w:rPr>
            </w:pPr>
          </w:p>
        </w:tc>
        <w:tc>
          <w:tcPr>
            <w:tcW w:w="795" w:type="dxa"/>
          </w:tcPr>
          <w:p w:rsidR="00247CBD" w:rsidRPr="00B213CF" w:rsidRDefault="00247CBD" w:rsidP="00000916">
            <w:pPr>
              <w:pStyle w:val="af2"/>
              <w:jc w:val="center"/>
              <w:rPr>
                <w:rFonts w:ascii="Times New Roman" w:hAnsi="Times New Roman"/>
                <w:sz w:val="28"/>
                <w:szCs w:val="28"/>
                <w:lang w:val="uk-UA"/>
              </w:rPr>
            </w:pPr>
          </w:p>
        </w:tc>
      </w:tr>
      <w:tr w:rsidR="00247CBD" w:rsidRPr="00B213CF" w:rsidTr="003E41E4">
        <w:trPr>
          <w:jc w:val="center"/>
        </w:trPr>
        <w:tc>
          <w:tcPr>
            <w:tcW w:w="2882" w:type="dxa"/>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Підготовка працівників</w:t>
            </w:r>
          </w:p>
        </w:tc>
        <w:tc>
          <w:tcPr>
            <w:tcW w:w="857"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08" w:type="dxa"/>
          </w:tcPr>
          <w:p w:rsidR="00247CBD" w:rsidRPr="00B213CF" w:rsidRDefault="00247CBD" w:rsidP="00000916">
            <w:pPr>
              <w:pStyle w:val="af2"/>
              <w:jc w:val="center"/>
              <w:rPr>
                <w:rFonts w:ascii="Times New Roman" w:hAnsi="Times New Roman"/>
                <w:sz w:val="28"/>
                <w:szCs w:val="28"/>
                <w:lang w:val="uk-UA"/>
              </w:rPr>
            </w:pPr>
          </w:p>
        </w:tc>
        <w:tc>
          <w:tcPr>
            <w:tcW w:w="750" w:type="dxa"/>
          </w:tcPr>
          <w:p w:rsidR="00247CBD" w:rsidRPr="00B213CF" w:rsidRDefault="00247CBD" w:rsidP="00000916">
            <w:pPr>
              <w:pStyle w:val="af2"/>
              <w:jc w:val="center"/>
              <w:rPr>
                <w:rFonts w:ascii="Times New Roman" w:hAnsi="Times New Roman"/>
                <w:sz w:val="28"/>
                <w:szCs w:val="28"/>
                <w:lang w:val="uk-UA"/>
              </w:rPr>
            </w:pPr>
          </w:p>
        </w:tc>
        <w:tc>
          <w:tcPr>
            <w:tcW w:w="799"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858"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692"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20"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95" w:type="dxa"/>
          </w:tcPr>
          <w:p w:rsidR="00247CBD" w:rsidRPr="00B213CF" w:rsidRDefault="00247CBD" w:rsidP="00000916">
            <w:pPr>
              <w:pStyle w:val="af2"/>
              <w:jc w:val="center"/>
              <w:rPr>
                <w:rFonts w:ascii="Times New Roman" w:hAnsi="Times New Roman"/>
                <w:sz w:val="28"/>
                <w:szCs w:val="28"/>
                <w:lang w:val="uk-UA"/>
              </w:rPr>
            </w:pPr>
          </w:p>
        </w:tc>
      </w:tr>
      <w:tr w:rsidR="00247CBD" w:rsidRPr="00B213CF" w:rsidTr="003E41E4">
        <w:trPr>
          <w:jc w:val="center"/>
        </w:trPr>
        <w:tc>
          <w:tcPr>
            <w:tcW w:w="2882" w:type="dxa"/>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Забезпечення працівників заробітною платою</w:t>
            </w:r>
          </w:p>
        </w:tc>
        <w:tc>
          <w:tcPr>
            <w:tcW w:w="857"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08"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50" w:type="dxa"/>
          </w:tcPr>
          <w:p w:rsidR="00247CBD" w:rsidRPr="00B213CF" w:rsidRDefault="00247CBD" w:rsidP="00000916">
            <w:pPr>
              <w:pStyle w:val="af2"/>
              <w:jc w:val="center"/>
              <w:rPr>
                <w:rFonts w:ascii="Times New Roman" w:hAnsi="Times New Roman"/>
                <w:sz w:val="28"/>
                <w:szCs w:val="28"/>
                <w:lang w:val="uk-UA"/>
              </w:rPr>
            </w:pPr>
          </w:p>
        </w:tc>
        <w:tc>
          <w:tcPr>
            <w:tcW w:w="799" w:type="dxa"/>
          </w:tcPr>
          <w:p w:rsidR="00247CBD" w:rsidRPr="00B213CF" w:rsidRDefault="00247CBD" w:rsidP="00000916">
            <w:pPr>
              <w:pStyle w:val="af2"/>
              <w:jc w:val="center"/>
              <w:rPr>
                <w:rFonts w:ascii="Times New Roman" w:hAnsi="Times New Roman"/>
                <w:sz w:val="28"/>
                <w:szCs w:val="28"/>
                <w:lang w:val="uk-UA"/>
              </w:rPr>
            </w:pPr>
          </w:p>
        </w:tc>
        <w:tc>
          <w:tcPr>
            <w:tcW w:w="858" w:type="dxa"/>
            <w:vAlign w:val="center"/>
          </w:tcPr>
          <w:p w:rsidR="00247CBD" w:rsidRPr="00B213CF" w:rsidRDefault="00247CBD" w:rsidP="00000916">
            <w:pPr>
              <w:pStyle w:val="af2"/>
              <w:jc w:val="center"/>
              <w:rPr>
                <w:rFonts w:ascii="Times New Roman" w:hAnsi="Times New Roman"/>
                <w:sz w:val="28"/>
                <w:szCs w:val="28"/>
                <w:lang w:val="uk-UA"/>
              </w:rPr>
            </w:pPr>
          </w:p>
        </w:tc>
        <w:tc>
          <w:tcPr>
            <w:tcW w:w="692" w:type="dxa"/>
            <w:vAlign w:val="center"/>
          </w:tcPr>
          <w:p w:rsidR="00247CBD" w:rsidRPr="00B213CF" w:rsidRDefault="00247CBD" w:rsidP="00000916">
            <w:pPr>
              <w:pStyle w:val="af2"/>
              <w:jc w:val="center"/>
              <w:rPr>
                <w:rFonts w:ascii="Times New Roman" w:hAnsi="Times New Roman"/>
                <w:sz w:val="28"/>
                <w:szCs w:val="28"/>
                <w:lang w:val="uk-UA"/>
              </w:rPr>
            </w:pPr>
          </w:p>
        </w:tc>
        <w:tc>
          <w:tcPr>
            <w:tcW w:w="720" w:type="dxa"/>
            <w:vAlign w:val="center"/>
          </w:tcPr>
          <w:p w:rsidR="00247CBD" w:rsidRPr="00B213CF" w:rsidRDefault="00247CBD" w:rsidP="00000916">
            <w:pPr>
              <w:pStyle w:val="af2"/>
              <w:jc w:val="center"/>
              <w:rPr>
                <w:rFonts w:ascii="Times New Roman" w:hAnsi="Times New Roman"/>
                <w:sz w:val="28"/>
                <w:szCs w:val="28"/>
                <w:lang w:val="uk-UA"/>
              </w:rPr>
            </w:pPr>
          </w:p>
        </w:tc>
        <w:tc>
          <w:tcPr>
            <w:tcW w:w="795" w:type="dxa"/>
          </w:tcPr>
          <w:p w:rsidR="00247CBD" w:rsidRPr="00B213CF" w:rsidRDefault="00247CBD" w:rsidP="00000916">
            <w:pPr>
              <w:pStyle w:val="af2"/>
              <w:jc w:val="center"/>
              <w:rPr>
                <w:rFonts w:ascii="Times New Roman" w:hAnsi="Times New Roman"/>
                <w:sz w:val="28"/>
                <w:szCs w:val="28"/>
                <w:lang w:val="uk-UA"/>
              </w:rPr>
            </w:pPr>
          </w:p>
        </w:tc>
      </w:tr>
      <w:tr w:rsidR="00247CBD" w:rsidRPr="00B213CF" w:rsidTr="003E41E4">
        <w:trPr>
          <w:jc w:val="center"/>
        </w:trPr>
        <w:tc>
          <w:tcPr>
            <w:tcW w:w="2882" w:type="dxa"/>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Підготовка  приміщень заводу, офісу</w:t>
            </w:r>
          </w:p>
        </w:tc>
        <w:tc>
          <w:tcPr>
            <w:tcW w:w="857"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08" w:type="dxa"/>
          </w:tcPr>
          <w:p w:rsidR="00247CBD" w:rsidRPr="00B213CF" w:rsidRDefault="00247CBD" w:rsidP="00000916">
            <w:pPr>
              <w:pStyle w:val="af2"/>
              <w:jc w:val="center"/>
              <w:rPr>
                <w:rFonts w:ascii="Times New Roman" w:hAnsi="Times New Roman"/>
                <w:sz w:val="28"/>
                <w:szCs w:val="28"/>
                <w:lang w:val="uk-UA"/>
              </w:rPr>
            </w:pPr>
          </w:p>
        </w:tc>
        <w:tc>
          <w:tcPr>
            <w:tcW w:w="750" w:type="dxa"/>
          </w:tcPr>
          <w:p w:rsidR="00247CBD" w:rsidRPr="00B213CF" w:rsidRDefault="00247CBD" w:rsidP="00000916">
            <w:pPr>
              <w:pStyle w:val="af2"/>
              <w:jc w:val="center"/>
              <w:rPr>
                <w:rFonts w:ascii="Times New Roman" w:hAnsi="Times New Roman"/>
                <w:sz w:val="28"/>
                <w:szCs w:val="28"/>
                <w:lang w:val="uk-UA"/>
              </w:rPr>
            </w:pPr>
          </w:p>
        </w:tc>
        <w:tc>
          <w:tcPr>
            <w:tcW w:w="799" w:type="dxa"/>
          </w:tcPr>
          <w:p w:rsidR="00247CBD" w:rsidRPr="00B213CF" w:rsidRDefault="00247CBD" w:rsidP="00000916">
            <w:pPr>
              <w:pStyle w:val="af2"/>
              <w:jc w:val="center"/>
              <w:rPr>
                <w:rFonts w:ascii="Times New Roman" w:hAnsi="Times New Roman"/>
                <w:sz w:val="28"/>
                <w:szCs w:val="28"/>
                <w:lang w:val="uk-UA"/>
              </w:rPr>
            </w:pPr>
          </w:p>
        </w:tc>
        <w:tc>
          <w:tcPr>
            <w:tcW w:w="858" w:type="dxa"/>
            <w:vAlign w:val="center"/>
          </w:tcPr>
          <w:p w:rsidR="00247CBD" w:rsidRPr="00B213CF" w:rsidRDefault="00247CBD" w:rsidP="00000916">
            <w:pPr>
              <w:pStyle w:val="af2"/>
              <w:jc w:val="center"/>
              <w:rPr>
                <w:rFonts w:ascii="Times New Roman" w:hAnsi="Times New Roman"/>
                <w:sz w:val="28"/>
                <w:szCs w:val="28"/>
                <w:lang w:val="uk-UA"/>
              </w:rPr>
            </w:pPr>
          </w:p>
        </w:tc>
        <w:tc>
          <w:tcPr>
            <w:tcW w:w="692" w:type="dxa"/>
            <w:vAlign w:val="center"/>
          </w:tcPr>
          <w:p w:rsidR="00247CBD" w:rsidRPr="00B213CF" w:rsidRDefault="00247CBD" w:rsidP="00000916">
            <w:pPr>
              <w:pStyle w:val="af2"/>
              <w:jc w:val="center"/>
              <w:rPr>
                <w:rFonts w:ascii="Times New Roman" w:hAnsi="Times New Roman"/>
                <w:sz w:val="28"/>
                <w:szCs w:val="28"/>
                <w:lang w:val="uk-UA"/>
              </w:rPr>
            </w:pPr>
          </w:p>
        </w:tc>
        <w:tc>
          <w:tcPr>
            <w:tcW w:w="720" w:type="dxa"/>
            <w:vAlign w:val="center"/>
          </w:tcPr>
          <w:p w:rsidR="00247CBD" w:rsidRPr="00B213CF" w:rsidRDefault="00247CBD" w:rsidP="00000916">
            <w:pPr>
              <w:pStyle w:val="af2"/>
              <w:jc w:val="center"/>
              <w:rPr>
                <w:rFonts w:ascii="Times New Roman" w:hAnsi="Times New Roman"/>
                <w:sz w:val="28"/>
                <w:szCs w:val="28"/>
                <w:lang w:val="uk-UA"/>
              </w:rPr>
            </w:pPr>
          </w:p>
        </w:tc>
        <w:tc>
          <w:tcPr>
            <w:tcW w:w="795" w:type="dxa"/>
          </w:tcPr>
          <w:p w:rsidR="00247CBD" w:rsidRPr="00B213CF" w:rsidRDefault="00247CBD" w:rsidP="00000916">
            <w:pPr>
              <w:pStyle w:val="af2"/>
              <w:jc w:val="center"/>
              <w:rPr>
                <w:rFonts w:ascii="Times New Roman" w:hAnsi="Times New Roman"/>
                <w:sz w:val="28"/>
                <w:szCs w:val="28"/>
                <w:lang w:val="uk-UA"/>
              </w:rPr>
            </w:pPr>
          </w:p>
        </w:tc>
      </w:tr>
      <w:tr w:rsidR="00247CBD" w:rsidRPr="00B213CF" w:rsidTr="003E41E4">
        <w:trPr>
          <w:jc w:val="center"/>
        </w:trPr>
        <w:tc>
          <w:tcPr>
            <w:tcW w:w="2882" w:type="dxa"/>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Упаковка: флакони, коробки зі вкладишами</w:t>
            </w:r>
          </w:p>
        </w:tc>
        <w:tc>
          <w:tcPr>
            <w:tcW w:w="857" w:type="dxa"/>
            <w:vAlign w:val="center"/>
          </w:tcPr>
          <w:p w:rsidR="00247CBD" w:rsidRPr="00B213CF" w:rsidRDefault="00247CBD" w:rsidP="00000916">
            <w:pPr>
              <w:pStyle w:val="af2"/>
              <w:jc w:val="center"/>
              <w:rPr>
                <w:rFonts w:ascii="Times New Roman" w:hAnsi="Times New Roman"/>
                <w:sz w:val="28"/>
                <w:szCs w:val="28"/>
                <w:lang w:val="uk-UA"/>
              </w:rPr>
            </w:pPr>
          </w:p>
        </w:tc>
        <w:tc>
          <w:tcPr>
            <w:tcW w:w="708" w:type="dxa"/>
          </w:tcPr>
          <w:p w:rsidR="00247CBD" w:rsidRPr="00B213CF" w:rsidRDefault="00247CBD" w:rsidP="00000916">
            <w:pPr>
              <w:pStyle w:val="af2"/>
              <w:jc w:val="center"/>
              <w:rPr>
                <w:rFonts w:ascii="Times New Roman" w:hAnsi="Times New Roman"/>
                <w:sz w:val="28"/>
                <w:szCs w:val="28"/>
                <w:lang w:val="uk-UA"/>
              </w:rPr>
            </w:pPr>
          </w:p>
        </w:tc>
        <w:tc>
          <w:tcPr>
            <w:tcW w:w="750" w:type="dxa"/>
          </w:tcPr>
          <w:p w:rsidR="00247CBD" w:rsidRPr="00B213CF" w:rsidRDefault="00247CBD" w:rsidP="00000916">
            <w:pPr>
              <w:pStyle w:val="af2"/>
              <w:jc w:val="center"/>
              <w:rPr>
                <w:rFonts w:ascii="Times New Roman" w:hAnsi="Times New Roman"/>
                <w:sz w:val="28"/>
                <w:szCs w:val="28"/>
                <w:lang w:val="uk-UA"/>
              </w:rPr>
            </w:pPr>
          </w:p>
        </w:tc>
        <w:tc>
          <w:tcPr>
            <w:tcW w:w="799" w:type="dxa"/>
          </w:tcPr>
          <w:p w:rsidR="00247CBD" w:rsidRPr="00B213CF" w:rsidRDefault="00247CBD" w:rsidP="00000916">
            <w:pPr>
              <w:pStyle w:val="af2"/>
              <w:jc w:val="center"/>
              <w:rPr>
                <w:rFonts w:ascii="Times New Roman" w:hAnsi="Times New Roman"/>
                <w:sz w:val="28"/>
                <w:szCs w:val="28"/>
                <w:lang w:val="uk-UA"/>
              </w:rPr>
            </w:pPr>
          </w:p>
        </w:tc>
        <w:tc>
          <w:tcPr>
            <w:tcW w:w="858" w:type="dxa"/>
            <w:vAlign w:val="center"/>
          </w:tcPr>
          <w:p w:rsidR="00247CBD" w:rsidRPr="00B213CF" w:rsidRDefault="00247CBD" w:rsidP="00000916">
            <w:pPr>
              <w:pStyle w:val="af2"/>
              <w:jc w:val="center"/>
              <w:rPr>
                <w:rFonts w:ascii="Times New Roman" w:hAnsi="Times New Roman"/>
                <w:sz w:val="28"/>
                <w:szCs w:val="28"/>
                <w:lang w:val="uk-UA"/>
              </w:rPr>
            </w:pPr>
          </w:p>
        </w:tc>
        <w:tc>
          <w:tcPr>
            <w:tcW w:w="692" w:type="dxa"/>
            <w:vAlign w:val="center"/>
          </w:tcPr>
          <w:p w:rsidR="00247CBD" w:rsidRPr="00B213CF" w:rsidRDefault="00247CBD" w:rsidP="00000916">
            <w:pPr>
              <w:pStyle w:val="af2"/>
              <w:jc w:val="center"/>
              <w:rPr>
                <w:rFonts w:ascii="Times New Roman" w:hAnsi="Times New Roman"/>
                <w:sz w:val="28"/>
                <w:szCs w:val="28"/>
                <w:lang w:val="uk-UA"/>
              </w:rPr>
            </w:pPr>
          </w:p>
        </w:tc>
        <w:tc>
          <w:tcPr>
            <w:tcW w:w="720" w:type="dxa"/>
            <w:vAlign w:val="center"/>
          </w:tcPr>
          <w:p w:rsidR="00247CBD" w:rsidRPr="00B213CF" w:rsidRDefault="00247CBD" w:rsidP="00000916">
            <w:pPr>
              <w:pStyle w:val="af2"/>
              <w:jc w:val="center"/>
              <w:rPr>
                <w:rFonts w:ascii="Times New Roman" w:hAnsi="Times New Roman"/>
                <w:sz w:val="28"/>
                <w:szCs w:val="28"/>
                <w:lang w:val="uk-UA"/>
              </w:rPr>
            </w:pPr>
          </w:p>
        </w:tc>
        <w:tc>
          <w:tcPr>
            <w:tcW w:w="795"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r>
      <w:tr w:rsidR="00247CBD" w:rsidRPr="00B213CF" w:rsidTr="003E41E4">
        <w:trPr>
          <w:jc w:val="center"/>
        </w:trPr>
        <w:tc>
          <w:tcPr>
            <w:tcW w:w="2882" w:type="dxa"/>
            <w:tcBorders>
              <w:left w:val="single" w:sz="4" w:space="0" w:color="auto"/>
            </w:tcBorders>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Контроль якості</w:t>
            </w:r>
          </w:p>
        </w:tc>
        <w:tc>
          <w:tcPr>
            <w:tcW w:w="857"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08" w:type="dxa"/>
          </w:tcPr>
          <w:p w:rsidR="00247CBD" w:rsidRPr="00B213CF" w:rsidRDefault="00247CBD" w:rsidP="00000916">
            <w:pPr>
              <w:pStyle w:val="af2"/>
              <w:jc w:val="center"/>
              <w:rPr>
                <w:rFonts w:ascii="Times New Roman" w:hAnsi="Times New Roman"/>
                <w:sz w:val="28"/>
                <w:szCs w:val="28"/>
                <w:lang w:val="uk-UA"/>
              </w:rPr>
            </w:pPr>
          </w:p>
        </w:tc>
        <w:tc>
          <w:tcPr>
            <w:tcW w:w="750" w:type="dxa"/>
          </w:tcPr>
          <w:p w:rsidR="00247CBD" w:rsidRPr="00B213CF" w:rsidRDefault="00247CBD" w:rsidP="00000916">
            <w:pPr>
              <w:pStyle w:val="af2"/>
              <w:jc w:val="center"/>
              <w:rPr>
                <w:rFonts w:ascii="Times New Roman" w:hAnsi="Times New Roman"/>
                <w:sz w:val="28"/>
                <w:szCs w:val="28"/>
                <w:lang w:val="uk-UA"/>
              </w:rPr>
            </w:pPr>
          </w:p>
        </w:tc>
        <w:tc>
          <w:tcPr>
            <w:tcW w:w="799" w:type="dxa"/>
          </w:tcPr>
          <w:p w:rsidR="00247CBD" w:rsidRPr="00B213CF" w:rsidRDefault="00247CBD" w:rsidP="00000916">
            <w:pPr>
              <w:pStyle w:val="af2"/>
              <w:jc w:val="center"/>
              <w:rPr>
                <w:rFonts w:ascii="Times New Roman" w:hAnsi="Times New Roman"/>
                <w:sz w:val="28"/>
                <w:szCs w:val="28"/>
                <w:lang w:val="uk-UA"/>
              </w:rPr>
            </w:pPr>
          </w:p>
        </w:tc>
        <w:tc>
          <w:tcPr>
            <w:tcW w:w="858"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692" w:type="dxa"/>
            <w:vAlign w:val="center"/>
          </w:tcPr>
          <w:p w:rsidR="00247CBD" w:rsidRPr="00B213CF" w:rsidRDefault="00247CBD" w:rsidP="00000916">
            <w:pPr>
              <w:pStyle w:val="af2"/>
              <w:jc w:val="center"/>
              <w:rPr>
                <w:rFonts w:ascii="Times New Roman" w:hAnsi="Times New Roman"/>
                <w:sz w:val="28"/>
                <w:szCs w:val="28"/>
                <w:lang w:val="uk-UA"/>
              </w:rPr>
            </w:pPr>
          </w:p>
        </w:tc>
        <w:tc>
          <w:tcPr>
            <w:tcW w:w="720" w:type="dxa"/>
            <w:vAlign w:val="center"/>
          </w:tcPr>
          <w:p w:rsidR="00247CBD" w:rsidRPr="00B213CF" w:rsidRDefault="00247CBD" w:rsidP="00000916">
            <w:pPr>
              <w:pStyle w:val="af2"/>
              <w:jc w:val="center"/>
              <w:rPr>
                <w:rFonts w:ascii="Times New Roman" w:hAnsi="Times New Roman"/>
                <w:sz w:val="28"/>
                <w:szCs w:val="28"/>
                <w:lang w:val="uk-UA"/>
              </w:rPr>
            </w:pPr>
          </w:p>
        </w:tc>
        <w:tc>
          <w:tcPr>
            <w:tcW w:w="795" w:type="dxa"/>
          </w:tcPr>
          <w:p w:rsidR="00247CBD" w:rsidRPr="00B213CF" w:rsidRDefault="00247CBD" w:rsidP="00000916">
            <w:pPr>
              <w:pStyle w:val="af2"/>
              <w:jc w:val="center"/>
              <w:rPr>
                <w:rFonts w:ascii="Times New Roman" w:hAnsi="Times New Roman"/>
                <w:sz w:val="28"/>
                <w:szCs w:val="28"/>
                <w:lang w:val="uk-UA"/>
              </w:rPr>
            </w:pPr>
          </w:p>
        </w:tc>
      </w:tr>
      <w:tr w:rsidR="00247CBD" w:rsidRPr="00B213CF" w:rsidTr="003E41E4">
        <w:trPr>
          <w:jc w:val="center"/>
        </w:trPr>
        <w:tc>
          <w:tcPr>
            <w:tcW w:w="2882" w:type="dxa"/>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Реклама в масс-медіа, на сайтах</w:t>
            </w:r>
          </w:p>
        </w:tc>
        <w:tc>
          <w:tcPr>
            <w:tcW w:w="857"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08" w:type="dxa"/>
          </w:tcPr>
          <w:p w:rsidR="00247CBD" w:rsidRPr="00B213CF" w:rsidRDefault="00247CBD" w:rsidP="00000916">
            <w:pPr>
              <w:pStyle w:val="af2"/>
              <w:jc w:val="center"/>
              <w:rPr>
                <w:rFonts w:ascii="Times New Roman" w:hAnsi="Times New Roman"/>
                <w:sz w:val="28"/>
                <w:szCs w:val="28"/>
                <w:lang w:val="uk-UA"/>
              </w:rPr>
            </w:pPr>
          </w:p>
        </w:tc>
        <w:tc>
          <w:tcPr>
            <w:tcW w:w="750" w:type="dxa"/>
          </w:tcPr>
          <w:p w:rsidR="00247CBD" w:rsidRPr="00B213CF" w:rsidRDefault="00247CBD" w:rsidP="00000916">
            <w:pPr>
              <w:pStyle w:val="af2"/>
              <w:jc w:val="center"/>
              <w:rPr>
                <w:rFonts w:ascii="Times New Roman" w:hAnsi="Times New Roman"/>
                <w:sz w:val="28"/>
                <w:szCs w:val="28"/>
                <w:lang w:val="uk-UA"/>
              </w:rPr>
            </w:pPr>
          </w:p>
        </w:tc>
        <w:tc>
          <w:tcPr>
            <w:tcW w:w="799" w:type="dxa"/>
          </w:tcPr>
          <w:p w:rsidR="00247CBD" w:rsidRPr="00B213CF" w:rsidRDefault="00247CBD" w:rsidP="00000916">
            <w:pPr>
              <w:pStyle w:val="af2"/>
              <w:jc w:val="center"/>
              <w:rPr>
                <w:rFonts w:ascii="Times New Roman" w:hAnsi="Times New Roman"/>
                <w:sz w:val="28"/>
                <w:szCs w:val="28"/>
                <w:lang w:val="uk-UA"/>
              </w:rPr>
            </w:pPr>
          </w:p>
        </w:tc>
        <w:tc>
          <w:tcPr>
            <w:tcW w:w="858" w:type="dxa"/>
            <w:vAlign w:val="center"/>
          </w:tcPr>
          <w:p w:rsidR="00247CBD" w:rsidRPr="00B213CF" w:rsidRDefault="00247CBD" w:rsidP="00000916">
            <w:pPr>
              <w:pStyle w:val="af2"/>
              <w:jc w:val="center"/>
              <w:rPr>
                <w:rFonts w:ascii="Times New Roman" w:hAnsi="Times New Roman"/>
                <w:sz w:val="28"/>
                <w:szCs w:val="28"/>
                <w:lang w:val="uk-UA"/>
              </w:rPr>
            </w:pPr>
          </w:p>
        </w:tc>
        <w:tc>
          <w:tcPr>
            <w:tcW w:w="692" w:type="dxa"/>
            <w:vAlign w:val="center"/>
          </w:tcPr>
          <w:p w:rsidR="00247CBD" w:rsidRPr="00B213CF" w:rsidRDefault="00247CBD" w:rsidP="00000916">
            <w:pPr>
              <w:pStyle w:val="af2"/>
              <w:jc w:val="center"/>
              <w:rPr>
                <w:rFonts w:ascii="Times New Roman" w:hAnsi="Times New Roman"/>
                <w:sz w:val="28"/>
                <w:szCs w:val="28"/>
                <w:lang w:val="uk-UA"/>
              </w:rPr>
            </w:pPr>
          </w:p>
        </w:tc>
        <w:tc>
          <w:tcPr>
            <w:tcW w:w="720" w:type="dxa"/>
            <w:vAlign w:val="center"/>
          </w:tcPr>
          <w:p w:rsidR="00247CBD" w:rsidRPr="00B213CF" w:rsidRDefault="00247CBD" w:rsidP="00000916">
            <w:pPr>
              <w:pStyle w:val="af2"/>
              <w:jc w:val="center"/>
              <w:rPr>
                <w:rFonts w:ascii="Times New Roman" w:hAnsi="Times New Roman"/>
                <w:sz w:val="28"/>
                <w:szCs w:val="28"/>
                <w:lang w:val="uk-UA"/>
              </w:rPr>
            </w:pPr>
          </w:p>
        </w:tc>
        <w:tc>
          <w:tcPr>
            <w:tcW w:w="795" w:type="dxa"/>
          </w:tcPr>
          <w:p w:rsidR="00247CBD" w:rsidRPr="00B213CF" w:rsidRDefault="00247CBD" w:rsidP="00000916">
            <w:pPr>
              <w:pStyle w:val="af2"/>
              <w:jc w:val="center"/>
              <w:rPr>
                <w:rFonts w:ascii="Times New Roman" w:hAnsi="Times New Roman"/>
                <w:sz w:val="28"/>
                <w:szCs w:val="28"/>
                <w:lang w:val="uk-UA"/>
              </w:rPr>
            </w:pPr>
          </w:p>
        </w:tc>
      </w:tr>
      <w:tr w:rsidR="00247CBD" w:rsidRPr="00B213CF" w:rsidTr="003E41E4">
        <w:trPr>
          <w:jc w:val="center"/>
        </w:trPr>
        <w:tc>
          <w:tcPr>
            <w:tcW w:w="2882" w:type="dxa"/>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Пошук замовників продукції</w:t>
            </w:r>
          </w:p>
        </w:tc>
        <w:tc>
          <w:tcPr>
            <w:tcW w:w="857"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08" w:type="dxa"/>
          </w:tcPr>
          <w:p w:rsidR="00247CBD" w:rsidRPr="00B213CF" w:rsidRDefault="00247CBD" w:rsidP="00000916">
            <w:pPr>
              <w:pStyle w:val="af2"/>
              <w:jc w:val="center"/>
              <w:rPr>
                <w:rFonts w:ascii="Times New Roman" w:hAnsi="Times New Roman"/>
                <w:sz w:val="28"/>
                <w:szCs w:val="28"/>
                <w:lang w:val="uk-UA"/>
              </w:rPr>
            </w:pPr>
          </w:p>
        </w:tc>
        <w:tc>
          <w:tcPr>
            <w:tcW w:w="750" w:type="dxa"/>
          </w:tcPr>
          <w:p w:rsidR="00247CBD" w:rsidRPr="00B213CF" w:rsidRDefault="00247CBD" w:rsidP="00000916">
            <w:pPr>
              <w:pStyle w:val="af2"/>
              <w:jc w:val="center"/>
              <w:rPr>
                <w:rFonts w:ascii="Times New Roman" w:hAnsi="Times New Roman"/>
                <w:sz w:val="28"/>
                <w:szCs w:val="28"/>
                <w:lang w:val="uk-UA"/>
              </w:rPr>
            </w:pPr>
          </w:p>
        </w:tc>
        <w:tc>
          <w:tcPr>
            <w:tcW w:w="799" w:type="dxa"/>
          </w:tcPr>
          <w:p w:rsidR="00247CBD" w:rsidRPr="00B213CF" w:rsidRDefault="00247CBD" w:rsidP="00000916">
            <w:pPr>
              <w:pStyle w:val="af2"/>
              <w:jc w:val="center"/>
              <w:rPr>
                <w:rFonts w:ascii="Times New Roman" w:hAnsi="Times New Roman"/>
                <w:sz w:val="28"/>
                <w:szCs w:val="28"/>
                <w:lang w:val="uk-UA"/>
              </w:rPr>
            </w:pPr>
          </w:p>
        </w:tc>
        <w:tc>
          <w:tcPr>
            <w:tcW w:w="858" w:type="dxa"/>
            <w:vAlign w:val="center"/>
          </w:tcPr>
          <w:p w:rsidR="00247CBD" w:rsidRPr="00B213CF" w:rsidRDefault="00247CBD" w:rsidP="00000916">
            <w:pPr>
              <w:pStyle w:val="af2"/>
              <w:jc w:val="center"/>
              <w:rPr>
                <w:rFonts w:ascii="Times New Roman" w:hAnsi="Times New Roman"/>
                <w:sz w:val="28"/>
                <w:szCs w:val="28"/>
                <w:lang w:val="uk-UA"/>
              </w:rPr>
            </w:pPr>
          </w:p>
        </w:tc>
        <w:tc>
          <w:tcPr>
            <w:tcW w:w="692" w:type="dxa"/>
            <w:vAlign w:val="center"/>
          </w:tcPr>
          <w:p w:rsidR="00247CBD" w:rsidRPr="00B213CF" w:rsidRDefault="00247CBD" w:rsidP="00000916">
            <w:pPr>
              <w:pStyle w:val="af2"/>
              <w:jc w:val="center"/>
              <w:rPr>
                <w:rFonts w:ascii="Times New Roman" w:hAnsi="Times New Roman"/>
                <w:sz w:val="28"/>
                <w:szCs w:val="28"/>
                <w:lang w:val="uk-UA"/>
              </w:rPr>
            </w:pPr>
          </w:p>
        </w:tc>
        <w:tc>
          <w:tcPr>
            <w:tcW w:w="720" w:type="dxa"/>
            <w:vAlign w:val="center"/>
          </w:tcPr>
          <w:p w:rsidR="00247CBD" w:rsidRPr="00B213CF" w:rsidRDefault="00247CBD" w:rsidP="00000916">
            <w:pPr>
              <w:pStyle w:val="af2"/>
              <w:jc w:val="center"/>
              <w:rPr>
                <w:rFonts w:ascii="Times New Roman" w:hAnsi="Times New Roman"/>
                <w:sz w:val="28"/>
                <w:szCs w:val="28"/>
                <w:lang w:val="uk-UA"/>
              </w:rPr>
            </w:pPr>
          </w:p>
        </w:tc>
        <w:tc>
          <w:tcPr>
            <w:tcW w:w="795" w:type="dxa"/>
          </w:tcPr>
          <w:p w:rsidR="00247CBD" w:rsidRPr="00B213CF" w:rsidRDefault="00247CBD" w:rsidP="00000916">
            <w:pPr>
              <w:pStyle w:val="af2"/>
              <w:jc w:val="center"/>
              <w:rPr>
                <w:rFonts w:ascii="Times New Roman" w:hAnsi="Times New Roman"/>
                <w:sz w:val="28"/>
                <w:szCs w:val="28"/>
                <w:lang w:val="uk-UA"/>
              </w:rPr>
            </w:pPr>
          </w:p>
        </w:tc>
      </w:tr>
    </w:tbl>
    <w:p w:rsidR="003E41E4" w:rsidRPr="00B213CF" w:rsidRDefault="003E41E4" w:rsidP="003E41E4">
      <w:pPr>
        <w:pStyle w:val="16"/>
        <w:spacing w:before="100" w:beforeAutospacing="1" w:after="100" w:afterAutospacing="1"/>
        <w:jc w:val="right"/>
        <w:rPr>
          <w:color w:val="000000"/>
        </w:rPr>
      </w:pPr>
      <w:r w:rsidRPr="00B213CF">
        <w:rPr>
          <w:color w:val="000000"/>
        </w:rPr>
        <w:lastRenderedPageBreak/>
        <w:t>Продовження таблиці 4.17</w:t>
      </w:r>
    </w:p>
    <w:tbl>
      <w:tblPr>
        <w:tblStyle w:val="a3"/>
        <w:tblW w:w="0" w:type="auto"/>
        <w:jc w:val="center"/>
        <w:tblLook w:val="04A0" w:firstRow="1" w:lastRow="0" w:firstColumn="1" w:lastColumn="0" w:noHBand="0" w:noVBand="1"/>
      </w:tblPr>
      <w:tblGrid>
        <w:gridCol w:w="2882"/>
        <w:gridCol w:w="857"/>
        <w:gridCol w:w="708"/>
        <w:gridCol w:w="750"/>
        <w:gridCol w:w="799"/>
        <w:gridCol w:w="858"/>
        <w:gridCol w:w="692"/>
        <w:gridCol w:w="720"/>
        <w:gridCol w:w="795"/>
      </w:tblGrid>
      <w:tr w:rsidR="00247CBD" w:rsidRPr="00B213CF" w:rsidTr="003E41E4">
        <w:trPr>
          <w:jc w:val="center"/>
        </w:trPr>
        <w:tc>
          <w:tcPr>
            <w:tcW w:w="2882" w:type="dxa"/>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Формування договорів</w:t>
            </w:r>
          </w:p>
        </w:tc>
        <w:tc>
          <w:tcPr>
            <w:tcW w:w="857"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08"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50" w:type="dxa"/>
          </w:tcPr>
          <w:p w:rsidR="00247CBD" w:rsidRPr="00B213CF" w:rsidRDefault="00247CBD" w:rsidP="00000916">
            <w:pPr>
              <w:pStyle w:val="af2"/>
              <w:jc w:val="center"/>
              <w:rPr>
                <w:rFonts w:ascii="Times New Roman" w:hAnsi="Times New Roman"/>
                <w:sz w:val="28"/>
                <w:szCs w:val="28"/>
                <w:lang w:val="uk-UA"/>
              </w:rPr>
            </w:pPr>
          </w:p>
        </w:tc>
        <w:tc>
          <w:tcPr>
            <w:tcW w:w="799" w:type="dxa"/>
          </w:tcPr>
          <w:p w:rsidR="00247CBD" w:rsidRPr="00B213CF" w:rsidRDefault="00247CBD" w:rsidP="00000916">
            <w:pPr>
              <w:pStyle w:val="af2"/>
              <w:jc w:val="center"/>
              <w:rPr>
                <w:rFonts w:ascii="Times New Roman" w:hAnsi="Times New Roman"/>
                <w:sz w:val="28"/>
                <w:szCs w:val="28"/>
                <w:lang w:val="uk-UA"/>
              </w:rPr>
            </w:pPr>
          </w:p>
        </w:tc>
        <w:tc>
          <w:tcPr>
            <w:tcW w:w="858" w:type="dxa"/>
            <w:vAlign w:val="center"/>
          </w:tcPr>
          <w:p w:rsidR="00247CBD" w:rsidRPr="00B213CF" w:rsidRDefault="00247CBD" w:rsidP="00000916">
            <w:pPr>
              <w:pStyle w:val="af2"/>
              <w:jc w:val="center"/>
              <w:rPr>
                <w:rFonts w:ascii="Times New Roman" w:hAnsi="Times New Roman"/>
                <w:sz w:val="28"/>
                <w:szCs w:val="28"/>
                <w:lang w:val="uk-UA"/>
              </w:rPr>
            </w:pPr>
          </w:p>
        </w:tc>
        <w:tc>
          <w:tcPr>
            <w:tcW w:w="692" w:type="dxa"/>
            <w:vAlign w:val="center"/>
          </w:tcPr>
          <w:p w:rsidR="00247CBD" w:rsidRPr="00B213CF" w:rsidRDefault="00247CBD" w:rsidP="00000916">
            <w:pPr>
              <w:pStyle w:val="af2"/>
              <w:jc w:val="center"/>
              <w:rPr>
                <w:rFonts w:ascii="Times New Roman" w:hAnsi="Times New Roman"/>
                <w:sz w:val="28"/>
                <w:szCs w:val="28"/>
                <w:lang w:val="uk-UA"/>
              </w:rPr>
            </w:pPr>
          </w:p>
        </w:tc>
        <w:tc>
          <w:tcPr>
            <w:tcW w:w="720" w:type="dxa"/>
            <w:vAlign w:val="center"/>
          </w:tcPr>
          <w:p w:rsidR="00247CBD" w:rsidRPr="00B213CF" w:rsidRDefault="00247CBD" w:rsidP="00000916">
            <w:pPr>
              <w:pStyle w:val="af2"/>
              <w:jc w:val="center"/>
              <w:rPr>
                <w:rFonts w:ascii="Times New Roman" w:hAnsi="Times New Roman"/>
                <w:sz w:val="28"/>
                <w:szCs w:val="28"/>
                <w:lang w:val="uk-UA"/>
              </w:rPr>
            </w:pPr>
          </w:p>
        </w:tc>
        <w:tc>
          <w:tcPr>
            <w:tcW w:w="795" w:type="dxa"/>
          </w:tcPr>
          <w:p w:rsidR="00247CBD" w:rsidRPr="00B213CF" w:rsidRDefault="00247CBD" w:rsidP="00000916">
            <w:pPr>
              <w:pStyle w:val="af2"/>
              <w:jc w:val="center"/>
              <w:rPr>
                <w:rFonts w:ascii="Times New Roman" w:hAnsi="Times New Roman"/>
                <w:sz w:val="28"/>
                <w:szCs w:val="28"/>
                <w:lang w:val="uk-UA"/>
              </w:rPr>
            </w:pPr>
          </w:p>
        </w:tc>
      </w:tr>
      <w:tr w:rsidR="00247CBD" w:rsidRPr="00B213CF" w:rsidTr="003E41E4">
        <w:trPr>
          <w:jc w:val="center"/>
        </w:trPr>
        <w:tc>
          <w:tcPr>
            <w:tcW w:w="2882" w:type="dxa"/>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Створення договору з фарм. компанією</w:t>
            </w:r>
          </w:p>
        </w:tc>
        <w:tc>
          <w:tcPr>
            <w:tcW w:w="857" w:type="dxa"/>
            <w:vAlign w:val="center"/>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08" w:type="dxa"/>
          </w:tcPr>
          <w:p w:rsidR="00247CBD" w:rsidRPr="00B213CF" w:rsidRDefault="00247CBD" w:rsidP="00000916">
            <w:pPr>
              <w:pStyle w:val="af2"/>
              <w:jc w:val="center"/>
              <w:rPr>
                <w:rFonts w:ascii="Times New Roman" w:hAnsi="Times New Roman"/>
                <w:sz w:val="28"/>
                <w:szCs w:val="28"/>
                <w:lang w:val="uk-UA"/>
              </w:rPr>
            </w:pPr>
            <w:r w:rsidRPr="00B213CF">
              <w:rPr>
                <w:rFonts w:ascii="Times New Roman" w:hAnsi="Times New Roman"/>
                <w:sz w:val="28"/>
                <w:szCs w:val="28"/>
                <w:lang w:val="uk-UA"/>
              </w:rPr>
              <w:t>+</w:t>
            </w:r>
          </w:p>
        </w:tc>
        <w:tc>
          <w:tcPr>
            <w:tcW w:w="750" w:type="dxa"/>
          </w:tcPr>
          <w:p w:rsidR="00247CBD" w:rsidRPr="00B213CF" w:rsidRDefault="00247CBD" w:rsidP="00000916">
            <w:pPr>
              <w:pStyle w:val="af2"/>
              <w:jc w:val="center"/>
              <w:rPr>
                <w:rFonts w:ascii="Times New Roman" w:hAnsi="Times New Roman"/>
                <w:sz w:val="28"/>
                <w:szCs w:val="28"/>
                <w:lang w:val="uk-UA"/>
              </w:rPr>
            </w:pPr>
          </w:p>
        </w:tc>
        <w:tc>
          <w:tcPr>
            <w:tcW w:w="799" w:type="dxa"/>
          </w:tcPr>
          <w:p w:rsidR="00247CBD" w:rsidRPr="00B213CF" w:rsidRDefault="00247CBD" w:rsidP="00000916">
            <w:pPr>
              <w:pStyle w:val="af2"/>
              <w:jc w:val="center"/>
              <w:rPr>
                <w:rFonts w:ascii="Times New Roman" w:hAnsi="Times New Roman"/>
                <w:sz w:val="28"/>
                <w:szCs w:val="28"/>
                <w:lang w:val="uk-UA"/>
              </w:rPr>
            </w:pPr>
          </w:p>
        </w:tc>
        <w:tc>
          <w:tcPr>
            <w:tcW w:w="858" w:type="dxa"/>
            <w:vAlign w:val="center"/>
          </w:tcPr>
          <w:p w:rsidR="00247CBD" w:rsidRPr="00B213CF" w:rsidRDefault="00247CBD" w:rsidP="00000916">
            <w:pPr>
              <w:pStyle w:val="af2"/>
              <w:jc w:val="center"/>
              <w:rPr>
                <w:rFonts w:ascii="Times New Roman" w:hAnsi="Times New Roman"/>
                <w:sz w:val="28"/>
                <w:szCs w:val="28"/>
                <w:lang w:val="uk-UA"/>
              </w:rPr>
            </w:pPr>
          </w:p>
        </w:tc>
        <w:tc>
          <w:tcPr>
            <w:tcW w:w="692" w:type="dxa"/>
            <w:vAlign w:val="center"/>
          </w:tcPr>
          <w:p w:rsidR="00247CBD" w:rsidRPr="00B213CF" w:rsidRDefault="00247CBD" w:rsidP="00000916">
            <w:pPr>
              <w:pStyle w:val="af2"/>
              <w:jc w:val="center"/>
              <w:rPr>
                <w:rFonts w:ascii="Times New Roman" w:hAnsi="Times New Roman"/>
                <w:sz w:val="28"/>
                <w:szCs w:val="28"/>
                <w:lang w:val="uk-UA"/>
              </w:rPr>
            </w:pPr>
          </w:p>
        </w:tc>
        <w:tc>
          <w:tcPr>
            <w:tcW w:w="720" w:type="dxa"/>
            <w:vAlign w:val="center"/>
          </w:tcPr>
          <w:p w:rsidR="00247CBD" w:rsidRPr="00B213CF" w:rsidRDefault="00247CBD" w:rsidP="00000916">
            <w:pPr>
              <w:pStyle w:val="af2"/>
              <w:jc w:val="center"/>
              <w:rPr>
                <w:rFonts w:ascii="Times New Roman" w:hAnsi="Times New Roman"/>
                <w:sz w:val="28"/>
                <w:szCs w:val="28"/>
                <w:lang w:val="uk-UA"/>
              </w:rPr>
            </w:pPr>
          </w:p>
        </w:tc>
        <w:tc>
          <w:tcPr>
            <w:tcW w:w="795" w:type="dxa"/>
          </w:tcPr>
          <w:p w:rsidR="00247CBD" w:rsidRPr="00B213CF" w:rsidRDefault="00247CBD" w:rsidP="00000916">
            <w:pPr>
              <w:pStyle w:val="af2"/>
              <w:jc w:val="center"/>
              <w:rPr>
                <w:rFonts w:ascii="Times New Roman" w:hAnsi="Times New Roman"/>
                <w:sz w:val="28"/>
                <w:szCs w:val="28"/>
                <w:lang w:val="uk-UA"/>
              </w:rPr>
            </w:pPr>
          </w:p>
        </w:tc>
      </w:tr>
    </w:tbl>
    <w:p w:rsidR="003E41E4" w:rsidRPr="00B213CF" w:rsidRDefault="00247CBD" w:rsidP="00C770EC">
      <w:pPr>
        <w:pStyle w:val="21"/>
        <w:numPr>
          <w:ilvl w:val="1"/>
          <w:numId w:val="26"/>
        </w:numPr>
        <w:spacing w:before="100" w:beforeAutospacing="1" w:after="100" w:afterAutospacing="1"/>
        <w:rPr>
          <w:b/>
        </w:rPr>
      </w:pPr>
      <w:bookmarkStart w:id="92" w:name="_Toc56796446"/>
      <w:bookmarkStart w:id="93" w:name="_Toc58791622"/>
      <w:r w:rsidRPr="00B213CF">
        <w:rPr>
          <w:b/>
        </w:rPr>
        <w:t>Оцінка ризиків та страхування розробки</w:t>
      </w:r>
      <w:bookmarkEnd w:id="92"/>
      <w:bookmarkEnd w:id="93"/>
    </w:p>
    <w:p w:rsidR="00247CBD" w:rsidRPr="00C770EC" w:rsidRDefault="00F52E3D" w:rsidP="00C770EC">
      <w:pPr>
        <w:spacing w:after="100" w:afterAutospacing="1" w:line="360" w:lineRule="auto"/>
        <w:ind w:firstLine="709"/>
        <w:jc w:val="both"/>
        <w:rPr>
          <w:rFonts w:ascii="Times New Roman" w:hAnsi="Times New Roman" w:cs="Times New Roman"/>
          <w:b/>
          <w:sz w:val="28"/>
        </w:rPr>
      </w:pPr>
      <w:r w:rsidRPr="00C770EC">
        <w:rPr>
          <w:rFonts w:ascii="Times New Roman" w:hAnsi="Times New Roman" w:cs="Times New Roman"/>
          <w:sz w:val="28"/>
        </w:rPr>
        <w:t>Таблиця 4.18</w:t>
      </w:r>
      <w:r w:rsidR="003E41E4" w:rsidRPr="00C770EC">
        <w:rPr>
          <w:rFonts w:ascii="Times New Roman" w:hAnsi="Times New Roman" w:cs="Times New Roman"/>
          <w:sz w:val="28"/>
        </w:rPr>
        <w:t xml:space="preserve"> – </w:t>
      </w:r>
      <w:r w:rsidR="00247CBD" w:rsidRPr="00C770EC">
        <w:rPr>
          <w:rFonts w:ascii="Times New Roman" w:hAnsi="Times New Roman" w:cs="Times New Roman"/>
          <w:sz w:val="28"/>
        </w:rPr>
        <w:t>Ризики інноваційної розробки</w:t>
      </w:r>
    </w:p>
    <w:tbl>
      <w:tblPr>
        <w:tblStyle w:val="a3"/>
        <w:tblW w:w="0" w:type="auto"/>
        <w:tblLook w:val="04A0" w:firstRow="1" w:lastRow="0" w:firstColumn="1" w:lastColumn="0" w:noHBand="0" w:noVBand="1"/>
      </w:tblPr>
      <w:tblGrid>
        <w:gridCol w:w="2795"/>
        <w:gridCol w:w="2994"/>
        <w:gridCol w:w="1855"/>
        <w:gridCol w:w="1417"/>
      </w:tblGrid>
      <w:tr w:rsidR="00247CBD" w:rsidRPr="00B213CF" w:rsidTr="00000916">
        <w:tc>
          <w:tcPr>
            <w:tcW w:w="0" w:type="auto"/>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Бізнес-процеси</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Ризики </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Ймовірність настання</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Вплив на дохід</w:t>
            </w:r>
          </w:p>
        </w:tc>
      </w:tr>
      <w:tr w:rsidR="00247CBD" w:rsidRPr="00B213CF" w:rsidTr="00000916">
        <w:tc>
          <w:tcPr>
            <w:tcW w:w="0" w:type="auto"/>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Генерація ідеї</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Втома автора</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Низька </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Високий </w:t>
            </w:r>
          </w:p>
        </w:tc>
      </w:tr>
      <w:tr w:rsidR="00247CBD" w:rsidRPr="00B213CF" w:rsidTr="00000916">
        <w:tc>
          <w:tcPr>
            <w:tcW w:w="0" w:type="auto"/>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Консультація спеціаліста</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Некомпетентність </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Низька </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Високий </w:t>
            </w:r>
          </w:p>
        </w:tc>
      </w:tr>
      <w:tr w:rsidR="00247CBD" w:rsidRPr="00B213CF" w:rsidTr="00000916">
        <w:tc>
          <w:tcPr>
            <w:tcW w:w="0" w:type="auto"/>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Створення команди</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Нівелювання ідеї </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Низька </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Середній </w:t>
            </w:r>
          </w:p>
        </w:tc>
      </w:tr>
      <w:tr w:rsidR="00247CBD" w:rsidRPr="00B213CF" w:rsidTr="00000916">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Закупівля лабораторного посуду, матеріалів</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Ненадійний постачальник,</w:t>
            </w:r>
          </w:p>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Велика кількість браку</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Низька </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Високий</w:t>
            </w:r>
          </w:p>
        </w:tc>
      </w:tr>
      <w:tr w:rsidR="00247CBD" w:rsidRPr="00B213CF" w:rsidTr="00000916">
        <w:tc>
          <w:tcPr>
            <w:tcW w:w="0" w:type="auto"/>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Вироблення пробних зразків</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Невдале створення зразка</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Низька </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Середній</w:t>
            </w:r>
          </w:p>
        </w:tc>
      </w:tr>
      <w:tr w:rsidR="00247CBD" w:rsidRPr="00B213CF" w:rsidTr="00000916">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Створення договорів з постачальниками</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Невигідні умови для підприємства</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Низька </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Високий </w:t>
            </w:r>
          </w:p>
        </w:tc>
      </w:tr>
      <w:tr w:rsidR="00247CBD" w:rsidRPr="00B213CF" w:rsidTr="00000916">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Масштабування </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Не вірне обладнання, недопрацьована технологія</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Середня</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Високий</w:t>
            </w:r>
          </w:p>
        </w:tc>
      </w:tr>
      <w:tr w:rsidR="00247CBD" w:rsidRPr="00B213CF" w:rsidTr="00000916">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Підготовка працівників</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Не бажання працівників вчитись новому</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Низька </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Середній </w:t>
            </w:r>
          </w:p>
        </w:tc>
      </w:tr>
      <w:tr w:rsidR="00247CBD" w:rsidRPr="00B213CF" w:rsidTr="00000916">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Забезпечення працівників заробітною платою</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Не надійний банк</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Низька </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Середній </w:t>
            </w:r>
          </w:p>
        </w:tc>
      </w:tr>
      <w:tr w:rsidR="00247CBD" w:rsidRPr="00B213CF" w:rsidTr="00000916">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Підготовка  приміщень заводу, офісу</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Невдалий ремонт приміщень </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Низька </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Високий </w:t>
            </w:r>
          </w:p>
        </w:tc>
      </w:tr>
      <w:tr w:rsidR="00247CBD" w:rsidRPr="00B213CF" w:rsidTr="00000916">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Упаковка: флакони, коробки зі вкладишами</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Невдале пакування</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Низька </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Середній </w:t>
            </w:r>
          </w:p>
        </w:tc>
      </w:tr>
      <w:tr w:rsidR="00247CBD" w:rsidRPr="00B213CF" w:rsidTr="00000916">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Контроль якості</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Некомпетентність, недбалість персоналу</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Низька </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Високий </w:t>
            </w:r>
          </w:p>
        </w:tc>
      </w:tr>
      <w:tr w:rsidR="00247CBD" w:rsidRPr="00B213CF" w:rsidTr="00000916">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Реклама в масс-медіа, на сайтах</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Не дієва, не приваблива реклама</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Середня </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Високий </w:t>
            </w:r>
          </w:p>
        </w:tc>
      </w:tr>
    </w:tbl>
    <w:p w:rsidR="003E41E4" w:rsidRPr="00B213CF" w:rsidRDefault="003E41E4" w:rsidP="001D206F">
      <w:pPr>
        <w:pStyle w:val="16"/>
        <w:spacing w:before="100" w:beforeAutospacing="1" w:after="100" w:afterAutospacing="1"/>
        <w:jc w:val="right"/>
        <w:rPr>
          <w:color w:val="000000"/>
        </w:rPr>
      </w:pPr>
      <w:r w:rsidRPr="00B213CF">
        <w:rPr>
          <w:color w:val="000000"/>
        </w:rPr>
        <w:lastRenderedPageBreak/>
        <w:t>Продовження таблиці 4.18</w:t>
      </w:r>
    </w:p>
    <w:tbl>
      <w:tblPr>
        <w:tblStyle w:val="a3"/>
        <w:tblW w:w="0" w:type="auto"/>
        <w:tblLook w:val="04A0" w:firstRow="1" w:lastRow="0" w:firstColumn="1" w:lastColumn="0" w:noHBand="0" w:noVBand="1"/>
      </w:tblPr>
      <w:tblGrid>
        <w:gridCol w:w="3819"/>
        <w:gridCol w:w="2776"/>
        <w:gridCol w:w="1213"/>
        <w:gridCol w:w="1253"/>
      </w:tblGrid>
      <w:tr w:rsidR="00247CBD" w:rsidRPr="00B213CF" w:rsidTr="00000916">
        <w:tc>
          <w:tcPr>
            <w:tcW w:w="0" w:type="auto"/>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Створення договору з фарм. компанією</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Занадто низька ціна</w:t>
            </w:r>
          </w:p>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Проект не приніс прибутку</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Середня </w:t>
            </w:r>
          </w:p>
        </w:tc>
        <w:tc>
          <w:tcPr>
            <w:tcW w:w="0" w:type="auto"/>
          </w:tcPr>
          <w:p w:rsidR="00247CBD" w:rsidRPr="00B213CF" w:rsidRDefault="00247CBD" w:rsidP="00000916">
            <w:pPr>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Високий </w:t>
            </w:r>
          </w:p>
        </w:tc>
      </w:tr>
    </w:tbl>
    <w:p w:rsidR="00247CBD" w:rsidRPr="00B213CF" w:rsidRDefault="00247CBD" w:rsidP="001D206F">
      <w:pPr>
        <w:spacing w:before="100" w:beforeAutospacing="1" w:after="0"/>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Результати оцінки ризиків за можливістю настання та впливом на прибуток наведено у ма</w:t>
      </w:r>
      <w:r w:rsidR="00F52E3D" w:rsidRPr="00B213CF">
        <w:rPr>
          <w:rFonts w:ascii="Times New Roman" w:hAnsi="Times New Roman" w:cs="Times New Roman"/>
          <w:sz w:val="28"/>
          <w:szCs w:val="28"/>
          <w:lang w:val="uk-UA"/>
        </w:rPr>
        <w:t>триці оцінки ризиків (табл. 4.19</w:t>
      </w:r>
      <w:r w:rsidRPr="00B213CF">
        <w:rPr>
          <w:rFonts w:ascii="Times New Roman" w:hAnsi="Times New Roman" w:cs="Times New Roman"/>
          <w:sz w:val="28"/>
          <w:szCs w:val="28"/>
          <w:lang w:val="uk-UA"/>
        </w:rPr>
        <w:t>).</w:t>
      </w:r>
    </w:p>
    <w:p w:rsidR="00247CBD" w:rsidRPr="00B213CF" w:rsidRDefault="00F52E3D" w:rsidP="001D206F">
      <w:pPr>
        <w:spacing w:before="100" w:beforeAutospacing="1" w:after="100" w:afterAutospacing="1"/>
        <w:ind w:firstLine="709"/>
        <w:rPr>
          <w:rFonts w:ascii="Times New Roman" w:hAnsi="Times New Roman" w:cs="Times New Roman"/>
          <w:sz w:val="28"/>
          <w:szCs w:val="28"/>
          <w:lang w:val="uk-UA"/>
        </w:rPr>
      </w:pPr>
      <w:r w:rsidRPr="00B213CF">
        <w:rPr>
          <w:rFonts w:ascii="Times New Roman" w:hAnsi="Times New Roman" w:cs="Times New Roman"/>
          <w:sz w:val="28"/>
          <w:szCs w:val="28"/>
          <w:lang w:val="uk-UA"/>
        </w:rPr>
        <w:t>Таблиця 4.19</w:t>
      </w:r>
      <w:r w:rsidR="001D206F" w:rsidRPr="00B213CF">
        <w:rPr>
          <w:rFonts w:ascii="Times New Roman" w:hAnsi="Times New Roman" w:cs="Times New Roman"/>
          <w:sz w:val="28"/>
          <w:szCs w:val="28"/>
          <w:lang w:val="uk-UA"/>
        </w:rPr>
        <w:t xml:space="preserve"> – </w:t>
      </w:r>
      <w:r w:rsidR="00247CBD" w:rsidRPr="00B213CF">
        <w:rPr>
          <w:rFonts w:ascii="Times New Roman" w:hAnsi="Times New Roman" w:cs="Times New Roman"/>
          <w:sz w:val="28"/>
          <w:szCs w:val="28"/>
          <w:lang w:val="uk-UA"/>
        </w:rPr>
        <w:t>Матриця оцінки ризиків</w:t>
      </w:r>
    </w:p>
    <w:tbl>
      <w:tblPr>
        <w:tblStyle w:val="a3"/>
        <w:tblW w:w="0" w:type="auto"/>
        <w:tblLook w:val="04A0" w:firstRow="1" w:lastRow="0" w:firstColumn="1" w:lastColumn="0" w:noHBand="0" w:noVBand="1"/>
      </w:tblPr>
      <w:tblGrid>
        <w:gridCol w:w="1233"/>
        <w:gridCol w:w="1223"/>
        <w:gridCol w:w="2923"/>
        <w:gridCol w:w="2141"/>
        <w:gridCol w:w="1541"/>
      </w:tblGrid>
      <w:tr w:rsidR="00247CBD" w:rsidRPr="00B213CF" w:rsidTr="00000916">
        <w:tc>
          <w:tcPr>
            <w:tcW w:w="0" w:type="auto"/>
            <w:gridSpan w:val="2"/>
            <w:vAlign w:val="center"/>
          </w:tcPr>
          <w:p w:rsidR="00247CBD" w:rsidRPr="00B213CF" w:rsidRDefault="00247CBD" w:rsidP="00000916">
            <w:pPr>
              <w:pStyle w:val="Default"/>
              <w:jc w:val="center"/>
              <w:rPr>
                <w:sz w:val="28"/>
                <w:szCs w:val="28"/>
                <w:lang w:val="uk-UA"/>
              </w:rPr>
            </w:pPr>
            <w:r w:rsidRPr="00B213CF">
              <w:rPr>
                <w:bCs/>
                <w:sz w:val="28"/>
                <w:szCs w:val="28"/>
                <w:lang w:val="uk-UA"/>
              </w:rPr>
              <w:t>За впливом ризиків на очікуваний результат</w:t>
            </w:r>
          </w:p>
          <w:p w:rsidR="00247CBD" w:rsidRPr="00B213CF" w:rsidRDefault="00247CBD" w:rsidP="00000916">
            <w:pPr>
              <w:jc w:val="center"/>
              <w:rPr>
                <w:rFonts w:ascii="Times New Roman" w:hAnsi="Times New Roman" w:cs="Times New Roman"/>
                <w:sz w:val="28"/>
                <w:szCs w:val="28"/>
                <w:lang w:val="uk-UA"/>
              </w:rPr>
            </w:pPr>
          </w:p>
        </w:tc>
        <w:tc>
          <w:tcPr>
            <w:tcW w:w="0" w:type="auto"/>
            <w:gridSpan w:val="3"/>
            <w:vAlign w:val="center"/>
          </w:tcPr>
          <w:p w:rsidR="00247CBD" w:rsidRPr="00B213CF" w:rsidRDefault="00247CBD" w:rsidP="00000916">
            <w:pPr>
              <w:pStyle w:val="Default"/>
              <w:jc w:val="center"/>
              <w:rPr>
                <w:sz w:val="28"/>
                <w:szCs w:val="28"/>
                <w:lang w:val="uk-UA"/>
              </w:rPr>
            </w:pPr>
            <w:r w:rsidRPr="00B213CF">
              <w:rPr>
                <w:bCs/>
                <w:sz w:val="28"/>
                <w:szCs w:val="28"/>
                <w:lang w:val="uk-UA"/>
              </w:rPr>
              <w:t>За ймовірністю настання ризиків</w:t>
            </w:r>
          </w:p>
          <w:p w:rsidR="00247CBD" w:rsidRPr="00B213CF" w:rsidRDefault="00247CBD" w:rsidP="00000916">
            <w:pPr>
              <w:jc w:val="center"/>
              <w:rPr>
                <w:rFonts w:ascii="Times New Roman" w:hAnsi="Times New Roman" w:cs="Times New Roman"/>
                <w:sz w:val="28"/>
                <w:szCs w:val="28"/>
                <w:lang w:val="uk-UA"/>
              </w:rPr>
            </w:pPr>
          </w:p>
        </w:tc>
      </w:tr>
      <w:tr w:rsidR="00247CBD" w:rsidRPr="00B213CF" w:rsidTr="00000916">
        <w:tc>
          <w:tcPr>
            <w:tcW w:w="0" w:type="auto"/>
            <w:vMerge w:val="restart"/>
            <w:vAlign w:val="center"/>
          </w:tcPr>
          <w:p w:rsidR="00247CBD" w:rsidRPr="00B213CF" w:rsidRDefault="00247CBD" w:rsidP="00000916">
            <w:pPr>
              <w:pStyle w:val="Default"/>
              <w:jc w:val="center"/>
              <w:rPr>
                <w:sz w:val="28"/>
                <w:szCs w:val="28"/>
                <w:lang w:val="uk-UA"/>
              </w:rPr>
            </w:pPr>
            <w:r w:rsidRPr="00B213CF">
              <w:rPr>
                <w:sz w:val="28"/>
                <w:szCs w:val="28"/>
                <w:lang w:val="uk-UA"/>
              </w:rPr>
              <w:t>Критерій ризику</w:t>
            </w:r>
          </w:p>
          <w:p w:rsidR="00247CBD" w:rsidRPr="00B213CF" w:rsidRDefault="00247CBD" w:rsidP="00000916">
            <w:pPr>
              <w:jc w:val="center"/>
              <w:rPr>
                <w:rFonts w:ascii="Times New Roman" w:hAnsi="Times New Roman" w:cs="Times New Roman"/>
                <w:sz w:val="28"/>
                <w:szCs w:val="28"/>
                <w:lang w:val="uk-UA"/>
              </w:rPr>
            </w:pPr>
          </w:p>
        </w:tc>
        <w:tc>
          <w:tcPr>
            <w:tcW w:w="0" w:type="auto"/>
            <w:vMerge w:val="restart"/>
            <w:vAlign w:val="center"/>
          </w:tcPr>
          <w:p w:rsidR="00247CBD" w:rsidRPr="00B213CF" w:rsidRDefault="00247CBD" w:rsidP="00000916">
            <w:pPr>
              <w:pStyle w:val="Default"/>
              <w:jc w:val="center"/>
              <w:rPr>
                <w:sz w:val="28"/>
                <w:szCs w:val="28"/>
                <w:lang w:val="uk-UA"/>
              </w:rPr>
            </w:pPr>
            <w:r w:rsidRPr="00B213CF">
              <w:rPr>
                <w:sz w:val="28"/>
                <w:szCs w:val="28"/>
                <w:lang w:val="uk-UA"/>
              </w:rPr>
              <w:t>Числове значення</w:t>
            </w:r>
          </w:p>
          <w:p w:rsidR="00247CBD" w:rsidRPr="00B213CF" w:rsidRDefault="00247CBD" w:rsidP="00000916">
            <w:pPr>
              <w:jc w:val="center"/>
              <w:rPr>
                <w:rFonts w:ascii="Times New Roman" w:hAnsi="Times New Roman" w:cs="Times New Roman"/>
                <w:sz w:val="28"/>
                <w:szCs w:val="28"/>
                <w:lang w:val="uk-UA"/>
              </w:rPr>
            </w:pPr>
          </w:p>
        </w:tc>
        <w:tc>
          <w:tcPr>
            <w:tcW w:w="0" w:type="auto"/>
            <w:vAlign w:val="center"/>
          </w:tcPr>
          <w:p w:rsidR="00247CBD" w:rsidRPr="00B213CF" w:rsidRDefault="00247CBD" w:rsidP="00000916">
            <w:pPr>
              <w:pStyle w:val="Default"/>
              <w:jc w:val="center"/>
              <w:rPr>
                <w:sz w:val="28"/>
                <w:szCs w:val="28"/>
                <w:lang w:val="uk-UA"/>
              </w:rPr>
            </w:pPr>
            <w:r w:rsidRPr="00B213CF">
              <w:rPr>
                <w:sz w:val="28"/>
                <w:szCs w:val="28"/>
                <w:lang w:val="uk-UA"/>
              </w:rPr>
              <w:t>Низька ймовірність</w:t>
            </w:r>
          </w:p>
          <w:p w:rsidR="00247CBD" w:rsidRPr="00B213CF" w:rsidRDefault="00247CBD" w:rsidP="00000916">
            <w:pPr>
              <w:jc w:val="center"/>
              <w:rPr>
                <w:rFonts w:ascii="Times New Roman" w:hAnsi="Times New Roman" w:cs="Times New Roman"/>
                <w:sz w:val="28"/>
                <w:szCs w:val="28"/>
                <w:lang w:val="uk-UA"/>
              </w:rPr>
            </w:pPr>
          </w:p>
        </w:tc>
        <w:tc>
          <w:tcPr>
            <w:tcW w:w="0" w:type="auto"/>
            <w:vAlign w:val="center"/>
          </w:tcPr>
          <w:p w:rsidR="00247CBD" w:rsidRPr="00B213CF" w:rsidRDefault="00247CBD" w:rsidP="00000916">
            <w:pPr>
              <w:pStyle w:val="Default"/>
              <w:jc w:val="center"/>
              <w:rPr>
                <w:sz w:val="28"/>
                <w:szCs w:val="28"/>
                <w:lang w:val="uk-UA"/>
              </w:rPr>
            </w:pPr>
            <w:r w:rsidRPr="00B213CF">
              <w:rPr>
                <w:sz w:val="28"/>
                <w:szCs w:val="28"/>
                <w:lang w:val="uk-UA"/>
              </w:rPr>
              <w:t>Середня ймовірність</w:t>
            </w:r>
          </w:p>
          <w:p w:rsidR="00247CBD" w:rsidRPr="00B213CF" w:rsidRDefault="00247CBD" w:rsidP="00000916">
            <w:pPr>
              <w:jc w:val="center"/>
              <w:rPr>
                <w:rFonts w:ascii="Times New Roman" w:hAnsi="Times New Roman" w:cs="Times New Roman"/>
                <w:sz w:val="28"/>
                <w:szCs w:val="28"/>
                <w:lang w:val="uk-UA"/>
              </w:rPr>
            </w:pPr>
          </w:p>
        </w:tc>
        <w:tc>
          <w:tcPr>
            <w:tcW w:w="0" w:type="auto"/>
            <w:vAlign w:val="center"/>
          </w:tcPr>
          <w:p w:rsidR="00247CBD" w:rsidRPr="00B213CF" w:rsidRDefault="00247CBD" w:rsidP="00000916">
            <w:pPr>
              <w:pStyle w:val="Default"/>
              <w:jc w:val="center"/>
              <w:rPr>
                <w:sz w:val="28"/>
                <w:szCs w:val="28"/>
                <w:lang w:val="uk-UA"/>
              </w:rPr>
            </w:pPr>
            <w:r w:rsidRPr="00B213CF">
              <w:rPr>
                <w:sz w:val="28"/>
                <w:szCs w:val="28"/>
                <w:lang w:val="uk-UA"/>
              </w:rPr>
              <w:t>Висока ймовірність</w:t>
            </w:r>
          </w:p>
          <w:p w:rsidR="00247CBD" w:rsidRPr="00B213CF" w:rsidRDefault="00247CBD" w:rsidP="00000916">
            <w:pPr>
              <w:jc w:val="center"/>
              <w:rPr>
                <w:rFonts w:ascii="Times New Roman" w:hAnsi="Times New Roman" w:cs="Times New Roman"/>
                <w:sz w:val="28"/>
                <w:szCs w:val="28"/>
                <w:lang w:val="uk-UA"/>
              </w:rPr>
            </w:pPr>
          </w:p>
        </w:tc>
      </w:tr>
      <w:tr w:rsidR="00247CBD" w:rsidRPr="00B213CF" w:rsidTr="00000916">
        <w:tc>
          <w:tcPr>
            <w:tcW w:w="0" w:type="auto"/>
            <w:vMerge/>
            <w:vAlign w:val="center"/>
          </w:tcPr>
          <w:p w:rsidR="00247CBD" w:rsidRPr="00B213CF" w:rsidRDefault="00247CBD" w:rsidP="00000916">
            <w:pPr>
              <w:jc w:val="center"/>
              <w:rPr>
                <w:rFonts w:ascii="Times New Roman" w:hAnsi="Times New Roman" w:cs="Times New Roman"/>
                <w:sz w:val="28"/>
                <w:szCs w:val="28"/>
                <w:lang w:val="uk-UA"/>
              </w:rPr>
            </w:pPr>
          </w:p>
        </w:tc>
        <w:tc>
          <w:tcPr>
            <w:tcW w:w="0" w:type="auto"/>
            <w:vMerge/>
            <w:vAlign w:val="center"/>
          </w:tcPr>
          <w:p w:rsidR="00247CBD" w:rsidRPr="00B213CF" w:rsidRDefault="00247CBD" w:rsidP="00000916">
            <w:pPr>
              <w:jc w:val="center"/>
              <w:rPr>
                <w:rFonts w:ascii="Times New Roman" w:hAnsi="Times New Roman" w:cs="Times New Roman"/>
                <w:sz w:val="28"/>
                <w:szCs w:val="28"/>
                <w:lang w:val="uk-UA"/>
              </w:rPr>
            </w:pPr>
          </w:p>
        </w:tc>
        <w:tc>
          <w:tcPr>
            <w:tcW w:w="0" w:type="auto"/>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1</w:t>
            </w:r>
          </w:p>
        </w:tc>
        <w:tc>
          <w:tcPr>
            <w:tcW w:w="0" w:type="auto"/>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2</w:t>
            </w:r>
          </w:p>
        </w:tc>
        <w:tc>
          <w:tcPr>
            <w:tcW w:w="0" w:type="auto"/>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3</w:t>
            </w:r>
          </w:p>
        </w:tc>
      </w:tr>
      <w:tr w:rsidR="00247CBD" w:rsidRPr="00B213CF" w:rsidTr="00F52E3D">
        <w:tc>
          <w:tcPr>
            <w:tcW w:w="0" w:type="auto"/>
            <w:vAlign w:val="center"/>
          </w:tcPr>
          <w:p w:rsidR="00247CBD" w:rsidRPr="00B213CF" w:rsidRDefault="00247CBD" w:rsidP="00000916">
            <w:pPr>
              <w:pStyle w:val="Default"/>
              <w:jc w:val="center"/>
              <w:rPr>
                <w:sz w:val="28"/>
                <w:szCs w:val="28"/>
                <w:lang w:val="uk-UA"/>
              </w:rPr>
            </w:pPr>
            <w:r w:rsidRPr="00B213CF">
              <w:rPr>
                <w:sz w:val="28"/>
                <w:szCs w:val="28"/>
                <w:lang w:val="uk-UA"/>
              </w:rPr>
              <w:t>Високий рівень впливу</w:t>
            </w:r>
          </w:p>
          <w:p w:rsidR="00247CBD" w:rsidRPr="00B213CF" w:rsidRDefault="00247CBD" w:rsidP="00000916">
            <w:pPr>
              <w:jc w:val="center"/>
              <w:rPr>
                <w:rFonts w:ascii="Times New Roman" w:hAnsi="Times New Roman" w:cs="Times New Roman"/>
                <w:sz w:val="28"/>
                <w:szCs w:val="28"/>
                <w:lang w:val="uk-UA"/>
              </w:rPr>
            </w:pPr>
          </w:p>
        </w:tc>
        <w:tc>
          <w:tcPr>
            <w:tcW w:w="0" w:type="auto"/>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3</w:t>
            </w:r>
          </w:p>
        </w:tc>
        <w:tc>
          <w:tcPr>
            <w:tcW w:w="0" w:type="auto"/>
            <w:shd w:val="clear" w:color="auto" w:fill="FFE599" w:themeFill="accent4" w:themeFillTint="66"/>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Жовта зона:</w:t>
            </w:r>
          </w:p>
          <w:p w:rsidR="00247CBD" w:rsidRPr="00B213CF" w:rsidRDefault="00247CBD" w:rsidP="00247CBD">
            <w:pPr>
              <w:pStyle w:val="a5"/>
              <w:numPr>
                <w:ilvl w:val="0"/>
                <w:numId w:val="19"/>
              </w:numPr>
              <w:rPr>
                <w:rFonts w:ascii="Times New Roman" w:hAnsi="Times New Roman" w:cs="Times New Roman"/>
                <w:sz w:val="28"/>
                <w:szCs w:val="28"/>
                <w:lang w:val="uk-UA"/>
              </w:rPr>
            </w:pPr>
            <w:r w:rsidRPr="00B213CF">
              <w:rPr>
                <w:rFonts w:ascii="Times New Roman" w:hAnsi="Times New Roman" w:cs="Times New Roman"/>
                <w:sz w:val="28"/>
                <w:szCs w:val="28"/>
                <w:lang w:val="uk-UA"/>
              </w:rPr>
              <w:t>втома автора;</w:t>
            </w:r>
          </w:p>
          <w:p w:rsidR="00247CBD" w:rsidRPr="00B213CF" w:rsidRDefault="00247CBD" w:rsidP="00247CBD">
            <w:pPr>
              <w:pStyle w:val="a5"/>
              <w:numPr>
                <w:ilvl w:val="0"/>
                <w:numId w:val="19"/>
              </w:numPr>
              <w:rPr>
                <w:rFonts w:ascii="Times New Roman" w:hAnsi="Times New Roman" w:cs="Times New Roman"/>
                <w:sz w:val="28"/>
                <w:szCs w:val="28"/>
                <w:lang w:val="uk-UA"/>
              </w:rPr>
            </w:pPr>
            <w:r w:rsidRPr="00B213CF">
              <w:rPr>
                <w:rFonts w:ascii="Times New Roman" w:hAnsi="Times New Roman" w:cs="Times New Roman"/>
                <w:sz w:val="28"/>
                <w:szCs w:val="28"/>
                <w:lang w:val="uk-UA"/>
              </w:rPr>
              <w:t>некомпетентність спеціаліста;</w:t>
            </w:r>
          </w:p>
          <w:p w:rsidR="00247CBD" w:rsidRPr="00B213CF" w:rsidRDefault="00247CBD" w:rsidP="00247CBD">
            <w:pPr>
              <w:pStyle w:val="a5"/>
              <w:numPr>
                <w:ilvl w:val="0"/>
                <w:numId w:val="19"/>
              </w:numPr>
              <w:rPr>
                <w:rFonts w:ascii="Times New Roman" w:hAnsi="Times New Roman" w:cs="Times New Roman"/>
                <w:sz w:val="28"/>
                <w:szCs w:val="28"/>
                <w:lang w:val="uk-UA"/>
              </w:rPr>
            </w:pPr>
            <w:r w:rsidRPr="00B213CF">
              <w:rPr>
                <w:rFonts w:ascii="Times New Roman" w:hAnsi="Times New Roman" w:cs="Times New Roman"/>
                <w:sz w:val="28"/>
                <w:szCs w:val="28"/>
                <w:lang w:val="uk-UA"/>
              </w:rPr>
              <w:t>ненадійний постачальник,</w:t>
            </w:r>
          </w:p>
          <w:p w:rsidR="00247CBD" w:rsidRPr="00B213CF" w:rsidRDefault="00247CBD" w:rsidP="00000916">
            <w:pPr>
              <w:ind w:left="144"/>
              <w:rPr>
                <w:rFonts w:ascii="Times New Roman" w:hAnsi="Times New Roman" w:cs="Times New Roman"/>
                <w:sz w:val="28"/>
                <w:szCs w:val="28"/>
                <w:lang w:val="uk-UA"/>
              </w:rPr>
            </w:pPr>
            <w:r w:rsidRPr="00B213CF">
              <w:rPr>
                <w:rFonts w:ascii="Times New Roman" w:hAnsi="Times New Roman" w:cs="Times New Roman"/>
                <w:sz w:val="28"/>
                <w:szCs w:val="28"/>
                <w:lang w:val="uk-UA"/>
              </w:rPr>
              <w:t>велика кількість браку;</w:t>
            </w:r>
          </w:p>
          <w:p w:rsidR="00247CBD" w:rsidRPr="00B213CF" w:rsidRDefault="00247CBD" w:rsidP="00247CBD">
            <w:pPr>
              <w:pStyle w:val="a5"/>
              <w:numPr>
                <w:ilvl w:val="0"/>
                <w:numId w:val="19"/>
              </w:numPr>
              <w:rPr>
                <w:rFonts w:ascii="Times New Roman" w:hAnsi="Times New Roman" w:cs="Times New Roman"/>
                <w:sz w:val="28"/>
                <w:szCs w:val="28"/>
                <w:lang w:val="uk-UA"/>
              </w:rPr>
            </w:pPr>
            <w:r w:rsidRPr="00B213CF">
              <w:rPr>
                <w:rFonts w:ascii="Times New Roman" w:hAnsi="Times New Roman" w:cs="Times New Roman"/>
                <w:sz w:val="28"/>
                <w:szCs w:val="28"/>
                <w:lang w:val="uk-UA"/>
              </w:rPr>
              <w:t>невигідні умови договорів для підприємства;</w:t>
            </w:r>
          </w:p>
          <w:p w:rsidR="00247CBD" w:rsidRPr="00B213CF" w:rsidRDefault="00247CBD" w:rsidP="00247CBD">
            <w:pPr>
              <w:pStyle w:val="a5"/>
              <w:numPr>
                <w:ilvl w:val="0"/>
                <w:numId w:val="19"/>
              </w:numPr>
              <w:rPr>
                <w:rFonts w:ascii="Times New Roman" w:hAnsi="Times New Roman" w:cs="Times New Roman"/>
                <w:sz w:val="28"/>
                <w:szCs w:val="28"/>
                <w:lang w:val="uk-UA"/>
              </w:rPr>
            </w:pPr>
            <w:r w:rsidRPr="00B213CF">
              <w:rPr>
                <w:rFonts w:ascii="Times New Roman" w:hAnsi="Times New Roman" w:cs="Times New Roman"/>
                <w:sz w:val="28"/>
                <w:szCs w:val="28"/>
                <w:lang w:val="uk-UA"/>
              </w:rPr>
              <w:t>невдалий ремонт приміщень;</w:t>
            </w:r>
          </w:p>
          <w:p w:rsidR="00247CBD" w:rsidRPr="00B213CF" w:rsidRDefault="00247CBD" w:rsidP="00247CBD">
            <w:pPr>
              <w:pStyle w:val="a5"/>
              <w:numPr>
                <w:ilvl w:val="0"/>
                <w:numId w:val="19"/>
              </w:numPr>
              <w:rPr>
                <w:rFonts w:ascii="Times New Roman" w:hAnsi="Times New Roman" w:cs="Times New Roman"/>
                <w:sz w:val="28"/>
                <w:szCs w:val="28"/>
                <w:lang w:val="uk-UA"/>
              </w:rPr>
            </w:pPr>
            <w:r w:rsidRPr="00B213CF">
              <w:rPr>
                <w:rFonts w:ascii="Times New Roman" w:hAnsi="Times New Roman" w:cs="Times New Roman"/>
                <w:sz w:val="28"/>
                <w:szCs w:val="28"/>
                <w:lang w:val="uk-UA"/>
              </w:rPr>
              <w:t>некомпетентність, недбалість персоналу.</w:t>
            </w:r>
          </w:p>
          <w:p w:rsidR="00247CBD" w:rsidRPr="00B213CF" w:rsidRDefault="00247CBD" w:rsidP="00000916">
            <w:pPr>
              <w:jc w:val="center"/>
              <w:rPr>
                <w:rFonts w:ascii="Times New Roman" w:hAnsi="Times New Roman" w:cs="Times New Roman"/>
                <w:sz w:val="28"/>
                <w:szCs w:val="28"/>
                <w:lang w:val="uk-UA"/>
              </w:rPr>
            </w:pPr>
          </w:p>
        </w:tc>
        <w:tc>
          <w:tcPr>
            <w:tcW w:w="0" w:type="auto"/>
            <w:shd w:val="clear" w:color="auto" w:fill="F7CAAC" w:themeFill="accent2" w:themeFillTint="66"/>
            <w:vAlign w:val="center"/>
          </w:tcPr>
          <w:p w:rsidR="00247CBD" w:rsidRPr="00B213CF" w:rsidRDefault="00247CBD" w:rsidP="00000916">
            <w:pPr>
              <w:rPr>
                <w:rFonts w:ascii="Times New Roman" w:hAnsi="Times New Roman" w:cs="Times New Roman"/>
                <w:sz w:val="28"/>
                <w:szCs w:val="28"/>
                <w:lang w:val="uk-UA"/>
              </w:rPr>
            </w:pPr>
            <w:r w:rsidRPr="00B213CF">
              <w:rPr>
                <w:rFonts w:ascii="Times New Roman" w:hAnsi="Times New Roman" w:cs="Times New Roman"/>
                <w:sz w:val="28"/>
                <w:szCs w:val="28"/>
                <w:lang w:val="uk-UA"/>
              </w:rPr>
              <w:t>Червона зона:</w:t>
            </w:r>
          </w:p>
          <w:p w:rsidR="00247CBD" w:rsidRPr="00B213CF" w:rsidRDefault="00247CBD" w:rsidP="00247CBD">
            <w:pPr>
              <w:pStyle w:val="a5"/>
              <w:numPr>
                <w:ilvl w:val="0"/>
                <w:numId w:val="19"/>
              </w:numPr>
              <w:rPr>
                <w:rFonts w:ascii="Times New Roman" w:hAnsi="Times New Roman" w:cs="Times New Roman"/>
                <w:sz w:val="28"/>
                <w:szCs w:val="28"/>
                <w:lang w:val="uk-UA"/>
              </w:rPr>
            </w:pPr>
            <w:r w:rsidRPr="00B213CF">
              <w:rPr>
                <w:rFonts w:ascii="Times New Roman" w:hAnsi="Times New Roman" w:cs="Times New Roman"/>
                <w:sz w:val="28"/>
                <w:szCs w:val="28"/>
                <w:lang w:val="uk-UA"/>
              </w:rPr>
              <w:t>не вірне обладнання, недопрацьована технологія;</w:t>
            </w:r>
          </w:p>
          <w:p w:rsidR="00247CBD" w:rsidRPr="00B213CF" w:rsidRDefault="00247CBD" w:rsidP="00247CBD">
            <w:pPr>
              <w:pStyle w:val="a5"/>
              <w:numPr>
                <w:ilvl w:val="0"/>
                <w:numId w:val="19"/>
              </w:numPr>
              <w:rPr>
                <w:rFonts w:ascii="Times New Roman" w:hAnsi="Times New Roman" w:cs="Times New Roman"/>
                <w:sz w:val="28"/>
                <w:szCs w:val="28"/>
                <w:lang w:val="uk-UA"/>
              </w:rPr>
            </w:pPr>
            <w:r w:rsidRPr="00B213CF">
              <w:rPr>
                <w:rFonts w:ascii="Times New Roman" w:hAnsi="Times New Roman" w:cs="Times New Roman"/>
                <w:sz w:val="28"/>
                <w:szCs w:val="28"/>
                <w:lang w:val="uk-UA"/>
              </w:rPr>
              <w:t>не дієва, не приваблива реклама;</w:t>
            </w:r>
          </w:p>
          <w:p w:rsidR="00247CBD" w:rsidRPr="00B213CF" w:rsidRDefault="00247CBD" w:rsidP="00247CBD">
            <w:pPr>
              <w:pStyle w:val="a5"/>
              <w:numPr>
                <w:ilvl w:val="0"/>
                <w:numId w:val="19"/>
              </w:numPr>
              <w:rPr>
                <w:rFonts w:ascii="Times New Roman" w:hAnsi="Times New Roman" w:cs="Times New Roman"/>
                <w:sz w:val="28"/>
                <w:szCs w:val="28"/>
                <w:lang w:val="uk-UA"/>
              </w:rPr>
            </w:pPr>
            <w:r w:rsidRPr="00B213CF">
              <w:rPr>
                <w:rFonts w:ascii="Times New Roman" w:hAnsi="Times New Roman" w:cs="Times New Roman"/>
                <w:sz w:val="28"/>
                <w:szCs w:val="28"/>
                <w:lang w:val="uk-UA"/>
              </w:rPr>
              <w:t>занадто низька ціна;</w:t>
            </w:r>
          </w:p>
          <w:p w:rsidR="00247CBD" w:rsidRPr="00B213CF" w:rsidRDefault="00247CBD" w:rsidP="00247CBD">
            <w:pPr>
              <w:pStyle w:val="a5"/>
              <w:numPr>
                <w:ilvl w:val="0"/>
                <w:numId w:val="19"/>
              </w:numPr>
              <w:rPr>
                <w:rFonts w:ascii="Times New Roman" w:hAnsi="Times New Roman" w:cs="Times New Roman"/>
                <w:sz w:val="28"/>
                <w:szCs w:val="28"/>
                <w:lang w:val="uk-UA"/>
              </w:rPr>
            </w:pPr>
            <w:r w:rsidRPr="00B213CF">
              <w:rPr>
                <w:rFonts w:ascii="Times New Roman" w:hAnsi="Times New Roman" w:cs="Times New Roman"/>
                <w:sz w:val="28"/>
                <w:szCs w:val="28"/>
                <w:lang w:val="uk-UA"/>
              </w:rPr>
              <w:t>проект не приніс прибутку.</w:t>
            </w:r>
          </w:p>
        </w:tc>
        <w:tc>
          <w:tcPr>
            <w:tcW w:w="0" w:type="auto"/>
            <w:shd w:val="clear" w:color="auto" w:fill="F7CAAC" w:themeFill="accent2" w:themeFillTint="66"/>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w:t>
            </w:r>
          </w:p>
        </w:tc>
      </w:tr>
    </w:tbl>
    <w:p w:rsidR="001D206F" w:rsidRPr="00B213CF" w:rsidRDefault="001D206F">
      <w:pPr>
        <w:rPr>
          <w:lang w:val="uk-UA"/>
        </w:rPr>
      </w:pPr>
    </w:p>
    <w:p w:rsidR="001D206F" w:rsidRPr="00B213CF" w:rsidRDefault="001D206F">
      <w:pPr>
        <w:rPr>
          <w:lang w:val="uk-UA"/>
        </w:rPr>
      </w:pPr>
    </w:p>
    <w:p w:rsidR="001D206F" w:rsidRPr="00B213CF" w:rsidRDefault="001D206F">
      <w:pPr>
        <w:rPr>
          <w:lang w:val="uk-UA"/>
        </w:rPr>
      </w:pPr>
    </w:p>
    <w:p w:rsidR="001D206F" w:rsidRPr="00B213CF" w:rsidRDefault="001D206F">
      <w:pPr>
        <w:rPr>
          <w:lang w:val="uk-UA"/>
        </w:rPr>
      </w:pPr>
    </w:p>
    <w:p w:rsidR="001D206F" w:rsidRPr="00B213CF" w:rsidRDefault="001D206F">
      <w:pPr>
        <w:rPr>
          <w:lang w:val="uk-UA"/>
        </w:rPr>
      </w:pPr>
    </w:p>
    <w:p w:rsidR="001D206F" w:rsidRPr="00B213CF" w:rsidRDefault="001D206F" w:rsidP="001D206F">
      <w:pPr>
        <w:pStyle w:val="16"/>
        <w:spacing w:before="100" w:beforeAutospacing="1" w:after="100" w:afterAutospacing="1"/>
        <w:jc w:val="right"/>
        <w:rPr>
          <w:color w:val="000000"/>
        </w:rPr>
      </w:pPr>
      <w:r w:rsidRPr="00B213CF">
        <w:rPr>
          <w:color w:val="000000"/>
        </w:rPr>
        <w:lastRenderedPageBreak/>
        <w:t>Продовження таблиці 4.19</w:t>
      </w:r>
    </w:p>
    <w:tbl>
      <w:tblPr>
        <w:tblStyle w:val="a3"/>
        <w:tblW w:w="0" w:type="auto"/>
        <w:tblLook w:val="04A0" w:firstRow="1" w:lastRow="0" w:firstColumn="1" w:lastColumn="0" w:noHBand="0" w:noVBand="1"/>
      </w:tblPr>
      <w:tblGrid>
        <w:gridCol w:w="1312"/>
        <w:gridCol w:w="1235"/>
        <w:gridCol w:w="2835"/>
        <w:gridCol w:w="2126"/>
        <w:gridCol w:w="1553"/>
      </w:tblGrid>
      <w:tr w:rsidR="00247CBD" w:rsidRPr="00B213CF" w:rsidTr="001D206F">
        <w:tc>
          <w:tcPr>
            <w:tcW w:w="1312" w:type="dxa"/>
            <w:vAlign w:val="center"/>
          </w:tcPr>
          <w:p w:rsidR="00247CBD" w:rsidRPr="00B213CF" w:rsidRDefault="00247CBD" w:rsidP="00000916">
            <w:pPr>
              <w:pStyle w:val="Default"/>
              <w:jc w:val="center"/>
              <w:rPr>
                <w:sz w:val="28"/>
                <w:szCs w:val="28"/>
                <w:lang w:val="uk-UA"/>
              </w:rPr>
            </w:pPr>
            <w:r w:rsidRPr="00B213CF">
              <w:rPr>
                <w:sz w:val="28"/>
                <w:szCs w:val="28"/>
                <w:lang w:val="uk-UA"/>
              </w:rPr>
              <w:t>Середній рівень впливу</w:t>
            </w:r>
          </w:p>
          <w:p w:rsidR="00247CBD" w:rsidRPr="00B213CF" w:rsidRDefault="00247CBD" w:rsidP="00000916">
            <w:pPr>
              <w:jc w:val="center"/>
              <w:rPr>
                <w:rFonts w:ascii="Times New Roman" w:hAnsi="Times New Roman" w:cs="Times New Roman"/>
                <w:sz w:val="28"/>
                <w:szCs w:val="28"/>
                <w:lang w:val="uk-UA"/>
              </w:rPr>
            </w:pPr>
          </w:p>
        </w:tc>
        <w:tc>
          <w:tcPr>
            <w:tcW w:w="1235" w:type="dxa"/>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2</w:t>
            </w:r>
          </w:p>
        </w:tc>
        <w:tc>
          <w:tcPr>
            <w:tcW w:w="2835" w:type="dxa"/>
            <w:shd w:val="clear" w:color="auto" w:fill="C5E0B3" w:themeFill="accent6" w:themeFillTint="66"/>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Зелена зона:</w:t>
            </w:r>
          </w:p>
          <w:p w:rsidR="00247CBD" w:rsidRPr="00B213CF" w:rsidRDefault="00247CBD" w:rsidP="00247CBD">
            <w:pPr>
              <w:pStyle w:val="a5"/>
              <w:numPr>
                <w:ilvl w:val="0"/>
                <w:numId w:val="19"/>
              </w:numPr>
              <w:rPr>
                <w:rFonts w:ascii="Times New Roman" w:hAnsi="Times New Roman" w:cs="Times New Roman"/>
                <w:sz w:val="28"/>
                <w:szCs w:val="28"/>
                <w:lang w:val="uk-UA"/>
              </w:rPr>
            </w:pPr>
            <w:r w:rsidRPr="00B213CF">
              <w:rPr>
                <w:rFonts w:ascii="Times New Roman" w:hAnsi="Times New Roman" w:cs="Times New Roman"/>
                <w:sz w:val="28"/>
                <w:szCs w:val="28"/>
                <w:lang w:val="uk-UA"/>
              </w:rPr>
              <w:t>нівелювання ідеї;</w:t>
            </w:r>
          </w:p>
          <w:p w:rsidR="00247CBD" w:rsidRPr="00B213CF" w:rsidRDefault="00247CBD" w:rsidP="00247CBD">
            <w:pPr>
              <w:pStyle w:val="a5"/>
              <w:numPr>
                <w:ilvl w:val="0"/>
                <w:numId w:val="19"/>
              </w:numPr>
              <w:rPr>
                <w:rFonts w:ascii="Times New Roman" w:hAnsi="Times New Roman" w:cs="Times New Roman"/>
                <w:sz w:val="28"/>
                <w:szCs w:val="28"/>
                <w:lang w:val="uk-UA"/>
              </w:rPr>
            </w:pPr>
            <w:r w:rsidRPr="00B213CF">
              <w:rPr>
                <w:rFonts w:ascii="Times New Roman" w:hAnsi="Times New Roman" w:cs="Times New Roman"/>
                <w:sz w:val="28"/>
                <w:szCs w:val="28"/>
                <w:lang w:val="uk-UA"/>
              </w:rPr>
              <w:t>невдале створення зразка;</w:t>
            </w:r>
          </w:p>
          <w:p w:rsidR="00247CBD" w:rsidRPr="00B213CF" w:rsidRDefault="00247CBD" w:rsidP="00247CBD">
            <w:pPr>
              <w:pStyle w:val="a5"/>
              <w:numPr>
                <w:ilvl w:val="0"/>
                <w:numId w:val="19"/>
              </w:numPr>
              <w:rPr>
                <w:rFonts w:ascii="Times New Roman" w:hAnsi="Times New Roman" w:cs="Times New Roman"/>
                <w:sz w:val="28"/>
                <w:szCs w:val="28"/>
                <w:lang w:val="uk-UA"/>
              </w:rPr>
            </w:pPr>
            <w:r w:rsidRPr="00B213CF">
              <w:rPr>
                <w:rFonts w:ascii="Times New Roman" w:hAnsi="Times New Roman" w:cs="Times New Roman"/>
                <w:sz w:val="28"/>
                <w:szCs w:val="28"/>
                <w:lang w:val="uk-UA"/>
              </w:rPr>
              <w:t>не бажання працівників вчитись новому;</w:t>
            </w:r>
          </w:p>
          <w:p w:rsidR="00247CBD" w:rsidRPr="00B213CF" w:rsidRDefault="00247CBD" w:rsidP="00247CBD">
            <w:pPr>
              <w:pStyle w:val="a5"/>
              <w:numPr>
                <w:ilvl w:val="0"/>
                <w:numId w:val="19"/>
              </w:numPr>
              <w:rPr>
                <w:rFonts w:ascii="Times New Roman" w:hAnsi="Times New Roman" w:cs="Times New Roman"/>
                <w:sz w:val="28"/>
                <w:szCs w:val="28"/>
                <w:lang w:val="uk-UA"/>
              </w:rPr>
            </w:pPr>
            <w:r w:rsidRPr="00B213CF">
              <w:rPr>
                <w:rFonts w:ascii="Times New Roman" w:hAnsi="Times New Roman" w:cs="Times New Roman"/>
                <w:sz w:val="28"/>
                <w:szCs w:val="28"/>
                <w:lang w:val="uk-UA"/>
              </w:rPr>
              <w:t>не надійний банк;</w:t>
            </w:r>
          </w:p>
          <w:p w:rsidR="00247CBD" w:rsidRPr="00B213CF" w:rsidRDefault="00247CBD" w:rsidP="00247CBD">
            <w:pPr>
              <w:pStyle w:val="a5"/>
              <w:numPr>
                <w:ilvl w:val="0"/>
                <w:numId w:val="19"/>
              </w:numPr>
              <w:rPr>
                <w:rFonts w:ascii="Times New Roman" w:hAnsi="Times New Roman" w:cs="Times New Roman"/>
                <w:sz w:val="28"/>
                <w:szCs w:val="28"/>
                <w:lang w:val="uk-UA"/>
              </w:rPr>
            </w:pPr>
            <w:r w:rsidRPr="00B213CF">
              <w:rPr>
                <w:rFonts w:ascii="Times New Roman" w:hAnsi="Times New Roman" w:cs="Times New Roman"/>
                <w:sz w:val="28"/>
                <w:szCs w:val="28"/>
                <w:lang w:val="uk-UA"/>
              </w:rPr>
              <w:t>невдале пакування.</w:t>
            </w:r>
          </w:p>
        </w:tc>
        <w:tc>
          <w:tcPr>
            <w:tcW w:w="2126" w:type="dxa"/>
            <w:shd w:val="clear" w:color="auto" w:fill="FFE599" w:themeFill="accent4" w:themeFillTint="66"/>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w:t>
            </w:r>
          </w:p>
        </w:tc>
        <w:tc>
          <w:tcPr>
            <w:tcW w:w="1553" w:type="dxa"/>
            <w:shd w:val="clear" w:color="auto" w:fill="F7CAAC" w:themeFill="accent2" w:themeFillTint="66"/>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w:t>
            </w:r>
          </w:p>
        </w:tc>
      </w:tr>
      <w:tr w:rsidR="00247CBD" w:rsidRPr="00B213CF" w:rsidTr="001D206F">
        <w:tc>
          <w:tcPr>
            <w:tcW w:w="1312" w:type="dxa"/>
            <w:vAlign w:val="center"/>
          </w:tcPr>
          <w:p w:rsidR="00247CBD" w:rsidRPr="00B213CF" w:rsidRDefault="00247CBD" w:rsidP="00000916">
            <w:pPr>
              <w:pStyle w:val="Default"/>
              <w:jc w:val="center"/>
              <w:rPr>
                <w:sz w:val="28"/>
                <w:szCs w:val="28"/>
                <w:lang w:val="uk-UA"/>
              </w:rPr>
            </w:pPr>
            <w:r w:rsidRPr="00B213CF">
              <w:rPr>
                <w:sz w:val="28"/>
                <w:szCs w:val="28"/>
                <w:lang w:val="uk-UA"/>
              </w:rPr>
              <w:t>Низький рівень впливу</w:t>
            </w:r>
          </w:p>
          <w:p w:rsidR="00247CBD" w:rsidRPr="00B213CF" w:rsidRDefault="00247CBD" w:rsidP="00000916">
            <w:pPr>
              <w:jc w:val="center"/>
              <w:rPr>
                <w:rFonts w:ascii="Times New Roman" w:hAnsi="Times New Roman" w:cs="Times New Roman"/>
                <w:sz w:val="28"/>
                <w:szCs w:val="28"/>
                <w:lang w:val="uk-UA"/>
              </w:rPr>
            </w:pPr>
          </w:p>
        </w:tc>
        <w:tc>
          <w:tcPr>
            <w:tcW w:w="1235" w:type="dxa"/>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1</w:t>
            </w:r>
          </w:p>
        </w:tc>
        <w:tc>
          <w:tcPr>
            <w:tcW w:w="2835" w:type="dxa"/>
            <w:shd w:val="clear" w:color="auto" w:fill="C5E0B3" w:themeFill="accent6" w:themeFillTint="66"/>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w:t>
            </w:r>
          </w:p>
        </w:tc>
        <w:tc>
          <w:tcPr>
            <w:tcW w:w="2126" w:type="dxa"/>
            <w:shd w:val="clear" w:color="auto" w:fill="C5E0B3" w:themeFill="accent6" w:themeFillTint="66"/>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w:t>
            </w:r>
          </w:p>
        </w:tc>
        <w:tc>
          <w:tcPr>
            <w:tcW w:w="1553" w:type="dxa"/>
            <w:shd w:val="clear" w:color="auto" w:fill="FFE599" w:themeFill="accent4" w:themeFillTint="66"/>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w:t>
            </w:r>
          </w:p>
        </w:tc>
      </w:tr>
    </w:tbl>
    <w:p w:rsidR="00247CBD" w:rsidRPr="00B213CF" w:rsidRDefault="00247CBD" w:rsidP="001D206F">
      <w:pPr>
        <w:spacing w:before="100" w:beforeAutospacing="1" w:after="0"/>
        <w:ind w:firstLine="709"/>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Методи управління запропонованими ризи</w:t>
      </w:r>
      <w:r w:rsidR="00F52E3D" w:rsidRPr="00B213CF">
        <w:rPr>
          <w:rFonts w:ascii="Times New Roman" w:hAnsi="Times New Roman" w:cs="Times New Roman"/>
          <w:sz w:val="28"/>
          <w:szCs w:val="28"/>
          <w:lang w:val="uk-UA"/>
        </w:rPr>
        <w:t>кам представлені  в таблиці 4.20</w:t>
      </w:r>
      <w:r w:rsidRPr="00B213CF">
        <w:rPr>
          <w:rFonts w:ascii="Times New Roman" w:hAnsi="Times New Roman" w:cs="Times New Roman"/>
          <w:sz w:val="28"/>
          <w:szCs w:val="28"/>
          <w:lang w:val="uk-UA"/>
        </w:rPr>
        <w:t>.</w:t>
      </w:r>
    </w:p>
    <w:p w:rsidR="00247CBD" w:rsidRPr="00B213CF" w:rsidRDefault="00247CBD" w:rsidP="001D206F">
      <w:pPr>
        <w:spacing w:before="100" w:beforeAutospacing="1" w:after="100" w:afterAutospacing="1" w:line="360" w:lineRule="auto"/>
        <w:ind w:firstLine="709"/>
        <w:rPr>
          <w:rFonts w:ascii="Times New Roman" w:hAnsi="Times New Roman" w:cs="Times New Roman"/>
          <w:sz w:val="28"/>
          <w:szCs w:val="28"/>
          <w:lang w:val="uk-UA"/>
        </w:rPr>
      </w:pPr>
      <w:r w:rsidRPr="00B213CF">
        <w:rPr>
          <w:rFonts w:ascii="Times New Roman" w:hAnsi="Times New Roman" w:cs="Times New Roman"/>
          <w:sz w:val="28"/>
          <w:szCs w:val="28"/>
          <w:lang w:val="uk-UA"/>
        </w:rPr>
        <w:t>Таблиця 4.2</w:t>
      </w:r>
      <w:r w:rsidR="00F52E3D" w:rsidRPr="00B213CF">
        <w:rPr>
          <w:rFonts w:ascii="Times New Roman" w:hAnsi="Times New Roman" w:cs="Times New Roman"/>
          <w:sz w:val="28"/>
          <w:szCs w:val="28"/>
          <w:lang w:val="uk-UA"/>
        </w:rPr>
        <w:t>0</w:t>
      </w:r>
      <w:r w:rsidR="001D206F" w:rsidRPr="00B213CF">
        <w:rPr>
          <w:rFonts w:ascii="Times New Roman" w:hAnsi="Times New Roman" w:cs="Times New Roman"/>
          <w:sz w:val="28"/>
          <w:szCs w:val="28"/>
          <w:lang w:val="uk-UA"/>
        </w:rPr>
        <w:t xml:space="preserve"> – </w:t>
      </w:r>
      <w:r w:rsidRPr="00B213CF">
        <w:rPr>
          <w:rFonts w:ascii="Times New Roman" w:hAnsi="Times New Roman" w:cs="Times New Roman"/>
          <w:sz w:val="28"/>
          <w:szCs w:val="28"/>
          <w:lang w:val="uk-UA"/>
        </w:rPr>
        <w:t>План заходів з управління ризиками</w:t>
      </w:r>
    </w:p>
    <w:tbl>
      <w:tblPr>
        <w:tblStyle w:val="a3"/>
        <w:tblW w:w="0" w:type="auto"/>
        <w:jc w:val="center"/>
        <w:tblLook w:val="04A0" w:firstRow="1" w:lastRow="0" w:firstColumn="1" w:lastColumn="0" w:noHBand="0" w:noVBand="1"/>
      </w:tblPr>
      <w:tblGrid>
        <w:gridCol w:w="2159"/>
        <w:gridCol w:w="1797"/>
        <w:gridCol w:w="1707"/>
        <w:gridCol w:w="1656"/>
        <w:gridCol w:w="1742"/>
      </w:tblGrid>
      <w:tr w:rsidR="00247CBD" w:rsidRPr="00B213CF" w:rsidTr="00000916">
        <w:trPr>
          <w:jc w:val="center"/>
        </w:trPr>
        <w:tc>
          <w:tcPr>
            <w:tcW w:w="0" w:type="auto"/>
            <w:vAlign w:val="center"/>
          </w:tcPr>
          <w:p w:rsidR="00247CBD" w:rsidRPr="00B213CF" w:rsidRDefault="00247CBD" w:rsidP="00000916">
            <w:pPr>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Назва ризику</w:t>
            </w:r>
          </w:p>
        </w:tc>
        <w:tc>
          <w:tcPr>
            <w:tcW w:w="0" w:type="auto"/>
            <w:vAlign w:val="center"/>
          </w:tcPr>
          <w:p w:rsidR="00247CBD" w:rsidRPr="00B213CF" w:rsidRDefault="00247CBD" w:rsidP="00000916">
            <w:pPr>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Назва методу</w:t>
            </w:r>
          </w:p>
          <w:p w:rsidR="00247CBD" w:rsidRPr="00B213CF" w:rsidRDefault="00247CBD" w:rsidP="00000916">
            <w:pPr>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управління</w:t>
            </w:r>
          </w:p>
          <w:p w:rsidR="00247CBD" w:rsidRPr="00B213CF" w:rsidRDefault="00247CBD" w:rsidP="00000916">
            <w:pPr>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ризиком</w:t>
            </w:r>
          </w:p>
        </w:tc>
        <w:tc>
          <w:tcPr>
            <w:tcW w:w="0" w:type="auto"/>
            <w:vAlign w:val="center"/>
          </w:tcPr>
          <w:p w:rsidR="00247CBD" w:rsidRPr="00B213CF" w:rsidRDefault="00247CBD" w:rsidP="00000916">
            <w:pPr>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Відповідальні</w:t>
            </w:r>
          </w:p>
          <w:p w:rsidR="00247CBD" w:rsidRPr="00B213CF" w:rsidRDefault="00247CBD" w:rsidP="00000916">
            <w:pPr>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виконавці</w:t>
            </w:r>
          </w:p>
        </w:tc>
        <w:tc>
          <w:tcPr>
            <w:tcW w:w="0" w:type="auto"/>
            <w:vAlign w:val="center"/>
          </w:tcPr>
          <w:p w:rsidR="00247CBD" w:rsidRPr="00B213CF" w:rsidRDefault="00247CBD" w:rsidP="00000916">
            <w:pPr>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Період</w:t>
            </w:r>
          </w:p>
          <w:p w:rsidR="00247CBD" w:rsidRPr="00B213CF" w:rsidRDefault="00247CBD" w:rsidP="00000916">
            <w:pPr>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виконання /</w:t>
            </w:r>
          </w:p>
          <w:p w:rsidR="00247CBD" w:rsidRPr="00B213CF" w:rsidRDefault="00247CBD" w:rsidP="00000916">
            <w:pPr>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застосування</w:t>
            </w:r>
          </w:p>
          <w:p w:rsidR="00247CBD" w:rsidRPr="00B213CF" w:rsidRDefault="00247CBD" w:rsidP="00000916">
            <w:pPr>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методу</w:t>
            </w:r>
          </w:p>
        </w:tc>
        <w:tc>
          <w:tcPr>
            <w:tcW w:w="0" w:type="auto"/>
            <w:vAlign w:val="center"/>
          </w:tcPr>
          <w:p w:rsidR="00247CBD" w:rsidRPr="00B213CF" w:rsidRDefault="00247CBD" w:rsidP="00000916">
            <w:pPr>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Очікувані</w:t>
            </w:r>
          </w:p>
          <w:p w:rsidR="00247CBD" w:rsidRPr="00B213CF" w:rsidRDefault="00247CBD" w:rsidP="00000916">
            <w:pPr>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результати від</w:t>
            </w:r>
          </w:p>
          <w:p w:rsidR="00247CBD" w:rsidRPr="00B213CF" w:rsidRDefault="00247CBD" w:rsidP="00000916">
            <w:pPr>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впровадження</w:t>
            </w:r>
          </w:p>
          <w:p w:rsidR="00247CBD" w:rsidRPr="00B213CF" w:rsidRDefault="00247CBD" w:rsidP="00000916">
            <w:pPr>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методів</w:t>
            </w:r>
          </w:p>
          <w:p w:rsidR="00247CBD" w:rsidRPr="00B213CF" w:rsidRDefault="00247CBD" w:rsidP="00000916">
            <w:pPr>
              <w:jc w:val="center"/>
              <w:rPr>
                <w:rFonts w:ascii="Times New Roman" w:hAnsi="Times New Roman" w:cs="Times New Roman"/>
                <w:bCs/>
                <w:sz w:val="28"/>
                <w:szCs w:val="28"/>
                <w:lang w:val="uk-UA"/>
              </w:rPr>
            </w:pPr>
            <w:r w:rsidRPr="00B213CF">
              <w:rPr>
                <w:rFonts w:ascii="Times New Roman" w:hAnsi="Times New Roman" w:cs="Times New Roman"/>
                <w:bCs/>
                <w:sz w:val="28"/>
                <w:szCs w:val="28"/>
                <w:lang w:val="uk-UA"/>
              </w:rPr>
              <w:t>управління</w:t>
            </w:r>
          </w:p>
        </w:tc>
      </w:tr>
      <w:tr w:rsidR="00247CBD" w:rsidRPr="00B213CF" w:rsidTr="00000916">
        <w:trPr>
          <w:jc w:val="center"/>
        </w:trPr>
        <w:tc>
          <w:tcPr>
            <w:tcW w:w="0" w:type="auto"/>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Втома автора</w:t>
            </w:r>
          </w:p>
        </w:tc>
        <w:tc>
          <w:tcPr>
            <w:tcW w:w="0" w:type="auto"/>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Попередження ризику</w:t>
            </w:r>
          </w:p>
        </w:tc>
        <w:tc>
          <w:tcPr>
            <w:tcW w:w="0" w:type="auto"/>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Розробник</w:t>
            </w:r>
          </w:p>
        </w:tc>
        <w:tc>
          <w:tcPr>
            <w:tcW w:w="0" w:type="auto"/>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Стадія генерування ідеї</w:t>
            </w:r>
          </w:p>
        </w:tc>
        <w:tc>
          <w:tcPr>
            <w:tcW w:w="0" w:type="auto"/>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Забезпечення автора вихідними днями, відпочинком</w:t>
            </w:r>
          </w:p>
        </w:tc>
      </w:tr>
      <w:tr w:rsidR="00247CBD" w:rsidRPr="00B213CF" w:rsidTr="00000916">
        <w:trPr>
          <w:jc w:val="center"/>
        </w:trPr>
        <w:tc>
          <w:tcPr>
            <w:tcW w:w="0" w:type="auto"/>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Некомпетентність спеціаліста</w:t>
            </w:r>
          </w:p>
        </w:tc>
        <w:tc>
          <w:tcPr>
            <w:tcW w:w="0" w:type="auto"/>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Ухилення від ризику</w:t>
            </w:r>
          </w:p>
        </w:tc>
        <w:tc>
          <w:tcPr>
            <w:tcW w:w="0" w:type="auto"/>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Розробник</w:t>
            </w:r>
          </w:p>
        </w:tc>
        <w:tc>
          <w:tcPr>
            <w:tcW w:w="0" w:type="auto"/>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Консультація спеціаліста</w:t>
            </w:r>
          </w:p>
        </w:tc>
        <w:tc>
          <w:tcPr>
            <w:tcW w:w="0" w:type="auto"/>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Забезпечення проекту науковцем з великим досвідом, гідна оплата його праці</w:t>
            </w:r>
          </w:p>
        </w:tc>
      </w:tr>
    </w:tbl>
    <w:p w:rsidR="001D206F" w:rsidRPr="00B213CF" w:rsidRDefault="001D206F" w:rsidP="001D206F">
      <w:pPr>
        <w:spacing w:before="100" w:beforeAutospacing="1" w:after="100" w:afterAutospacing="1" w:line="360" w:lineRule="auto"/>
        <w:jc w:val="right"/>
        <w:rPr>
          <w:rFonts w:ascii="Times New Roman" w:hAnsi="Times New Roman" w:cs="Times New Roman"/>
          <w:sz w:val="36"/>
          <w:lang w:val="uk-UA"/>
        </w:rPr>
      </w:pPr>
      <w:r w:rsidRPr="00B213CF">
        <w:rPr>
          <w:rFonts w:ascii="Times New Roman" w:hAnsi="Times New Roman" w:cs="Times New Roman"/>
          <w:color w:val="000000"/>
          <w:sz w:val="28"/>
          <w:lang w:val="uk-UA"/>
        </w:rPr>
        <w:lastRenderedPageBreak/>
        <w:t>Продовження таблиці 4.20</w:t>
      </w:r>
    </w:p>
    <w:tbl>
      <w:tblPr>
        <w:tblStyle w:val="a3"/>
        <w:tblW w:w="0" w:type="auto"/>
        <w:jc w:val="center"/>
        <w:tblLook w:val="04A0" w:firstRow="1" w:lastRow="0" w:firstColumn="1" w:lastColumn="0" w:noHBand="0" w:noVBand="1"/>
      </w:tblPr>
      <w:tblGrid>
        <w:gridCol w:w="2066"/>
        <w:gridCol w:w="1674"/>
        <w:gridCol w:w="1490"/>
        <w:gridCol w:w="1930"/>
        <w:gridCol w:w="1901"/>
      </w:tblGrid>
      <w:tr w:rsidR="00247CBD" w:rsidRPr="00B213CF" w:rsidTr="00000916">
        <w:trPr>
          <w:jc w:val="center"/>
        </w:trPr>
        <w:tc>
          <w:tcPr>
            <w:tcW w:w="0" w:type="auto"/>
            <w:vAlign w:val="center"/>
          </w:tcPr>
          <w:p w:rsidR="00247CBD" w:rsidRPr="00B213CF" w:rsidRDefault="00247CBD" w:rsidP="00000916">
            <w:pPr>
              <w:pStyle w:val="a5"/>
              <w:ind w:left="144"/>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Ненадійний постачальник,</w:t>
            </w:r>
          </w:p>
          <w:p w:rsidR="00247CBD" w:rsidRPr="00B213CF" w:rsidRDefault="00247CBD" w:rsidP="00000916">
            <w:pPr>
              <w:ind w:left="144"/>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велика кількість браку;</w:t>
            </w:r>
          </w:p>
          <w:p w:rsidR="00247CBD" w:rsidRPr="00B213CF" w:rsidRDefault="00247CBD" w:rsidP="00000916">
            <w:pPr>
              <w:jc w:val="center"/>
              <w:rPr>
                <w:rFonts w:ascii="Times New Roman" w:hAnsi="Times New Roman" w:cs="Times New Roman"/>
                <w:sz w:val="28"/>
                <w:szCs w:val="28"/>
                <w:lang w:val="uk-UA"/>
              </w:rPr>
            </w:pPr>
          </w:p>
        </w:tc>
        <w:tc>
          <w:tcPr>
            <w:tcW w:w="0" w:type="auto"/>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Ухилення від ризику</w:t>
            </w:r>
          </w:p>
        </w:tc>
        <w:tc>
          <w:tcPr>
            <w:tcW w:w="0" w:type="auto"/>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Розробник, технолог</w:t>
            </w:r>
          </w:p>
        </w:tc>
        <w:tc>
          <w:tcPr>
            <w:tcW w:w="0" w:type="auto"/>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Закупівля лабораторного посуду, матеріалів</w:t>
            </w:r>
          </w:p>
        </w:tc>
        <w:tc>
          <w:tcPr>
            <w:tcW w:w="0" w:type="auto"/>
            <w:vAlign w:val="center"/>
          </w:tcPr>
          <w:p w:rsidR="00247CBD" w:rsidRPr="00B213CF" w:rsidRDefault="00247CBD" w:rsidP="00000916">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Виключення ненадійних постачальників</w:t>
            </w:r>
          </w:p>
        </w:tc>
      </w:tr>
      <w:tr w:rsidR="001D206F" w:rsidRPr="00B213CF" w:rsidTr="001D206F">
        <w:tblPrEx>
          <w:jc w:val="left"/>
        </w:tblPrEx>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Невигідні умови договорів для підприємства</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Попередження ризику</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Розробник, директор</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Створення договорів з постачальниками</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Консультація юриста</w:t>
            </w:r>
          </w:p>
        </w:tc>
      </w:tr>
      <w:tr w:rsidR="001D206F" w:rsidRPr="00B213CF" w:rsidTr="001D206F">
        <w:tblPrEx>
          <w:jc w:val="left"/>
        </w:tblPrEx>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Невдалий ремонт приміщень</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Ухилення від ризику</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Директор</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Підготовка  приміщень заводу, офісу</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Лише надійна ремонтна бригада</w:t>
            </w:r>
          </w:p>
        </w:tc>
      </w:tr>
      <w:tr w:rsidR="001D206F" w:rsidRPr="00B213CF" w:rsidTr="001D206F">
        <w:tblPrEx>
          <w:jc w:val="left"/>
        </w:tblPrEx>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Некомпетентність, недбалість персоналу</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Попередження ризику</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Розробник, директор</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Контроль якості</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Прийняття на роботу кадрів з досвідом роботи на аналогічних посадах</w:t>
            </w:r>
          </w:p>
        </w:tc>
      </w:tr>
      <w:tr w:rsidR="001D206F" w:rsidRPr="00B213CF" w:rsidTr="001D206F">
        <w:tblPrEx>
          <w:jc w:val="left"/>
        </w:tblPrEx>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Не вірне обладнання, недопрацьована технологія</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Попередження ризику</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Розробник, консультант, технолог</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Масштабування</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Вибір обладнання згідно наукової літератури, скрупульозна підготовка технології</w:t>
            </w:r>
          </w:p>
        </w:tc>
      </w:tr>
      <w:tr w:rsidR="001D206F" w:rsidRPr="00B213CF" w:rsidTr="001D206F">
        <w:tblPrEx>
          <w:jc w:val="left"/>
        </w:tblPrEx>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Не дієва, не приваблива реклама</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Попередження ризику</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Розробник</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Реклама в мас-медіа, на сайтах</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Вибір маркетингового агентства, яке зарекомендувало себе в цій сфері</w:t>
            </w:r>
          </w:p>
        </w:tc>
      </w:tr>
      <w:tr w:rsidR="001D206F" w:rsidRPr="00B213CF" w:rsidTr="001D206F">
        <w:tblPrEx>
          <w:jc w:val="left"/>
        </w:tblPrEx>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Занадто низька ціна проекту</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Попередження ризику</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Розробник</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Створення договору з фарм. компанією</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Аналіз конкурентних цін на ринку стартапів</w:t>
            </w:r>
          </w:p>
        </w:tc>
      </w:tr>
      <w:tr w:rsidR="001D206F" w:rsidRPr="00B213CF" w:rsidTr="001D206F">
        <w:tblPrEx>
          <w:jc w:val="left"/>
        </w:tblPrEx>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Проект не приніс прибутку</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Попередження ризику</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Розробник</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Створення договору з фарм. компанією</w:t>
            </w:r>
          </w:p>
        </w:tc>
        <w:tc>
          <w:tcPr>
            <w:tcW w:w="0" w:type="auto"/>
          </w:tcPr>
          <w:p w:rsidR="001D206F" w:rsidRPr="00B213CF" w:rsidRDefault="001D206F" w:rsidP="006C6990">
            <w:pPr>
              <w:jc w:val="center"/>
              <w:rPr>
                <w:rFonts w:ascii="Times New Roman" w:hAnsi="Times New Roman" w:cs="Times New Roman"/>
                <w:sz w:val="28"/>
                <w:szCs w:val="28"/>
                <w:lang w:val="uk-UA"/>
              </w:rPr>
            </w:pPr>
            <w:r w:rsidRPr="00B213CF">
              <w:rPr>
                <w:rFonts w:ascii="Times New Roman" w:hAnsi="Times New Roman" w:cs="Times New Roman"/>
                <w:sz w:val="28"/>
                <w:szCs w:val="28"/>
                <w:lang w:val="uk-UA"/>
              </w:rPr>
              <w:t>Аналіз всіх ризиків та попередження їх</w:t>
            </w:r>
          </w:p>
        </w:tc>
      </w:tr>
    </w:tbl>
    <w:p w:rsidR="00062AA7" w:rsidRPr="00B213CF" w:rsidRDefault="00062AA7" w:rsidP="00676C7E">
      <w:pPr>
        <w:pStyle w:val="13"/>
        <w:pageBreakBefore/>
        <w:spacing w:before="100" w:beforeAutospacing="1" w:after="100" w:afterAutospacing="1"/>
        <w:rPr>
          <w:b/>
        </w:rPr>
      </w:pPr>
      <w:bookmarkStart w:id="94" w:name="_Toc55286144"/>
      <w:bookmarkStart w:id="95" w:name="_Toc57594669"/>
      <w:bookmarkStart w:id="96" w:name="_Toc57661394"/>
      <w:bookmarkStart w:id="97" w:name="_Toc58593017"/>
      <w:bookmarkStart w:id="98" w:name="_Toc58791623"/>
      <w:r w:rsidRPr="00B213CF">
        <w:rPr>
          <w:b/>
        </w:rPr>
        <w:lastRenderedPageBreak/>
        <w:t>ВИСНОВОК</w:t>
      </w:r>
      <w:bookmarkEnd w:id="94"/>
      <w:bookmarkEnd w:id="95"/>
      <w:bookmarkEnd w:id="96"/>
      <w:bookmarkEnd w:id="97"/>
      <w:bookmarkEnd w:id="98"/>
    </w:p>
    <w:p w:rsidR="00062AA7" w:rsidRPr="00B213CF" w:rsidRDefault="00062AA7" w:rsidP="00084C7A">
      <w:pPr>
        <w:spacing w:after="0" w:line="360" w:lineRule="auto"/>
        <w:ind w:firstLine="709"/>
        <w:contextualSpacing/>
        <w:jc w:val="both"/>
        <w:rPr>
          <w:rFonts w:ascii="Times New Roman" w:hAnsi="Times New Roman" w:cs="Times New Roman"/>
          <w:sz w:val="28"/>
          <w:lang w:val="uk-UA"/>
        </w:rPr>
      </w:pPr>
      <w:r w:rsidRPr="00B213CF">
        <w:rPr>
          <w:rFonts w:ascii="Times New Roman" w:hAnsi="Times New Roman" w:cs="Times New Roman"/>
          <w:sz w:val="28"/>
          <w:lang w:val="uk-UA"/>
        </w:rPr>
        <w:t>Було проведено визначення цитотоксичної дії препарату Ізатізон за допомогою ММТ-методу. Співставили два зразки, один був інкубований в норм</w:t>
      </w:r>
      <w:r w:rsidR="00622755" w:rsidRPr="00B213CF">
        <w:rPr>
          <w:rFonts w:ascii="Times New Roman" w:hAnsi="Times New Roman" w:cs="Times New Roman"/>
          <w:sz w:val="28"/>
          <w:lang w:val="uk-UA"/>
        </w:rPr>
        <w:t>альних умовах, а інший в присутності магнітного поля</w:t>
      </w:r>
      <w:r w:rsidRPr="00B213CF">
        <w:rPr>
          <w:rFonts w:ascii="Times New Roman" w:hAnsi="Times New Roman" w:cs="Times New Roman"/>
          <w:sz w:val="28"/>
          <w:lang w:val="uk-UA"/>
        </w:rPr>
        <w:t xml:space="preserve">. В присутності магнітного поля підвищується проліферація клітин та їх виживаність в цілому при дії препарату. Можна сказати, що магнітне </w:t>
      </w:r>
      <w:r w:rsidR="00492D11" w:rsidRPr="00B213CF">
        <w:rPr>
          <w:rFonts w:ascii="Times New Roman" w:hAnsi="Times New Roman" w:cs="Times New Roman"/>
          <w:sz w:val="28"/>
          <w:lang w:val="uk-UA"/>
        </w:rPr>
        <w:t xml:space="preserve">  </w:t>
      </w:r>
      <w:r w:rsidRPr="00B213CF">
        <w:rPr>
          <w:rFonts w:ascii="Times New Roman" w:hAnsi="Times New Roman" w:cs="Times New Roman"/>
          <w:sz w:val="28"/>
          <w:lang w:val="uk-UA"/>
        </w:rPr>
        <w:t xml:space="preserve">поле </w:t>
      </w:r>
      <w:r w:rsidR="00930BD3" w:rsidRPr="00B213CF">
        <w:rPr>
          <w:rFonts w:ascii="Times New Roman" w:hAnsi="Times New Roman" w:cs="Times New Roman"/>
          <w:sz w:val="28"/>
          <w:lang w:val="uk-UA"/>
        </w:rPr>
        <w:t>впливає на клітини К562.</w:t>
      </w:r>
    </w:p>
    <w:p w:rsidR="00622755" w:rsidRPr="00B213CF" w:rsidRDefault="00622755" w:rsidP="00622755">
      <w:pPr>
        <w:tabs>
          <w:tab w:val="left" w:pos="142"/>
        </w:tabs>
        <w:spacing w:after="0"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lang w:val="uk-UA"/>
        </w:rPr>
        <w:t xml:space="preserve">Дослідження впливу магнітного поля на поліферацію клітин К562 показало, що </w:t>
      </w:r>
      <w:r w:rsidRPr="00B213CF">
        <w:rPr>
          <w:rFonts w:ascii="Times New Roman" w:hAnsi="Times New Roman" w:cs="Times New Roman"/>
          <w:sz w:val="28"/>
          <w:szCs w:val="28"/>
          <w:lang w:val="uk-UA"/>
        </w:rPr>
        <w:t>при короткотривалому впливі магнітного поля на клітини К562 відбувається значний ріст проліферації – 26% в порівнянні з контролем. На другу добу приріст клітин зменшується – 5% в порівнянні з контролем. При довготривалій інкубації в присутності магнітного поля спостерігається спад росту клітин на 43% менше, ніж в контролі.</w:t>
      </w:r>
    </w:p>
    <w:p w:rsidR="00622755" w:rsidRPr="00B213CF" w:rsidRDefault="00622755" w:rsidP="00622755">
      <w:pPr>
        <w:tabs>
          <w:tab w:val="left" w:pos="142"/>
        </w:tabs>
        <w:spacing w:after="0"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Проведенння Вестерн-блот аналізу підтвержує  здатність магнітного поля при короткотривалому впливі викликати активну проліферацію та здатність препарату індукувати апоптоз в клітинах хронічного мієлолейкозу. Це випливає із наявності білків p70S6K1 та кінази-3, маркерів активної проліферації та апоптозу, відповідно.</w:t>
      </w:r>
    </w:p>
    <w:p w:rsidR="00622755" w:rsidRPr="00B213CF" w:rsidRDefault="00622755" w:rsidP="00622755">
      <w:pPr>
        <w:tabs>
          <w:tab w:val="left" w:pos="142"/>
        </w:tabs>
        <w:spacing w:after="0" w:line="360" w:lineRule="auto"/>
        <w:ind w:firstLine="709"/>
        <w:contextualSpacing/>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Також було визначено, що клітини лінії К562 не володіють природними магнітокерованими властивостями, за допомогою системи з двох магнітів, на яку була подана заявка на патент «Спосіб експрес-детекції та виділення клітин з природними та штучними магнітокерованими властивостями».</w:t>
      </w:r>
    </w:p>
    <w:p w:rsidR="00062AA7" w:rsidRPr="00B213CF" w:rsidRDefault="00062AA7" w:rsidP="00084C7A">
      <w:pPr>
        <w:spacing w:after="0" w:line="360" w:lineRule="auto"/>
        <w:ind w:firstLine="709"/>
        <w:contextualSpacing/>
        <w:jc w:val="both"/>
        <w:rPr>
          <w:rFonts w:ascii="Times New Roman" w:hAnsi="Times New Roman" w:cs="Times New Roman"/>
          <w:sz w:val="28"/>
          <w:lang w:val="uk-UA"/>
        </w:rPr>
      </w:pPr>
      <w:r w:rsidRPr="00B213CF">
        <w:rPr>
          <w:rFonts w:ascii="Times New Roman" w:hAnsi="Times New Roman" w:cs="Times New Roman"/>
          <w:sz w:val="28"/>
          <w:lang w:val="uk-UA"/>
        </w:rPr>
        <w:t xml:space="preserve">  </w:t>
      </w:r>
    </w:p>
    <w:p w:rsidR="003B7274" w:rsidRPr="00B213CF" w:rsidRDefault="003B7274" w:rsidP="00084C7A">
      <w:pPr>
        <w:spacing w:after="0" w:line="360" w:lineRule="auto"/>
        <w:ind w:firstLine="709"/>
        <w:contextualSpacing/>
        <w:jc w:val="both"/>
        <w:rPr>
          <w:rFonts w:ascii="Times New Roman" w:hAnsi="Times New Roman" w:cs="Times New Roman"/>
          <w:sz w:val="28"/>
          <w:lang w:val="uk-UA"/>
        </w:rPr>
      </w:pPr>
    </w:p>
    <w:p w:rsidR="0000385A" w:rsidRPr="00B213CF" w:rsidRDefault="0000385A" w:rsidP="00084C7A">
      <w:pPr>
        <w:spacing w:after="0" w:line="360" w:lineRule="auto"/>
        <w:contextualSpacing/>
        <w:jc w:val="center"/>
        <w:rPr>
          <w:rFonts w:ascii="Times New Roman" w:hAnsi="Times New Roman" w:cs="Times New Roman"/>
          <w:sz w:val="28"/>
          <w:szCs w:val="28"/>
          <w:lang w:val="uk-UA"/>
        </w:rPr>
      </w:pPr>
    </w:p>
    <w:p w:rsidR="00FF6B78" w:rsidRPr="00B213CF" w:rsidRDefault="00FF6B78" w:rsidP="00084C7A">
      <w:pPr>
        <w:spacing w:after="0" w:line="360" w:lineRule="auto"/>
        <w:contextualSpacing/>
        <w:jc w:val="center"/>
        <w:rPr>
          <w:rFonts w:ascii="Times New Roman" w:hAnsi="Times New Roman" w:cs="Times New Roman"/>
          <w:sz w:val="28"/>
          <w:szCs w:val="28"/>
          <w:lang w:val="uk-UA"/>
        </w:rPr>
      </w:pPr>
    </w:p>
    <w:p w:rsidR="00F21F6A" w:rsidRPr="00B213CF" w:rsidRDefault="00F21F6A" w:rsidP="00084C7A">
      <w:pPr>
        <w:spacing w:after="0" w:line="360" w:lineRule="auto"/>
        <w:ind w:firstLine="709"/>
        <w:contextualSpacing/>
        <w:jc w:val="both"/>
        <w:rPr>
          <w:rFonts w:ascii="Times New Roman" w:eastAsia="Times New Roman" w:hAnsi="Times New Roman" w:cs="Times New Roman"/>
          <w:sz w:val="28"/>
          <w:szCs w:val="28"/>
          <w:lang w:val="uk-UA" w:eastAsia="ru-RU"/>
        </w:rPr>
      </w:pPr>
    </w:p>
    <w:p w:rsidR="00524901" w:rsidRPr="00B213CF" w:rsidRDefault="00524901" w:rsidP="00084C7A">
      <w:pPr>
        <w:tabs>
          <w:tab w:val="left" w:pos="1740"/>
        </w:tabs>
        <w:spacing w:after="0"/>
        <w:rPr>
          <w:rFonts w:ascii="Times New Roman" w:hAnsi="Times New Roman" w:cs="Times New Roman"/>
          <w:sz w:val="28"/>
          <w:szCs w:val="28"/>
          <w:lang w:val="uk-UA"/>
        </w:rPr>
      </w:pPr>
    </w:p>
    <w:p w:rsidR="0092193E" w:rsidRPr="00B213CF" w:rsidRDefault="0092193E" w:rsidP="001D206F">
      <w:pPr>
        <w:pStyle w:val="13"/>
        <w:pageBreakBefore/>
        <w:spacing w:before="100" w:beforeAutospacing="1" w:after="100" w:afterAutospacing="1"/>
        <w:rPr>
          <w:b/>
        </w:rPr>
      </w:pPr>
      <w:bookmarkStart w:id="99" w:name="_Toc55286145"/>
      <w:bookmarkStart w:id="100" w:name="_Toc57594670"/>
      <w:bookmarkStart w:id="101" w:name="_Toc57594817"/>
      <w:bookmarkStart w:id="102" w:name="_Toc57661395"/>
      <w:bookmarkStart w:id="103" w:name="_Toc58593018"/>
      <w:bookmarkStart w:id="104" w:name="_Toc58791624"/>
      <w:r w:rsidRPr="00B213CF">
        <w:rPr>
          <w:b/>
        </w:rPr>
        <w:lastRenderedPageBreak/>
        <w:t>СПИСОК ЛІТЕРАТУРИ</w:t>
      </w:r>
      <w:bookmarkEnd w:id="99"/>
      <w:bookmarkEnd w:id="100"/>
      <w:bookmarkEnd w:id="101"/>
      <w:bookmarkEnd w:id="102"/>
      <w:bookmarkEnd w:id="103"/>
      <w:bookmarkEnd w:id="104"/>
    </w:p>
    <w:p w:rsidR="0092193E" w:rsidRPr="00B213CF" w:rsidRDefault="001F0E51"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color w:val="000000" w:themeColor="text1"/>
          <w:sz w:val="28"/>
          <w:szCs w:val="28"/>
          <w:shd w:val="clear" w:color="auto" w:fill="FFFFFF"/>
          <w:lang w:val="uk-UA"/>
        </w:rPr>
        <w:t xml:space="preserve">С. В. Горобець, О. Ю. Горобець, Д. В. Сівенок, Ю. М. Чиж. Генетична регуляція та фенотиповий прояв властивостей біогенних магнітних наночастинок у магнітотаксисних бактерій і людини. </w:t>
      </w:r>
      <w:r w:rsidRPr="00B213CF">
        <w:rPr>
          <w:rFonts w:ascii="Times New Roman" w:hAnsi="Times New Roman" w:cs="Times New Roman"/>
          <w:i/>
          <w:color w:val="000000" w:themeColor="text1"/>
          <w:sz w:val="28"/>
          <w:szCs w:val="28"/>
          <w:shd w:val="clear" w:color="auto" w:fill="FFFFFF"/>
          <w:lang w:val="uk-UA"/>
        </w:rPr>
        <w:t>Наукові вісті НТУУ «КПІ» : міжнародний науково-технічний журнал</w:t>
      </w:r>
      <w:r w:rsidRPr="00B213CF">
        <w:rPr>
          <w:rFonts w:ascii="Times New Roman" w:hAnsi="Times New Roman" w:cs="Times New Roman"/>
          <w:color w:val="000000" w:themeColor="text1"/>
          <w:sz w:val="28"/>
          <w:szCs w:val="28"/>
          <w:shd w:val="clear" w:color="auto" w:fill="FFFFFF"/>
          <w:lang w:val="uk-UA"/>
        </w:rPr>
        <w:t>. – 2012. – № 3(83). – С. 18–23. – Бібліогр.: 26 назв.</w:t>
      </w:r>
    </w:p>
    <w:p w:rsidR="001F0E51" w:rsidRPr="00B213CF" w:rsidRDefault="001F0E51"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Alberts B, Johnson A, Lewis J, Raff M, Roberts K, Walter P. Molecular Biology of the Cell. 2007. Vol.5. 1392 p.</w:t>
      </w:r>
    </w:p>
    <w:p w:rsidR="001F0E51" w:rsidRPr="00B213CF" w:rsidRDefault="001F0E51"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Рябчикова Н.Р., Минниахметов И.Р., Сафуанова Г.Ш., Исламгулов Д.В., Карунас А.С., Хуснутдинова Э.К. Хронический миелолейкоз: молекулярный мониторинг в клинической практике. </w:t>
      </w:r>
      <w:r w:rsidRPr="00B213CF">
        <w:rPr>
          <w:rFonts w:ascii="Times New Roman" w:hAnsi="Times New Roman" w:cs="Times New Roman"/>
          <w:i/>
          <w:sz w:val="28"/>
          <w:szCs w:val="28"/>
          <w:lang w:val="uk-UA"/>
        </w:rPr>
        <w:t>Онкогематология</w:t>
      </w:r>
      <w:r w:rsidRPr="00B213CF">
        <w:rPr>
          <w:rFonts w:ascii="Times New Roman" w:hAnsi="Times New Roman" w:cs="Times New Roman"/>
          <w:sz w:val="28"/>
          <w:szCs w:val="28"/>
          <w:lang w:val="uk-UA"/>
        </w:rPr>
        <w:t>. 2013;8(1):7-16.</w:t>
      </w:r>
    </w:p>
    <w:p w:rsidR="001F0E51" w:rsidRPr="00B213CF" w:rsidRDefault="001F0E51" w:rsidP="001D206F">
      <w:pPr>
        <w:pStyle w:val="a5"/>
        <w:numPr>
          <w:ilvl w:val="0"/>
          <w:numId w:val="1"/>
        </w:numPr>
        <w:spacing w:after="0" w:line="360" w:lineRule="auto"/>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Gorobets O, Gorobets S, Koralewski M. Physiological origin of biogenic magnetic nanoparticles in health and disease: from bacteria to humans. </w:t>
      </w:r>
      <w:r w:rsidRPr="00B213CF">
        <w:rPr>
          <w:rFonts w:ascii="Times New Roman" w:hAnsi="Times New Roman" w:cs="Times New Roman"/>
          <w:i/>
          <w:iCs/>
          <w:color w:val="000000" w:themeColor="text1"/>
          <w:sz w:val="28"/>
          <w:szCs w:val="28"/>
          <w:shd w:val="clear" w:color="auto" w:fill="FFFFFF"/>
          <w:lang w:val="uk-UA"/>
        </w:rPr>
        <w:t>Int J Nanomedicine</w:t>
      </w:r>
      <w:r w:rsidRPr="00B213CF">
        <w:rPr>
          <w:rFonts w:ascii="Times New Roman" w:hAnsi="Times New Roman" w:cs="Times New Roman"/>
          <w:color w:val="000000" w:themeColor="text1"/>
          <w:sz w:val="28"/>
          <w:szCs w:val="28"/>
          <w:shd w:val="clear" w:color="auto" w:fill="FFFFFF"/>
          <w:lang w:val="uk-UA"/>
        </w:rPr>
        <w:t xml:space="preserve">. 2017;12:4371-4395. Published 2017 Jun 12. </w:t>
      </w:r>
    </w:p>
    <w:p w:rsidR="00B2781C" w:rsidRPr="00B213CF" w:rsidRDefault="00B2781C" w:rsidP="001D206F">
      <w:pPr>
        <w:pStyle w:val="a5"/>
        <w:numPr>
          <w:ilvl w:val="0"/>
          <w:numId w:val="1"/>
        </w:numPr>
        <w:spacing w:after="0" w:line="360" w:lineRule="auto"/>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Zhang Xin, Yarema Kevin, Xu An. Biological Effects of Static Magnetic Fields. Springer. 2017. P.220.</w:t>
      </w:r>
    </w:p>
    <w:p w:rsidR="00F34B5D" w:rsidRPr="00B213CF" w:rsidRDefault="00F34B5D" w:rsidP="001D206F">
      <w:pPr>
        <w:pStyle w:val="a5"/>
        <w:numPr>
          <w:ilvl w:val="0"/>
          <w:numId w:val="1"/>
        </w:numPr>
        <w:spacing w:line="360" w:lineRule="auto"/>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S. Ueno. Biological Effects of Magnetic and Electromagnetic Fields. Fukuoka: Springer US, 1996</w:t>
      </w:r>
      <w:r w:rsidR="00E855FF" w:rsidRPr="00B213CF">
        <w:rPr>
          <w:rFonts w:ascii="Times New Roman" w:hAnsi="Times New Roman" w:cs="Times New Roman"/>
          <w:color w:val="000000" w:themeColor="text1"/>
          <w:sz w:val="28"/>
          <w:szCs w:val="28"/>
          <w:shd w:val="clear" w:color="auto" w:fill="FFFFFF"/>
          <w:lang w:val="uk-UA"/>
        </w:rPr>
        <w:t>. P.244.</w:t>
      </w:r>
    </w:p>
    <w:p w:rsidR="00D00E90" w:rsidRPr="00B213CF" w:rsidRDefault="00D00E90" w:rsidP="001D206F">
      <w:pPr>
        <w:pStyle w:val="a5"/>
        <w:numPr>
          <w:ilvl w:val="0"/>
          <w:numId w:val="1"/>
        </w:numPr>
        <w:spacing w:line="360" w:lineRule="auto"/>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 xml:space="preserve">Aarholt, E., Flinn, E. A., &amp; Smith, C. W. Magnetic fields affect the lac operon system. </w:t>
      </w:r>
      <w:r w:rsidRPr="00B213CF">
        <w:rPr>
          <w:rFonts w:ascii="Times New Roman" w:hAnsi="Times New Roman" w:cs="Times New Roman"/>
          <w:i/>
          <w:color w:val="000000" w:themeColor="text1"/>
          <w:sz w:val="28"/>
          <w:szCs w:val="28"/>
          <w:shd w:val="clear" w:color="auto" w:fill="FFFFFF"/>
          <w:lang w:val="uk-UA"/>
        </w:rPr>
        <w:t>Physics in Medicine and Biology</w:t>
      </w:r>
      <w:r w:rsidRPr="00B213CF">
        <w:rPr>
          <w:rFonts w:ascii="Times New Roman" w:hAnsi="Times New Roman" w:cs="Times New Roman"/>
          <w:color w:val="000000" w:themeColor="text1"/>
          <w:sz w:val="28"/>
          <w:szCs w:val="28"/>
          <w:shd w:val="clear" w:color="auto" w:fill="FFFFFF"/>
          <w:lang w:val="uk-UA"/>
        </w:rPr>
        <w:t>. 1982. No.27. Vol. 4. P. 606–6.</w:t>
      </w:r>
    </w:p>
    <w:p w:rsidR="00D00E90" w:rsidRPr="00B213CF" w:rsidRDefault="00D00E90" w:rsidP="001D206F">
      <w:pPr>
        <w:pStyle w:val="a5"/>
        <w:numPr>
          <w:ilvl w:val="0"/>
          <w:numId w:val="1"/>
        </w:numPr>
        <w:spacing w:line="360" w:lineRule="auto"/>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 xml:space="preserve">Kohno M, Yamazaki M, Kimura I, Wada M. Effect of static magnetic fields on bacteria: Streptococcus mutans, Staphylococcus aureus, and Escherichia coli. </w:t>
      </w:r>
      <w:r w:rsidRPr="00B213CF">
        <w:rPr>
          <w:rFonts w:ascii="Times New Roman" w:hAnsi="Times New Roman" w:cs="Times New Roman"/>
          <w:i/>
          <w:color w:val="000000" w:themeColor="text1"/>
          <w:sz w:val="28"/>
          <w:szCs w:val="28"/>
          <w:shd w:val="clear" w:color="auto" w:fill="FFFFFF"/>
          <w:lang w:val="uk-UA"/>
        </w:rPr>
        <w:t>Pathophysiology</w:t>
      </w:r>
      <w:r w:rsidRPr="00B213CF">
        <w:rPr>
          <w:rFonts w:ascii="Times New Roman" w:hAnsi="Times New Roman" w:cs="Times New Roman"/>
          <w:color w:val="000000" w:themeColor="text1"/>
          <w:sz w:val="28"/>
          <w:szCs w:val="28"/>
          <w:shd w:val="clear" w:color="auto" w:fill="FFFFFF"/>
          <w:lang w:val="uk-UA"/>
        </w:rPr>
        <w:t>. 2000. No.7. P.143–148.</w:t>
      </w:r>
    </w:p>
    <w:p w:rsidR="00D00E90" w:rsidRPr="00B213CF" w:rsidRDefault="00D00E90" w:rsidP="001D206F">
      <w:pPr>
        <w:pStyle w:val="a5"/>
        <w:numPr>
          <w:ilvl w:val="0"/>
          <w:numId w:val="1"/>
        </w:numPr>
        <w:spacing w:line="360" w:lineRule="auto"/>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 xml:space="preserve">Stansell M, Winters W, Doe R, Dart B. Increased antibiotic resistance of E. coli exposed to static magnetic fields. </w:t>
      </w:r>
      <w:r w:rsidRPr="00B213CF">
        <w:rPr>
          <w:rFonts w:ascii="Times New Roman" w:hAnsi="Times New Roman" w:cs="Times New Roman"/>
          <w:i/>
          <w:color w:val="000000" w:themeColor="text1"/>
          <w:sz w:val="28"/>
          <w:szCs w:val="28"/>
          <w:shd w:val="clear" w:color="auto" w:fill="FFFFFF"/>
          <w:lang w:val="uk-UA"/>
        </w:rPr>
        <w:t>Bioelectromagnetics</w:t>
      </w:r>
      <w:r w:rsidRPr="00B213CF">
        <w:rPr>
          <w:rFonts w:ascii="Times New Roman" w:hAnsi="Times New Roman" w:cs="Times New Roman"/>
          <w:color w:val="000000" w:themeColor="text1"/>
          <w:sz w:val="28"/>
          <w:szCs w:val="28"/>
          <w:shd w:val="clear" w:color="auto" w:fill="FFFFFF"/>
          <w:lang w:val="uk-UA"/>
        </w:rPr>
        <w:t xml:space="preserve">. 2001. No. 22. P. 129–137. </w:t>
      </w:r>
    </w:p>
    <w:p w:rsidR="00D00E90" w:rsidRPr="00B213CF" w:rsidRDefault="00F366C1" w:rsidP="001D206F">
      <w:pPr>
        <w:pStyle w:val="a5"/>
        <w:numPr>
          <w:ilvl w:val="0"/>
          <w:numId w:val="1"/>
        </w:numPr>
        <w:spacing w:line="360" w:lineRule="auto"/>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lastRenderedPageBreak/>
        <w:t xml:space="preserve">Horiuchi S, Ishizaki Y, Okuno K, Ano T, Shoda M. Drastic high magnetic field effect on suppression of Escherichia coli death. </w:t>
      </w:r>
      <w:r w:rsidRPr="00B213CF">
        <w:rPr>
          <w:rFonts w:ascii="Times New Roman" w:hAnsi="Times New Roman" w:cs="Times New Roman"/>
          <w:i/>
          <w:color w:val="000000" w:themeColor="text1"/>
          <w:sz w:val="28"/>
          <w:szCs w:val="28"/>
          <w:shd w:val="clear" w:color="auto" w:fill="FFFFFF"/>
          <w:lang w:val="uk-UA"/>
        </w:rPr>
        <w:t>Bioelectrochemistry</w:t>
      </w:r>
      <w:r w:rsidRPr="00B213CF">
        <w:rPr>
          <w:rFonts w:ascii="Times New Roman" w:hAnsi="Times New Roman" w:cs="Times New Roman"/>
          <w:color w:val="000000" w:themeColor="text1"/>
          <w:sz w:val="28"/>
          <w:szCs w:val="28"/>
          <w:shd w:val="clear" w:color="auto" w:fill="FFFFFF"/>
          <w:lang w:val="uk-UA"/>
        </w:rPr>
        <w:t>. 2001. No. 53. P. 149–153.</w:t>
      </w:r>
    </w:p>
    <w:p w:rsidR="00AF1FD1" w:rsidRPr="00B213CF" w:rsidRDefault="00AF1FD1" w:rsidP="001D206F">
      <w:pPr>
        <w:pStyle w:val="a5"/>
        <w:numPr>
          <w:ilvl w:val="0"/>
          <w:numId w:val="1"/>
        </w:numPr>
        <w:spacing w:after="0" w:line="360" w:lineRule="auto"/>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Masood S, Saleem I, Smith D, Chu WK. Growth Pattern of Magnetic</w:t>
      </w:r>
      <w:r w:rsidR="00D00E90" w:rsidRPr="00B213CF">
        <w:rPr>
          <w:rFonts w:ascii="Times New Roman" w:hAnsi="Times New Roman" w:cs="Times New Roman"/>
          <w:color w:val="000000" w:themeColor="text1"/>
          <w:sz w:val="28"/>
          <w:szCs w:val="28"/>
          <w:shd w:val="clear" w:color="auto" w:fill="FFFFFF"/>
          <w:lang w:val="uk-UA"/>
        </w:rPr>
        <w:t xml:space="preserve">. </w:t>
      </w:r>
      <w:r w:rsidRPr="00B213CF">
        <w:rPr>
          <w:rFonts w:ascii="Times New Roman" w:hAnsi="Times New Roman" w:cs="Times New Roman"/>
          <w:color w:val="000000" w:themeColor="text1"/>
          <w:sz w:val="28"/>
          <w:szCs w:val="28"/>
          <w:shd w:val="clear" w:color="auto" w:fill="FFFFFF"/>
          <w:lang w:val="uk-UA"/>
        </w:rPr>
        <w:t xml:space="preserve"> Field-Treated Bac</w:t>
      </w:r>
      <w:r w:rsidR="00D33C66" w:rsidRPr="00B213CF">
        <w:rPr>
          <w:rFonts w:ascii="Times New Roman" w:hAnsi="Times New Roman" w:cs="Times New Roman"/>
          <w:color w:val="000000" w:themeColor="text1"/>
          <w:sz w:val="28"/>
          <w:szCs w:val="28"/>
          <w:shd w:val="clear" w:color="auto" w:fill="FFFFFF"/>
          <w:lang w:val="uk-UA"/>
        </w:rPr>
        <w:t xml:space="preserve">teria. </w:t>
      </w:r>
      <w:r w:rsidR="00D33C66" w:rsidRPr="00B213CF">
        <w:rPr>
          <w:rFonts w:ascii="Times New Roman" w:hAnsi="Times New Roman" w:cs="Times New Roman"/>
          <w:i/>
          <w:color w:val="000000" w:themeColor="text1"/>
          <w:sz w:val="28"/>
          <w:szCs w:val="28"/>
          <w:shd w:val="clear" w:color="auto" w:fill="FFFFFF"/>
          <w:lang w:val="uk-UA"/>
        </w:rPr>
        <w:t>Curr Microbiol</w:t>
      </w:r>
      <w:r w:rsidR="00D33C66" w:rsidRPr="00B213CF">
        <w:rPr>
          <w:rFonts w:ascii="Times New Roman" w:hAnsi="Times New Roman" w:cs="Times New Roman"/>
          <w:color w:val="000000" w:themeColor="text1"/>
          <w:sz w:val="28"/>
          <w:szCs w:val="28"/>
          <w:shd w:val="clear" w:color="auto" w:fill="FFFFFF"/>
          <w:lang w:val="uk-UA"/>
        </w:rPr>
        <w:t>. 2020. No. 77. Vol.2. P.</w:t>
      </w:r>
      <w:r w:rsidRPr="00B213CF">
        <w:rPr>
          <w:rFonts w:ascii="Times New Roman" w:hAnsi="Times New Roman" w:cs="Times New Roman"/>
          <w:color w:val="000000" w:themeColor="text1"/>
          <w:sz w:val="28"/>
          <w:szCs w:val="28"/>
          <w:shd w:val="clear" w:color="auto" w:fill="FFFFFF"/>
          <w:lang w:val="uk-UA"/>
        </w:rPr>
        <w:t xml:space="preserve">194-203. </w:t>
      </w:r>
    </w:p>
    <w:p w:rsidR="00F366C1" w:rsidRPr="00B213CF" w:rsidRDefault="00F366C1" w:rsidP="001D206F">
      <w:pPr>
        <w:pStyle w:val="a5"/>
        <w:numPr>
          <w:ilvl w:val="0"/>
          <w:numId w:val="1"/>
        </w:numPr>
        <w:spacing w:after="0" w:line="360" w:lineRule="auto"/>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 xml:space="preserve">Buchachenko AL, Orlov AP, Kuznetsov DA, Breslavskaya NN. Magnetic isotope and magnetic field effects on the DNA synthesis. </w:t>
      </w:r>
      <w:r w:rsidRPr="00B213CF">
        <w:rPr>
          <w:rFonts w:ascii="Times New Roman" w:hAnsi="Times New Roman" w:cs="Times New Roman"/>
          <w:i/>
          <w:color w:val="000000" w:themeColor="text1"/>
          <w:sz w:val="28"/>
          <w:szCs w:val="28"/>
          <w:shd w:val="clear" w:color="auto" w:fill="FFFFFF"/>
          <w:lang w:val="uk-UA"/>
        </w:rPr>
        <w:t>Nucleic Acids Res.</w:t>
      </w:r>
      <w:r w:rsidRPr="00B213CF">
        <w:rPr>
          <w:rFonts w:ascii="Times New Roman" w:hAnsi="Times New Roman" w:cs="Times New Roman"/>
          <w:color w:val="000000" w:themeColor="text1"/>
          <w:sz w:val="28"/>
          <w:szCs w:val="28"/>
          <w:shd w:val="clear" w:color="auto" w:fill="FFFFFF"/>
          <w:lang w:val="uk-UA"/>
        </w:rPr>
        <w:t xml:space="preserve"> 2013. No. 41. Vol.17. P. 8300-8307. </w:t>
      </w:r>
    </w:p>
    <w:p w:rsidR="00F366C1" w:rsidRPr="00B213CF" w:rsidRDefault="00F366C1" w:rsidP="001D206F">
      <w:pPr>
        <w:pStyle w:val="a5"/>
        <w:numPr>
          <w:ilvl w:val="0"/>
          <w:numId w:val="1"/>
        </w:numPr>
        <w:spacing w:after="0" w:line="360" w:lineRule="auto"/>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 xml:space="preserve">Buchachenko AL, Kuznetsov DA, Breslavskaya NN. Chemistry of enzymatic ATP synthesis: an insight through the isotope window. </w:t>
      </w:r>
      <w:r w:rsidRPr="00B213CF">
        <w:rPr>
          <w:rFonts w:ascii="Times New Roman" w:hAnsi="Times New Roman" w:cs="Times New Roman"/>
          <w:i/>
          <w:color w:val="000000" w:themeColor="text1"/>
          <w:sz w:val="28"/>
          <w:szCs w:val="28"/>
          <w:shd w:val="clear" w:color="auto" w:fill="FFFFFF"/>
          <w:lang w:val="uk-UA"/>
        </w:rPr>
        <w:t>Chem Rev</w:t>
      </w:r>
      <w:r w:rsidRPr="00B213CF">
        <w:rPr>
          <w:rFonts w:ascii="Times New Roman" w:hAnsi="Times New Roman" w:cs="Times New Roman"/>
          <w:color w:val="000000" w:themeColor="text1"/>
          <w:sz w:val="28"/>
          <w:szCs w:val="28"/>
          <w:shd w:val="clear" w:color="auto" w:fill="FFFFFF"/>
          <w:lang w:val="uk-UA"/>
        </w:rPr>
        <w:t>. 2012. No.112. Vol.4. P. 2042-58.</w:t>
      </w:r>
    </w:p>
    <w:p w:rsidR="00D6781D" w:rsidRPr="00B213CF" w:rsidRDefault="00D6781D" w:rsidP="001D206F">
      <w:pPr>
        <w:pStyle w:val="a5"/>
        <w:numPr>
          <w:ilvl w:val="0"/>
          <w:numId w:val="1"/>
        </w:numPr>
        <w:spacing w:after="0" w:line="360" w:lineRule="auto"/>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 xml:space="preserve">A. L. Buchachenko, D. A. Kuznetsov, A. P. Orlov, N. N. Breslavskaya. Magnetic control of the dna synthesis. </w:t>
      </w:r>
      <w:r w:rsidRPr="00B213CF">
        <w:rPr>
          <w:rFonts w:ascii="Times New Roman" w:hAnsi="Times New Roman" w:cs="Times New Roman"/>
          <w:i/>
          <w:color w:val="000000" w:themeColor="text1"/>
          <w:sz w:val="28"/>
          <w:szCs w:val="28"/>
          <w:shd w:val="clear" w:color="auto" w:fill="FFFFFF"/>
          <w:lang w:val="uk-UA"/>
        </w:rPr>
        <w:t>Chemical Physics Letters</w:t>
      </w:r>
      <w:r w:rsidRPr="00B213CF">
        <w:rPr>
          <w:rFonts w:ascii="Times New Roman" w:hAnsi="Times New Roman" w:cs="Times New Roman"/>
          <w:color w:val="000000" w:themeColor="text1"/>
          <w:sz w:val="28"/>
          <w:szCs w:val="28"/>
          <w:shd w:val="clear" w:color="auto" w:fill="FFFFFF"/>
          <w:lang w:val="uk-UA"/>
        </w:rPr>
        <w:t xml:space="preserve">. 2013. Vol. 586. P. 138–142. </w:t>
      </w:r>
    </w:p>
    <w:p w:rsidR="00D6781D" w:rsidRPr="00B213CF" w:rsidRDefault="00D6781D" w:rsidP="001D206F">
      <w:pPr>
        <w:pStyle w:val="a5"/>
        <w:numPr>
          <w:ilvl w:val="0"/>
          <w:numId w:val="1"/>
        </w:numPr>
        <w:spacing w:after="0" w:line="360" w:lineRule="auto"/>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 xml:space="preserve">Авдеева Е. И., Летута У. Г. Влияние магнитного поля на колониеобразующую способность Escherichia coli в присутствии изотопов магния . </w:t>
      </w:r>
      <w:r w:rsidRPr="00B213CF">
        <w:rPr>
          <w:rFonts w:ascii="Times New Roman" w:hAnsi="Times New Roman" w:cs="Times New Roman"/>
          <w:i/>
          <w:color w:val="000000" w:themeColor="text1"/>
          <w:sz w:val="28"/>
          <w:szCs w:val="28"/>
          <w:shd w:val="clear" w:color="auto" w:fill="FFFFFF"/>
          <w:lang w:val="uk-UA"/>
        </w:rPr>
        <w:t>Вестник ОГУ</w:t>
      </w:r>
      <w:r w:rsidRPr="00B213CF">
        <w:rPr>
          <w:rFonts w:ascii="Times New Roman" w:hAnsi="Times New Roman" w:cs="Times New Roman"/>
          <w:color w:val="000000" w:themeColor="text1"/>
          <w:sz w:val="28"/>
          <w:szCs w:val="28"/>
          <w:shd w:val="clear" w:color="auto" w:fill="FFFFFF"/>
          <w:lang w:val="uk-UA"/>
        </w:rPr>
        <w:t xml:space="preserve">. 2015. №13 (188). C. 98-102.  </w:t>
      </w:r>
    </w:p>
    <w:p w:rsidR="00B9138A" w:rsidRPr="00B213CF" w:rsidRDefault="00B9138A" w:rsidP="001D206F">
      <w:pPr>
        <w:pStyle w:val="a5"/>
        <w:numPr>
          <w:ilvl w:val="0"/>
          <w:numId w:val="1"/>
        </w:numPr>
        <w:spacing w:after="0" w:line="360" w:lineRule="auto"/>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 xml:space="preserve">Justo OR, Pérez VH, Alvarez DC, Alegre RM. Growth of Escherichia coli under extremely low-frequency electromagnetic felds. </w:t>
      </w:r>
      <w:r w:rsidRPr="00B213CF">
        <w:rPr>
          <w:rFonts w:ascii="Times New Roman" w:hAnsi="Times New Roman" w:cs="Times New Roman"/>
          <w:i/>
          <w:color w:val="000000" w:themeColor="text1"/>
          <w:sz w:val="28"/>
          <w:szCs w:val="28"/>
          <w:shd w:val="clear" w:color="auto" w:fill="FFFFFF"/>
          <w:lang w:val="uk-UA"/>
        </w:rPr>
        <w:t>Appl Biochem Biotechnol.</w:t>
      </w:r>
      <w:r w:rsidRPr="00B213CF">
        <w:rPr>
          <w:rFonts w:ascii="Times New Roman" w:hAnsi="Times New Roman" w:cs="Times New Roman"/>
          <w:color w:val="000000" w:themeColor="text1"/>
          <w:sz w:val="28"/>
          <w:szCs w:val="28"/>
          <w:shd w:val="clear" w:color="auto" w:fill="FFFFFF"/>
          <w:lang w:val="uk-UA"/>
        </w:rPr>
        <w:t xml:space="preserve"> 2006. No.134. vol. 2. P.155–163.  </w:t>
      </w:r>
    </w:p>
    <w:p w:rsidR="00AF1FD1" w:rsidRPr="00B213CF" w:rsidRDefault="00AF1FD1" w:rsidP="001D206F">
      <w:pPr>
        <w:pStyle w:val="a5"/>
        <w:numPr>
          <w:ilvl w:val="0"/>
          <w:numId w:val="1"/>
        </w:numPr>
        <w:spacing w:after="0" w:line="360" w:lineRule="auto"/>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 xml:space="preserve">Cellini L. </w:t>
      </w:r>
      <w:r w:rsidR="00B9138A" w:rsidRPr="00B213CF">
        <w:rPr>
          <w:rFonts w:ascii="Times New Roman" w:hAnsi="Times New Roman" w:cs="Times New Roman"/>
          <w:color w:val="000000" w:themeColor="text1"/>
          <w:sz w:val="28"/>
          <w:szCs w:val="28"/>
          <w:shd w:val="clear" w:color="auto" w:fill="FFFFFF"/>
          <w:lang w:val="uk-UA"/>
        </w:rPr>
        <w:t xml:space="preserve">Bacterial response to the exposure of 50 Hz electromagnetic felds. </w:t>
      </w:r>
      <w:r w:rsidR="00B9138A" w:rsidRPr="00B213CF">
        <w:rPr>
          <w:rFonts w:ascii="Times New Roman" w:hAnsi="Times New Roman" w:cs="Times New Roman"/>
          <w:i/>
          <w:color w:val="000000" w:themeColor="text1"/>
          <w:sz w:val="28"/>
          <w:szCs w:val="28"/>
          <w:shd w:val="clear" w:color="auto" w:fill="FFFFFF"/>
          <w:lang w:val="uk-UA"/>
        </w:rPr>
        <w:t>Bioelectromagnetics</w:t>
      </w:r>
      <w:r w:rsidRPr="00B213CF">
        <w:rPr>
          <w:rFonts w:ascii="Times New Roman" w:hAnsi="Times New Roman" w:cs="Times New Roman"/>
          <w:color w:val="000000" w:themeColor="text1"/>
          <w:sz w:val="28"/>
          <w:szCs w:val="28"/>
          <w:shd w:val="clear" w:color="auto" w:fill="FFFFFF"/>
          <w:lang w:val="uk-UA"/>
        </w:rPr>
        <w:t>.</w:t>
      </w:r>
      <w:r w:rsidR="00B9138A" w:rsidRPr="00B213CF">
        <w:rPr>
          <w:rFonts w:ascii="Times New Roman" w:hAnsi="Times New Roman" w:cs="Times New Roman"/>
          <w:color w:val="000000" w:themeColor="text1"/>
          <w:sz w:val="28"/>
          <w:szCs w:val="28"/>
          <w:shd w:val="clear" w:color="auto" w:fill="FFFFFF"/>
          <w:lang w:val="uk-UA"/>
        </w:rPr>
        <w:t xml:space="preserve"> </w:t>
      </w:r>
      <w:r w:rsidRPr="00B213CF">
        <w:rPr>
          <w:rFonts w:ascii="Times New Roman" w:hAnsi="Times New Roman" w:cs="Times New Roman"/>
          <w:color w:val="000000" w:themeColor="text1"/>
          <w:sz w:val="28"/>
          <w:szCs w:val="28"/>
          <w:shd w:val="clear" w:color="auto" w:fill="FFFFFF"/>
          <w:lang w:val="uk-UA"/>
        </w:rPr>
        <w:t xml:space="preserve">2008 No.29. Vol. 4. P. </w:t>
      </w:r>
      <w:r w:rsidR="00B9138A" w:rsidRPr="00B213CF">
        <w:rPr>
          <w:rFonts w:ascii="Times New Roman" w:hAnsi="Times New Roman" w:cs="Times New Roman"/>
          <w:color w:val="000000" w:themeColor="text1"/>
          <w:sz w:val="28"/>
          <w:szCs w:val="28"/>
          <w:shd w:val="clear" w:color="auto" w:fill="FFFFFF"/>
          <w:lang w:val="uk-UA"/>
        </w:rPr>
        <w:t xml:space="preserve">302–311. </w:t>
      </w:r>
    </w:p>
    <w:p w:rsidR="00D33C66" w:rsidRPr="00B213CF" w:rsidRDefault="00D33C66" w:rsidP="001D206F">
      <w:pPr>
        <w:pStyle w:val="a5"/>
        <w:numPr>
          <w:ilvl w:val="0"/>
          <w:numId w:val="1"/>
        </w:numPr>
        <w:spacing w:after="0" w:line="360" w:lineRule="auto"/>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 xml:space="preserve">Re BD, Bersani F, Agostini C, Mesirca P, Giorgi G. Various efects on transposition activity and survival of Escherichia coli cells due to diferent ELF-MF signals. </w:t>
      </w:r>
      <w:r w:rsidRPr="00B213CF">
        <w:rPr>
          <w:rFonts w:ascii="Times New Roman" w:hAnsi="Times New Roman" w:cs="Times New Roman"/>
          <w:i/>
          <w:color w:val="000000" w:themeColor="text1"/>
          <w:sz w:val="28"/>
          <w:szCs w:val="28"/>
          <w:shd w:val="clear" w:color="auto" w:fill="FFFFFF"/>
          <w:lang w:val="uk-UA"/>
        </w:rPr>
        <w:t>Radiat Environ Biophys</w:t>
      </w:r>
      <w:r w:rsidRPr="00B213CF">
        <w:rPr>
          <w:rFonts w:ascii="Times New Roman" w:hAnsi="Times New Roman" w:cs="Times New Roman"/>
          <w:color w:val="000000" w:themeColor="text1"/>
          <w:sz w:val="28"/>
          <w:szCs w:val="28"/>
          <w:shd w:val="clear" w:color="auto" w:fill="FFFFFF"/>
          <w:lang w:val="uk-UA"/>
        </w:rPr>
        <w:t xml:space="preserve"> 2004. No.43. Vol.4. P.265–270  </w:t>
      </w:r>
    </w:p>
    <w:p w:rsidR="00D33C66" w:rsidRPr="00B213CF" w:rsidRDefault="00D33C66" w:rsidP="001D206F">
      <w:pPr>
        <w:pStyle w:val="a5"/>
        <w:numPr>
          <w:ilvl w:val="0"/>
          <w:numId w:val="1"/>
        </w:numPr>
        <w:spacing w:after="0" w:line="360" w:lineRule="auto"/>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 xml:space="preserve">Kohno M, Yamazaki M, Kimura I, Wada M. Efect of static magnetic felds on bacteria: Streptococcus mutans, Staphylococcus aureus, and Escherichia coli. </w:t>
      </w:r>
      <w:r w:rsidRPr="00B213CF">
        <w:rPr>
          <w:rFonts w:ascii="Times New Roman" w:hAnsi="Times New Roman" w:cs="Times New Roman"/>
          <w:i/>
          <w:color w:val="000000" w:themeColor="text1"/>
          <w:sz w:val="28"/>
          <w:szCs w:val="28"/>
          <w:shd w:val="clear" w:color="auto" w:fill="FFFFFF"/>
          <w:lang w:val="uk-UA"/>
        </w:rPr>
        <w:t>Pathophysiology.</w:t>
      </w:r>
      <w:r w:rsidRPr="00B213CF">
        <w:rPr>
          <w:rFonts w:ascii="Times New Roman" w:hAnsi="Times New Roman" w:cs="Times New Roman"/>
          <w:color w:val="000000" w:themeColor="text1"/>
          <w:sz w:val="28"/>
          <w:szCs w:val="28"/>
          <w:shd w:val="clear" w:color="auto" w:fill="FFFFFF"/>
          <w:lang w:val="uk-UA"/>
        </w:rPr>
        <w:t xml:space="preserve"> 2000. No. 7. Vol. 2. P.143–148. </w:t>
      </w:r>
    </w:p>
    <w:p w:rsidR="00D33C66" w:rsidRPr="00B213CF" w:rsidRDefault="00D33C66" w:rsidP="001D206F">
      <w:pPr>
        <w:pStyle w:val="a5"/>
        <w:numPr>
          <w:ilvl w:val="0"/>
          <w:numId w:val="1"/>
        </w:numPr>
        <w:spacing w:after="0" w:line="360" w:lineRule="auto"/>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lastRenderedPageBreak/>
        <w:t xml:space="preserve">Brkovic S, Postic S, Ilic D. Infuence of the magnetic field on microorganisms in the oral cavity. </w:t>
      </w:r>
      <w:r w:rsidRPr="00B213CF">
        <w:rPr>
          <w:rFonts w:ascii="Times New Roman" w:hAnsi="Times New Roman" w:cs="Times New Roman"/>
          <w:i/>
          <w:color w:val="000000" w:themeColor="text1"/>
          <w:sz w:val="28"/>
          <w:szCs w:val="28"/>
          <w:shd w:val="clear" w:color="auto" w:fill="FFFFFF"/>
          <w:lang w:val="uk-UA"/>
        </w:rPr>
        <w:t>J Appl Oral Sci</w:t>
      </w:r>
      <w:r w:rsidRPr="00B213CF">
        <w:rPr>
          <w:rFonts w:ascii="Times New Roman" w:hAnsi="Times New Roman" w:cs="Times New Roman"/>
          <w:color w:val="000000" w:themeColor="text1"/>
          <w:sz w:val="28"/>
          <w:szCs w:val="28"/>
          <w:shd w:val="clear" w:color="auto" w:fill="FFFFFF"/>
          <w:lang w:val="uk-UA"/>
        </w:rPr>
        <w:t xml:space="preserve">. 2015. No.23 Vol.2. P.179–186 </w:t>
      </w:r>
    </w:p>
    <w:p w:rsidR="00D33C66" w:rsidRPr="00B213CF" w:rsidRDefault="00D33C66" w:rsidP="001D206F">
      <w:pPr>
        <w:pStyle w:val="a5"/>
        <w:numPr>
          <w:ilvl w:val="0"/>
          <w:numId w:val="1"/>
        </w:numPr>
        <w:spacing w:after="0" w:line="360" w:lineRule="auto"/>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 xml:space="preserve"> Mornet S, Vasseur S, Grasseta F, Duguet E Magnetic nanoparticle design for medical diagnosis and therapy. </w:t>
      </w:r>
      <w:r w:rsidRPr="00B213CF">
        <w:rPr>
          <w:rFonts w:ascii="Times New Roman" w:hAnsi="Times New Roman" w:cs="Times New Roman"/>
          <w:i/>
          <w:color w:val="000000" w:themeColor="text1"/>
          <w:sz w:val="28"/>
          <w:szCs w:val="28"/>
          <w:shd w:val="clear" w:color="auto" w:fill="FFFFFF"/>
          <w:lang w:val="uk-UA"/>
        </w:rPr>
        <w:t>J Mater Chem</w:t>
      </w:r>
      <w:r w:rsidRPr="00B213CF">
        <w:rPr>
          <w:rFonts w:ascii="Times New Roman" w:hAnsi="Times New Roman" w:cs="Times New Roman"/>
          <w:color w:val="000000" w:themeColor="text1"/>
          <w:sz w:val="28"/>
          <w:szCs w:val="28"/>
          <w:shd w:val="clear" w:color="auto" w:fill="FFFFFF"/>
          <w:lang w:val="uk-UA"/>
        </w:rPr>
        <w:t xml:space="preserve">. 2004. no.14. P. 2161–2175. </w:t>
      </w:r>
    </w:p>
    <w:p w:rsidR="00AF1FD1" w:rsidRPr="00B213CF" w:rsidRDefault="00D33C66" w:rsidP="001D206F">
      <w:pPr>
        <w:pStyle w:val="a5"/>
        <w:numPr>
          <w:ilvl w:val="0"/>
          <w:numId w:val="1"/>
        </w:numPr>
        <w:spacing w:after="0" w:line="360" w:lineRule="auto"/>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 xml:space="preserve"> Lai H, Singh NP. Magnetic-feld-induced DNA strand breaks in brain cells of the rat. </w:t>
      </w:r>
      <w:r w:rsidRPr="00B213CF">
        <w:rPr>
          <w:rFonts w:ascii="Times New Roman" w:hAnsi="Times New Roman" w:cs="Times New Roman"/>
          <w:i/>
          <w:color w:val="000000" w:themeColor="text1"/>
          <w:sz w:val="28"/>
          <w:szCs w:val="28"/>
          <w:shd w:val="clear" w:color="auto" w:fill="FFFFFF"/>
          <w:lang w:val="uk-UA"/>
        </w:rPr>
        <w:t>Environ Health Perspect</w:t>
      </w:r>
      <w:r w:rsidRPr="00B213CF">
        <w:rPr>
          <w:rFonts w:ascii="Times New Roman" w:hAnsi="Times New Roman" w:cs="Times New Roman"/>
          <w:color w:val="000000" w:themeColor="text1"/>
          <w:sz w:val="28"/>
          <w:szCs w:val="28"/>
          <w:shd w:val="clear" w:color="auto" w:fill="FFFFFF"/>
          <w:lang w:val="uk-UA"/>
        </w:rPr>
        <w:t>. 1991. No.112. Vol. 6. P.687–694.</w:t>
      </w:r>
    </w:p>
    <w:p w:rsidR="00D33C66" w:rsidRPr="00B213CF" w:rsidRDefault="00D33C66" w:rsidP="001D206F">
      <w:pPr>
        <w:pStyle w:val="a5"/>
        <w:numPr>
          <w:ilvl w:val="0"/>
          <w:numId w:val="1"/>
        </w:numPr>
        <w:spacing w:after="0" w:line="360" w:lineRule="auto"/>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 xml:space="preserve">Adair RK . Constraints on biological effects of weak extremely-low-frequency electromagnetic felds. </w:t>
      </w:r>
      <w:r w:rsidRPr="00B213CF">
        <w:rPr>
          <w:rFonts w:ascii="Times New Roman" w:hAnsi="Times New Roman" w:cs="Times New Roman"/>
          <w:i/>
          <w:color w:val="000000" w:themeColor="text1"/>
          <w:sz w:val="28"/>
          <w:szCs w:val="28"/>
          <w:shd w:val="clear" w:color="auto" w:fill="FFFFFF"/>
          <w:lang w:val="uk-UA"/>
        </w:rPr>
        <w:t>Phys Rev</w:t>
      </w:r>
      <w:r w:rsidRPr="00B213CF">
        <w:rPr>
          <w:rFonts w:ascii="Times New Roman" w:hAnsi="Times New Roman" w:cs="Times New Roman"/>
          <w:color w:val="000000" w:themeColor="text1"/>
          <w:sz w:val="28"/>
          <w:szCs w:val="28"/>
          <w:shd w:val="clear" w:color="auto" w:fill="FFFFFF"/>
          <w:lang w:val="uk-UA"/>
        </w:rPr>
        <w:t xml:space="preserve"> .1991. no. 43. P.1039.</w:t>
      </w:r>
    </w:p>
    <w:p w:rsidR="00D33C66" w:rsidRPr="00B213CF" w:rsidRDefault="00180CAA" w:rsidP="001D206F">
      <w:pPr>
        <w:pStyle w:val="a5"/>
        <w:numPr>
          <w:ilvl w:val="0"/>
          <w:numId w:val="1"/>
        </w:numPr>
        <w:spacing w:after="0" w:line="360" w:lineRule="auto"/>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 xml:space="preserve">Segatore B, Setacci D, Bennato F, Cardigno R, Amicosante G, Iorio R. “Evaluations of the efects of extremely low-frequency electromagnetic felds on growth and antibiotic susceptibility of Escherichia coli and Pseudomonas aeruginosa. </w:t>
      </w:r>
      <w:r w:rsidRPr="00B213CF">
        <w:rPr>
          <w:rFonts w:ascii="Times New Roman" w:hAnsi="Times New Roman" w:cs="Times New Roman"/>
          <w:i/>
          <w:color w:val="000000" w:themeColor="text1"/>
          <w:sz w:val="28"/>
          <w:szCs w:val="28"/>
          <w:shd w:val="clear" w:color="auto" w:fill="FFFFFF"/>
          <w:lang w:val="uk-UA"/>
        </w:rPr>
        <w:t>Int J Microbiol</w:t>
      </w:r>
      <w:r w:rsidRPr="00B213CF">
        <w:rPr>
          <w:rFonts w:ascii="Times New Roman" w:hAnsi="Times New Roman" w:cs="Times New Roman"/>
          <w:color w:val="000000" w:themeColor="text1"/>
          <w:sz w:val="28"/>
          <w:szCs w:val="28"/>
          <w:shd w:val="clear" w:color="auto" w:fill="FFFFFF"/>
          <w:lang w:val="uk-UA"/>
        </w:rPr>
        <w:t xml:space="preserve">. 2012. </w:t>
      </w:r>
      <w:hyperlink r:id="rId24" w:history="1">
        <w:r w:rsidRPr="00B213CF">
          <w:rPr>
            <w:rStyle w:val="a7"/>
            <w:rFonts w:ascii="Times New Roman" w:hAnsi="Times New Roman" w:cs="Times New Roman"/>
            <w:sz w:val="28"/>
            <w:szCs w:val="28"/>
            <w:shd w:val="clear" w:color="auto" w:fill="FFFFFF"/>
            <w:lang w:val="uk-UA"/>
          </w:rPr>
          <w:t>https://doi.org/10.1155/2012/587293</w:t>
        </w:r>
      </w:hyperlink>
      <w:r w:rsidRPr="00B213CF">
        <w:rPr>
          <w:rFonts w:ascii="Times New Roman" w:hAnsi="Times New Roman" w:cs="Times New Roman"/>
          <w:color w:val="000000" w:themeColor="text1"/>
          <w:sz w:val="28"/>
          <w:szCs w:val="28"/>
          <w:shd w:val="clear" w:color="auto" w:fill="FFFFFF"/>
          <w:lang w:val="uk-UA"/>
        </w:rPr>
        <w:t>.</w:t>
      </w:r>
    </w:p>
    <w:p w:rsidR="00180CAA" w:rsidRPr="00B213CF" w:rsidRDefault="00180CAA" w:rsidP="001D206F">
      <w:pPr>
        <w:pStyle w:val="a5"/>
        <w:numPr>
          <w:ilvl w:val="0"/>
          <w:numId w:val="1"/>
        </w:numPr>
        <w:spacing w:after="0" w:line="360" w:lineRule="auto"/>
        <w:jc w:val="both"/>
        <w:rPr>
          <w:rFonts w:ascii="Times New Roman" w:hAnsi="Times New Roman" w:cs="Times New Roman"/>
          <w:color w:val="000000" w:themeColor="text1"/>
          <w:sz w:val="28"/>
          <w:szCs w:val="28"/>
          <w:shd w:val="clear" w:color="auto" w:fill="FFFFFF"/>
          <w:lang w:val="uk-UA"/>
        </w:rPr>
      </w:pPr>
      <w:r w:rsidRPr="00B213CF">
        <w:rPr>
          <w:rFonts w:ascii="Times New Roman" w:hAnsi="Times New Roman" w:cs="Times New Roman"/>
          <w:color w:val="000000" w:themeColor="text1"/>
          <w:sz w:val="28"/>
          <w:szCs w:val="28"/>
          <w:shd w:val="clear" w:color="auto" w:fill="FFFFFF"/>
          <w:lang w:val="uk-UA"/>
        </w:rPr>
        <w:t xml:space="preserve">Gerencser VF, Barnothy MF, Barnothy JM. Inhibition of bacterial growth in felds of high paramagnetic strength. </w:t>
      </w:r>
      <w:r w:rsidRPr="00B213CF">
        <w:rPr>
          <w:rFonts w:ascii="Times New Roman" w:hAnsi="Times New Roman" w:cs="Times New Roman"/>
          <w:i/>
          <w:color w:val="000000" w:themeColor="text1"/>
          <w:sz w:val="28"/>
          <w:szCs w:val="28"/>
          <w:shd w:val="clear" w:color="auto" w:fill="FFFFFF"/>
          <w:lang w:val="uk-UA"/>
        </w:rPr>
        <w:t>Biol Ef Magn Fields</w:t>
      </w:r>
      <w:r w:rsidRPr="00B213CF">
        <w:rPr>
          <w:rFonts w:ascii="Times New Roman" w:hAnsi="Times New Roman" w:cs="Times New Roman"/>
          <w:color w:val="000000" w:themeColor="text1"/>
          <w:sz w:val="28"/>
          <w:szCs w:val="28"/>
          <w:shd w:val="clear" w:color="auto" w:fill="FFFFFF"/>
          <w:lang w:val="uk-UA"/>
        </w:rPr>
        <w:t xml:space="preserve">. 1964. No.2. Vol.39. https://doi.org/10.1007/978-1-4899-6578-3_21 </w:t>
      </w:r>
    </w:p>
    <w:p w:rsidR="00180CAA" w:rsidRPr="00B213CF" w:rsidRDefault="00180CAA" w:rsidP="001D206F">
      <w:pPr>
        <w:pStyle w:val="a5"/>
        <w:numPr>
          <w:ilvl w:val="0"/>
          <w:numId w:val="1"/>
        </w:numPr>
        <w:spacing w:after="0" w:line="360" w:lineRule="auto"/>
        <w:jc w:val="both"/>
        <w:rPr>
          <w:rFonts w:ascii="Times New Roman" w:hAnsi="Times New Roman" w:cs="Times New Roman"/>
          <w:sz w:val="28"/>
          <w:szCs w:val="28"/>
          <w:lang w:val="uk-UA"/>
        </w:rPr>
      </w:pPr>
      <w:r w:rsidRPr="00B213CF">
        <w:rPr>
          <w:rFonts w:ascii="Times New Roman" w:hAnsi="Times New Roman" w:cs="Times New Roman"/>
          <w:color w:val="000000" w:themeColor="text1"/>
          <w:sz w:val="28"/>
          <w:szCs w:val="28"/>
          <w:shd w:val="clear" w:color="auto" w:fill="FFFFFF"/>
          <w:lang w:val="uk-UA"/>
        </w:rPr>
        <w:t xml:space="preserve"> Masood S. Efect of weak magnetic feld on bacterial growth. </w:t>
      </w:r>
      <w:r w:rsidRPr="00B213CF">
        <w:rPr>
          <w:rFonts w:ascii="Times New Roman" w:hAnsi="Times New Roman" w:cs="Times New Roman"/>
          <w:i/>
          <w:color w:val="000000" w:themeColor="text1"/>
          <w:sz w:val="28"/>
          <w:szCs w:val="28"/>
          <w:shd w:val="clear" w:color="auto" w:fill="FFFFFF"/>
          <w:lang w:val="uk-UA"/>
        </w:rPr>
        <w:t xml:space="preserve">Biophys Rev Lett </w:t>
      </w:r>
      <w:r w:rsidRPr="00B213CF">
        <w:rPr>
          <w:rFonts w:ascii="Times New Roman" w:hAnsi="Times New Roman" w:cs="Times New Roman"/>
          <w:color w:val="000000" w:themeColor="text1"/>
          <w:sz w:val="28"/>
          <w:szCs w:val="28"/>
          <w:shd w:val="clear" w:color="auto" w:fill="FFFFFF"/>
          <w:lang w:val="uk-UA"/>
        </w:rPr>
        <w:t xml:space="preserve">. 2017. No.12. Vol.04. P.177–186. </w:t>
      </w:r>
    </w:p>
    <w:p w:rsidR="003E05FC" w:rsidRPr="00B213CF" w:rsidRDefault="003E05FC" w:rsidP="001D206F">
      <w:pPr>
        <w:pStyle w:val="a5"/>
        <w:numPr>
          <w:ilvl w:val="0"/>
          <w:numId w:val="1"/>
        </w:numPr>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Sn </w:t>
      </w:r>
      <w:r w:rsidR="0043258D" w:rsidRPr="00B213CF">
        <w:rPr>
          <w:rFonts w:ascii="Times New Roman" w:hAnsi="Times New Roman" w:cs="Times New Roman"/>
          <w:sz w:val="28"/>
          <w:szCs w:val="28"/>
          <w:lang w:val="uk-UA"/>
        </w:rPr>
        <w:t>Brkovic,</w:t>
      </w:r>
      <w:r w:rsidRPr="00B213CF">
        <w:rPr>
          <w:rFonts w:ascii="Times New Roman" w:hAnsi="Times New Roman" w:cs="Times New Roman"/>
          <w:sz w:val="28"/>
          <w:szCs w:val="28"/>
          <w:lang w:val="uk-UA"/>
        </w:rPr>
        <w:t xml:space="preserve"> Sr </w:t>
      </w:r>
      <w:r w:rsidR="0043258D" w:rsidRPr="00B213CF">
        <w:rPr>
          <w:rFonts w:ascii="Times New Roman" w:hAnsi="Times New Roman" w:cs="Times New Roman"/>
          <w:sz w:val="28"/>
          <w:szCs w:val="28"/>
          <w:lang w:val="uk-UA"/>
        </w:rPr>
        <w:t>Postic,</w:t>
      </w:r>
      <w:r w:rsidRPr="00B213CF">
        <w:rPr>
          <w:rFonts w:ascii="Times New Roman" w:hAnsi="Times New Roman" w:cs="Times New Roman"/>
          <w:sz w:val="28"/>
          <w:szCs w:val="28"/>
          <w:lang w:val="uk-UA"/>
        </w:rPr>
        <w:t xml:space="preserve"> Dr </w:t>
      </w:r>
      <w:r w:rsidR="0043258D" w:rsidRPr="00B213CF">
        <w:rPr>
          <w:rFonts w:ascii="Times New Roman" w:hAnsi="Times New Roman" w:cs="Times New Roman"/>
          <w:sz w:val="28"/>
          <w:szCs w:val="28"/>
          <w:lang w:val="uk-UA"/>
        </w:rPr>
        <w:t>Ilic.</w:t>
      </w:r>
      <w:r w:rsidRPr="00B213CF">
        <w:rPr>
          <w:rFonts w:ascii="Times New Roman" w:hAnsi="Times New Roman" w:cs="Times New Roman"/>
          <w:sz w:val="28"/>
          <w:szCs w:val="28"/>
          <w:lang w:val="uk-UA"/>
        </w:rPr>
        <w:t xml:space="preserve"> Influence of the magnetic field on microorganisms in the oral cavity. </w:t>
      </w:r>
      <w:r w:rsidRPr="00B213CF">
        <w:rPr>
          <w:rFonts w:ascii="Times New Roman" w:hAnsi="Times New Roman" w:cs="Times New Roman"/>
          <w:i/>
          <w:sz w:val="28"/>
          <w:szCs w:val="28"/>
          <w:lang w:val="uk-UA"/>
        </w:rPr>
        <w:t>J. Appl. Oral Sci.</w:t>
      </w:r>
      <w:r w:rsidRPr="00B213CF">
        <w:rPr>
          <w:rFonts w:ascii="Times New Roman" w:hAnsi="Times New Roman" w:cs="Times New Roman"/>
          <w:sz w:val="28"/>
          <w:szCs w:val="28"/>
          <w:lang w:val="uk-UA"/>
        </w:rPr>
        <w:t xml:space="preserve"> 2015. vol.23 no.2 . P. 179-186. </w:t>
      </w:r>
    </w:p>
    <w:p w:rsidR="001F0E51" w:rsidRPr="00B213CF" w:rsidRDefault="001F0E51" w:rsidP="001D206F">
      <w:pPr>
        <w:pStyle w:val="a5"/>
        <w:numPr>
          <w:ilvl w:val="0"/>
          <w:numId w:val="1"/>
        </w:numPr>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Feychting M. Health effects of static magnetic fields--a review of the epidemiological evidence. </w:t>
      </w:r>
      <w:r w:rsidRPr="00B213CF">
        <w:rPr>
          <w:rFonts w:ascii="Times New Roman" w:hAnsi="Times New Roman" w:cs="Times New Roman"/>
          <w:i/>
          <w:sz w:val="28"/>
          <w:szCs w:val="28"/>
          <w:lang w:val="uk-UA"/>
        </w:rPr>
        <w:t>Prog Biophys Mol Biol</w:t>
      </w:r>
      <w:r w:rsidRPr="00B213CF">
        <w:rPr>
          <w:rFonts w:ascii="Times New Roman" w:hAnsi="Times New Roman" w:cs="Times New Roman"/>
          <w:sz w:val="28"/>
          <w:szCs w:val="28"/>
          <w:lang w:val="uk-UA"/>
        </w:rPr>
        <w:t xml:space="preserve">. 2005 Feb-Apr; No 87. Vol 2-3. P.241-6. </w:t>
      </w:r>
    </w:p>
    <w:p w:rsidR="001F0E51" w:rsidRPr="00B213CF" w:rsidRDefault="007068A5"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Andersen, A., Dahlberg, B.E., Magnus, K., Wannag, A. Risk ofcancer in the Norwegian aluminium industry. </w:t>
      </w:r>
      <w:r w:rsidRPr="00B213CF">
        <w:rPr>
          <w:rFonts w:ascii="Times New Roman" w:hAnsi="Times New Roman" w:cs="Times New Roman"/>
          <w:i/>
          <w:sz w:val="28"/>
          <w:szCs w:val="28"/>
          <w:lang w:val="uk-UA"/>
        </w:rPr>
        <w:t>Int. J. Cancer.</w:t>
      </w:r>
      <w:r w:rsidRPr="00B213CF">
        <w:rPr>
          <w:rFonts w:ascii="Times New Roman" w:hAnsi="Times New Roman" w:cs="Times New Roman"/>
          <w:sz w:val="28"/>
          <w:szCs w:val="28"/>
          <w:lang w:val="uk-UA"/>
        </w:rPr>
        <w:t xml:space="preserve"> 1982. No.29. P.295–298.</w:t>
      </w:r>
    </w:p>
    <w:p w:rsidR="007068A5" w:rsidRPr="00B213CF" w:rsidRDefault="007068A5"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lastRenderedPageBreak/>
        <w:t xml:space="preserve">Spinelli, J.J., Band, P.R., Svirchev, L.M., Gallagher, R.P. Mortality and cancer incidence in aluminum reduction plant workers. </w:t>
      </w:r>
      <w:r w:rsidRPr="00B213CF">
        <w:rPr>
          <w:rFonts w:ascii="Times New Roman" w:hAnsi="Times New Roman" w:cs="Times New Roman"/>
          <w:i/>
          <w:sz w:val="28"/>
          <w:szCs w:val="28"/>
          <w:lang w:val="uk-UA"/>
        </w:rPr>
        <w:t>J. Occup. Med</w:t>
      </w:r>
      <w:r w:rsidRPr="00B213CF">
        <w:rPr>
          <w:rFonts w:ascii="Times New Roman" w:hAnsi="Times New Roman" w:cs="Times New Roman"/>
          <w:sz w:val="28"/>
          <w:szCs w:val="28"/>
          <w:lang w:val="uk-UA"/>
        </w:rPr>
        <w:t>. 1991. No.33. P. 1150–1155.</w:t>
      </w:r>
    </w:p>
    <w:p w:rsidR="007068A5" w:rsidRPr="00B213CF" w:rsidRDefault="007068A5"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Mur, J.M., Moulin, J.J., Meyer-Bisch, C., Massin, N., Coulon, J.P., Loulergue, J. Mortality ofaluminium reduction plant workers in France. </w:t>
      </w:r>
      <w:r w:rsidRPr="00B213CF">
        <w:rPr>
          <w:rFonts w:ascii="Times New Roman" w:hAnsi="Times New Roman" w:cs="Times New Roman"/>
          <w:i/>
          <w:sz w:val="28"/>
          <w:szCs w:val="28"/>
          <w:lang w:val="uk-UA"/>
        </w:rPr>
        <w:t>Int. J. Epidemiol</w:t>
      </w:r>
      <w:r w:rsidRPr="00B213CF">
        <w:rPr>
          <w:rFonts w:ascii="Times New Roman" w:hAnsi="Times New Roman" w:cs="Times New Roman"/>
          <w:sz w:val="28"/>
          <w:szCs w:val="28"/>
          <w:lang w:val="uk-UA"/>
        </w:rPr>
        <w:t>. 1987. No.16. P. 257–264.</w:t>
      </w:r>
    </w:p>
    <w:p w:rsidR="007068A5" w:rsidRPr="00B213CF" w:rsidRDefault="007068A5"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Ronneberg, A., Andersen, A. Mortality and cancer morbidity in workers from an aluminium smelter with prebaked carbon anodes—Part II: cancer morbidity. </w:t>
      </w:r>
      <w:r w:rsidRPr="00B213CF">
        <w:rPr>
          <w:rFonts w:ascii="Times New Roman" w:hAnsi="Times New Roman" w:cs="Times New Roman"/>
          <w:i/>
          <w:sz w:val="28"/>
          <w:szCs w:val="28"/>
          <w:lang w:val="uk-UA"/>
        </w:rPr>
        <w:t>Occup. Environ. Med</w:t>
      </w:r>
      <w:r w:rsidRPr="00B213CF">
        <w:rPr>
          <w:rFonts w:ascii="Times New Roman" w:hAnsi="Times New Roman" w:cs="Times New Roman"/>
          <w:sz w:val="28"/>
          <w:szCs w:val="28"/>
          <w:lang w:val="uk-UA"/>
        </w:rPr>
        <w:t>. 1995. No.52. P.250–254.</w:t>
      </w:r>
    </w:p>
    <w:p w:rsidR="007068A5" w:rsidRPr="00B213CF" w:rsidRDefault="007068A5"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Rockette, H.E., Arena, V.C. Mortality studies ofaluminum reduction plant workers: potroom and carbon department. </w:t>
      </w:r>
      <w:r w:rsidRPr="00B213CF">
        <w:rPr>
          <w:rFonts w:ascii="Times New Roman" w:hAnsi="Times New Roman" w:cs="Times New Roman"/>
          <w:i/>
          <w:sz w:val="28"/>
          <w:szCs w:val="28"/>
          <w:lang w:val="uk-UA"/>
        </w:rPr>
        <w:t>J. Occup. Med</w:t>
      </w:r>
      <w:r w:rsidRPr="00B213CF">
        <w:rPr>
          <w:rFonts w:ascii="Times New Roman" w:hAnsi="Times New Roman" w:cs="Times New Roman"/>
          <w:sz w:val="28"/>
          <w:szCs w:val="28"/>
          <w:lang w:val="uk-UA"/>
        </w:rPr>
        <w:t>. 1983. No.25. P.549–557.</w:t>
      </w:r>
    </w:p>
    <w:p w:rsidR="00AD3298" w:rsidRPr="00B213CF" w:rsidRDefault="00AD3298"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Dini L, Abbro L. Bioeffects of moderate-intensity static magnetic fields on cell cultures. </w:t>
      </w:r>
      <w:r w:rsidRPr="00B213CF">
        <w:rPr>
          <w:rFonts w:ascii="Times New Roman" w:hAnsi="Times New Roman" w:cs="Times New Roman"/>
          <w:i/>
          <w:sz w:val="28"/>
          <w:szCs w:val="28"/>
          <w:lang w:val="uk-UA"/>
        </w:rPr>
        <w:t>Micron</w:t>
      </w:r>
      <w:r w:rsidRPr="00B213CF">
        <w:rPr>
          <w:rFonts w:ascii="Times New Roman" w:hAnsi="Times New Roman" w:cs="Times New Roman"/>
          <w:sz w:val="28"/>
          <w:szCs w:val="28"/>
          <w:lang w:val="uk-UA"/>
        </w:rPr>
        <w:t xml:space="preserve">. 2005. No.36. Vol.3. P. 195-217. </w:t>
      </w:r>
    </w:p>
    <w:p w:rsidR="00A40229" w:rsidRPr="00B213CF" w:rsidRDefault="00A40229"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Bian, X., Hughes Jr.., F.M., Huang, Y., Cidlowski, J.A., Putney Jr.., J.W. Roles of cytoplasmic Ca2C and intracellular Ca2C stores in induction and suppression of apoptosis in S49 cells. </w:t>
      </w:r>
      <w:r w:rsidRPr="00B213CF">
        <w:rPr>
          <w:rFonts w:ascii="Times New Roman" w:hAnsi="Times New Roman" w:cs="Times New Roman"/>
          <w:i/>
          <w:sz w:val="28"/>
          <w:szCs w:val="28"/>
          <w:lang w:val="uk-UA"/>
        </w:rPr>
        <w:t>American Journal of Physiology.</w:t>
      </w:r>
      <w:r w:rsidRPr="00B213CF">
        <w:rPr>
          <w:rFonts w:ascii="Times New Roman" w:hAnsi="Times New Roman" w:cs="Times New Roman"/>
          <w:sz w:val="28"/>
          <w:szCs w:val="28"/>
          <w:lang w:val="uk-UA"/>
        </w:rPr>
        <w:t xml:space="preserve"> 1997. No 272. P. C1241–C1249.</w:t>
      </w:r>
    </w:p>
    <w:p w:rsidR="00AD3298" w:rsidRPr="00B213CF" w:rsidRDefault="00AD3298"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Teodori, L., Gohde, W., Valente, M.G., Tagliaferri, F., Coletti, D., Perniconi, B., Bergamaschi, A., Cerella, C., Ghibelli, L. Static magnetic fields affect calcium fluxes and inhibit stress-induced apoptosis in human glioblastoma cells. </w:t>
      </w:r>
      <w:r w:rsidRPr="00B213CF">
        <w:rPr>
          <w:rFonts w:ascii="Times New Roman" w:hAnsi="Times New Roman" w:cs="Times New Roman"/>
          <w:i/>
          <w:sz w:val="28"/>
          <w:szCs w:val="28"/>
          <w:lang w:val="uk-UA"/>
        </w:rPr>
        <w:t>Cytometry</w:t>
      </w:r>
      <w:r w:rsidR="000D3B1E" w:rsidRPr="00B213CF">
        <w:rPr>
          <w:rFonts w:ascii="Times New Roman" w:hAnsi="Times New Roman" w:cs="Times New Roman"/>
          <w:sz w:val="28"/>
          <w:szCs w:val="28"/>
          <w:lang w:val="uk-UA"/>
        </w:rPr>
        <w:t>. 2002</w:t>
      </w:r>
      <w:r w:rsidRPr="00B213CF">
        <w:rPr>
          <w:rFonts w:ascii="Times New Roman" w:hAnsi="Times New Roman" w:cs="Times New Roman"/>
          <w:sz w:val="28"/>
          <w:szCs w:val="28"/>
          <w:lang w:val="uk-UA"/>
        </w:rPr>
        <w:t>.</w:t>
      </w:r>
      <w:r w:rsidR="000D3B1E" w:rsidRPr="00B213CF">
        <w:rPr>
          <w:rFonts w:ascii="Times New Roman" w:hAnsi="Times New Roman" w:cs="Times New Roman"/>
          <w:sz w:val="28"/>
          <w:szCs w:val="28"/>
          <w:lang w:val="uk-UA"/>
        </w:rPr>
        <w:t xml:space="preserve"> </w:t>
      </w:r>
      <w:r w:rsidRPr="00B213CF">
        <w:rPr>
          <w:rFonts w:ascii="Times New Roman" w:hAnsi="Times New Roman" w:cs="Times New Roman"/>
          <w:sz w:val="28"/>
          <w:szCs w:val="28"/>
          <w:lang w:val="uk-UA"/>
        </w:rPr>
        <w:t>No.49. P.143–149.</w:t>
      </w:r>
    </w:p>
    <w:p w:rsidR="0043258D" w:rsidRPr="00B213CF" w:rsidRDefault="0043258D"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color w:val="000000" w:themeColor="text1"/>
          <w:sz w:val="28"/>
          <w:szCs w:val="28"/>
          <w:lang w:val="uk-UA"/>
        </w:rPr>
        <w:t xml:space="preserve">V. Zablotskii, T. Syrovets, Z. W. Schmidt, A. Dejneka, Th. Simmet. Modulation of monocytic leukemia cell function and survival by high gradient magnetic fields and mathematical modeling studies. </w:t>
      </w:r>
      <w:r w:rsidRPr="00B213CF">
        <w:rPr>
          <w:rFonts w:ascii="Times New Roman" w:hAnsi="Times New Roman" w:cs="Times New Roman"/>
          <w:i/>
          <w:color w:val="000000" w:themeColor="text1"/>
          <w:sz w:val="28"/>
          <w:szCs w:val="28"/>
          <w:lang w:val="uk-UA"/>
        </w:rPr>
        <w:t xml:space="preserve">Biomaterials. </w:t>
      </w:r>
      <w:r w:rsidRPr="00B213CF">
        <w:rPr>
          <w:rFonts w:ascii="Times New Roman" w:hAnsi="Times New Roman" w:cs="Times New Roman"/>
          <w:color w:val="000000" w:themeColor="text1"/>
          <w:sz w:val="28"/>
          <w:szCs w:val="28"/>
          <w:lang w:val="uk-UA"/>
        </w:rPr>
        <w:t xml:space="preserve">2014. Vol. 35. No. 10. P. 3164-3171. </w:t>
      </w:r>
    </w:p>
    <w:p w:rsidR="0043258D" w:rsidRPr="00B213CF" w:rsidRDefault="0043258D"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color w:val="000000" w:themeColor="text1"/>
          <w:sz w:val="28"/>
          <w:szCs w:val="28"/>
          <w:lang w:val="uk-UA"/>
        </w:rPr>
        <w:t>Hoffmann E</w:t>
      </w:r>
      <w:r w:rsidR="00900EB2" w:rsidRPr="00B213CF">
        <w:rPr>
          <w:rFonts w:ascii="Times New Roman" w:hAnsi="Times New Roman" w:cs="Times New Roman"/>
          <w:color w:val="000000" w:themeColor="text1"/>
          <w:sz w:val="28"/>
          <w:szCs w:val="28"/>
          <w:lang w:val="uk-UA"/>
        </w:rPr>
        <w:t>.</w:t>
      </w:r>
      <w:r w:rsidRPr="00B213CF">
        <w:rPr>
          <w:rFonts w:ascii="Times New Roman" w:hAnsi="Times New Roman" w:cs="Times New Roman"/>
          <w:color w:val="000000" w:themeColor="text1"/>
          <w:sz w:val="28"/>
          <w:szCs w:val="28"/>
          <w:lang w:val="uk-UA"/>
        </w:rPr>
        <w:t>K, Pedersen S</w:t>
      </w:r>
      <w:r w:rsidR="00900EB2" w:rsidRPr="00B213CF">
        <w:rPr>
          <w:rFonts w:ascii="Times New Roman" w:hAnsi="Times New Roman" w:cs="Times New Roman"/>
          <w:color w:val="000000" w:themeColor="text1"/>
          <w:sz w:val="28"/>
          <w:szCs w:val="28"/>
          <w:lang w:val="uk-UA"/>
        </w:rPr>
        <w:t>.</w:t>
      </w:r>
      <w:r w:rsidRPr="00B213CF">
        <w:rPr>
          <w:rFonts w:ascii="Times New Roman" w:hAnsi="Times New Roman" w:cs="Times New Roman"/>
          <w:color w:val="000000" w:themeColor="text1"/>
          <w:sz w:val="28"/>
          <w:szCs w:val="28"/>
          <w:lang w:val="uk-UA"/>
        </w:rPr>
        <w:t xml:space="preserve">F. Sensors and signal transduction pathways in vertebrate cell volume regulation. </w:t>
      </w:r>
      <w:r w:rsidRPr="00B213CF">
        <w:rPr>
          <w:rFonts w:ascii="Times New Roman" w:hAnsi="Times New Roman" w:cs="Times New Roman"/>
          <w:i/>
          <w:color w:val="000000" w:themeColor="text1"/>
          <w:sz w:val="28"/>
          <w:szCs w:val="28"/>
          <w:lang w:val="uk-UA"/>
        </w:rPr>
        <w:t>Contrib Nephrol.</w:t>
      </w:r>
      <w:r w:rsidRPr="00B213CF">
        <w:rPr>
          <w:rFonts w:ascii="Times New Roman" w:hAnsi="Times New Roman" w:cs="Times New Roman"/>
          <w:color w:val="000000" w:themeColor="text1"/>
          <w:sz w:val="28"/>
          <w:szCs w:val="28"/>
          <w:lang w:val="uk-UA"/>
        </w:rPr>
        <w:t xml:space="preserve"> 2006. </w:t>
      </w:r>
      <w:r w:rsidR="00900EB2" w:rsidRPr="00B213CF">
        <w:rPr>
          <w:rFonts w:ascii="Times New Roman" w:hAnsi="Times New Roman" w:cs="Times New Roman"/>
          <w:color w:val="000000" w:themeColor="text1"/>
          <w:sz w:val="28"/>
          <w:szCs w:val="28"/>
          <w:lang w:val="uk-UA"/>
        </w:rPr>
        <w:t xml:space="preserve">No.152. P. </w:t>
      </w:r>
      <w:r w:rsidRPr="00B213CF">
        <w:rPr>
          <w:rFonts w:ascii="Times New Roman" w:hAnsi="Times New Roman" w:cs="Times New Roman"/>
          <w:color w:val="000000" w:themeColor="text1"/>
          <w:sz w:val="28"/>
          <w:szCs w:val="28"/>
          <w:lang w:val="uk-UA"/>
        </w:rPr>
        <w:t>54-104</w:t>
      </w:r>
      <w:r w:rsidR="00900EB2" w:rsidRPr="00B213CF">
        <w:rPr>
          <w:rFonts w:ascii="Times New Roman" w:hAnsi="Times New Roman" w:cs="Times New Roman"/>
          <w:color w:val="000000" w:themeColor="text1"/>
          <w:sz w:val="28"/>
          <w:szCs w:val="28"/>
          <w:lang w:val="uk-UA"/>
        </w:rPr>
        <w:t>.</w:t>
      </w:r>
    </w:p>
    <w:p w:rsidR="000D3B1E" w:rsidRPr="00B213CF" w:rsidRDefault="000D3B1E"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color w:val="000000" w:themeColor="text1"/>
          <w:sz w:val="28"/>
          <w:szCs w:val="28"/>
          <w:lang w:val="uk-UA"/>
        </w:rPr>
        <w:lastRenderedPageBreak/>
        <w:t xml:space="preserve">Anastasiou D., Poulogiannis G., Asara J.M., Boxer M.B., Jiang J.K., Shen M., et al. Inhibition of pyruvate kinase M2 by reactive oxygen species contributes to cellular antioxidant responses. </w:t>
      </w:r>
      <w:r w:rsidRPr="00B213CF">
        <w:rPr>
          <w:rFonts w:ascii="Times New Roman" w:hAnsi="Times New Roman" w:cs="Times New Roman"/>
          <w:i/>
          <w:color w:val="000000" w:themeColor="text1"/>
          <w:sz w:val="28"/>
          <w:szCs w:val="28"/>
          <w:lang w:val="uk-UA"/>
        </w:rPr>
        <w:t>Science</w:t>
      </w:r>
      <w:r w:rsidRPr="00B213CF">
        <w:rPr>
          <w:rFonts w:ascii="Times New Roman" w:hAnsi="Times New Roman" w:cs="Times New Roman"/>
          <w:color w:val="000000" w:themeColor="text1"/>
          <w:sz w:val="28"/>
          <w:szCs w:val="28"/>
          <w:lang w:val="uk-UA"/>
        </w:rPr>
        <w:t>. 2011. Vol.334. P.1278-83.</w:t>
      </w:r>
    </w:p>
    <w:p w:rsidR="000D3B1E" w:rsidRPr="00B213CF" w:rsidRDefault="000D3B1E"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color w:val="000000" w:themeColor="text1"/>
          <w:sz w:val="28"/>
          <w:szCs w:val="28"/>
          <w:lang w:val="uk-UA"/>
        </w:rPr>
        <w:t xml:space="preserve">Trachootham D, Alexandre J, Huang P. Targeting cancer cells by ROS-mediated mechanisms: a radical therapeutic approach. </w:t>
      </w:r>
      <w:r w:rsidRPr="00B213CF">
        <w:rPr>
          <w:rFonts w:ascii="Times New Roman" w:hAnsi="Times New Roman" w:cs="Times New Roman"/>
          <w:i/>
          <w:color w:val="000000" w:themeColor="text1"/>
          <w:sz w:val="28"/>
          <w:szCs w:val="28"/>
          <w:lang w:val="uk-UA"/>
        </w:rPr>
        <w:t>Nat Rev Drug Discov.</w:t>
      </w:r>
      <w:r w:rsidRPr="00B213CF">
        <w:rPr>
          <w:rFonts w:ascii="Times New Roman" w:hAnsi="Times New Roman" w:cs="Times New Roman"/>
          <w:color w:val="000000" w:themeColor="text1"/>
          <w:sz w:val="28"/>
          <w:szCs w:val="28"/>
          <w:lang w:val="uk-UA"/>
        </w:rPr>
        <w:t xml:space="preserve"> 2009. No.8. P. 579-91.</w:t>
      </w:r>
    </w:p>
    <w:p w:rsidR="000D3B1E" w:rsidRPr="00B213CF" w:rsidRDefault="000D3B1E"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color w:val="000000" w:themeColor="text1"/>
          <w:sz w:val="28"/>
          <w:szCs w:val="28"/>
          <w:lang w:val="uk-UA"/>
        </w:rPr>
        <w:t>Zhou F, Shen Q, Claret FX. Novel roles of reactive oxygen species in the pathogenesis of acute myeloid leukemia</w:t>
      </w:r>
      <w:r w:rsidRPr="00B213CF">
        <w:rPr>
          <w:rFonts w:ascii="Times New Roman" w:hAnsi="Times New Roman" w:cs="Times New Roman"/>
          <w:i/>
          <w:color w:val="000000" w:themeColor="text1"/>
          <w:sz w:val="28"/>
          <w:szCs w:val="28"/>
          <w:lang w:val="uk-UA"/>
        </w:rPr>
        <w:t>. J Leukoc Biol</w:t>
      </w:r>
      <w:r w:rsidRPr="00B213CF">
        <w:rPr>
          <w:rFonts w:ascii="Times New Roman" w:hAnsi="Times New Roman" w:cs="Times New Roman"/>
          <w:color w:val="000000" w:themeColor="text1"/>
          <w:sz w:val="28"/>
          <w:szCs w:val="28"/>
          <w:lang w:val="uk-UA"/>
        </w:rPr>
        <w:t xml:space="preserve">. 2013. </w:t>
      </w:r>
      <w:r w:rsidR="002A1536" w:rsidRPr="00B213CF">
        <w:rPr>
          <w:rFonts w:ascii="Times New Roman" w:hAnsi="Times New Roman" w:cs="Times New Roman"/>
          <w:color w:val="000000" w:themeColor="text1"/>
          <w:sz w:val="28"/>
          <w:szCs w:val="28"/>
          <w:lang w:val="uk-UA"/>
        </w:rPr>
        <w:t>No.94. Vol. 3. P. 423-</w:t>
      </w:r>
      <w:r w:rsidRPr="00B213CF">
        <w:rPr>
          <w:rFonts w:ascii="Times New Roman" w:hAnsi="Times New Roman" w:cs="Times New Roman"/>
          <w:color w:val="000000" w:themeColor="text1"/>
          <w:sz w:val="28"/>
          <w:szCs w:val="28"/>
          <w:lang w:val="uk-UA"/>
        </w:rPr>
        <w:t>9</w:t>
      </w:r>
      <w:r w:rsidR="002A1536" w:rsidRPr="00B213CF">
        <w:rPr>
          <w:rFonts w:ascii="Times New Roman" w:hAnsi="Times New Roman" w:cs="Times New Roman"/>
          <w:color w:val="000000" w:themeColor="text1"/>
          <w:sz w:val="28"/>
          <w:szCs w:val="28"/>
          <w:lang w:val="uk-UA"/>
        </w:rPr>
        <w:t>.</w:t>
      </w:r>
    </w:p>
    <w:p w:rsidR="00742D6B" w:rsidRPr="00B213CF" w:rsidRDefault="00742D6B"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color w:val="000000" w:themeColor="text1"/>
          <w:sz w:val="28"/>
          <w:szCs w:val="28"/>
          <w:lang w:val="uk-UA"/>
        </w:rPr>
        <w:t xml:space="preserve">Li, W., Liu, Y., Qian, Z. et al. Evaluation of Tumor Treatment of Magnetic Nanoparticles Driven by Extremely Low Frequency Magnetic Field. </w:t>
      </w:r>
      <w:r w:rsidRPr="00B213CF">
        <w:rPr>
          <w:rFonts w:ascii="Times New Roman" w:hAnsi="Times New Roman" w:cs="Times New Roman"/>
          <w:i/>
          <w:color w:val="000000" w:themeColor="text1"/>
          <w:sz w:val="28"/>
          <w:szCs w:val="28"/>
          <w:lang w:val="uk-UA"/>
        </w:rPr>
        <w:t>Sci Rep</w:t>
      </w:r>
      <w:r w:rsidRPr="00B213CF">
        <w:rPr>
          <w:rFonts w:ascii="Times New Roman" w:hAnsi="Times New Roman" w:cs="Times New Roman"/>
          <w:color w:val="000000" w:themeColor="text1"/>
          <w:sz w:val="28"/>
          <w:szCs w:val="28"/>
          <w:lang w:val="uk-UA"/>
        </w:rPr>
        <w:t>. 2017. No. 7, 46287.</w:t>
      </w:r>
    </w:p>
    <w:p w:rsidR="00742D6B" w:rsidRPr="00B213CF" w:rsidRDefault="00742D6B"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Magnuson,</w:t>
      </w:r>
      <w:r w:rsidR="00AC3878" w:rsidRPr="00B213CF">
        <w:rPr>
          <w:rFonts w:ascii="Times New Roman" w:hAnsi="Times New Roman" w:cs="Times New Roman"/>
          <w:sz w:val="28"/>
          <w:szCs w:val="28"/>
          <w:lang w:val="uk-UA"/>
        </w:rPr>
        <w:t xml:space="preserve"> B., Ekim, B., Fingar, D. C.</w:t>
      </w:r>
      <w:r w:rsidRPr="00B213CF">
        <w:rPr>
          <w:rFonts w:ascii="Times New Roman" w:hAnsi="Times New Roman" w:cs="Times New Roman"/>
          <w:sz w:val="28"/>
          <w:szCs w:val="28"/>
          <w:lang w:val="uk-UA"/>
        </w:rPr>
        <w:t xml:space="preserve"> Regulation and function of ribosomal protein S6 kinase (S6K) within mTOR signalling net</w:t>
      </w:r>
      <w:r w:rsidR="00AC3878" w:rsidRPr="00B213CF">
        <w:rPr>
          <w:rFonts w:ascii="Times New Roman" w:hAnsi="Times New Roman" w:cs="Times New Roman"/>
          <w:sz w:val="28"/>
          <w:szCs w:val="28"/>
          <w:lang w:val="uk-UA"/>
        </w:rPr>
        <w:t xml:space="preserve">works. </w:t>
      </w:r>
      <w:r w:rsidR="00AC3878" w:rsidRPr="00B213CF">
        <w:rPr>
          <w:rFonts w:ascii="Times New Roman" w:hAnsi="Times New Roman" w:cs="Times New Roman"/>
          <w:i/>
          <w:sz w:val="28"/>
          <w:szCs w:val="28"/>
          <w:lang w:val="uk-UA"/>
        </w:rPr>
        <w:t>The Biochemical journal</w:t>
      </w:r>
      <w:r w:rsidR="00AC3878" w:rsidRPr="00B213CF">
        <w:rPr>
          <w:rFonts w:ascii="Times New Roman" w:hAnsi="Times New Roman" w:cs="Times New Roman"/>
          <w:sz w:val="28"/>
          <w:szCs w:val="28"/>
          <w:lang w:val="uk-UA"/>
        </w:rPr>
        <w:t xml:space="preserve">. 2012. No. 441. Vol.1. P. </w:t>
      </w:r>
      <w:r w:rsidRPr="00B213CF">
        <w:rPr>
          <w:rFonts w:ascii="Times New Roman" w:hAnsi="Times New Roman" w:cs="Times New Roman"/>
          <w:sz w:val="28"/>
          <w:szCs w:val="28"/>
          <w:lang w:val="uk-UA"/>
        </w:rPr>
        <w:t>1–21.</w:t>
      </w:r>
    </w:p>
    <w:p w:rsidR="00CD1E34" w:rsidRPr="00B213CF" w:rsidRDefault="00CD1E34"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Heikamp EB, Patel CH, Collins S, et al. The AGC kinase SGK1 regulates TH1 and TH2 differentiation downstream of the mTORC2 complex. </w:t>
      </w:r>
      <w:r w:rsidRPr="00B213CF">
        <w:rPr>
          <w:rFonts w:ascii="Times New Roman" w:hAnsi="Times New Roman" w:cs="Times New Roman"/>
          <w:i/>
          <w:sz w:val="28"/>
          <w:szCs w:val="28"/>
          <w:lang w:val="uk-UA"/>
        </w:rPr>
        <w:t>Nat Immunol</w:t>
      </w:r>
      <w:r w:rsidRPr="00B213CF">
        <w:rPr>
          <w:rFonts w:ascii="Times New Roman" w:hAnsi="Times New Roman" w:cs="Times New Roman"/>
          <w:sz w:val="28"/>
          <w:szCs w:val="28"/>
          <w:lang w:val="uk-UA"/>
        </w:rPr>
        <w:t>. 2014. No.15. Vol. 5. P. 457-464.</w:t>
      </w:r>
    </w:p>
    <w:p w:rsidR="00CD1E34" w:rsidRPr="00B213CF" w:rsidRDefault="00CD1E34"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Grove J.R., Banerjee P., Balasubramanyam A., Coffer P.J., Price D.J., Avruch J., Woodgett J.R. Cloning and expression of two human p70 S6 kinase polypeptides differing only at their amino termini. </w:t>
      </w:r>
      <w:r w:rsidRPr="00B213CF">
        <w:rPr>
          <w:rFonts w:ascii="Times New Roman" w:hAnsi="Times New Roman" w:cs="Times New Roman"/>
          <w:i/>
          <w:sz w:val="28"/>
          <w:szCs w:val="28"/>
          <w:lang w:val="uk-UA"/>
        </w:rPr>
        <w:t>Mol Cell Biol</w:t>
      </w:r>
      <w:r w:rsidRPr="00B213CF">
        <w:rPr>
          <w:rFonts w:ascii="Times New Roman" w:hAnsi="Times New Roman" w:cs="Times New Roman"/>
          <w:sz w:val="28"/>
          <w:szCs w:val="28"/>
          <w:lang w:val="uk-UA"/>
        </w:rPr>
        <w:t>. 1991. No.11. Vol. 11. P. 5541-50.</w:t>
      </w:r>
    </w:p>
    <w:p w:rsidR="00770DB9" w:rsidRPr="00B213CF" w:rsidRDefault="00255C45"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Tavares, Mariana R et al. The S6K protein family in health and disease. </w:t>
      </w:r>
      <w:r w:rsidRPr="00B213CF">
        <w:rPr>
          <w:rFonts w:ascii="Times New Roman" w:hAnsi="Times New Roman" w:cs="Times New Roman"/>
          <w:i/>
          <w:sz w:val="28"/>
          <w:szCs w:val="28"/>
          <w:lang w:val="uk-UA"/>
        </w:rPr>
        <w:t>Life sciences</w:t>
      </w:r>
      <w:r w:rsidRPr="00B213CF">
        <w:rPr>
          <w:rFonts w:ascii="Times New Roman" w:hAnsi="Times New Roman" w:cs="Times New Roman"/>
          <w:sz w:val="28"/>
          <w:szCs w:val="28"/>
          <w:lang w:val="uk-UA"/>
        </w:rPr>
        <w:t>. 2015. vol. 131. Р. 1-10.</w:t>
      </w:r>
    </w:p>
    <w:p w:rsidR="000C5A0B" w:rsidRDefault="000C5A0B" w:rsidP="000C5A0B">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Hong, Sungki et al. Cross-talk between sirtuin and mammalian target of rapamycin complex 1 (mTORC1) signaling in the regulation of S6 kinase 1 (S6K1) phosphorylation. </w:t>
      </w:r>
      <w:r w:rsidRPr="00B213CF">
        <w:rPr>
          <w:rFonts w:ascii="Times New Roman" w:hAnsi="Times New Roman" w:cs="Times New Roman"/>
          <w:i/>
          <w:sz w:val="28"/>
          <w:szCs w:val="28"/>
          <w:lang w:val="uk-UA"/>
        </w:rPr>
        <w:t>The Journal of biological chemistry</w:t>
      </w:r>
      <w:r w:rsidRPr="00B213CF">
        <w:rPr>
          <w:rFonts w:ascii="Times New Roman" w:hAnsi="Times New Roman" w:cs="Times New Roman"/>
          <w:sz w:val="28"/>
          <w:szCs w:val="28"/>
          <w:lang w:val="uk-UA"/>
        </w:rPr>
        <w:t>. 2014. No.19. vol. 289. P. 13132-41.</w:t>
      </w:r>
    </w:p>
    <w:p w:rsidR="000C5A0B" w:rsidRPr="000C5A0B" w:rsidRDefault="000C5A0B" w:rsidP="000C5A0B">
      <w:pPr>
        <w:pStyle w:val="a5"/>
        <w:numPr>
          <w:ilvl w:val="0"/>
          <w:numId w:val="1"/>
        </w:numPr>
        <w:spacing w:line="360" w:lineRule="auto"/>
        <w:rPr>
          <w:rFonts w:ascii="Times New Roman" w:hAnsi="Times New Roman" w:cs="Times New Roman"/>
          <w:sz w:val="28"/>
          <w:szCs w:val="28"/>
          <w:lang w:val="uk-UA"/>
        </w:rPr>
      </w:pPr>
      <w:r w:rsidRPr="000C5A0B">
        <w:rPr>
          <w:rFonts w:ascii="Times New Roman" w:hAnsi="Times New Roman" w:cs="Times New Roman"/>
          <w:sz w:val="28"/>
          <w:szCs w:val="28"/>
          <w:lang w:val="uk-UA"/>
        </w:rPr>
        <w:lastRenderedPageBreak/>
        <w:t xml:space="preserve">Pardo O.E., Seckl M.J. S6K2: The Neglected S6 Kinase Family Member. </w:t>
      </w:r>
      <w:r w:rsidRPr="000C5A0B">
        <w:rPr>
          <w:rFonts w:ascii="Times New Roman" w:hAnsi="Times New Roman" w:cs="Times New Roman"/>
          <w:i/>
          <w:sz w:val="28"/>
          <w:szCs w:val="28"/>
          <w:lang w:val="uk-UA"/>
        </w:rPr>
        <w:t>Front Oncol</w:t>
      </w:r>
      <w:r w:rsidRPr="000C5A0B">
        <w:rPr>
          <w:rFonts w:ascii="Times New Roman" w:hAnsi="Times New Roman" w:cs="Times New Roman"/>
          <w:sz w:val="28"/>
          <w:szCs w:val="28"/>
          <w:lang w:val="uk-UA"/>
        </w:rPr>
        <w:t>. 2013. No.24. Vol.3. P. 191.</w:t>
      </w:r>
    </w:p>
    <w:p w:rsidR="00BA69EE" w:rsidRPr="00B213CF" w:rsidRDefault="00BA69EE" w:rsidP="00BA69EE">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Chauvin C, Koka V, Nouschi A, Mieulet V, Hoareau-Aveilla C, Dreazen A, Cagnard N, Carpentier W, Kiss T, Meyuhas O, Pende M. Ribosomal protein S6 kinase activity controls the ribosome biogenesis transcriptional program. </w:t>
      </w:r>
      <w:r w:rsidRPr="00B213CF">
        <w:rPr>
          <w:rFonts w:ascii="Times New Roman" w:hAnsi="Times New Roman" w:cs="Times New Roman"/>
          <w:i/>
          <w:sz w:val="28"/>
          <w:szCs w:val="28"/>
          <w:lang w:val="uk-UA"/>
        </w:rPr>
        <w:t>Oncogene</w:t>
      </w:r>
      <w:r w:rsidRPr="00B213CF">
        <w:rPr>
          <w:rFonts w:ascii="Times New Roman" w:hAnsi="Times New Roman" w:cs="Times New Roman"/>
          <w:sz w:val="28"/>
          <w:szCs w:val="28"/>
          <w:lang w:val="uk-UA"/>
        </w:rPr>
        <w:t>. 2014. No.33. Vol.4. P.474-83.</w:t>
      </w:r>
    </w:p>
    <w:p w:rsidR="00BA69EE" w:rsidRPr="00B213CF" w:rsidRDefault="00BA69EE" w:rsidP="00BA69EE">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Jastrzebski K, Hannan KM, Tchoubrieva EB, Hannan RD, Pearson RB. Coordinate regulation of ribosome biogenesis and function by the ribosomal protein S6 kinase, a key mediator of mTOR function. </w:t>
      </w:r>
      <w:r w:rsidRPr="00B213CF">
        <w:rPr>
          <w:rFonts w:ascii="Times New Roman" w:hAnsi="Times New Roman" w:cs="Times New Roman"/>
          <w:i/>
          <w:sz w:val="28"/>
          <w:szCs w:val="28"/>
          <w:lang w:val="uk-UA"/>
        </w:rPr>
        <w:t>Growth Factors</w:t>
      </w:r>
      <w:r w:rsidRPr="00B213CF">
        <w:rPr>
          <w:rFonts w:ascii="Times New Roman" w:hAnsi="Times New Roman" w:cs="Times New Roman"/>
          <w:sz w:val="28"/>
          <w:szCs w:val="28"/>
          <w:lang w:val="uk-UA"/>
        </w:rPr>
        <w:t>. 2007. No.25. Vol. 4. P. 209-26.</w:t>
      </w:r>
    </w:p>
    <w:p w:rsidR="00BA69EE" w:rsidRPr="00B213CF" w:rsidRDefault="00BA69EE" w:rsidP="00BA69EE">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Ismail HM, Myronova O, Tsuchiya Y, Niewiarowski A, Tsaneva I, Gout I. Identification of the general transcription factor Yin Yang 1 as a novel and specific binding partner for S6 kinase 2. </w:t>
      </w:r>
      <w:r w:rsidRPr="00B213CF">
        <w:rPr>
          <w:rFonts w:ascii="Times New Roman" w:hAnsi="Times New Roman" w:cs="Times New Roman"/>
          <w:i/>
          <w:sz w:val="28"/>
          <w:szCs w:val="28"/>
          <w:lang w:val="uk-UA"/>
        </w:rPr>
        <w:t>Cell Signal</w:t>
      </w:r>
      <w:r w:rsidRPr="00B213CF">
        <w:rPr>
          <w:rFonts w:ascii="Times New Roman" w:hAnsi="Times New Roman" w:cs="Times New Roman"/>
          <w:sz w:val="28"/>
          <w:szCs w:val="28"/>
          <w:lang w:val="uk-UA"/>
        </w:rPr>
        <w:t>. 2013. No.25. Vol. 5. P. 1054-63.</w:t>
      </w:r>
    </w:p>
    <w:p w:rsidR="00BA69EE" w:rsidRPr="00B213CF" w:rsidRDefault="00BA69EE" w:rsidP="00BA69EE">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Lazaris-Karatzas A, Montine KS, Sonenberg N. Malignant transformation by a eukaryotic initiation factor subunit that binds to mRNA 5' cap. </w:t>
      </w:r>
      <w:r w:rsidRPr="00B213CF">
        <w:rPr>
          <w:rFonts w:ascii="Times New Roman" w:hAnsi="Times New Roman" w:cs="Times New Roman"/>
          <w:i/>
          <w:sz w:val="28"/>
          <w:szCs w:val="28"/>
          <w:lang w:val="uk-UA"/>
        </w:rPr>
        <w:t>Nature</w:t>
      </w:r>
      <w:r w:rsidRPr="00B213CF">
        <w:rPr>
          <w:rFonts w:ascii="Times New Roman" w:hAnsi="Times New Roman" w:cs="Times New Roman"/>
          <w:sz w:val="28"/>
          <w:szCs w:val="28"/>
          <w:lang w:val="uk-UA"/>
        </w:rPr>
        <w:t>. 1990. No.6275. Vol.345. P.544-7.</w:t>
      </w:r>
    </w:p>
    <w:p w:rsidR="00F22073" w:rsidRPr="00B213CF" w:rsidRDefault="00F22073" w:rsidP="00F22073">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Fukuchi-Shimogori T, Ishii I, Kashiwagi K, Mashiba H, Ekimoto H, Igarashi K. Malignant transformation by overproduction of translation initiation factor eIF4G. </w:t>
      </w:r>
      <w:r w:rsidRPr="00B213CF">
        <w:rPr>
          <w:rFonts w:ascii="Times New Roman" w:hAnsi="Times New Roman" w:cs="Times New Roman"/>
          <w:i/>
          <w:sz w:val="28"/>
          <w:szCs w:val="28"/>
          <w:lang w:val="uk-UA"/>
        </w:rPr>
        <w:t>Cancer Res.</w:t>
      </w:r>
      <w:r w:rsidRPr="00B213CF">
        <w:rPr>
          <w:rFonts w:ascii="Times New Roman" w:hAnsi="Times New Roman" w:cs="Times New Roman"/>
          <w:sz w:val="28"/>
          <w:szCs w:val="28"/>
          <w:lang w:val="uk-UA"/>
        </w:rPr>
        <w:t xml:space="preserve"> 1997. No. 22. Vol.57. P. 5041-4.</w:t>
      </w:r>
    </w:p>
    <w:p w:rsidR="00F22073" w:rsidRPr="00B213CF" w:rsidRDefault="00F22073" w:rsidP="00F22073">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Jau Min Wong, Ken-ichi Mafune, Hsiukang Yow, Elissa N. Rivers, T. S. Ravikumar, Glenn D. Steele Jr. and Lan Bo Chen. Ubiquitin-Ribosomal Protein S27a Gene Overexpressed in Human Colorectal Carcinoma Is an Early Growth Response Gene. </w:t>
      </w:r>
      <w:r w:rsidRPr="00B213CF">
        <w:rPr>
          <w:rFonts w:ascii="Times New Roman" w:hAnsi="Times New Roman" w:cs="Times New Roman"/>
          <w:i/>
          <w:sz w:val="28"/>
          <w:szCs w:val="28"/>
          <w:lang w:val="uk-UA"/>
        </w:rPr>
        <w:t>American Association for Cancer Research</w:t>
      </w:r>
      <w:r w:rsidRPr="00B213CF">
        <w:rPr>
          <w:rFonts w:ascii="Times New Roman" w:hAnsi="Times New Roman" w:cs="Times New Roman"/>
          <w:sz w:val="28"/>
          <w:szCs w:val="28"/>
          <w:lang w:val="uk-UA"/>
        </w:rPr>
        <w:t>. 1993. No.8. vol.53. P. 1916-1920.</w:t>
      </w:r>
    </w:p>
    <w:p w:rsidR="00F22073" w:rsidRPr="00B213CF" w:rsidRDefault="00F22073" w:rsidP="00F22073">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Mundschau LJ, Faller DV. Oncogenic ras induces an inhibitor of double-stranded RNA-dependent eukaryotic initiation factor 2 alpha-kinase activation. </w:t>
      </w:r>
      <w:r w:rsidRPr="00B213CF">
        <w:rPr>
          <w:rFonts w:ascii="Times New Roman" w:hAnsi="Times New Roman" w:cs="Times New Roman"/>
          <w:i/>
          <w:sz w:val="28"/>
          <w:szCs w:val="28"/>
          <w:lang w:val="uk-UA"/>
        </w:rPr>
        <w:t>J Biol Chem</w:t>
      </w:r>
      <w:r w:rsidRPr="00B213CF">
        <w:rPr>
          <w:rFonts w:ascii="Times New Roman" w:hAnsi="Times New Roman" w:cs="Times New Roman"/>
          <w:sz w:val="28"/>
          <w:szCs w:val="28"/>
          <w:lang w:val="uk-UA"/>
        </w:rPr>
        <w:t>. 1992. No. 32. Vol.267. P. 23092-8.</w:t>
      </w:r>
    </w:p>
    <w:p w:rsidR="00F22073" w:rsidRPr="00B213CF" w:rsidRDefault="00F22073" w:rsidP="00F22073">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lastRenderedPageBreak/>
        <w:t xml:space="preserve">Bonatti, S., Simili, M., Galli, A. et al. Inhibition of the M r 70,000 S6 kinase pathway by rapamycin results in chromosome malsegregation in yeast and mammalian cells. </w:t>
      </w:r>
      <w:r w:rsidRPr="00B213CF">
        <w:rPr>
          <w:rFonts w:ascii="Times New Roman" w:hAnsi="Times New Roman" w:cs="Times New Roman"/>
          <w:i/>
          <w:sz w:val="28"/>
          <w:szCs w:val="28"/>
          <w:lang w:val="uk-UA"/>
        </w:rPr>
        <w:t>Chromosoma</w:t>
      </w:r>
      <w:r w:rsidRPr="00B213CF">
        <w:rPr>
          <w:rFonts w:ascii="Times New Roman" w:hAnsi="Times New Roman" w:cs="Times New Roman"/>
          <w:sz w:val="28"/>
          <w:szCs w:val="28"/>
          <w:lang w:val="uk-UA"/>
        </w:rPr>
        <w:t>.  1998. Vol.107. P.498–506.</w:t>
      </w:r>
    </w:p>
    <w:p w:rsidR="00771DA4" w:rsidRPr="00B213CF" w:rsidRDefault="00771DA4"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Couch FJ, Wang XY, Wu GJ, Qian J, Jenkins RB, James CD. Localization of PS6K to chromosomal region 17q23 and determination of its amplification in breast cancer. </w:t>
      </w:r>
      <w:r w:rsidRPr="00B213CF">
        <w:rPr>
          <w:rFonts w:ascii="Times New Roman" w:hAnsi="Times New Roman" w:cs="Times New Roman"/>
          <w:i/>
          <w:sz w:val="28"/>
          <w:szCs w:val="28"/>
          <w:lang w:val="uk-UA"/>
        </w:rPr>
        <w:t>Cancer Res</w:t>
      </w:r>
      <w:r w:rsidRPr="00B213CF">
        <w:rPr>
          <w:rFonts w:ascii="Times New Roman" w:hAnsi="Times New Roman" w:cs="Times New Roman"/>
          <w:sz w:val="28"/>
          <w:szCs w:val="28"/>
          <w:lang w:val="uk-UA"/>
        </w:rPr>
        <w:t>. 1999. No.7. vol. 59. P.1408-11.</w:t>
      </w:r>
    </w:p>
    <w:p w:rsidR="00771DA4" w:rsidRPr="00B213CF" w:rsidRDefault="00B7644F"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Fuchs Y, Steller H (2011) Programmed cell death in animal development and disease. Cell 147:742–758.</w:t>
      </w:r>
    </w:p>
    <w:p w:rsidR="00B7644F" w:rsidRPr="00B213CF" w:rsidRDefault="00B7644F"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Choudhary GS, Al-Harbi S, Almasan A. Caspase-3 activation is a critical determinant of genotoxic stress-induced apoptosis. Methods Mol Biol. 2015;1219:1-9.</w:t>
      </w:r>
    </w:p>
    <w:p w:rsidR="00B7644F" w:rsidRPr="00B213CF" w:rsidRDefault="009646F4"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Khalilzadeh B, Shadjou N, Kanberoglu GS, Afsharan H, de la Guardia M, Charoudeh HN, Ostadrahimi A, Rashidi MR. Advances in nanomaterial based optical biosensing and bioimaging of apoptosis via caspase-3 activity: a review. Mikrochim Acta. 2018 Aug 29;185(9):434.</w:t>
      </w:r>
    </w:p>
    <w:p w:rsidR="009646F4" w:rsidRPr="00B213CF" w:rsidRDefault="009646F4"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Hengartner MO (2000) The biochemistry of apoptosis. Nature 407:770–776.</w:t>
      </w:r>
    </w:p>
    <w:p w:rsidR="009646F4" w:rsidRPr="00B213CF" w:rsidRDefault="009646F4"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Sharma A, Singh K, Mazumder S, Hill BT, Kalaycio M, Almasan A (2013) BECN1 and BIM interactions with MCL-1 determine fl udarabine resistance in leukemic B cells. Cell Death &amp; Disease 4:e628.</w:t>
      </w:r>
    </w:p>
    <w:p w:rsidR="009646F4" w:rsidRPr="00B213CF" w:rsidRDefault="009646F4"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Mazumder S, Choudhary GS, Al-Harbi S, Almasan A (2012) Mcl-1 Phosphorylation defi nes ABT-737 resistance that can be overcome by increased NOXA expression in leukemic B cells. Cancer Res 72:3069–3079.</w:t>
      </w:r>
    </w:p>
    <w:p w:rsidR="009646F4" w:rsidRPr="00B213CF" w:rsidRDefault="009646F4"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Surova O, Zhivotovsky B (2013) Various modes of cell death induced by DNA damage. Oncogene 32:3789–3797.</w:t>
      </w:r>
    </w:p>
    <w:p w:rsidR="00AD3298" w:rsidRPr="00B213CF" w:rsidRDefault="00AD3298"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Д.Ф. Глузман. Диагностика лейкозов. Атлас и практическое руковдство. К: Морион. 2000. 224с.</w:t>
      </w:r>
    </w:p>
    <w:p w:rsidR="005D17EA" w:rsidRPr="00B213CF" w:rsidRDefault="005D17EA"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color w:val="000000" w:themeColor="text1"/>
          <w:sz w:val="28"/>
          <w:szCs w:val="28"/>
          <w:shd w:val="clear" w:color="auto" w:fill="FFFFFF"/>
          <w:lang w:val="uk-UA"/>
        </w:rPr>
        <w:lastRenderedPageBreak/>
        <w:t>Рак в Україні, 2018-2019: Бюлетень національного канцер-реєстру № 21/Нац. Інститут раку. – Киів: Національний інститут раку, 2020. – 144 с.</w:t>
      </w:r>
    </w:p>
    <w:p w:rsidR="00DC14DB" w:rsidRPr="00B213CF" w:rsidRDefault="00AD3298"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 </w:t>
      </w:r>
      <w:r w:rsidR="00DC14DB" w:rsidRPr="00B213CF">
        <w:rPr>
          <w:rFonts w:ascii="Times New Roman" w:hAnsi="Times New Roman" w:cs="Times New Roman"/>
          <w:sz w:val="28"/>
          <w:szCs w:val="28"/>
          <w:lang w:val="uk-UA"/>
        </w:rPr>
        <w:t>Philadelphia chromosome: article. URL: https://en.wikipedia.org/wiki/Philadelphia_chromosome (дата звернення 20.10.2020)</w:t>
      </w:r>
    </w:p>
    <w:p w:rsidR="00DC14DB" w:rsidRPr="00B213CF" w:rsidRDefault="00DC14DB"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Taagepera, S. et al. Nuclear-cytoplasmic shuttling of ABL tyrosine kinase. </w:t>
      </w:r>
      <w:r w:rsidRPr="00B213CF">
        <w:rPr>
          <w:rFonts w:ascii="Times New Roman" w:hAnsi="Times New Roman" w:cs="Times New Roman"/>
          <w:i/>
          <w:sz w:val="28"/>
          <w:szCs w:val="28"/>
          <w:lang w:val="uk-UA"/>
        </w:rPr>
        <w:t>Proc. Natl. Acad. Sci. USA</w:t>
      </w:r>
      <w:r w:rsidRPr="00B213CF">
        <w:rPr>
          <w:rFonts w:ascii="Times New Roman" w:hAnsi="Times New Roman" w:cs="Times New Roman"/>
          <w:sz w:val="28"/>
          <w:szCs w:val="28"/>
          <w:lang w:val="uk-UA"/>
        </w:rPr>
        <w:t>. 1998. Vol. 95. No.13. P. 7457–7462.</w:t>
      </w:r>
    </w:p>
    <w:p w:rsidR="00DC14DB" w:rsidRPr="00B213CF" w:rsidRDefault="00DC14DB" w:rsidP="001D206F">
      <w:pPr>
        <w:pStyle w:val="a5"/>
        <w:numPr>
          <w:ilvl w:val="0"/>
          <w:numId w:val="1"/>
        </w:numPr>
        <w:tabs>
          <w:tab w:val="left" w:pos="1740"/>
        </w:tabs>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Vigneri p., Jean y. J. Wang. Induction of apoptosis in chronic myelogenous leukemia cells through nuclear entrapment of bcr–abl tyrosine kinase. </w:t>
      </w:r>
      <w:r w:rsidRPr="00B213CF">
        <w:rPr>
          <w:rFonts w:ascii="Times New Roman" w:hAnsi="Times New Roman" w:cs="Times New Roman"/>
          <w:i/>
          <w:sz w:val="28"/>
          <w:szCs w:val="28"/>
          <w:lang w:val="uk-UA"/>
        </w:rPr>
        <w:t>Nature medicine</w:t>
      </w:r>
      <w:r w:rsidRPr="00B213CF">
        <w:rPr>
          <w:rFonts w:ascii="Times New Roman" w:hAnsi="Times New Roman" w:cs="Times New Roman"/>
          <w:sz w:val="28"/>
          <w:szCs w:val="28"/>
          <w:lang w:val="uk-UA"/>
        </w:rPr>
        <w:t>. 2001. Vol. 7. No. 2. P.228-234.</w:t>
      </w:r>
    </w:p>
    <w:p w:rsidR="00DC14DB" w:rsidRPr="00B213CF" w:rsidRDefault="00DC14DB" w:rsidP="001D206F">
      <w:pPr>
        <w:pStyle w:val="a5"/>
        <w:numPr>
          <w:ilvl w:val="0"/>
          <w:numId w:val="1"/>
        </w:numPr>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Koeffler H. P., Golde D. W. Human Myeloid Leukemia Cell Lines: A Review. </w:t>
      </w:r>
      <w:r w:rsidRPr="00B213CF">
        <w:rPr>
          <w:rFonts w:ascii="Times New Roman" w:hAnsi="Times New Roman" w:cs="Times New Roman"/>
          <w:i/>
          <w:sz w:val="28"/>
          <w:szCs w:val="28"/>
          <w:lang w:val="uk-UA"/>
        </w:rPr>
        <w:t>Blood</w:t>
      </w:r>
      <w:r w:rsidRPr="00B213CF">
        <w:rPr>
          <w:rFonts w:ascii="Times New Roman" w:hAnsi="Times New Roman" w:cs="Times New Roman"/>
          <w:sz w:val="28"/>
          <w:szCs w:val="28"/>
          <w:lang w:val="uk-UA"/>
        </w:rPr>
        <w:t>. 1980. Vol. 56. No. 3. P. 344-350.</w:t>
      </w:r>
    </w:p>
    <w:p w:rsidR="00DC14DB" w:rsidRPr="00B213CF" w:rsidRDefault="00DC14DB" w:rsidP="001D206F">
      <w:pPr>
        <w:pStyle w:val="a5"/>
        <w:numPr>
          <w:ilvl w:val="0"/>
          <w:numId w:val="1"/>
        </w:numPr>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Chronic Myeloid Leukemia : Diseases / research. URL: </w:t>
      </w:r>
      <w:hyperlink r:id="rId25" w:history="1">
        <w:r w:rsidRPr="00B213CF">
          <w:rPr>
            <w:rStyle w:val="a7"/>
            <w:rFonts w:ascii="Times New Roman" w:hAnsi="Times New Roman" w:cs="Times New Roman"/>
            <w:sz w:val="28"/>
            <w:szCs w:val="28"/>
            <w:lang w:val="uk-UA"/>
          </w:rPr>
          <w:t>https://www.fredhutch.org/en/diseases/leukemia/chronic-myeloid-leukemia.html</w:t>
        </w:r>
      </w:hyperlink>
    </w:p>
    <w:p w:rsidR="00DC14DB" w:rsidRPr="00B213CF" w:rsidRDefault="00DC14DB" w:rsidP="001D206F">
      <w:pPr>
        <w:pStyle w:val="a5"/>
        <w:numPr>
          <w:ilvl w:val="0"/>
          <w:numId w:val="1"/>
        </w:numPr>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Заїка Л.А., Болсунова О.І., Потопальський А.І. Противірусні, протипухлинні та імуномодулюючі валстивості перпарату Ізатізон: Монографія. – К.: Колобіг. 2010. 212 с.</w:t>
      </w:r>
    </w:p>
    <w:p w:rsidR="00DC14DB" w:rsidRPr="00B213CF" w:rsidRDefault="00DC14DB" w:rsidP="001D206F">
      <w:pPr>
        <w:pStyle w:val="a5"/>
        <w:numPr>
          <w:ilvl w:val="0"/>
          <w:numId w:val="1"/>
        </w:numPr>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Болсунова О.І. Активність ізатізону щодо аденовірусної інфекції ін вітро [Текст] / Болсунова О.І. [та ін.] // Матеріали міжнар. форуму «Основи молекулярно-генетичного оздоровлення людини і довкілля. — К. : Колобіг, 2005.  С. 19–21</w:t>
      </w:r>
    </w:p>
    <w:p w:rsidR="00DC14DB" w:rsidRPr="00B213CF" w:rsidRDefault="00DC14DB" w:rsidP="001D206F">
      <w:pPr>
        <w:pStyle w:val="a5"/>
        <w:numPr>
          <w:ilvl w:val="0"/>
          <w:numId w:val="1"/>
        </w:numPr>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Заїка, Л.А. Ізатізон впливає на цитотоксичну активність натуральних кілерів (НК) [Текст] / Заїка Л.А., Болсунова О.І., Потопальський А.І., Малижев В.А. // Імунологія та алергологія. 2002. № 1. С. 43–45.</w:t>
      </w:r>
    </w:p>
    <w:p w:rsidR="00DC14DB" w:rsidRPr="00B213CF" w:rsidRDefault="00DC14DB" w:rsidP="001D206F">
      <w:pPr>
        <w:pStyle w:val="a5"/>
        <w:numPr>
          <w:ilvl w:val="0"/>
          <w:numId w:val="1"/>
        </w:numPr>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Іздепський, В.Й. Рекомендації щодо застосування ізатізону у практиці ветеринарної медицини / Іздепський В.Й., Рубленко М.В., Ільницький М.Г., Вельбовець М.В. — Біла Церква : НІВ МПП «Мустанг», 1997. 15 с.</w:t>
      </w:r>
    </w:p>
    <w:p w:rsidR="00DC14DB" w:rsidRPr="00B213CF" w:rsidRDefault="00DC14DB" w:rsidP="001D206F">
      <w:pPr>
        <w:pStyle w:val="a5"/>
        <w:numPr>
          <w:ilvl w:val="0"/>
          <w:numId w:val="1"/>
        </w:numPr>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lastRenderedPageBreak/>
        <w:t>Прот</w:t>
      </w:r>
      <w:r w:rsidR="00267F67">
        <w:rPr>
          <w:rFonts w:ascii="Times New Roman" w:hAnsi="Times New Roman" w:cs="Times New Roman"/>
          <w:sz w:val="28"/>
          <w:szCs w:val="28"/>
          <w:lang w:val="uk-UA"/>
        </w:rPr>
        <w:t>и</w:t>
      </w:r>
      <w:r w:rsidRPr="00B213CF">
        <w:rPr>
          <w:rFonts w:ascii="Times New Roman" w:hAnsi="Times New Roman" w:cs="Times New Roman"/>
          <w:sz w:val="28"/>
          <w:szCs w:val="28"/>
          <w:lang w:val="uk-UA"/>
        </w:rPr>
        <w:t>вірусний препарат ізатізон: пат. № 1780 Україна. / Потопальський А.І., Лозюк Л.В. 1993. Бюл. № 3 від 25.10.95.</w:t>
      </w:r>
    </w:p>
    <w:p w:rsidR="00DC14DB" w:rsidRPr="00B213CF" w:rsidRDefault="00DC14DB" w:rsidP="001D206F">
      <w:pPr>
        <w:pStyle w:val="a5"/>
        <w:numPr>
          <w:ilvl w:val="0"/>
          <w:numId w:val="1"/>
        </w:numPr>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Сич Г.О. Використання препарату «Ізатізон» у рибництві// Рибогосподарська наука України. 2007.  № 2. С. 41–46.. </w:t>
      </w:r>
    </w:p>
    <w:p w:rsidR="00DC14DB" w:rsidRPr="00B213CF" w:rsidRDefault="00DC14DB" w:rsidP="001D206F">
      <w:pPr>
        <w:pStyle w:val="a5"/>
        <w:numPr>
          <w:ilvl w:val="0"/>
          <w:numId w:val="1"/>
        </w:numPr>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Вітітнев І.В., Дрозда В.Ф., Потопальський А.І., Шкаруба Н.Г.Спосіб вирощування тутового шовкопряда. 08.09.90. </w:t>
      </w:r>
    </w:p>
    <w:p w:rsidR="00DC14DB" w:rsidRPr="00B213CF" w:rsidRDefault="00DC14DB" w:rsidP="001D206F">
      <w:pPr>
        <w:pStyle w:val="a5"/>
        <w:numPr>
          <w:ilvl w:val="0"/>
          <w:numId w:val="1"/>
        </w:numPr>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Микитенко Н., Потопальский А., Заїка Л., Болсунова О., Карпов О. Доклінічне вивчення препарату Ізатізон// Укріїнський харчовий журнал. 2012. №4.  с. 535-541.</w:t>
      </w:r>
    </w:p>
    <w:p w:rsidR="00DC14DB" w:rsidRPr="00B213CF" w:rsidRDefault="00DC14DB" w:rsidP="001D206F">
      <w:pPr>
        <w:pStyle w:val="a5"/>
        <w:numPr>
          <w:ilvl w:val="0"/>
          <w:numId w:val="1"/>
        </w:numPr>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Burbelo F. ,  Virol.  J. Serology-enabled discovery of genetically diverse hepaciviruses in a new host.  2012 . </w:t>
      </w:r>
      <w:r w:rsidR="003D7E0F" w:rsidRPr="00B213CF">
        <w:rPr>
          <w:rFonts w:ascii="Times New Roman" w:hAnsi="Times New Roman" w:cs="Times New Roman"/>
          <w:sz w:val="28"/>
          <w:szCs w:val="28"/>
          <w:lang w:val="uk-UA"/>
        </w:rPr>
        <w:t>No</w:t>
      </w:r>
      <w:r w:rsidRPr="00B213CF">
        <w:rPr>
          <w:rFonts w:ascii="Times New Roman" w:hAnsi="Times New Roman" w:cs="Times New Roman"/>
          <w:sz w:val="28"/>
          <w:szCs w:val="28"/>
          <w:lang w:val="uk-UA"/>
        </w:rPr>
        <w:t>. 71. P. 392-399.</w:t>
      </w:r>
    </w:p>
    <w:p w:rsidR="003D7E0F" w:rsidRPr="00B213CF" w:rsidRDefault="003D7E0F" w:rsidP="001D206F">
      <w:pPr>
        <w:pStyle w:val="a5"/>
        <w:numPr>
          <w:ilvl w:val="0"/>
          <w:numId w:val="1"/>
        </w:numPr>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Фрешни Р. Я. Культура животных клеток : практическое руководство. пер. 5-го англ. изд. М. : БИНОМ. Лаборатория знаний. 2010. с.691 </w:t>
      </w:r>
    </w:p>
    <w:p w:rsidR="003D7E0F" w:rsidRPr="00B213CF" w:rsidRDefault="003D7E0F" w:rsidP="001D206F">
      <w:pPr>
        <w:pStyle w:val="a5"/>
        <w:numPr>
          <w:ilvl w:val="0"/>
          <w:numId w:val="1"/>
        </w:numPr>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Drexler, H. G. Isolation and Culture of Leukemia Cell Lines. </w:t>
      </w:r>
      <w:r w:rsidRPr="00B213CF">
        <w:rPr>
          <w:rFonts w:ascii="Times New Roman" w:hAnsi="Times New Roman" w:cs="Times New Roman"/>
          <w:i/>
          <w:sz w:val="28"/>
          <w:szCs w:val="28"/>
          <w:lang w:val="uk-UA"/>
        </w:rPr>
        <w:t>Methods in Molecular Medicine</w:t>
      </w:r>
      <w:r w:rsidRPr="00B213CF">
        <w:rPr>
          <w:rFonts w:ascii="Times New Roman" w:hAnsi="Times New Roman" w:cs="Times New Roman"/>
          <w:sz w:val="28"/>
          <w:szCs w:val="28"/>
          <w:lang w:val="uk-UA"/>
        </w:rPr>
        <w:t xml:space="preserve">. 2004. No. 88. P. 141–156. </w:t>
      </w:r>
    </w:p>
    <w:p w:rsidR="00D42DA3" w:rsidRPr="00B213CF" w:rsidRDefault="00D42DA3" w:rsidP="001D206F">
      <w:pPr>
        <w:pStyle w:val="a5"/>
        <w:numPr>
          <w:ilvl w:val="0"/>
          <w:numId w:val="1"/>
        </w:numPr>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 xml:space="preserve">Western Blot Protocol for S6K Antibody (NB600-1049): protocol. URL: </w:t>
      </w:r>
      <w:hyperlink r:id="rId26" w:history="1">
        <w:r w:rsidRPr="00B213CF">
          <w:rPr>
            <w:rStyle w:val="a7"/>
            <w:rFonts w:ascii="Times New Roman" w:hAnsi="Times New Roman" w:cs="Times New Roman"/>
            <w:sz w:val="28"/>
            <w:szCs w:val="28"/>
            <w:lang w:val="uk-UA"/>
          </w:rPr>
          <w:t>https://www.novusbio.com/products/p70-s6-kinase-s6kantibody_nb600-1049</w:t>
        </w:r>
      </w:hyperlink>
      <w:r w:rsidRPr="00B213CF">
        <w:rPr>
          <w:rFonts w:ascii="Times New Roman" w:hAnsi="Times New Roman" w:cs="Times New Roman"/>
          <w:sz w:val="28"/>
          <w:szCs w:val="28"/>
          <w:lang w:val="uk-UA"/>
        </w:rPr>
        <w:t xml:space="preserve"> (дата звернення 20.10.2020).</w:t>
      </w:r>
    </w:p>
    <w:p w:rsidR="00D42DA3" w:rsidRPr="00B213CF" w:rsidRDefault="00D42DA3" w:rsidP="001D206F">
      <w:pPr>
        <w:pStyle w:val="a5"/>
        <w:numPr>
          <w:ilvl w:val="0"/>
          <w:numId w:val="1"/>
        </w:numPr>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Western Blot Protocol</w:t>
      </w:r>
      <w:r w:rsidR="005B20B3" w:rsidRPr="00B213CF">
        <w:rPr>
          <w:rFonts w:ascii="Times New Roman" w:hAnsi="Times New Roman" w:cs="Times New Roman"/>
          <w:sz w:val="28"/>
          <w:szCs w:val="28"/>
          <w:lang w:val="uk-UA"/>
        </w:rPr>
        <w:t xml:space="preserve">: protocol. URL: </w:t>
      </w:r>
      <w:hyperlink r:id="rId27" w:history="1">
        <w:r w:rsidR="005B20B3" w:rsidRPr="00B213CF">
          <w:rPr>
            <w:rStyle w:val="a7"/>
            <w:rFonts w:ascii="Times New Roman" w:hAnsi="Times New Roman" w:cs="Times New Roman"/>
            <w:sz w:val="28"/>
            <w:szCs w:val="28"/>
            <w:lang w:val="uk-UA"/>
          </w:rPr>
          <w:t>https://web.archive.org/web/20091207015645/http://www.e-biotek.com/protein/244-western-blot-protocol.html</w:t>
        </w:r>
      </w:hyperlink>
      <w:r w:rsidR="005B20B3" w:rsidRPr="00B213CF">
        <w:rPr>
          <w:rFonts w:ascii="Times New Roman" w:hAnsi="Times New Roman" w:cs="Times New Roman"/>
          <w:sz w:val="28"/>
          <w:szCs w:val="28"/>
          <w:lang w:val="uk-UA"/>
        </w:rPr>
        <w:t xml:space="preserve"> (дата звернення 20.10.2020).</w:t>
      </w:r>
    </w:p>
    <w:p w:rsidR="003E7721" w:rsidRPr="00B213CF" w:rsidRDefault="003E7721" w:rsidP="001D206F">
      <w:pPr>
        <w:pStyle w:val="a5"/>
        <w:numPr>
          <w:ilvl w:val="0"/>
          <w:numId w:val="1"/>
        </w:numPr>
        <w:spacing w:after="0" w:line="360" w:lineRule="auto"/>
        <w:jc w:val="both"/>
        <w:rPr>
          <w:rFonts w:ascii="Times New Roman" w:hAnsi="Times New Roman" w:cs="Times New Roman"/>
          <w:sz w:val="28"/>
          <w:szCs w:val="28"/>
          <w:lang w:val="uk-UA"/>
        </w:rPr>
      </w:pPr>
      <w:r w:rsidRPr="00B213CF">
        <w:rPr>
          <w:rFonts w:ascii="Times New Roman" w:hAnsi="Times New Roman" w:cs="Times New Roman"/>
          <w:sz w:val="28"/>
          <w:szCs w:val="28"/>
          <w:lang w:val="uk-UA"/>
        </w:rPr>
        <w:t>S.V. Gorobets, O.Yu. Gorobets, I.V. Sharau, Yu.V. Milenko, Magnetically controlled vector based on E coli Nissle 1917, 2020. https://arxiv.org/abs/2002.01958</w:t>
      </w:r>
    </w:p>
    <w:p w:rsidR="00AD3298" w:rsidRPr="00B213CF" w:rsidRDefault="00AD3298" w:rsidP="001D206F">
      <w:pPr>
        <w:tabs>
          <w:tab w:val="left" w:pos="1740"/>
        </w:tabs>
        <w:spacing w:after="0" w:line="360" w:lineRule="auto"/>
        <w:ind w:left="360"/>
        <w:jc w:val="both"/>
        <w:rPr>
          <w:rFonts w:ascii="Times New Roman" w:hAnsi="Times New Roman" w:cs="Times New Roman"/>
          <w:sz w:val="28"/>
          <w:szCs w:val="28"/>
          <w:lang w:val="uk-UA"/>
        </w:rPr>
      </w:pPr>
    </w:p>
    <w:p w:rsidR="00832E08" w:rsidRPr="00B213CF" w:rsidRDefault="00832E08" w:rsidP="001D206F">
      <w:pPr>
        <w:tabs>
          <w:tab w:val="left" w:pos="1740"/>
        </w:tabs>
        <w:spacing w:after="0" w:line="360" w:lineRule="auto"/>
        <w:jc w:val="both"/>
        <w:rPr>
          <w:rFonts w:ascii="Times New Roman" w:hAnsi="Times New Roman" w:cs="Times New Roman"/>
          <w:sz w:val="28"/>
          <w:szCs w:val="28"/>
          <w:lang w:val="uk-UA"/>
        </w:rPr>
      </w:pPr>
    </w:p>
    <w:sectPr w:rsidR="00832E08" w:rsidRPr="00B213CF" w:rsidSect="00676C7E">
      <w:headerReference w:type="default" r:id="rId28"/>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036" w:rsidRDefault="00D74036" w:rsidP="005E1AC2">
      <w:pPr>
        <w:spacing w:after="0" w:line="240" w:lineRule="auto"/>
      </w:pPr>
      <w:r>
        <w:separator/>
      </w:r>
    </w:p>
  </w:endnote>
  <w:endnote w:type="continuationSeparator" w:id="0">
    <w:p w:rsidR="00D74036" w:rsidRDefault="00D74036" w:rsidP="005E1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036" w:rsidRDefault="00D74036" w:rsidP="005E1AC2">
      <w:pPr>
        <w:spacing w:after="0" w:line="240" w:lineRule="auto"/>
      </w:pPr>
      <w:r>
        <w:separator/>
      </w:r>
    </w:p>
  </w:footnote>
  <w:footnote w:type="continuationSeparator" w:id="0">
    <w:p w:rsidR="00D74036" w:rsidRDefault="00D74036" w:rsidP="005E1A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1313471"/>
      <w:docPartObj>
        <w:docPartGallery w:val="Page Numbers (Top of Page)"/>
        <w:docPartUnique/>
      </w:docPartObj>
    </w:sdtPr>
    <w:sdtEndPr/>
    <w:sdtContent>
      <w:p w:rsidR="00FF190C" w:rsidRDefault="00FF190C">
        <w:pPr>
          <w:pStyle w:val="a8"/>
          <w:jc w:val="right"/>
        </w:pPr>
        <w:r>
          <w:fldChar w:fldCharType="begin"/>
        </w:r>
        <w:r>
          <w:instrText>PAGE   \* MERGEFORMAT</w:instrText>
        </w:r>
        <w:r>
          <w:fldChar w:fldCharType="separate"/>
        </w:r>
        <w:r w:rsidR="00C60F50">
          <w:rPr>
            <w:noProof/>
          </w:rPr>
          <w:t>3</w:t>
        </w:r>
        <w:r>
          <w:fldChar w:fldCharType="end"/>
        </w:r>
      </w:p>
    </w:sdtContent>
  </w:sdt>
  <w:p w:rsidR="00FF190C" w:rsidRDefault="00FF190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87E50"/>
    <w:multiLevelType w:val="hybridMultilevel"/>
    <w:tmpl w:val="25A236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276AFA"/>
    <w:multiLevelType w:val="hybridMultilevel"/>
    <w:tmpl w:val="156AF688"/>
    <w:lvl w:ilvl="0" w:tplc="A27625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194386"/>
    <w:multiLevelType w:val="multilevel"/>
    <w:tmpl w:val="826A81F4"/>
    <w:lvl w:ilvl="0">
      <w:start w:val="4"/>
      <w:numFmt w:val="decimal"/>
      <w:lvlText w:val="%1"/>
      <w:lvlJc w:val="left"/>
      <w:pPr>
        <w:ind w:left="375" w:hanging="375"/>
      </w:pPr>
      <w:rPr>
        <w:rFonts w:hint="default"/>
      </w:rPr>
    </w:lvl>
    <w:lvl w:ilvl="1">
      <w:start w:val="6"/>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nsid w:val="052339F0"/>
    <w:multiLevelType w:val="hybridMultilevel"/>
    <w:tmpl w:val="E3CCCD96"/>
    <w:lvl w:ilvl="0" w:tplc="B270F532">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F680FE">
      <w:start w:val="1"/>
      <w:numFmt w:val="bullet"/>
      <w:lvlText w:val="o"/>
      <w:lvlJc w:val="left"/>
      <w:pPr>
        <w:ind w:left="1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14B6F0">
      <w:start w:val="1"/>
      <w:numFmt w:val="bullet"/>
      <w:lvlText w:val="▪"/>
      <w:lvlJc w:val="left"/>
      <w:pPr>
        <w:ind w:left="2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26CFCA">
      <w:start w:val="1"/>
      <w:numFmt w:val="bullet"/>
      <w:lvlText w:val="•"/>
      <w:lvlJc w:val="left"/>
      <w:pPr>
        <w:ind w:left="3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8A0736">
      <w:start w:val="1"/>
      <w:numFmt w:val="bullet"/>
      <w:lvlText w:val="o"/>
      <w:lvlJc w:val="left"/>
      <w:pPr>
        <w:ind w:left="3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146362">
      <w:start w:val="1"/>
      <w:numFmt w:val="bullet"/>
      <w:lvlText w:val="▪"/>
      <w:lvlJc w:val="left"/>
      <w:pPr>
        <w:ind w:left="4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8A9B4A">
      <w:start w:val="1"/>
      <w:numFmt w:val="bullet"/>
      <w:lvlText w:val="•"/>
      <w:lvlJc w:val="left"/>
      <w:pPr>
        <w:ind w:left="5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7A2B6C">
      <w:start w:val="1"/>
      <w:numFmt w:val="bullet"/>
      <w:lvlText w:val="o"/>
      <w:lvlJc w:val="left"/>
      <w:pPr>
        <w:ind w:left="6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B8B9AE">
      <w:start w:val="1"/>
      <w:numFmt w:val="bullet"/>
      <w:lvlText w:val="▪"/>
      <w:lvlJc w:val="left"/>
      <w:pPr>
        <w:ind w:left="6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CEC7A25"/>
    <w:multiLevelType w:val="multilevel"/>
    <w:tmpl w:val="5B6CBB3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DD25681"/>
    <w:multiLevelType w:val="hybridMultilevel"/>
    <w:tmpl w:val="D2DA9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52657F"/>
    <w:multiLevelType w:val="hybridMultilevel"/>
    <w:tmpl w:val="8EA035CC"/>
    <w:lvl w:ilvl="0" w:tplc="04190001">
      <w:start w:val="1"/>
      <w:numFmt w:val="bullet"/>
      <w:lvlText w:val=""/>
      <w:lvlJc w:val="left"/>
      <w:pPr>
        <w:ind w:left="720" w:hanging="360"/>
      </w:pPr>
      <w:rPr>
        <w:rFonts w:ascii="Symbol" w:hAnsi="Symbol" w:hint="default"/>
      </w:rPr>
    </w:lvl>
    <w:lvl w:ilvl="1" w:tplc="3A24EC50">
      <w:start w:val="25"/>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FD748F"/>
    <w:multiLevelType w:val="hybridMultilevel"/>
    <w:tmpl w:val="DAC8E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BA1B2E"/>
    <w:multiLevelType w:val="hybridMultilevel"/>
    <w:tmpl w:val="B44661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7211510"/>
    <w:multiLevelType w:val="multilevel"/>
    <w:tmpl w:val="6374CEB0"/>
    <w:lvl w:ilvl="0">
      <w:start w:val="1"/>
      <w:numFmt w:val="decimal"/>
      <w:lvlText w:val="%1"/>
      <w:lvlJc w:val="left"/>
      <w:pPr>
        <w:ind w:left="600" w:hanging="600"/>
      </w:pPr>
      <w:rPr>
        <w:rFonts w:hint="default"/>
      </w:rPr>
    </w:lvl>
    <w:lvl w:ilvl="1">
      <w:start w:val="1"/>
      <w:numFmt w:val="decimal"/>
      <w:lvlText w:val="%1.%2"/>
      <w:lvlJc w:val="left"/>
      <w:pPr>
        <w:ind w:left="1593"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nsid w:val="17E71C3A"/>
    <w:multiLevelType w:val="hybridMultilevel"/>
    <w:tmpl w:val="F026637A"/>
    <w:lvl w:ilvl="0" w:tplc="EEF26616">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BA73A6"/>
    <w:multiLevelType w:val="multilevel"/>
    <w:tmpl w:val="0E02A716"/>
    <w:lvl w:ilvl="0">
      <w:start w:val="1"/>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nsid w:val="2C5039F8"/>
    <w:multiLevelType w:val="hybridMultilevel"/>
    <w:tmpl w:val="3154C19E"/>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3">
    <w:nsid w:val="353273D3"/>
    <w:multiLevelType w:val="hybridMultilevel"/>
    <w:tmpl w:val="72A4A2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0216E62"/>
    <w:multiLevelType w:val="hybridMultilevel"/>
    <w:tmpl w:val="D8DCEC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2B72BB2"/>
    <w:multiLevelType w:val="hybridMultilevel"/>
    <w:tmpl w:val="934647AE"/>
    <w:lvl w:ilvl="0" w:tplc="CE40FD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F924758"/>
    <w:multiLevelType w:val="multilevel"/>
    <w:tmpl w:val="644AE572"/>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4FFC32A9"/>
    <w:multiLevelType w:val="hybridMultilevel"/>
    <w:tmpl w:val="6F4C4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0C26FAD"/>
    <w:multiLevelType w:val="hybridMultilevel"/>
    <w:tmpl w:val="3C60B434"/>
    <w:lvl w:ilvl="0" w:tplc="01ECF5B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2990FC5"/>
    <w:multiLevelType w:val="multilevel"/>
    <w:tmpl w:val="77E2A562"/>
    <w:lvl w:ilvl="0">
      <w:start w:val="1"/>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0">
    <w:nsid w:val="55DC32E7"/>
    <w:multiLevelType w:val="hybridMultilevel"/>
    <w:tmpl w:val="5F8E487C"/>
    <w:lvl w:ilvl="0" w:tplc="AC34C7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C4D4608"/>
    <w:multiLevelType w:val="multilevel"/>
    <w:tmpl w:val="B0008D4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642519E"/>
    <w:multiLevelType w:val="multilevel"/>
    <w:tmpl w:val="D8A49950"/>
    <w:lvl w:ilvl="0">
      <w:start w:val="1"/>
      <w:numFmt w:val="decimal"/>
      <w:lvlText w:val="%1"/>
      <w:lvlJc w:val="left"/>
      <w:pPr>
        <w:ind w:left="375" w:hanging="375"/>
      </w:pPr>
      <w:rPr>
        <w:rFonts w:hint="default"/>
      </w:rPr>
    </w:lvl>
    <w:lvl w:ilvl="1">
      <w:start w:val="4"/>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23">
    <w:nsid w:val="6A022447"/>
    <w:multiLevelType w:val="multilevel"/>
    <w:tmpl w:val="CA303F5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730D15EC"/>
    <w:multiLevelType w:val="multilevel"/>
    <w:tmpl w:val="4BBCCAC6"/>
    <w:lvl w:ilvl="0">
      <w:start w:val="1"/>
      <w:numFmt w:val="decimal"/>
      <w:lvlText w:val="%1."/>
      <w:lvlJc w:val="left"/>
      <w:pPr>
        <w:ind w:left="720" w:hanging="360"/>
      </w:pPr>
    </w:lvl>
    <w:lvl w:ilvl="1">
      <w:start w:val="5"/>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5">
    <w:nsid w:val="78FD46F6"/>
    <w:multiLevelType w:val="multilevel"/>
    <w:tmpl w:val="E8AA60AE"/>
    <w:lvl w:ilvl="0">
      <w:start w:val="1"/>
      <w:numFmt w:val="decimal"/>
      <w:lvlText w:val="%1."/>
      <w:lvlJc w:val="left"/>
      <w:pPr>
        <w:ind w:left="36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5"/>
  </w:num>
  <w:num w:numId="2">
    <w:abstractNumId w:val="0"/>
  </w:num>
  <w:num w:numId="3">
    <w:abstractNumId w:val="19"/>
  </w:num>
  <w:num w:numId="4">
    <w:abstractNumId w:val="4"/>
  </w:num>
  <w:num w:numId="5">
    <w:abstractNumId w:val="21"/>
  </w:num>
  <w:num w:numId="6">
    <w:abstractNumId w:val="12"/>
  </w:num>
  <w:num w:numId="7">
    <w:abstractNumId w:val="23"/>
  </w:num>
  <w:num w:numId="8">
    <w:abstractNumId w:val="9"/>
  </w:num>
  <w:num w:numId="9">
    <w:abstractNumId w:val="1"/>
  </w:num>
  <w:num w:numId="10">
    <w:abstractNumId w:val="13"/>
  </w:num>
  <w:num w:numId="11">
    <w:abstractNumId w:val="6"/>
  </w:num>
  <w:num w:numId="12">
    <w:abstractNumId w:val="7"/>
  </w:num>
  <w:num w:numId="13">
    <w:abstractNumId w:val="17"/>
  </w:num>
  <w:num w:numId="14">
    <w:abstractNumId w:val="14"/>
  </w:num>
  <w:num w:numId="15">
    <w:abstractNumId w:val="16"/>
  </w:num>
  <w:num w:numId="16">
    <w:abstractNumId w:val="24"/>
  </w:num>
  <w:num w:numId="17">
    <w:abstractNumId w:val="25"/>
  </w:num>
  <w:num w:numId="18">
    <w:abstractNumId w:val="18"/>
  </w:num>
  <w:num w:numId="19">
    <w:abstractNumId w:val="3"/>
  </w:num>
  <w:num w:numId="20">
    <w:abstractNumId w:val="15"/>
  </w:num>
  <w:num w:numId="21">
    <w:abstractNumId w:val="20"/>
  </w:num>
  <w:num w:numId="22">
    <w:abstractNumId w:val="8"/>
  </w:num>
  <w:num w:numId="23">
    <w:abstractNumId w:val="11"/>
  </w:num>
  <w:num w:numId="24">
    <w:abstractNumId w:val="22"/>
  </w:num>
  <w:num w:numId="25">
    <w:abstractNumId w:val="10"/>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3B2"/>
    <w:rsid w:val="00000916"/>
    <w:rsid w:val="0000385A"/>
    <w:rsid w:val="00017F5B"/>
    <w:rsid w:val="00020181"/>
    <w:rsid w:val="00033D4B"/>
    <w:rsid w:val="00040983"/>
    <w:rsid w:val="000501C6"/>
    <w:rsid w:val="00062AA7"/>
    <w:rsid w:val="00064C68"/>
    <w:rsid w:val="00081C67"/>
    <w:rsid w:val="00083445"/>
    <w:rsid w:val="00084C7A"/>
    <w:rsid w:val="000A035D"/>
    <w:rsid w:val="000A5C64"/>
    <w:rsid w:val="000B5777"/>
    <w:rsid w:val="000B7042"/>
    <w:rsid w:val="000C3EF3"/>
    <w:rsid w:val="000C5A0B"/>
    <w:rsid w:val="000D3B1E"/>
    <w:rsid w:val="000D4142"/>
    <w:rsid w:val="000F3454"/>
    <w:rsid w:val="000F5497"/>
    <w:rsid w:val="001006D5"/>
    <w:rsid w:val="001055F6"/>
    <w:rsid w:val="001112F5"/>
    <w:rsid w:val="001161AA"/>
    <w:rsid w:val="00122316"/>
    <w:rsid w:val="001468F6"/>
    <w:rsid w:val="00151564"/>
    <w:rsid w:val="00163F8B"/>
    <w:rsid w:val="001659A2"/>
    <w:rsid w:val="00170DC8"/>
    <w:rsid w:val="00180CAA"/>
    <w:rsid w:val="00180E85"/>
    <w:rsid w:val="00186308"/>
    <w:rsid w:val="00193D7F"/>
    <w:rsid w:val="001A179C"/>
    <w:rsid w:val="001A6240"/>
    <w:rsid w:val="001A6603"/>
    <w:rsid w:val="001B7729"/>
    <w:rsid w:val="001C45D3"/>
    <w:rsid w:val="001C4FA9"/>
    <w:rsid w:val="001D206F"/>
    <w:rsid w:val="001D4C37"/>
    <w:rsid w:val="001D7286"/>
    <w:rsid w:val="001E1E07"/>
    <w:rsid w:val="001E2187"/>
    <w:rsid w:val="001F0E51"/>
    <w:rsid w:val="001F226C"/>
    <w:rsid w:val="00200980"/>
    <w:rsid w:val="0020394B"/>
    <w:rsid w:val="0021414F"/>
    <w:rsid w:val="002200B7"/>
    <w:rsid w:val="002272A4"/>
    <w:rsid w:val="00231324"/>
    <w:rsid w:val="00232FE0"/>
    <w:rsid w:val="00247CBD"/>
    <w:rsid w:val="00253DAF"/>
    <w:rsid w:val="00255C45"/>
    <w:rsid w:val="0025724D"/>
    <w:rsid w:val="002650C2"/>
    <w:rsid w:val="0026562F"/>
    <w:rsid w:val="00267F67"/>
    <w:rsid w:val="00280BD1"/>
    <w:rsid w:val="00284B9B"/>
    <w:rsid w:val="0028527B"/>
    <w:rsid w:val="002917D5"/>
    <w:rsid w:val="00295E84"/>
    <w:rsid w:val="002A1536"/>
    <w:rsid w:val="002A1C69"/>
    <w:rsid w:val="002C1E12"/>
    <w:rsid w:val="002C2B54"/>
    <w:rsid w:val="002C572D"/>
    <w:rsid w:val="002D24C2"/>
    <w:rsid w:val="002D34D1"/>
    <w:rsid w:val="002E1FC1"/>
    <w:rsid w:val="002E773D"/>
    <w:rsid w:val="002F1797"/>
    <w:rsid w:val="002F6633"/>
    <w:rsid w:val="00300C4A"/>
    <w:rsid w:val="00307FF7"/>
    <w:rsid w:val="00310169"/>
    <w:rsid w:val="00325942"/>
    <w:rsid w:val="0033623F"/>
    <w:rsid w:val="00341439"/>
    <w:rsid w:val="00347ED0"/>
    <w:rsid w:val="00356CBD"/>
    <w:rsid w:val="00357197"/>
    <w:rsid w:val="00357D6B"/>
    <w:rsid w:val="00361A22"/>
    <w:rsid w:val="00374C1A"/>
    <w:rsid w:val="0038003A"/>
    <w:rsid w:val="003851C7"/>
    <w:rsid w:val="00386D90"/>
    <w:rsid w:val="00392B51"/>
    <w:rsid w:val="003944BD"/>
    <w:rsid w:val="003A362B"/>
    <w:rsid w:val="003B7274"/>
    <w:rsid w:val="003C2CC1"/>
    <w:rsid w:val="003C3694"/>
    <w:rsid w:val="003C49D8"/>
    <w:rsid w:val="003D31CB"/>
    <w:rsid w:val="003D7E0F"/>
    <w:rsid w:val="003E05FC"/>
    <w:rsid w:val="003E1B62"/>
    <w:rsid w:val="003E41E4"/>
    <w:rsid w:val="003E7721"/>
    <w:rsid w:val="003F70CA"/>
    <w:rsid w:val="00400836"/>
    <w:rsid w:val="0040398B"/>
    <w:rsid w:val="0040495C"/>
    <w:rsid w:val="0043258D"/>
    <w:rsid w:val="00440BC8"/>
    <w:rsid w:val="00442081"/>
    <w:rsid w:val="00464793"/>
    <w:rsid w:val="00467946"/>
    <w:rsid w:val="00471CD0"/>
    <w:rsid w:val="00476723"/>
    <w:rsid w:val="004851E6"/>
    <w:rsid w:val="00492D11"/>
    <w:rsid w:val="00496843"/>
    <w:rsid w:val="004974E8"/>
    <w:rsid w:val="004A78D3"/>
    <w:rsid w:val="004A7DF5"/>
    <w:rsid w:val="004C07F3"/>
    <w:rsid w:val="004C75CB"/>
    <w:rsid w:val="004E7A13"/>
    <w:rsid w:val="004F0F02"/>
    <w:rsid w:val="0050198A"/>
    <w:rsid w:val="005109C3"/>
    <w:rsid w:val="00521CE3"/>
    <w:rsid w:val="00524901"/>
    <w:rsid w:val="00531F28"/>
    <w:rsid w:val="00533032"/>
    <w:rsid w:val="00551D6A"/>
    <w:rsid w:val="005566DC"/>
    <w:rsid w:val="005605CE"/>
    <w:rsid w:val="005620E0"/>
    <w:rsid w:val="005661CD"/>
    <w:rsid w:val="00566269"/>
    <w:rsid w:val="00567F0A"/>
    <w:rsid w:val="00572403"/>
    <w:rsid w:val="00593DD7"/>
    <w:rsid w:val="005B20B3"/>
    <w:rsid w:val="005B6D4E"/>
    <w:rsid w:val="005C02E6"/>
    <w:rsid w:val="005C0BED"/>
    <w:rsid w:val="005C1691"/>
    <w:rsid w:val="005C3250"/>
    <w:rsid w:val="005C6129"/>
    <w:rsid w:val="005D17EA"/>
    <w:rsid w:val="005D516F"/>
    <w:rsid w:val="005D7FA7"/>
    <w:rsid w:val="005E1AC2"/>
    <w:rsid w:val="005E759D"/>
    <w:rsid w:val="005F213D"/>
    <w:rsid w:val="006014EE"/>
    <w:rsid w:val="006021B1"/>
    <w:rsid w:val="00602827"/>
    <w:rsid w:val="00610575"/>
    <w:rsid w:val="00622755"/>
    <w:rsid w:val="006234F1"/>
    <w:rsid w:val="0063645E"/>
    <w:rsid w:val="00636E10"/>
    <w:rsid w:val="00646120"/>
    <w:rsid w:val="00655354"/>
    <w:rsid w:val="00660641"/>
    <w:rsid w:val="006618B0"/>
    <w:rsid w:val="00676C7E"/>
    <w:rsid w:val="00683919"/>
    <w:rsid w:val="006C6507"/>
    <w:rsid w:val="006C6990"/>
    <w:rsid w:val="006D3BE3"/>
    <w:rsid w:val="006D46E3"/>
    <w:rsid w:val="006E18F4"/>
    <w:rsid w:val="006F32F2"/>
    <w:rsid w:val="006F4C34"/>
    <w:rsid w:val="006F5F7B"/>
    <w:rsid w:val="0070509B"/>
    <w:rsid w:val="007068A5"/>
    <w:rsid w:val="00716AD4"/>
    <w:rsid w:val="00717F47"/>
    <w:rsid w:val="00723E3B"/>
    <w:rsid w:val="0074145C"/>
    <w:rsid w:val="00742D6B"/>
    <w:rsid w:val="0075348F"/>
    <w:rsid w:val="007617B0"/>
    <w:rsid w:val="00764153"/>
    <w:rsid w:val="007655B2"/>
    <w:rsid w:val="00770DB9"/>
    <w:rsid w:val="00771DA4"/>
    <w:rsid w:val="007721CE"/>
    <w:rsid w:val="00775E08"/>
    <w:rsid w:val="00786E54"/>
    <w:rsid w:val="007949D8"/>
    <w:rsid w:val="007A55F9"/>
    <w:rsid w:val="007B2F4D"/>
    <w:rsid w:val="007B7951"/>
    <w:rsid w:val="007C6988"/>
    <w:rsid w:val="007D0012"/>
    <w:rsid w:val="007D0F3D"/>
    <w:rsid w:val="007D1116"/>
    <w:rsid w:val="007D66BE"/>
    <w:rsid w:val="007F22EE"/>
    <w:rsid w:val="00802BCE"/>
    <w:rsid w:val="00815B65"/>
    <w:rsid w:val="0082772E"/>
    <w:rsid w:val="00830D1D"/>
    <w:rsid w:val="00832E08"/>
    <w:rsid w:val="00850ED8"/>
    <w:rsid w:val="008633B2"/>
    <w:rsid w:val="00884F46"/>
    <w:rsid w:val="00896D6C"/>
    <w:rsid w:val="008A55AB"/>
    <w:rsid w:val="008B4D67"/>
    <w:rsid w:val="008C1E79"/>
    <w:rsid w:val="008D481D"/>
    <w:rsid w:val="008E251F"/>
    <w:rsid w:val="00900EB2"/>
    <w:rsid w:val="00912379"/>
    <w:rsid w:val="00917979"/>
    <w:rsid w:val="00917DAC"/>
    <w:rsid w:val="0092193E"/>
    <w:rsid w:val="00923E7A"/>
    <w:rsid w:val="009272E2"/>
    <w:rsid w:val="00930BD3"/>
    <w:rsid w:val="00947937"/>
    <w:rsid w:val="009543F1"/>
    <w:rsid w:val="00960B16"/>
    <w:rsid w:val="009646F4"/>
    <w:rsid w:val="00971009"/>
    <w:rsid w:val="00980325"/>
    <w:rsid w:val="00985646"/>
    <w:rsid w:val="009A5991"/>
    <w:rsid w:val="009B5658"/>
    <w:rsid w:val="009C0EC1"/>
    <w:rsid w:val="009D504C"/>
    <w:rsid w:val="009D7E76"/>
    <w:rsid w:val="00A01954"/>
    <w:rsid w:val="00A40229"/>
    <w:rsid w:val="00A41467"/>
    <w:rsid w:val="00A508E6"/>
    <w:rsid w:val="00A67AF0"/>
    <w:rsid w:val="00A71804"/>
    <w:rsid w:val="00A745C9"/>
    <w:rsid w:val="00A81A9C"/>
    <w:rsid w:val="00A8345F"/>
    <w:rsid w:val="00A83D52"/>
    <w:rsid w:val="00AA51EA"/>
    <w:rsid w:val="00AB1CEB"/>
    <w:rsid w:val="00AB3DE4"/>
    <w:rsid w:val="00AC18CD"/>
    <w:rsid w:val="00AC3878"/>
    <w:rsid w:val="00AC41DE"/>
    <w:rsid w:val="00AC46AC"/>
    <w:rsid w:val="00AD13B2"/>
    <w:rsid w:val="00AD3298"/>
    <w:rsid w:val="00AF0D30"/>
    <w:rsid w:val="00AF1FD1"/>
    <w:rsid w:val="00AF28C5"/>
    <w:rsid w:val="00AF7169"/>
    <w:rsid w:val="00B00A2A"/>
    <w:rsid w:val="00B213CF"/>
    <w:rsid w:val="00B2781C"/>
    <w:rsid w:val="00B330EB"/>
    <w:rsid w:val="00B47632"/>
    <w:rsid w:val="00B56C38"/>
    <w:rsid w:val="00B7644F"/>
    <w:rsid w:val="00B9138A"/>
    <w:rsid w:val="00BA6058"/>
    <w:rsid w:val="00BA69EE"/>
    <w:rsid w:val="00BA7DCF"/>
    <w:rsid w:val="00BB151A"/>
    <w:rsid w:val="00BC4BA7"/>
    <w:rsid w:val="00BC5927"/>
    <w:rsid w:val="00BC6C54"/>
    <w:rsid w:val="00BE09DD"/>
    <w:rsid w:val="00BF7D4E"/>
    <w:rsid w:val="00C014B9"/>
    <w:rsid w:val="00C03074"/>
    <w:rsid w:val="00C07FD4"/>
    <w:rsid w:val="00C21FED"/>
    <w:rsid w:val="00C37ADC"/>
    <w:rsid w:val="00C42DAA"/>
    <w:rsid w:val="00C529C9"/>
    <w:rsid w:val="00C56848"/>
    <w:rsid w:val="00C60F50"/>
    <w:rsid w:val="00C724F9"/>
    <w:rsid w:val="00C74AB6"/>
    <w:rsid w:val="00C770EC"/>
    <w:rsid w:val="00C808F2"/>
    <w:rsid w:val="00CD1E34"/>
    <w:rsid w:val="00CE1D14"/>
    <w:rsid w:val="00CE4A94"/>
    <w:rsid w:val="00CE56BA"/>
    <w:rsid w:val="00CE7713"/>
    <w:rsid w:val="00CF0CDD"/>
    <w:rsid w:val="00CF74CF"/>
    <w:rsid w:val="00CF7F1D"/>
    <w:rsid w:val="00D00E90"/>
    <w:rsid w:val="00D309BB"/>
    <w:rsid w:val="00D33C66"/>
    <w:rsid w:val="00D35457"/>
    <w:rsid w:val="00D42DA3"/>
    <w:rsid w:val="00D55A79"/>
    <w:rsid w:val="00D5741D"/>
    <w:rsid w:val="00D66037"/>
    <w:rsid w:val="00D66843"/>
    <w:rsid w:val="00D6781D"/>
    <w:rsid w:val="00D72705"/>
    <w:rsid w:val="00D73019"/>
    <w:rsid w:val="00D74036"/>
    <w:rsid w:val="00D75FB4"/>
    <w:rsid w:val="00D80D52"/>
    <w:rsid w:val="00D848F5"/>
    <w:rsid w:val="00DA605B"/>
    <w:rsid w:val="00DA74E7"/>
    <w:rsid w:val="00DB0B9A"/>
    <w:rsid w:val="00DB501F"/>
    <w:rsid w:val="00DB5765"/>
    <w:rsid w:val="00DC14DB"/>
    <w:rsid w:val="00E05553"/>
    <w:rsid w:val="00E23706"/>
    <w:rsid w:val="00E3748F"/>
    <w:rsid w:val="00E40390"/>
    <w:rsid w:val="00E407D0"/>
    <w:rsid w:val="00E47B04"/>
    <w:rsid w:val="00E55087"/>
    <w:rsid w:val="00E707C2"/>
    <w:rsid w:val="00E73947"/>
    <w:rsid w:val="00E83E74"/>
    <w:rsid w:val="00E855FF"/>
    <w:rsid w:val="00E8658D"/>
    <w:rsid w:val="00E91EF6"/>
    <w:rsid w:val="00E97366"/>
    <w:rsid w:val="00E974B8"/>
    <w:rsid w:val="00EA5C2E"/>
    <w:rsid w:val="00EB2B42"/>
    <w:rsid w:val="00EE0C6F"/>
    <w:rsid w:val="00EE34E2"/>
    <w:rsid w:val="00EF4BA0"/>
    <w:rsid w:val="00F16115"/>
    <w:rsid w:val="00F21F6A"/>
    <w:rsid w:val="00F22073"/>
    <w:rsid w:val="00F23116"/>
    <w:rsid w:val="00F2354C"/>
    <w:rsid w:val="00F2400E"/>
    <w:rsid w:val="00F26C15"/>
    <w:rsid w:val="00F34B5D"/>
    <w:rsid w:val="00F366C1"/>
    <w:rsid w:val="00F3798C"/>
    <w:rsid w:val="00F52E3D"/>
    <w:rsid w:val="00F53D68"/>
    <w:rsid w:val="00F60220"/>
    <w:rsid w:val="00F724ED"/>
    <w:rsid w:val="00F923C2"/>
    <w:rsid w:val="00F952D3"/>
    <w:rsid w:val="00FA07D2"/>
    <w:rsid w:val="00FA2947"/>
    <w:rsid w:val="00FA2DB3"/>
    <w:rsid w:val="00FA718A"/>
    <w:rsid w:val="00FB157A"/>
    <w:rsid w:val="00FC440F"/>
    <w:rsid w:val="00FC5950"/>
    <w:rsid w:val="00FD26C3"/>
    <w:rsid w:val="00FD64C9"/>
    <w:rsid w:val="00FD7748"/>
    <w:rsid w:val="00FD7F2A"/>
    <w:rsid w:val="00FE2C23"/>
    <w:rsid w:val="00FE4B28"/>
    <w:rsid w:val="00FF03E6"/>
    <w:rsid w:val="00FF190C"/>
    <w:rsid w:val="00FF3164"/>
    <w:rsid w:val="00FF6B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A19BE08E-E6AC-4472-8415-755D483B5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249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249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249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20181"/>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0201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rsid w:val="00E73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Стиль1"/>
    <w:basedOn w:val="a"/>
    <w:link w:val="12"/>
    <w:qFormat/>
    <w:rsid w:val="00FD26C3"/>
    <w:pPr>
      <w:spacing w:line="360" w:lineRule="auto"/>
      <w:ind w:firstLine="709"/>
      <w:jc w:val="center"/>
    </w:pPr>
    <w:rPr>
      <w:rFonts w:ascii="Times New Roman" w:hAnsi="Times New Roman" w:cs="Times New Roman"/>
      <w:sz w:val="28"/>
      <w:szCs w:val="28"/>
      <w:lang w:val="uk-UA"/>
    </w:rPr>
  </w:style>
  <w:style w:type="character" w:customStyle="1" w:styleId="12">
    <w:name w:val="Стиль1 Знак"/>
    <w:basedOn w:val="a0"/>
    <w:link w:val="11"/>
    <w:rsid w:val="00FD26C3"/>
    <w:rPr>
      <w:rFonts w:ascii="Times New Roman" w:hAnsi="Times New Roman" w:cs="Times New Roman"/>
      <w:sz w:val="28"/>
      <w:szCs w:val="28"/>
      <w:lang w:val="uk-UA"/>
    </w:rPr>
  </w:style>
  <w:style w:type="paragraph" w:customStyle="1" w:styleId="31">
    <w:name w:val="Стиль3"/>
    <w:basedOn w:val="a"/>
    <w:link w:val="32"/>
    <w:qFormat/>
    <w:rsid w:val="00FD26C3"/>
    <w:pPr>
      <w:spacing w:line="360" w:lineRule="auto"/>
      <w:ind w:left="360"/>
      <w:jc w:val="both"/>
    </w:pPr>
    <w:rPr>
      <w:rFonts w:ascii="Times New Roman" w:hAnsi="Times New Roman" w:cs="Times New Roman"/>
      <w:sz w:val="28"/>
      <w:szCs w:val="28"/>
      <w:lang w:val="uk-UA"/>
    </w:rPr>
  </w:style>
  <w:style w:type="character" w:customStyle="1" w:styleId="32">
    <w:name w:val="Стиль3 Знак"/>
    <w:basedOn w:val="a0"/>
    <w:link w:val="31"/>
    <w:rsid w:val="00FD26C3"/>
    <w:rPr>
      <w:rFonts w:ascii="Times New Roman" w:hAnsi="Times New Roman" w:cs="Times New Roman"/>
      <w:sz w:val="28"/>
      <w:szCs w:val="28"/>
      <w:lang w:val="uk-UA"/>
    </w:rPr>
  </w:style>
  <w:style w:type="paragraph" w:styleId="a5">
    <w:name w:val="List Paragraph"/>
    <w:basedOn w:val="a"/>
    <w:link w:val="a6"/>
    <w:uiPriority w:val="34"/>
    <w:qFormat/>
    <w:rsid w:val="0092193E"/>
    <w:pPr>
      <w:ind w:left="720"/>
      <w:contextualSpacing/>
    </w:pPr>
  </w:style>
  <w:style w:type="character" w:customStyle="1" w:styleId="a6">
    <w:name w:val="Абзац списка Знак"/>
    <w:basedOn w:val="a0"/>
    <w:link w:val="a5"/>
    <w:uiPriority w:val="34"/>
    <w:rsid w:val="00DC14DB"/>
  </w:style>
  <w:style w:type="character" w:styleId="a7">
    <w:name w:val="Hyperlink"/>
    <w:basedOn w:val="a0"/>
    <w:uiPriority w:val="99"/>
    <w:unhideWhenUsed/>
    <w:rsid w:val="00DC14DB"/>
    <w:rPr>
      <w:color w:val="0563C1" w:themeColor="hyperlink"/>
      <w:u w:val="single"/>
    </w:rPr>
  </w:style>
  <w:style w:type="paragraph" w:customStyle="1" w:styleId="13">
    <w:name w:val="Зміст1"/>
    <w:basedOn w:val="a"/>
    <w:link w:val="14"/>
    <w:qFormat/>
    <w:rsid w:val="00524901"/>
    <w:pPr>
      <w:spacing w:line="360" w:lineRule="auto"/>
      <w:ind w:firstLine="709"/>
      <w:jc w:val="center"/>
    </w:pPr>
    <w:rPr>
      <w:rFonts w:ascii="Times New Roman" w:hAnsi="Times New Roman" w:cs="Times New Roman"/>
      <w:sz w:val="28"/>
      <w:szCs w:val="28"/>
      <w:lang w:val="uk-UA"/>
    </w:rPr>
  </w:style>
  <w:style w:type="paragraph" w:customStyle="1" w:styleId="21">
    <w:name w:val="Зміст 2"/>
    <w:basedOn w:val="a"/>
    <w:link w:val="22"/>
    <w:qFormat/>
    <w:rsid w:val="00524901"/>
    <w:pPr>
      <w:spacing w:line="360" w:lineRule="auto"/>
      <w:ind w:firstLine="709"/>
      <w:jc w:val="both"/>
    </w:pPr>
    <w:rPr>
      <w:rFonts w:ascii="Times New Roman" w:hAnsi="Times New Roman" w:cs="Times New Roman"/>
      <w:color w:val="000000" w:themeColor="text1"/>
      <w:sz w:val="28"/>
      <w:szCs w:val="28"/>
      <w:shd w:val="clear" w:color="auto" w:fill="FFFFFF"/>
      <w:lang w:val="uk-UA"/>
    </w:rPr>
  </w:style>
  <w:style w:type="character" w:customStyle="1" w:styleId="14">
    <w:name w:val="Зміст1 Знак"/>
    <w:basedOn w:val="a0"/>
    <w:link w:val="13"/>
    <w:rsid w:val="00524901"/>
    <w:rPr>
      <w:rFonts w:ascii="Times New Roman" w:hAnsi="Times New Roman" w:cs="Times New Roman"/>
      <w:sz w:val="28"/>
      <w:szCs w:val="28"/>
      <w:lang w:val="uk-UA"/>
    </w:rPr>
  </w:style>
  <w:style w:type="character" w:customStyle="1" w:styleId="30">
    <w:name w:val="Заголовок 3 Знак"/>
    <w:basedOn w:val="a0"/>
    <w:link w:val="3"/>
    <w:uiPriority w:val="9"/>
    <w:semiHidden/>
    <w:rsid w:val="00524901"/>
    <w:rPr>
      <w:rFonts w:asciiTheme="majorHAnsi" w:eastAsiaTheme="majorEastAsia" w:hAnsiTheme="majorHAnsi" w:cstheme="majorBidi"/>
      <w:color w:val="1F4D78" w:themeColor="accent1" w:themeShade="7F"/>
      <w:sz w:val="24"/>
      <w:szCs w:val="24"/>
    </w:rPr>
  </w:style>
  <w:style w:type="character" w:customStyle="1" w:styleId="22">
    <w:name w:val="Зміст 2 Знак"/>
    <w:basedOn w:val="a0"/>
    <w:link w:val="21"/>
    <w:rsid w:val="00524901"/>
    <w:rPr>
      <w:rFonts w:ascii="Times New Roman" w:hAnsi="Times New Roman" w:cs="Times New Roman"/>
      <w:color w:val="000000" w:themeColor="text1"/>
      <w:sz w:val="28"/>
      <w:szCs w:val="28"/>
      <w:lang w:val="uk-UA"/>
    </w:rPr>
  </w:style>
  <w:style w:type="character" w:customStyle="1" w:styleId="20">
    <w:name w:val="Заголовок 2 Знак"/>
    <w:basedOn w:val="a0"/>
    <w:link w:val="2"/>
    <w:uiPriority w:val="9"/>
    <w:semiHidden/>
    <w:rsid w:val="00524901"/>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524901"/>
    <w:rPr>
      <w:rFonts w:asciiTheme="majorHAnsi" w:eastAsiaTheme="majorEastAsia" w:hAnsiTheme="majorHAnsi" w:cstheme="majorBidi"/>
      <w:color w:val="2E74B5" w:themeColor="accent1" w:themeShade="BF"/>
      <w:sz w:val="32"/>
      <w:szCs w:val="32"/>
    </w:rPr>
  </w:style>
  <w:style w:type="paragraph" w:styleId="15">
    <w:name w:val="toc 1"/>
    <w:basedOn w:val="a"/>
    <w:next w:val="a"/>
    <w:autoRedefine/>
    <w:uiPriority w:val="39"/>
    <w:unhideWhenUsed/>
    <w:rsid w:val="00C770EC"/>
    <w:pPr>
      <w:tabs>
        <w:tab w:val="right" w:leader="dot" w:pos="9061"/>
      </w:tabs>
      <w:spacing w:before="240" w:after="120"/>
    </w:pPr>
    <w:rPr>
      <w:rFonts w:cstheme="minorHAnsi"/>
      <w:b/>
      <w:bCs/>
      <w:sz w:val="20"/>
      <w:szCs w:val="20"/>
    </w:rPr>
  </w:style>
  <w:style w:type="paragraph" w:styleId="23">
    <w:name w:val="toc 2"/>
    <w:basedOn w:val="a"/>
    <w:next w:val="a"/>
    <w:autoRedefine/>
    <w:uiPriority w:val="39"/>
    <w:unhideWhenUsed/>
    <w:rsid w:val="00524901"/>
    <w:pPr>
      <w:spacing w:before="120" w:after="0"/>
      <w:ind w:left="220"/>
    </w:pPr>
    <w:rPr>
      <w:rFonts w:cstheme="minorHAnsi"/>
      <w:i/>
      <w:iCs/>
      <w:sz w:val="20"/>
      <w:szCs w:val="20"/>
    </w:rPr>
  </w:style>
  <w:style w:type="paragraph" w:styleId="a8">
    <w:name w:val="header"/>
    <w:basedOn w:val="a"/>
    <w:link w:val="a9"/>
    <w:uiPriority w:val="99"/>
    <w:unhideWhenUsed/>
    <w:rsid w:val="005E1AC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E1AC2"/>
  </w:style>
  <w:style w:type="paragraph" w:styleId="aa">
    <w:name w:val="footer"/>
    <w:basedOn w:val="a"/>
    <w:link w:val="ab"/>
    <w:uiPriority w:val="99"/>
    <w:unhideWhenUsed/>
    <w:rsid w:val="005E1AC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E1AC2"/>
  </w:style>
  <w:style w:type="character" w:styleId="ac">
    <w:name w:val="Emphasis"/>
    <w:basedOn w:val="a0"/>
    <w:uiPriority w:val="20"/>
    <w:qFormat/>
    <w:rsid w:val="001161AA"/>
    <w:rPr>
      <w:i/>
      <w:iCs/>
    </w:rPr>
  </w:style>
  <w:style w:type="paragraph" w:customStyle="1" w:styleId="33">
    <w:name w:val="зміст 3"/>
    <w:basedOn w:val="21"/>
    <w:link w:val="34"/>
    <w:qFormat/>
    <w:rsid w:val="00386D90"/>
  </w:style>
  <w:style w:type="paragraph" w:styleId="35">
    <w:name w:val="toc 3"/>
    <w:basedOn w:val="a"/>
    <w:next w:val="a"/>
    <w:autoRedefine/>
    <w:uiPriority w:val="39"/>
    <w:unhideWhenUsed/>
    <w:rsid w:val="001D206F"/>
    <w:pPr>
      <w:tabs>
        <w:tab w:val="right" w:leader="dot" w:pos="9345"/>
      </w:tabs>
      <w:spacing w:after="0"/>
      <w:ind w:left="440"/>
      <w:jc w:val="both"/>
    </w:pPr>
    <w:rPr>
      <w:rFonts w:cstheme="minorHAnsi"/>
      <w:sz w:val="20"/>
      <w:szCs w:val="20"/>
    </w:rPr>
  </w:style>
  <w:style w:type="character" w:customStyle="1" w:styleId="34">
    <w:name w:val="зміст 3 Знак"/>
    <w:basedOn w:val="22"/>
    <w:link w:val="33"/>
    <w:rsid w:val="00386D90"/>
    <w:rPr>
      <w:rFonts w:ascii="Times New Roman" w:hAnsi="Times New Roman" w:cs="Times New Roman"/>
      <w:color w:val="000000" w:themeColor="text1"/>
      <w:sz w:val="28"/>
      <w:szCs w:val="28"/>
      <w:lang w:val="uk-UA"/>
    </w:rPr>
  </w:style>
  <w:style w:type="paragraph" w:styleId="ad">
    <w:name w:val="TOC Heading"/>
    <w:basedOn w:val="1"/>
    <w:next w:val="a"/>
    <w:uiPriority w:val="39"/>
    <w:unhideWhenUsed/>
    <w:qFormat/>
    <w:rsid w:val="00960B16"/>
    <w:pPr>
      <w:outlineLvl w:val="9"/>
    </w:pPr>
    <w:rPr>
      <w:lang w:eastAsia="ru-RU"/>
    </w:rPr>
  </w:style>
  <w:style w:type="paragraph" w:styleId="4">
    <w:name w:val="toc 4"/>
    <w:basedOn w:val="a"/>
    <w:next w:val="a"/>
    <w:autoRedefine/>
    <w:uiPriority w:val="39"/>
    <w:unhideWhenUsed/>
    <w:rsid w:val="00960B16"/>
    <w:pPr>
      <w:spacing w:after="0"/>
      <w:ind w:left="660"/>
    </w:pPr>
    <w:rPr>
      <w:rFonts w:cstheme="minorHAnsi"/>
      <w:sz w:val="20"/>
      <w:szCs w:val="20"/>
    </w:rPr>
  </w:style>
  <w:style w:type="paragraph" w:styleId="5">
    <w:name w:val="toc 5"/>
    <w:basedOn w:val="a"/>
    <w:next w:val="a"/>
    <w:autoRedefine/>
    <w:uiPriority w:val="39"/>
    <w:unhideWhenUsed/>
    <w:rsid w:val="00960B16"/>
    <w:pPr>
      <w:spacing w:after="0"/>
      <w:ind w:left="880"/>
    </w:pPr>
    <w:rPr>
      <w:rFonts w:cstheme="minorHAnsi"/>
      <w:sz w:val="20"/>
      <w:szCs w:val="20"/>
    </w:rPr>
  </w:style>
  <w:style w:type="paragraph" w:styleId="6">
    <w:name w:val="toc 6"/>
    <w:basedOn w:val="a"/>
    <w:next w:val="a"/>
    <w:autoRedefine/>
    <w:uiPriority w:val="39"/>
    <w:unhideWhenUsed/>
    <w:rsid w:val="00960B16"/>
    <w:pPr>
      <w:spacing w:after="0"/>
      <w:ind w:left="1100"/>
    </w:pPr>
    <w:rPr>
      <w:rFonts w:cstheme="minorHAnsi"/>
      <w:sz w:val="20"/>
      <w:szCs w:val="20"/>
    </w:rPr>
  </w:style>
  <w:style w:type="paragraph" w:styleId="7">
    <w:name w:val="toc 7"/>
    <w:basedOn w:val="a"/>
    <w:next w:val="a"/>
    <w:autoRedefine/>
    <w:uiPriority w:val="39"/>
    <w:unhideWhenUsed/>
    <w:rsid w:val="00960B16"/>
    <w:pPr>
      <w:spacing w:after="0"/>
      <w:ind w:left="1320"/>
    </w:pPr>
    <w:rPr>
      <w:rFonts w:cstheme="minorHAnsi"/>
      <w:sz w:val="20"/>
      <w:szCs w:val="20"/>
    </w:rPr>
  </w:style>
  <w:style w:type="paragraph" w:styleId="8">
    <w:name w:val="toc 8"/>
    <w:basedOn w:val="a"/>
    <w:next w:val="a"/>
    <w:autoRedefine/>
    <w:uiPriority w:val="39"/>
    <w:unhideWhenUsed/>
    <w:rsid w:val="00960B16"/>
    <w:pPr>
      <w:spacing w:after="0"/>
      <w:ind w:left="1540"/>
    </w:pPr>
    <w:rPr>
      <w:rFonts w:cstheme="minorHAnsi"/>
      <w:sz w:val="20"/>
      <w:szCs w:val="20"/>
    </w:rPr>
  </w:style>
  <w:style w:type="paragraph" w:styleId="9">
    <w:name w:val="toc 9"/>
    <w:basedOn w:val="a"/>
    <w:next w:val="a"/>
    <w:autoRedefine/>
    <w:uiPriority w:val="39"/>
    <w:unhideWhenUsed/>
    <w:rsid w:val="00960B16"/>
    <w:pPr>
      <w:spacing w:after="0"/>
      <w:ind w:left="1760"/>
    </w:pPr>
    <w:rPr>
      <w:rFonts w:cstheme="minorHAnsi"/>
      <w:sz w:val="20"/>
      <w:szCs w:val="20"/>
    </w:rPr>
  </w:style>
  <w:style w:type="paragraph" w:customStyle="1" w:styleId="40">
    <w:name w:val="зміст 4"/>
    <w:basedOn w:val="33"/>
    <w:link w:val="41"/>
    <w:qFormat/>
    <w:rsid w:val="003C2CC1"/>
  </w:style>
  <w:style w:type="character" w:customStyle="1" w:styleId="41">
    <w:name w:val="зміст 4 Знак"/>
    <w:basedOn w:val="34"/>
    <w:link w:val="40"/>
    <w:rsid w:val="003C2CC1"/>
    <w:rPr>
      <w:rFonts w:ascii="Times New Roman" w:hAnsi="Times New Roman" w:cs="Times New Roman"/>
      <w:color w:val="000000" w:themeColor="text1"/>
      <w:sz w:val="28"/>
      <w:szCs w:val="28"/>
      <w:lang w:val="uk-UA"/>
    </w:rPr>
  </w:style>
  <w:style w:type="paragraph" w:styleId="ae">
    <w:name w:val="footnote text"/>
    <w:basedOn w:val="a"/>
    <w:link w:val="af"/>
    <w:semiHidden/>
    <w:rsid w:val="00B47632"/>
    <w:pPr>
      <w:spacing w:after="0" w:line="264" w:lineRule="auto"/>
      <w:ind w:firstLine="357"/>
      <w:jc w:val="both"/>
    </w:pPr>
    <w:rPr>
      <w:rFonts w:ascii="Times New Roman" w:eastAsia="Times New Roman" w:hAnsi="Times New Roman" w:cs="Times New Roman"/>
      <w:sz w:val="20"/>
      <w:szCs w:val="20"/>
      <w:lang w:val="uk-UA" w:eastAsia="ru-RU"/>
    </w:rPr>
  </w:style>
  <w:style w:type="character" w:customStyle="1" w:styleId="af">
    <w:name w:val="Текст сноски Знак"/>
    <w:basedOn w:val="a0"/>
    <w:link w:val="ae"/>
    <w:semiHidden/>
    <w:rsid w:val="00B47632"/>
    <w:rPr>
      <w:rFonts w:ascii="Times New Roman" w:eastAsia="Times New Roman" w:hAnsi="Times New Roman" w:cs="Times New Roman"/>
      <w:sz w:val="20"/>
      <w:szCs w:val="20"/>
      <w:lang w:val="uk-UA" w:eastAsia="ru-RU"/>
    </w:rPr>
  </w:style>
  <w:style w:type="character" w:styleId="af0">
    <w:name w:val="footnote reference"/>
    <w:semiHidden/>
    <w:rsid w:val="00B47632"/>
    <w:rPr>
      <w:vertAlign w:val="superscript"/>
    </w:rPr>
  </w:style>
  <w:style w:type="character" w:styleId="af1">
    <w:name w:val="Strong"/>
    <w:basedOn w:val="a0"/>
    <w:uiPriority w:val="22"/>
    <w:qFormat/>
    <w:rsid w:val="00E55087"/>
    <w:rPr>
      <w:b/>
      <w:bCs/>
    </w:rPr>
  </w:style>
  <w:style w:type="paragraph" w:styleId="af2">
    <w:name w:val="No Spacing"/>
    <w:aliases w:val="11111"/>
    <w:link w:val="af3"/>
    <w:uiPriority w:val="1"/>
    <w:qFormat/>
    <w:rsid w:val="00247CBD"/>
    <w:pPr>
      <w:spacing w:after="0" w:line="240" w:lineRule="auto"/>
    </w:pPr>
    <w:rPr>
      <w:rFonts w:ascii="Calibri" w:eastAsia="Times New Roman" w:hAnsi="Calibri" w:cs="Times New Roman"/>
    </w:rPr>
  </w:style>
  <w:style w:type="paragraph" w:customStyle="1" w:styleId="16">
    <w:name w:val="Обычный1"/>
    <w:rsid w:val="00247CBD"/>
    <w:pPr>
      <w:spacing w:after="0" w:line="360" w:lineRule="auto"/>
      <w:ind w:firstLine="709"/>
    </w:pPr>
    <w:rPr>
      <w:rFonts w:ascii="Times New Roman" w:eastAsia="Times New Roman" w:hAnsi="Times New Roman" w:cs="Times New Roman"/>
      <w:sz w:val="28"/>
      <w:szCs w:val="28"/>
      <w:lang w:val="uk-UA" w:eastAsia="ru-RU"/>
    </w:rPr>
  </w:style>
  <w:style w:type="table" w:styleId="-1">
    <w:name w:val="Grid Table 1 Light"/>
    <w:basedOn w:val="a1"/>
    <w:uiPriority w:val="46"/>
    <w:rsid w:val="00247CB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f3">
    <w:name w:val="Без интервала Знак"/>
    <w:aliases w:val="11111 Знак"/>
    <w:basedOn w:val="a0"/>
    <w:link w:val="af2"/>
    <w:uiPriority w:val="1"/>
    <w:rsid w:val="004851E6"/>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6517">
      <w:bodyDiv w:val="1"/>
      <w:marLeft w:val="0"/>
      <w:marRight w:val="0"/>
      <w:marTop w:val="0"/>
      <w:marBottom w:val="0"/>
      <w:divBdr>
        <w:top w:val="none" w:sz="0" w:space="0" w:color="auto"/>
        <w:left w:val="none" w:sz="0" w:space="0" w:color="auto"/>
        <w:bottom w:val="none" w:sz="0" w:space="0" w:color="auto"/>
        <w:right w:val="none" w:sz="0" w:space="0" w:color="auto"/>
      </w:divBdr>
    </w:div>
    <w:div w:id="283191489">
      <w:bodyDiv w:val="1"/>
      <w:marLeft w:val="0"/>
      <w:marRight w:val="0"/>
      <w:marTop w:val="0"/>
      <w:marBottom w:val="0"/>
      <w:divBdr>
        <w:top w:val="none" w:sz="0" w:space="0" w:color="auto"/>
        <w:left w:val="none" w:sz="0" w:space="0" w:color="auto"/>
        <w:bottom w:val="none" w:sz="0" w:space="0" w:color="auto"/>
        <w:right w:val="none" w:sz="0" w:space="0" w:color="auto"/>
      </w:divBdr>
    </w:div>
    <w:div w:id="287857980">
      <w:bodyDiv w:val="1"/>
      <w:marLeft w:val="0"/>
      <w:marRight w:val="0"/>
      <w:marTop w:val="0"/>
      <w:marBottom w:val="0"/>
      <w:divBdr>
        <w:top w:val="none" w:sz="0" w:space="0" w:color="auto"/>
        <w:left w:val="none" w:sz="0" w:space="0" w:color="auto"/>
        <w:bottom w:val="none" w:sz="0" w:space="0" w:color="auto"/>
        <w:right w:val="none" w:sz="0" w:space="0" w:color="auto"/>
      </w:divBdr>
    </w:div>
    <w:div w:id="331835435">
      <w:bodyDiv w:val="1"/>
      <w:marLeft w:val="0"/>
      <w:marRight w:val="0"/>
      <w:marTop w:val="0"/>
      <w:marBottom w:val="0"/>
      <w:divBdr>
        <w:top w:val="none" w:sz="0" w:space="0" w:color="auto"/>
        <w:left w:val="none" w:sz="0" w:space="0" w:color="auto"/>
        <w:bottom w:val="none" w:sz="0" w:space="0" w:color="auto"/>
        <w:right w:val="none" w:sz="0" w:space="0" w:color="auto"/>
      </w:divBdr>
    </w:div>
    <w:div w:id="439036016">
      <w:bodyDiv w:val="1"/>
      <w:marLeft w:val="0"/>
      <w:marRight w:val="0"/>
      <w:marTop w:val="0"/>
      <w:marBottom w:val="0"/>
      <w:divBdr>
        <w:top w:val="none" w:sz="0" w:space="0" w:color="auto"/>
        <w:left w:val="none" w:sz="0" w:space="0" w:color="auto"/>
        <w:bottom w:val="none" w:sz="0" w:space="0" w:color="auto"/>
        <w:right w:val="none" w:sz="0" w:space="0" w:color="auto"/>
      </w:divBdr>
    </w:div>
    <w:div w:id="449862385">
      <w:bodyDiv w:val="1"/>
      <w:marLeft w:val="0"/>
      <w:marRight w:val="0"/>
      <w:marTop w:val="0"/>
      <w:marBottom w:val="0"/>
      <w:divBdr>
        <w:top w:val="none" w:sz="0" w:space="0" w:color="auto"/>
        <w:left w:val="none" w:sz="0" w:space="0" w:color="auto"/>
        <w:bottom w:val="none" w:sz="0" w:space="0" w:color="auto"/>
        <w:right w:val="none" w:sz="0" w:space="0" w:color="auto"/>
      </w:divBdr>
    </w:div>
    <w:div w:id="503789785">
      <w:bodyDiv w:val="1"/>
      <w:marLeft w:val="0"/>
      <w:marRight w:val="0"/>
      <w:marTop w:val="0"/>
      <w:marBottom w:val="0"/>
      <w:divBdr>
        <w:top w:val="none" w:sz="0" w:space="0" w:color="auto"/>
        <w:left w:val="none" w:sz="0" w:space="0" w:color="auto"/>
        <w:bottom w:val="none" w:sz="0" w:space="0" w:color="auto"/>
        <w:right w:val="none" w:sz="0" w:space="0" w:color="auto"/>
      </w:divBdr>
    </w:div>
    <w:div w:id="802193122">
      <w:bodyDiv w:val="1"/>
      <w:marLeft w:val="0"/>
      <w:marRight w:val="0"/>
      <w:marTop w:val="0"/>
      <w:marBottom w:val="0"/>
      <w:divBdr>
        <w:top w:val="none" w:sz="0" w:space="0" w:color="auto"/>
        <w:left w:val="none" w:sz="0" w:space="0" w:color="auto"/>
        <w:bottom w:val="none" w:sz="0" w:space="0" w:color="auto"/>
        <w:right w:val="none" w:sz="0" w:space="0" w:color="auto"/>
      </w:divBdr>
    </w:div>
    <w:div w:id="1494683026">
      <w:bodyDiv w:val="1"/>
      <w:marLeft w:val="0"/>
      <w:marRight w:val="0"/>
      <w:marTop w:val="0"/>
      <w:marBottom w:val="0"/>
      <w:divBdr>
        <w:top w:val="none" w:sz="0" w:space="0" w:color="auto"/>
        <w:left w:val="none" w:sz="0" w:space="0" w:color="auto"/>
        <w:bottom w:val="none" w:sz="0" w:space="0" w:color="auto"/>
        <w:right w:val="none" w:sz="0" w:space="0" w:color="auto"/>
      </w:divBdr>
    </w:div>
    <w:div w:id="1533035237">
      <w:bodyDiv w:val="1"/>
      <w:marLeft w:val="0"/>
      <w:marRight w:val="0"/>
      <w:marTop w:val="0"/>
      <w:marBottom w:val="0"/>
      <w:divBdr>
        <w:top w:val="none" w:sz="0" w:space="0" w:color="auto"/>
        <w:left w:val="none" w:sz="0" w:space="0" w:color="auto"/>
        <w:bottom w:val="none" w:sz="0" w:space="0" w:color="auto"/>
        <w:right w:val="none" w:sz="0" w:space="0" w:color="auto"/>
      </w:divBdr>
    </w:div>
    <w:div w:id="1563054023">
      <w:bodyDiv w:val="1"/>
      <w:marLeft w:val="0"/>
      <w:marRight w:val="0"/>
      <w:marTop w:val="0"/>
      <w:marBottom w:val="0"/>
      <w:divBdr>
        <w:top w:val="none" w:sz="0" w:space="0" w:color="auto"/>
        <w:left w:val="none" w:sz="0" w:space="0" w:color="auto"/>
        <w:bottom w:val="none" w:sz="0" w:space="0" w:color="auto"/>
        <w:right w:val="none" w:sz="0" w:space="0" w:color="auto"/>
      </w:divBdr>
    </w:div>
    <w:div w:id="1606188952">
      <w:bodyDiv w:val="1"/>
      <w:marLeft w:val="0"/>
      <w:marRight w:val="0"/>
      <w:marTop w:val="0"/>
      <w:marBottom w:val="0"/>
      <w:divBdr>
        <w:top w:val="none" w:sz="0" w:space="0" w:color="auto"/>
        <w:left w:val="none" w:sz="0" w:space="0" w:color="auto"/>
        <w:bottom w:val="none" w:sz="0" w:space="0" w:color="auto"/>
        <w:right w:val="none" w:sz="0" w:space="0" w:color="auto"/>
      </w:divBdr>
      <w:divsChild>
        <w:div w:id="271473512">
          <w:marLeft w:val="0"/>
          <w:marRight w:val="0"/>
          <w:marTop w:val="0"/>
          <w:marBottom w:val="0"/>
          <w:divBdr>
            <w:top w:val="none" w:sz="0" w:space="0" w:color="auto"/>
            <w:left w:val="none" w:sz="0" w:space="0" w:color="auto"/>
            <w:bottom w:val="none" w:sz="0" w:space="0" w:color="auto"/>
            <w:right w:val="none" w:sz="0" w:space="0" w:color="auto"/>
          </w:divBdr>
        </w:div>
        <w:div w:id="1426535037">
          <w:marLeft w:val="0"/>
          <w:marRight w:val="0"/>
          <w:marTop w:val="75"/>
          <w:marBottom w:val="75"/>
          <w:divBdr>
            <w:top w:val="none" w:sz="0" w:space="0" w:color="auto"/>
            <w:left w:val="none" w:sz="0" w:space="0" w:color="auto"/>
            <w:bottom w:val="none" w:sz="0" w:space="0" w:color="auto"/>
            <w:right w:val="none" w:sz="0" w:space="0" w:color="auto"/>
          </w:divBdr>
        </w:div>
        <w:div w:id="154105463">
          <w:marLeft w:val="0"/>
          <w:marRight w:val="0"/>
          <w:marTop w:val="0"/>
          <w:marBottom w:val="0"/>
          <w:divBdr>
            <w:top w:val="none" w:sz="0" w:space="0" w:color="auto"/>
            <w:left w:val="none" w:sz="0" w:space="0" w:color="auto"/>
            <w:bottom w:val="none" w:sz="0" w:space="0" w:color="auto"/>
            <w:right w:val="none" w:sz="0" w:space="0" w:color="auto"/>
          </w:divBdr>
        </w:div>
      </w:divsChild>
    </w:div>
    <w:div w:id="1836460179">
      <w:bodyDiv w:val="1"/>
      <w:marLeft w:val="0"/>
      <w:marRight w:val="0"/>
      <w:marTop w:val="0"/>
      <w:marBottom w:val="0"/>
      <w:divBdr>
        <w:top w:val="none" w:sz="0" w:space="0" w:color="auto"/>
        <w:left w:val="none" w:sz="0" w:space="0" w:color="auto"/>
        <w:bottom w:val="none" w:sz="0" w:space="0" w:color="auto"/>
        <w:right w:val="none" w:sz="0" w:space="0" w:color="auto"/>
      </w:divBdr>
    </w:div>
    <w:div w:id="189504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hyperlink" Target="https://www.novusbio.com/products/p70-s6-kinase-s6kantibody_nb600-1049"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hyperlink" Target="https://www.fredhutch.org/en/diseases/leukemia/chronic-myeloid-leukemia.html"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155/2012/587293"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hyperlink" Target="https://web.archive.org/web/20091207015645/http://www.e-biotek.com/protein/244-western-blot-protocol.html"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ara9\Downloads\&#1051;&#1080;&#1089;&#1090;%20Microsoft%20Excel.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Контроль</c:v>
          </c:tx>
          <c:spPr>
            <a:solidFill>
              <a:schemeClr val="accent1"/>
            </a:solidFill>
            <a:ln>
              <a:noFill/>
            </a:ln>
            <a:effectLst/>
          </c:spPr>
          <c:invertIfNegative val="0"/>
          <c:errBars>
            <c:errBarType val="both"/>
            <c:errValType val="cust"/>
            <c:noEndCap val="0"/>
            <c:plus>
              <c:numRef>
                <c:f>Лист1!$M$11</c:f>
                <c:numCache>
                  <c:formatCode>General</c:formatCode>
                  <c:ptCount val="1"/>
                  <c:pt idx="0">
                    <c:v>8.487923780540152</c:v>
                  </c:pt>
                </c:numCache>
              </c:numRef>
            </c:plus>
            <c:minus>
              <c:numRef>
                <c:f>Лист1!$M$11</c:f>
                <c:numCache>
                  <c:formatCode>General</c:formatCode>
                  <c:ptCount val="1"/>
                  <c:pt idx="0">
                    <c:v>8.487923780540152</c:v>
                  </c:pt>
                </c:numCache>
              </c:numRef>
            </c:minus>
            <c:spPr>
              <a:noFill/>
              <a:ln w="9525" cap="flat" cmpd="sng" algn="ctr">
                <a:solidFill>
                  <a:schemeClr val="tx1">
                    <a:lumMod val="65000"/>
                    <a:lumOff val="35000"/>
                  </a:schemeClr>
                </a:solidFill>
                <a:round/>
              </a:ln>
              <a:effectLst/>
            </c:spPr>
          </c:errBars>
          <c:cat>
            <c:numRef>
              <c:f>Лист1!$T$4:$T$11</c:f>
              <c:numCache>
                <c:formatCode>General</c:formatCode>
                <c:ptCount val="8"/>
                <c:pt idx="0">
                  <c:v>8.547008547008547E-5</c:v>
                </c:pt>
                <c:pt idx="1">
                  <c:v>8.5470085470085477E-6</c:v>
                </c:pt>
                <c:pt idx="2">
                  <c:v>8.5470085470085473E-7</c:v>
                </c:pt>
                <c:pt idx="3">
                  <c:v>8.5470085470085473E-8</c:v>
                </c:pt>
                <c:pt idx="4">
                  <c:v>8.5470085470085466E-9</c:v>
                </c:pt>
                <c:pt idx="5">
                  <c:v>8.5470085470085462E-10</c:v>
                </c:pt>
                <c:pt idx="6">
                  <c:v>8.547008547008547E-11</c:v>
                </c:pt>
                <c:pt idx="7">
                  <c:v>8.5470085470085473E-12</c:v>
                </c:pt>
              </c:numCache>
            </c:numRef>
          </c:cat>
          <c:val>
            <c:numLit>
              <c:formatCode>General</c:formatCode>
              <c:ptCount val="1"/>
              <c:pt idx="0">
                <c:v>100</c:v>
              </c:pt>
            </c:numLit>
          </c:val>
          <c:extLst xmlns:c16r2="http://schemas.microsoft.com/office/drawing/2015/06/chart">
            <c:ext xmlns:c16="http://schemas.microsoft.com/office/drawing/2014/chart" uri="{C3380CC4-5D6E-409C-BE32-E72D297353CC}">
              <c16:uniqueId val="{00000000-E590-45E1-9212-E436D28BA6E3}"/>
            </c:ext>
          </c:extLst>
        </c:ser>
        <c:ser>
          <c:idx val="1"/>
          <c:order val="1"/>
          <c:tx>
            <c:v>Ізатізон</c:v>
          </c:tx>
          <c:spPr>
            <a:solidFill>
              <a:schemeClr val="accent2"/>
            </a:solidFill>
            <a:ln>
              <a:noFill/>
            </a:ln>
            <a:effectLst/>
          </c:spPr>
          <c:invertIfNegative val="0"/>
          <c:errBars>
            <c:errBarType val="both"/>
            <c:errValType val="cust"/>
            <c:noEndCap val="0"/>
            <c:plus>
              <c:numRef>
                <c:f>Лист1!$H$4:$H$15</c:f>
                <c:numCache>
                  <c:formatCode>General</c:formatCode>
                  <c:ptCount val="12"/>
                  <c:pt idx="0">
                    <c:v>8.8998350384662377</c:v>
                  </c:pt>
                  <c:pt idx="1">
                    <c:v>11.408717894166257</c:v>
                  </c:pt>
                  <c:pt idx="2">
                    <c:v>4.101326899879373</c:v>
                  </c:pt>
                  <c:pt idx="3">
                    <c:v>7.0245397757718075</c:v>
                  </c:pt>
                  <c:pt idx="4">
                    <c:v>1.8772746403182676</c:v>
                  </c:pt>
                  <c:pt idx="5">
                    <c:v>5.9592492242018276</c:v>
                  </c:pt>
                  <c:pt idx="6">
                    <c:v>15.45192031344674</c:v>
                  </c:pt>
                  <c:pt idx="7">
                    <c:v>0.58376760445297315</c:v>
                  </c:pt>
                  <c:pt idx="8">
                    <c:v>7.3954377001479719</c:v>
                  </c:pt>
                  <c:pt idx="9">
                    <c:v>5.9247562722370102</c:v>
                  </c:pt>
                  <c:pt idx="10">
                    <c:v>8.1168301668973903</c:v>
                  </c:pt>
                  <c:pt idx="11">
                    <c:v>7.0806337632346947</c:v>
                  </c:pt>
                </c:numCache>
              </c:numRef>
            </c:plus>
            <c:minus>
              <c:numRef>
                <c:f>Лист1!$H$4:$H$15</c:f>
                <c:numCache>
                  <c:formatCode>General</c:formatCode>
                  <c:ptCount val="12"/>
                  <c:pt idx="0">
                    <c:v>8.8998350384662377</c:v>
                  </c:pt>
                  <c:pt idx="1">
                    <c:v>11.408717894166257</c:v>
                  </c:pt>
                  <c:pt idx="2">
                    <c:v>4.101326899879373</c:v>
                  </c:pt>
                  <c:pt idx="3">
                    <c:v>7.0245397757718075</c:v>
                  </c:pt>
                  <c:pt idx="4">
                    <c:v>1.8772746403182676</c:v>
                  </c:pt>
                  <c:pt idx="5">
                    <c:v>5.9592492242018276</c:v>
                  </c:pt>
                  <c:pt idx="6">
                    <c:v>15.45192031344674</c:v>
                  </c:pt>
                  <c:pt idx="7">
                    <c:v>0.58376760445297315</c:v>
                  </c:pt>
                  <c:pt idx="8">
                    <c:v>7.3954377001479719</c:v>
                  </c:pt>
                  <c:pt idx="9">
                    <c:v>5.9247562722370102</c:v>
                  </c:pt>
                  <c:pt idx="10">
                    <c:v>8.1168301668973903</c:v>
                  </c:pt>
                  <c:pt idx="11">
                    <c:v>7.0806337632346947</c:v>
                  </c:pt>
                </c:numCache>
              </c:numRef>
            </c:minus>
            <c:spPr>
              <a:noFill/>
              <a:ln w="9525" cap="flat" cmpd="sng" algn="ctr">
                <a:solidFill>
                  <a:schemeClr val="tx1">
                    <a:lumMod val="65000"/>
                    <a:lumOff val="35000"/>
                  </a:schemeClr>
                </a:solidFill>
                <a:round/>
              </a:ln>
              <a:effectLst/>
            </c:spPr>
          </c:errBars>
          <c:cat>
            <c:numRef>
              <c:f>Лист1!$T$4:$T$11</c:f>
              <c:numCache>
                <c:formatCode>General</c:formatCode>
                <c:ptCount val="8"/>
                <c:pt idx="0">
                  <c:v>8.547008547008547E-5</c:v>
                </c:pt>
                <c:pt idx="1">
                  <c:v>8.5470085470085477E-6</c:v>
                </c:pt>
                <c:pt idx="2">
                  <c:v>8.5470085470085473E-7</c:v>
                </c:pt>
                <c:pt idx="3">
                  <c:v>8.5470085470085473E-8</c:v>
                </c:pt>
                <c:pt idx="4">
                  <c:v>8.5470085470085466E-9</c:v>
                </c:pt>
                <c:pt idx="5">
                  <c:v>8.5470085470085462E-10</c:v>
                </c:pt>
                <c:pt idx="6">
                  <c:v>8.547008547008547E-11</c:v>
                </c:pt>
                <c:pt idx="7">
                  <c:v>8.5470085470085473E-12</c:v>
                </c:pt>
              </c:numCache>
            </c:numRef>
          </c:cat>
          <c:val>
            <c:numRef>
              <c:f>Лист1!$G$4:$G$11</c:f>
              <c:numCache>
                <c:formatCode>General</c:formatCode>
                <c:ptCount val="8"/>
                <c:pt idx="0">
                  <c:v>53.710247349823319</c:v>
                </c:pt>
                <c:pt idx="1">
                  <c:v>39.340400471142516</c:v>
                </c:pt>
                <c:pt idx="2">
                  <c:v>73.233215547703182</c:v>
                </c:pt>
                <c:pt idx="3">
                  <c:v>101.6489988221437</c:v>
                </c:pt>
                <c:pt idx="4">
                  <c:v>79.858657243816253</c:v>
                </c:pt>
                <c:pt idx="5">
                  <c:v>114.72320376914017</c:v>
                </c:pt>
                <c:pt idx="6">
                  <c:v>119.31684334511192</c:v>
                </c:pt>
                <c:pt idx="7">
                  <c:v>92.461719670200239</c:v>
                </c:pt>
              </c:numCache>
            </c:numRef>
          </c:val>
          <c:extLst xmlns:c16r2="http://schemas.microsoft.com/office/drawing/2015/06/chart">
            <c:ext xmlns:c16="http://schemas.microsoft.com/office/drawing/2014/chart" uri="{C3380CC4-5D6E-409C-BE32-E72D297353CC}">
              <c16:uniqueId val="{00000001-E590-45E1-9212-E436D28BA6E3}"/>
            </c:ext>
          </c:extLst>
        </c:ser>
        <c:dLbls>
          <c:showLegendKey val="0"/>
          <c:showVal val="0"/>
          <c:showCatName val="0"/>
          <c:showSerName val="0"/>
          <c:showPercent val="0"/>
          <c:showBubbleSize val="0"/>
        </c:dLbls>
        <c:gapWidth val="219"/>
        <c:overlap val="-27"/>
        <c:axId val="331087272"/>
        <c:axId val="331088056"/>
      </c:barChart>
      <c:catAx>
        <c:axId val="331087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Концентрація, М</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088056"/>
        <c:crosses val="autoZero"/>
        <c:auto val="1"/>
        <c:lblAlgn val="ctr"/>
        <c:lblOffset val="100"/>
        <c:noMultiLvlLbl val="0"/>
      </c:catAx>
      <c:valAx>
        <c:axId val="331088056"/>
        <c:scaling>
          <c:orientation val="minMax"/>
          <c:max val="1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Процент виживаності,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087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Контроль</c:v>
          </c:tx>
          <c:spPr>
            <a:solidFill>
              <a:schemeClr val="accent1"/>
            </a:solidFill>
            <a:ln>
              <a:noFill/>
            </a:ln>
            <a:effectLst/>
          </c:spPr>
          <c:invertIfNegative val="0"/>
          <c:errBars>
            <c:errBarType val="both"/>
            <c:errValType val="cust"/>
            <c:noEndCap val="0"/>
            <c:plus>
              <c:numRef>
                <c:f>Лист1!$N$20</c:f>
                <c:numCache>
                  <c:formatCode>General</c:formatCode>
                  <c:ptCount val="1"/>
                </c:numCache>
              </c:numRef>
            </c:plus>
            <c:minus>
              <c:numRef>
                <c:f>Лист1!$N$21</c:f>
                <c:numCache>
                  <c:formatCode>General</c:formatCode>
                  <c:ptCount val="1"/>
                </c:numCache>
              </c:numRef>
            </c:minus>
            <c:spPr>
              <a:noFill/>
              <a:ln w="9525" cap="flat" cmpd="sng" algn="ctr">
                <a:solidFill>
                  <a:schemeClr val="tx1">
                    <a:lumMod val="65000"/>
                    <a:lumOff val="35000"/>
                  </a:schemeClr>
                </a:solidFill>
                <a:round/>
              </a:ln>
              <a:effectLst/>
            </c:spPr>
          </c:errBars>
          <c:cat>
            <c:numRef>
              <c:f>Лист1!$T$4:$T$11</c:f>
              <c:numCache>
                <c:formatCode>General</c:formatCode>
                <c:ptCount val="8"/>
                <c:pt idx="0">
                  <c:v>8.547008547008547E-5</c:v>
                </c:pt>
                <c:pt idx="1">
                  <c:v>8.5470085470085477E-6</c:v>
                </c:pt>
                <c:pt idx="2">
                  <c:v>8.5470085470085473E-7</c:v>
                </c:pt>
                <c:pt idx="3">
                  <c:v>8.5470085470085473E-8</c:v>
                </c:pt>
                <c:pt idx="4">
                  <c:v>8.5470085470085466E-9</c:v>
                </c:pt>
                <c:pt idx="5">
                  <c:v>8.5470085470085462E-10</c:v>
                </c:pt>
                <c:pt idx="6">
                  <c:v>8.547008547008547E-11</c:v>
                </c:pt>
                <c:pt idx="7">
                  <c:v>8.5470085470085473E-12</c:v>
                </c:pt>
              </c:numCache>
            </c:numRef>
          </c:cat>
          <c:val>
            <c:numLit>
              <c:formatCode>General</c:formatCode>
              <c:ptCount val="1"/>
              <c:pt idx="0">
                <c:v>100</c:v>
              </c:pt>
            </c:numLit>
          </c:val>
          <c:extLst xmlns:c16r2="http://schemas.microsoft.com/office/drawing/2015/06/chart">
            <c:ext xmlns:c16="http://schemas.microsoft.com/office/drawing/2014/chart" uri="{C3380CC4-5D6E-409C-BE32-E72D297353CC}">
              <c16:uniqueId val="{00000000-BA33-46A8-A0DB-07051060D4D2}"/>
            </c:ext>
          </c:extLst>
        </c:ser>
        <c:ser>
          <c:idx val="1"/>
          <c:order val="1"/>
          <c:tx>
            <c:v>Ізатізон</c:v>
          </c:tx>
          <c:spPr>
            <a:solidFill>
              <a:schemeClr val="accent2"/>
            </a:solidFill>
            <a:ln>
              <a:noFill/>
            </a:ln>
            <a:effectLst/>
          </c:spPr>
          <c:invertIfNegative val="0"/>
          <c:errBars>
            <c:errBarType val="both"/>
            <c:errValType val="cust"/>
            <c:noEndCap val="0"/>
            <c:plus>
              <c:numRef>
                <c:f>Лист1!$H$19:$H$27</c:f>
                <c:numCache>
                  <c:formatCode>General</c:formatCode>
                  <c:ptCount val="9"/>
                  <c:pt idx="0">
                    <c:v>5.0695552884343567</c:v>
                  </c:pt>
                  <c:pt idx="1">
                    <c:v>15.667903058906814</c:v>
                  </c:pt>
                  <c:pt idx="2">
                    <c:v>2.9296326150855077</c:v>
                  </c:pt>
                  <c:pt idx="3">
                    <c:v>7.2503877715174827</c:v>
                  </c:pt>
                  <c:pt idx="4">
                    <c:v>19.372788525658834</c:v>
                  </c:pt>
                  <c:pt idx="5">
                    <c:v>9.851379748251448</c:v>
                  </c:pt>
                  <c:pt idx="6">
                    <c:v>2.8503994950400422</c:v>
                  </c:pt>
                  <c:pt idx="7">
                    <c:v>15.722287829717198</c:v>
                  </c:pt>
                  <c:pt idx="8">
                    <c:v>7.3797833123531937</c:v>
                  </c:pt>
                </c:numCache>
              </c:numRef>
            </c:plus>
            <c:minus>
              <c:numRef>
                <c:f>Лист1!$H$19:$H$27</c:f>
                <c:numCache>
                  <c:formatCode>General</c:formatCode>
                  <c:ptCount val="9"/>
                  <c:pt idx="0">
                    <c:v>5.0695552884343567</c:v>
                  </c:pt>
                  <c:pt idx="1">
                    <c:v>15.667903058906814</c:v>
                  </c:pt>
                  <c:pt idx="2">
                    <c:v>2.9296326150855077</c:v>
                  </c:pt>
                  <c:pt idx="3">
                    <c:v>7.2503877715174827</c:v>
                  </c:pt>
                  <c:pt idx="4">
                    <c:v>19.372788525658834</c:v>
                  </c:pt>
                  <c:pt idx="5">
                    <c:v>9.851379748251448</c:v>
                  </c:pt>
                  <c:pt idx="6">
                    <c:v>2.8503994950400422</c:v>
                  </c:pt>
                  <c:pt idx="7">
                    <c:v>15.722287829717198</c:v>
                  </c:pt>
                  <c:pt idx="8">
                    <c:v>7.3797833123531937</c:v>
                  </c:pt>
                </c:numCache>
              </c:numRef>
            </c:minus>
            <c:spPr>
              <a:noFill/>
              <a:ln w="9525" cap="flat" cmpd="sng" algn="ctr">
                <a:solidFill>
                  <a:schemeClr val="tx1">
                    <a:lumMod val="65000"/>
                    <a:lumOff val="35000"/>
                  </a:schemeClr>
                </a:solidFill>
                <a:round/>
              </a:ln>
              <a:effectLst/>
            </c:spPr>
          </c:errBars>
          <c:cat>
            <c:numRef>
              <c:f>Лист1!$T$4:$T$11</c:f>
              <c:numCache>
                <c:formatCode>General</c:formatCode>
                <c:ptCount val="8"/>
                <c:pt idx="0">
                  <c:v>8.547008547008547E-5</c:v>
                </c:pt>
                <c:pt idx="1">
                  <c:v>8.5470085470085477E-6</c:v>
                </c:pt>
                <c:pt idx="2">
                  <c:v>8.5470085470085473E-7</c:v>
                </c:pt>
                <c:pt idx="3">
                  <c:v>8.5470085470085473E-8</c:v>
                </c:pt>
                <c:pt idx="4">
                  <c:v>8.5470085470085466E-9</c:v>
                </c:pt>
                <c:pt idx="5">
                  <c:v>8.5470085470085462E-10</c:v>
                </c:pt>
                <c:pt idx="6">
                  <c:v>8.547008547008547E-11</c:v>
                </c:pt>
                <c:pt idx="7">
                  <c:v>8.5470085470085473E-12</c:v>
                </c:pt>
              </c:numCache>
            </c:numRef>
          </c:cat>
          <c:val>
            <c:numRef>
              <c:f>Лист1!$G$19:$G$26</c:f>
              <c:numCache>
                <c:formatCode>General</c:formatCode>
                <c:ptCount val="8"/>
                <c:pt idx="0">
                  <c:v>83.74851720047451</c:v>
                </c:pt>
                <c:pt idx="1">
                  <c:v>62.544483985765126</c:v>
                </c:pt>
                <c:pt idx="2">
                  <c:v>94.483985765124558</c:v>
                </c:pt>
                <c:pt idx="3">
                  <c:v>161.32858837485171</c:v>
                </c:pt>
                <c:pt idx="4">
                  <c:v>155.87188612099644</c:v>
                </c:pt>
                <c:pt idx="5">
                  <c:v>91.696322657176751</c:v>
                </c:pt>
                <c:pt idx="6">
                  <c:v>113.28588374851719</c:v>
                </c:pt>
                <c:pt idx="7">
                  <c:v>96.678529062870709</c:v>
                </c:pt>
              </c:numCache>
            </c:numRef>
          </c:val>
          <c:extLst xmlns:c16r2="http://schemas.microsoft.com/office/drawing/2015/06/chart">
            <c:ext xmlns:c16="http://schemas.microsoft.com/office/drawing/2014/chart" uri="{C3380CC4-5D6E-409C-BE32-E72D297353CC}">
              <c16:uniqueId val="{00000001-BA33-46A8-A0DB-07051060D4D2}"/>
            </c:ext>
          </c:extLst>
        </c:ser>
        <c:dLbls>
          <c:showLegendKey val="0"/>
          <c:showVal val="0"/>
          <c:showCatName val="0"/>
          <c:showSerName val="0"/>
          <c:showPercent val="0"/>
          <c:showBubbleSize val="0"/>
        </c:dLbls>
        <c:gapWidth val="219"/>
        <c:overlap val="-27"/>
        <c:axId val="331081392"/>
        <c:axId val="328368424"/>
      </c:barChart>
      <c:catAx>
        <c:axId val="331081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Концентрація, М</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368424"/>
        <c:crosses val="autoZero"/>
        <c:auto val="1"/>
        <c:lblAlgn val="ctr"/>
        <c:lblOffset val="100"/>
        <c:noMultiLvlLbl val="0"/>
      </c:catAx>
      <c:valAx>
        <c:axId val="328368424"/>
        <c:scaling>
          <c:orientation val="minMax"/>
          <c:max val="1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Процент виживаності,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081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Контроль</c:v>
          </c:tx>
          <c:spPr>
            <a:solidFill>
              <a:schemeClr val="accent1"/>
            </a:solidFill>
            <a:ln>
              <a:noFill/>
            </a:ln>
            <a:effectLst/>
          </c:spPr>
          <c:invertIfNegative val="0"/>
          <c:errBars>
            <c:errBarType val="both"/>
            <c:errValType val="cust"/>
            <c:noEndCap val="0"/>
            <c:plus>
              <c:numRef>
                <c:f>Лист1!$O$11</c:f>
                <c:numCache>
                  <c:formatCode>General</c:formatCode>
                  <c:ptCount val="1"/>
                  <c:pt idx="0">
                    <c:v>1.0939268258329751</c:v>
                  </c:pt>
                </c:numCache>
              </c:numRef>
            </c:plus>
            <c:minus>
              <c:numRef>
                <c:f>Лист1!$O$11</c:f>
                <c:numCache>
                  <c:formatCode>General</c:formatCode>
                  <c:ptCount val="1"/>
                  <c:pt idx="0">
                    <c:v>1.0939268258329751</c:v>
                  </c:pt>
                </c:numCache>
              </c:numRef>
            </c:minus>
            <c:spPr>
              <a:noFill/>
              <a:ln w="9525" cap="flat" cmpd="sng" algn="ctr">
                <a:solidFill>
                  <a:schemeClr val="tx1">
                    <a:lumMod val="65000"/>
                    <a:lumOff val="35000"/>
                  </a:schemeClr>
                </a:solidFill>
                <a:round/>
              </a:ln>
              <a:effectLst/>
            </c:spPr>
          </c:errBars>
          <c:cat>
            <c:numRef>
              <c:f>Лист1!$N$19:$N$26</c:f>
              <c:numCache>
                <c:formatCode>General</c:formatCode>
                <c:ptCount val="8"/>
                <c:pt idx="0">
                  <c:v>8.547008547008547E-5</c:v>
                </c:pt>
                <c:pt idx="1">
                  <c:v>8.5470085470085477E-6</c:v>
                </c:pt>
                <c:pt idx="2">
                  <c:v>8.5470085470085473E-7</c:v>
                </c:pt>
                <c:pt idx="3">
                  <c:v>8.5470085470085473E-8</c:v>
                </c:pt>
                <c:pt idx="4">
                  <c:v>8.5470085470085466E-9</c:v>
                </c:pt>
                <c:pt idx="5">
                  <c:v>8.5470085470085462E-10</c:v>
                </c:pt>
                <c:pt idx="6">
                  <c:v>8.547008547008547E-11</c:v>
                </c:pt>
                <c:pt idx="7">
                  <c:v>8.5470085470085473E-12</c:v>
                </c:pt>
              </c:numCache>
            </c:numRef>
          </c:cat>
          <c:val>
            <c:numLit>
              <c:formatCode>General</c:formatCode>
              <c:ptCount val="1"/>
              <c:pt idx="0">
                <c:v>100</c:v>
              </c:pt>
            </c:numLit>
          </c:val>
          <c:extLst xmlns:c16r2="http://schemas.microsoft.com/office/drawing/2015/06/chart">
            <c:ext xmlns:c16="http://schemas.microsoft.com/office/drawing/2014/chart" uri="{C3380CC4-5D6E-409C-BE32-E72D297353CC}">
              <c16:uniqueId val="{00000000-1A3F-4705-A6F7-FA0D9A9DD2FD}"/>
            </c:ext>
          </c:extLst>
        </c:ser>
        <c:ser>
          <c:idx val="1"/>
          <c:order val="1"/>
          <c:tx>
            <c:v>Ізатізон</c:v>
          </c:tx>
          <c:spPr>
            <a:solidFill>
              <a:schemeClr val="accent2"/>
            </a:solidFill>
            <a:ln>
              <a:noFill/>
            </a:ln>
            <a:effectLst/>
          </c:spPr>
          <c:invertIfNegative val="0"/>
          <c:errBars>
            <c:errBarType val="both"/>
            <c:errValType val="cust"/>
            <c:noEndCap val="0"/>
            <c:plus>
              <c:numRef>
                <c:f>Лист1!$L$4:$L$11</c:f>
                <c:numCache>
                  <c:formatCode>General</c:formatCode>
                  <c:ptCount val="8"/>
                  <c:pt idx="0">
                    <c:v>1.5529113868693105</c:v>
                  </c:pt>
                  <c:pt idx="1">
                    <c:v>3.2230184444746866</c:v>
                  </c:pt>
                  <c:pt idx="2">
                    <c:v>5.0014798678308807</c:v>
                  </c:pt>
                  <c:pt idx="3">
                    <c:v>2.2494166332063341</c:v>
                  </c:pt>
                  <c:pt idx="4">
                    <c:v>1.8734080484542806</c:v>
                  </c:pt>
                  <c:pt idx="5">
                    <c:v>2.0780382155528083</c:v>
                  </c:pt>
                  <c:pt idx="6">
                    <c:v>1.2566463738724893</c:v>
                  </c:pt>
                  <c:pt idx="7">
                    <c:v>3.4552796297870678</c:v>
                  </c:pt>
                </c:numCache>
              </c:numRef>
            </c:plus>
            <c:minus>
              <c:numRef>
                <c:f>Лист1!$L$4:$L$11</c:f>
                <c:numCache>
                  <c:formatCode>General</c:formatCode>
                  <c:ptCount val="8"/>
                  <c:pt idx="0">
                    <c:v>1.5529113868693105</c:v>
                  </c:pt>
                  <c:pt idx="1">
                    <c:v>3.2230184444746866</c:v>
                  </c:pt>
                  <c:pt idx="2">
                    <c:v>5.0014798678308807</c:v>
                  </c:pt>
                  <c:pt idx="3">
                    <c:v>2.2494166332063341</c:v>
                  </c:pt>
                  <c:pt idx="4">
                    <c:v>1.8734080484542806</c:v>
                  </c:pt>
                  <c:pt idx="5">
                    <c:v>2.0780382155528083</c:v>
                  </c:pt>
                  <c:pt idx="6">
                    <c:v>1.2566463738724893</c:v>
                  </c:pt>
                  <c:pt idx="7">
                    <c:v>3.4552796297870678</c:v>
                  </c:pt>
                </c:numCache>
              </c:numRef>
            </c:minus>
            <c:spPr>
              <a:noFill/>
              <a:ln w="9525" cap="flat" cmpd="sng" algn="ctr">
                <a:solidFill>
                  <a:schemeClr val="tx1">
                    <a:lumMod val="65000"/>
                    <a:lumOff val="35000"/>
                  </a:schemeClr>
                </a:solidFill>
                <a:round/>
              </a:ln>
              <a:effectLst/>
            </c:spPr>
          </c:errBars>
          <c:cat>
            <c:numRef>
              <c:f>Лист1!$N$19:$N$26</c:f>
              <c:numCache>
                <c:formatCode>General</c:formatCode>
                <c:ptCount val="8"/>
                <c:pt idx="0">
                  <c:v>8.547008547008547E-5</c:v>
                </c:pt>
                <c:pt idx="1">
                  <c:v>8.5470085470085477E-6</c:v>
                </c:pt>
                <c:pt idx="2">
                  <c:v>8.5470085470085473E-7</c:v>
                </c:pt>
                <c:pt idx="3">
                  <c:v>8.5470085470085473E-8</c:v>
                </c:pt>
                <c:pt idx="4">
                  <c:v>8.5470085470085466E-9</c:v>
                </c:pt>
                <c:pt idx="5">
                  <c:v>8.5470085470085462E-10</c:v>
                </c:pt>
                <c:pt idx="6">
                  <c:v>8.547008547008547E-11</c:v>
                </c:pt>
                <c:pt idx="7">
                  <c:v>8.5470085470085473E-12</c:v>
                </c:pt>
              </c:numCache>
            </c:numRef>
          </c:cat>
          <c:val>
            <c:numRef>
              <c:f>Лист1!$K$4:$K$11</c:f>
              <c:numCache>
                <c:formatCode>General</c:formatCode>
                <c:ptCount val="8"/>
                <c:pt idx="0">
                  <c:v>54.789473684210527</c:v>
                </c:pt>
                <c:pt idx="1">
                  <c:v>72.736842105263165</c:v>
                </c:pt>
                <c:pt idx="2">
                  <c:v>91.15789473684211</c:v>
                </c:pt>
                <c:pt idx="3">
                  <c:v>113.47368421052632</c:v>
                </c:pt>
                <c:pt idx="4">
                  <c:v>113.12280701754386</c:v>
                </c:pt>
                <c:pt idx="5">
                  <c:v>106.73684210526316</c:v>
                </c:pt>
                <c:pt idx="6">
                  <c:v>100.98245614035089</c:v>
                </c:pt>
                <c:pt idx="7">
                  <c:v>94.456140350877206</c:v>
                </c:pt>
              </c:numCache>
            </c:numRef>
          </c:val>
          <c:extLst xmlns:c16r2="http://schemas.microsoft.com/office/drawing/2015/06/chart">
            <c:ext xmlns:c16="http://schemas.microsoft.com/office/drawing/2014/chart" uri="{C3380CC4-5D6E-409C-BE32-E72D297353CC}">
              <c16:uniqueId val="{00000001-1A3F-4705-A6F7-FA0D9A9DD2FD}"/>
            </c:ext>
          </c:extLst>
        </c:ser>
        <c:dLbls>
          <c:showLegendKey val="0"/>
          <c:showVal val="0"/>
          <c:showCatName val="0"/>
          <c:showSerName val="0"/>
          <c:showPercent val="0"/>
          <c:showBubbleSize val="0"/>
        </c:dLbls>
        <c:gapWidth val="219"/>
        <c:overlap val="-27"/>
        <c:axId val="328365680"/>
        <c:axId val="328363328"/>
      </c:barChart>
      <c:catAx>
        <c:axId val="328365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Концентрація, М</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363328"/>
        <c:crosses val="autoZero"/>
        <c:auto val="1"/>
        <c:lblAlgn val="ctr"/>
        <c:lblOffset val="100"/>
        <c:noMultiLvlLbl val="0"/>
      </c:catAx>
      <c:valAx>
        <c:axId val="328363328"/>
        <c:scaling>
          <c:orientation val="minMax"/>
          <c:max val="1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Процент виживаності,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3656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Контроль</c:v>
          </c:tx>
          <c:spPr>
            <a:solidFill>
              <a:schemeClr val="accent1"/>
            </a:solidFill>
            <a:ln>
              <a:noFill/>
            </a:ln>
            <a:effectLst/>
          </c:spPr>
          <c:invertIfNegative val="0"/>
          <c:errBars>
            <c:errBarType val="both"/>
            <c:errValType val="cust"/>
            <c:noEndCap val="0"/>
            <c:plus>
              <c:numRef>
                <c:f>Лист1!$L$19</c:f>
                <c:numCache>
                  <c:formatCode>General</c:formatCode>
                  <c:ptCount val="1"/>
                  <c:pt idx="0">
                    <c:v>2.8902722939492413</c:v>
                  </c:pt>
                </c:numCache>
              </c:numRef>
            </c:plus>
            <c:minus>
              <c:numRef>
                <c:f>Лист1!$L$19</c:f>
                <c:numCache>
                  <c:formatCode>General</c:formatCode>
                  <c:ptCount val="1"/>
                  <c:pt idx="0">
                    <c:v>2.8902722939492413</c:v>
                  </c:pt>
                </c:numCache>
              </c:numRef>
            </c:minus>
            <c:spPr>
              <a:noFill/>
              <a:ln w="9525" cap="flat" cmpd="sng" algn="ctr">
                <a:solidFill>
                  <a:schemeClr val="tx1">
                    <a:lumMod val="65000"/>
                    <a:lumOff val="35000"/>
                  </a:schemeClr>
                </a:solidFill>
                <a:round/>
              </a:ln>
              <a:effectLst/>
            </c:spPr>
          </c:errBars>
          <c:cat>
            <c:numRef>
              <c:f>Лист1!$N$19:$N$25</c:f>
              <c:numCache>
                <c:formatCode>General</c:formatCode>
                <c:ptCount val="7"/>
                <c:pt idx="0">
                  <c:v>8.547008547008547E-5</c:v>
                </c:pt>
                <c:pt idx="1">
                  <c:v>8.5470085470085477E-6</c:v>
                </c:pt>
                <c:pt idx="2">
                  <c:v>8.5470085470085473E-7</c:v>
                </c:pt>
                <c:pt idx="3">
                  <c:v>8.5470085470085473E-8</c:v>
                </c:pt>
                <c:pt idx="4">
                  <c:v>8.5470085470085466E-9</c:v>
                </c:pt>
                <c:pt idx="5">
                  <c:v>8.5470085470085462E-10</c:v>
                </c:pt>
                <c:pt idx="6">
                  <c:v>8.547008547008547E-11</c:v>
                </c:pt>
              </c:numCache>
            </c:numRef>
          </c:cat>
          <c:val>
            <c:numLit>
              <c:formatCode>General</c:formatCode>
              <c:ptCount val="1"/>
              <c:pt idx="0">
                <c:v>100</c:v>
              </c:pt>
            </c:numLit>
          </c:val>
          <c:extLst xmlns:c16r2="http://schemas.microsoft.com/office/drawing/2015/06/chart">
            <c:ext xmlns:c16="http://schemas.microsoft.com/office/drawing/2014/chart" uri="{C3380CC4-5D6E-409C-BE32-E72D297353CC}">
              <c16:uniqueId val="{00000000-7354-4DD4-9BFB-581F1834FA65}"/>
            </c:ext>
          </c:extLst>
        </c:ser>
        <c:ser>
          <c:idx val="1"/>
          <c:order val="1"/>
          <c:tx>
            <c:v>Ізатізон</c:v>
          </c:tx>
          <c:spPr>
            <a:solidFill>
              <a:schemeClr val="accent2"/>
            </a:solidFill>
            <a:ln>
              <a:noFill/>
            </a:ln>
            <a:effectLst/>
          </c:spPr>
          <c:invertIfNegative val="0"/>
          <c:errBars>
            <c:errBarType val="both"/>
            <c:errValType val="cust"/>
            <c:noEndCap val="0"/>
            <c:plus>
              <c:numRef>
                <c:f>Лист1!$G$19:$G$25</c:f>
                <c:numCache>
                  <c:formatCode>General</c:formatCode>
                  <c:ptCount val="7"/>
                  <c:pt idx="0">
                    <c:v>1.2187701316371915</c:v>
                  </c:pt>
                  <c:pt idx="1">
                    <c:v>0.37571601031862845</c:v>
                  </c:pt>
                  <c:pt idx="2">
                    <c:v>1.1425423753463066</c:v>
                  </c:pt>
                  <c:pt idx="3">
                    <c:v>3.0068145082317681</c:v>
                  </c:pt>
                  <c:pt idx="4">
                    <c:v>1.8142018820913255</c:v>
                  </c:pt>
                  <c:pt idx="5">
                    <c:v>2.2208965042636701</c:v>
                  </c:pt>
                  <c:pt idx="6">
                    <c:v>0.98283109988631212</c:v>
                  </c:pt>
                </c:numCache>
              </c:numRef>
            </c:plus>
            <c:minus>
              <c:numRef>
                <c:f>Лист1!$G$19:$G$25</c:f>
                <c:numCache>
                  <c:formatCode>General</c:formatCode>
                  <c:ptCount val="7"/>
                  <c:pt idx="0">
                    <c:v>1.2187701316371915</c:v>
                  </c:pt>
                  <c:pt idx="1">
                    <c:v>0.37571601031862845</c:v>
                  </c:pt>
                  <c:pt idx="2">
                    <c:v>1.1425423753463066</c:v>
                  </c:pt>
                  <c:pt idx="3">
                    <c:v>3.0068145082317681</c:v>
                  </c:pt>
                  <c:pt idx="4">
                    <c:v>1.8142018820913255</c:v>
                  </c:pt>
                  <c:pt idx="5">
                    <c:v>2.2208965042636701</c:v>
                  </c:pt>
                  <c:pt idx="6">
                    <c:v>0.98283109988631212</c:v>
                  </c:pt>
                </c:numCache>
              </c:numRef>
            </c:minus>
            <c:spPr>
              <a:noFill/>
              <a:ln w="9525" cap="flat" cmpd="sng" algn="ctr">
                <a:solidFill>
                  <a:schemeClr val="tx1">
                    <a:lumMod val="65000"/>
                    <a:lumOff val="35000"/>
                  </a:schemeClr>
                </a:solidFill>
                <a:round/>
              </a:ln>
              <a:effectLst/>
            </c:spPr>
          </c:errBars>
          <c:cat>
            <c:numRef>
              <c:f>Лист1!$N$19:$N$25</c:f>
              <c:numCache>
                <c:formatCode>General</c:formatCode>
                <c:ptCount val="7"/>
                <c:pt idx="0">
                  <c:v>8.547008547008547E-5</c:v>
                </c:pt>
                <c:pt idx="1">
                  <c:v>8.5470085470085477E-6</c:v>
                </c:pt>
                <c:pt idx="2">
                  <c:v>8.5470085470085473E-7</c:v>
                </c:pt>
                <c:pt idx="3">
                  <c:v>8.5470085470085473E-8</c:v>
                </c:pt>
                <c:pt idx="4">
                  <c:v>8.5470085470085466E-9</c:v>
                </c:pt>
                <c:pt idx="5">
                  <c:v>8.5470085470085462E-10</c:v>
                </c:pt>
                <c:pt idx="6">
                  <c:v>8.547008547008547E-11</c:v>
                </c:pt>
              </c:numCache>
            </c:numRef>
          </c:cat>
          <c:val>
            <c:numRef>
              <c:f>Лист1!$F$19:$F$25</c:f>
              <c:numCache>
                <c:formatCode>General</c:formatCode>
                <c:ptCount val="7"/>
                <c:pt idx="0">
                  <c:v>28.74617737003058</c:v>
                </c:pt>
                <c:pt idx="1">
                  <c:v>105.73394495412845</c:v>
                </c:pt>
                <c:pt idx="2">
                  <c:v>127.75229357798165</c:v>
                </c:pt>
                <c:pt idx="3">
                  <c:v>123.54740061162079</c:v>
                </c:pt>
                <c:pt idx="4">
                  <c:v>125.15290519877675</c:v>
                </c:pt>
                <c:pt idx="5">
                  <c:v>121.02446483180428</c:v>
                </c:pt>
                <c:pt idx="6">
                  <c:v>175.15290519877675</c:v>
                </c:pt>
              </c:numCache>
            </c:numRef>
          </c:val>
          <c:extLst xmlns:c16r2="http://schemas.microsoft.com/office/drawing/2015/06/chart">
            <c:ext xmlns:c16="http://schemas.microsoft.com/office/drawing/2014/chart" uri="{C3380CC4-5D6E-409C-BE32-E72D297353CC}">
              <c16:uniqueId val="{00000001-7354-4DD4-9BFB-581F1834FA65}"/>
            </c:ext>
          </c:extLst>
        </c:ser>
        <c:dLbls>
          <c:showLegendKey val="0"/>
          <c:showVal val="0"/>
          <c:showCatName val="0"/>
          <c:showSerName val="0"/>
          <c:showPercent val="0"/>
          <c:showBubbleSize val="0"/>
        </c:dLbls>
        <c:gapWidth val="219"/>
        <c:overlap val="-27"/>
        <c:axId val="328366856"/>
        <c:axId val="383043168"/>
      </c:barChart>
      <c:catAx>
        <c:axId val="328366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Концентрація, М</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3043168"/>
        <c:crosses val="autoZero"/>
        <c:auto val="1"/>
        <c:lblAlgn val="ctr"/>
        <c:lblOffset val="100"/>
        <c:noMultiLvlLbl val="0"/>
      </c:catAx>
      <c:valAx>
        <c:axId val="383043168"/>
        <c:scaling>
          <c:orientation val="minMax"/>
          <c:max val="1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Процент виживаності,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3668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"Імбрувіка", США</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Лист1!$A$3:$A$6</c:f>
              <c:strCache>
                <c:ptCount val="4"/>
                <c:pt idx="0">
                  <c:v>Ефективність дії</c:v>
                </c:pt>
                <c:pt idx="1">
                  <c:v>Токсичність</c:v>
                </c:pt>
                <c:pt idx="2">
                  <c:v>Ціна, грн</c:v>
                </c:pt>
                <c:pt idx="3">
                  <c:v>Форма випуску</c:v>
                </c:pt>
              </c:strCache>
            </c:strRef>
          </c:cat>
          <c:val>
            <c:numRef>
              <c:f>Лист1!$B$3:$B$6</c:f>
              <c:numCache>
                <c:formatCode>General</c:formatCode>
                <c:ptCount val="4"/>
                <c:pt idx="0">
                  <c:v>1.2</c:v>
                </c:pt>
                <c:pt idx="1">
                  <c:v>0.9</c:v>
                </c:pt>
                <c:pt idx="2">
                  <c:v>0.25</c:v>
                </c:pt>
                <c:pt idx="3">
                  <c:v>0.25</c:v>
                </c:pt>
              </c:numCache>
            </c:numRef>
          </c:val>
          <c:smooth val="0"/>
        </c:ser>
        <c:ser>
          <c:idx val="1"/>
          <c:order val="1"/>
          <c:tx>
            <c:v>"Зіделіг", ЄС</c:v>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Лист1!$A$3:$A$6</c:f>
              <c:strCache>
                <c:ptCount val="4"/>
                <c:pt idx="0">
                  <c:v>Ефективність дії</c:v>
                </c:pt>
                <c:pt idx="1">
                  <c:v>Токсичність</c:v>
                </c:pt>
                <c:pt idx="2">
                  <c:v>Ціна, грн</c:v>
                </c:pt>
                <c:pt idx="3">
                  <c:v>Форма випуску</c:v>
                </c:pt>
              </c:strCache>
            </c:strRef>
          </c:cat>
          <c:val>
            <c:numRef>
              <c:f>Лист1!$C$3:$C$6</c:f>
              <c:numCache>
                <c:formatCode>General</c:formatCode>
                <c:ptCount val="4"/>
                <c:pt idx="0">
                  <c:v>0.9</c:v>
                </c:pt>
                <c:pt idx="1">
                  <c:v>0.3</c:v>
                </c:pt>
                <c:pt idx="2">
                  <c:v>0.5</c:v>
                </c:pt>
                <c:pt idx="3">
                  <c:v>0.25</c:v>
                </c:pt>
              </c:numCache>
            </c:numRef>
          </c:val>
          <c:smooth val="0"/>
        </c:ser>
        <c:ser>
          <c:idx val="2"/>
          <c:order val="2"/>
          <c:tx>
            <c:v>"Ізатізон", Україна</c:v>
          </c:tx>
          <c:spPr>
            <a:ln w="28575" cap="rnd">
              <a:solidFill>
                <a:schemeClr val="accent3"/>
              </a:solidFill>
              <a:round/>
            </a:ln>
            <a:effectLst/>
          </c:spPr>
          <c:marker>
            <c:symbol val="triangle"/>
            <c:size val="5"/>
            <c:spPr>
              <a:solidFill>
                <a:schemeClr val="accent3"/>
              </a:solidFill>
              <a:ln w="9525">
                <a:solidFill>
                  <a:schemeClr val="accent3"/>
                </a:solidFill>
              </a:ln>
              <a:effectLst/>
            </c:spPr>
          </c:marker>
          <c:cat>
            <c:strRef>
              <c:f>Лист1!$A$3:$A$6</c:f>
              <c:strCache>
                <c:ptCount val="4"/>
                <c:pt idx="0">
                  <c:v>Ефективність дії</c:v>
                </c:pt>
                <c:pt idx="1">
                  <c:v>Токсичність</c:v>
                </c:pt>
                <c:pt idx="2">
                  <c:v>Ціна, грн</c:v>
                </c:pt>
                <c:pt idx="3">
                  <c:v>Форма випуску</c:v>
                </c:pt>
              </c:strCache>
            </c:strRef>
          </c:cat>
          <c:val>
            <c:numRef>
              <c:f>Лист1!$D$3:$D$6</c:f>
              <c:numCache>
                <c:formatCode>General</c:formatCode>
                <c:ptCount val="4"/>
                <c:pt idx="0">
                  <c:v>1.5</c:v>
                </c:pt>
                <c:pt idx="1">
                  <c:v>1.5</c:v>
                </c:pt>
                <c:pt idx="2">
                  <c:v>1.25</c:v>
                </c:pt>
                <c:pt idx="3">
                  <c:v>0.2</c:v>
                </c:pt>
              </c:numCache>
            </c:numRef>
          </c:val>
          <c:smooth val="0"/>
        </c:ser>
        <c:dLbls>
          <c:showLegendKey val="0"/>
          <c:showVal val="0"/>
          <c:showCatName val="0"/>
          <c:showSerName val="0"/>
          <c:showPercent val="0"/>
          <c:showBubbleSize val="0"/>
        </c:dLbls>
        <c:marker val="1"/>
        <c:smooth val="0"/>
        <c:axId val="379192192"/>
        <c:axId val="379189840"/>
      </c:lineChart>
      <c:catAx>
        <c:axId val="379192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Характеристика</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79189840"/>
        <c:crosses val="autoZero"/>
        <c:auto val="1"/>
        <c:lblAlgn val="ctr"/>
        <c:lblOffset val="100"/>
        <c:noMultiLvlLbl val="0"/>
      </c:catAx>
      <c:valAx>
        <c:axId val="379189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r>
                  <a:rPr lang="ru-RU" sz="1400" baseline="0">
                    <a:latin typeface="Times New Roman" panose="02020603050405020304" pitchFamily="18" charset="0"/>
                  </a:rPr>
                  <a:t>Бальна характеристика оцінок</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91921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A5FD8-6457-4CC7-959B-DDAC19B9A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84</Pages>
  <Words>15951</Words>
  <Characters>90926</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Robota</dc:creator>
  <cp:keywords/>
  <dc:description/>
  <cp:lastModifiedBy>Alexandra Robota</cp:lastModifiedBy>
  <cp:revision>6</cp:revision>
  <dcterms:created xsi:type="dcterms:W3CDTF">2020-12-14T04:46:00Z</dcterms:created>
  <dcterms:modified xsi:type="dcterms:W3CDTF">2020-12-15T07:36:00Z</dcterms:modified>
</cp:coreProperties>
</file>