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000001" w14:textId="77777777" w:rsidR="008E55A5" w:rsidRDefault="00D1559D" w:rsidP="00E105AF">
      <w:pPr>
        <w:widowControl w:val="0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УДК 004.85</w:t>
      </w:r>
    </w:p>
    <w:p w14:paraId="00000002" w14:textId="77777777" w:rsidR="008E55A5" w:rsidRDefault="008E55A5" w:rsidP="00E105AF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sz w:val="28"/>
          <w:szCs w:val="28"/>
        </w:rPr>
      </w:pPr>
    </w:p>
    <w:p w14:paraId="00000003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К.ф-м.н., доцент Нещадим О.М., магістрант Анікєєв І.А.</w:t>
      </w:r>
    </w:p>
    <w:p w14:paraId="00000004" w14:textId="77777777" w:rsidR="008E55A5" w:rsidRDefault="008E55A5" w:rsidP="00E105AF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14:paraId="00000005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Національний технічний університет України</w:t>
      </w:r>
    </w:p>
    <w:p w14:paraId="00000006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«Київський політехнічний інститут імені Ігоря Сікорського»</w:t>
      </w:r>
    </w:p>
    <w:p w14:paraId="00000007" w14:textId="77777777" w:rsidR="008E55A5" w:rsidRDefault="008E55A5" w:rsidP="00E105AF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14:paraId="00000008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32"/>
          <w:szCs w:val="32"/>
        </w:rPr>
      </w:pPr>
      <w:r>
        <w:rPr>
          <w:b/>
          <w:color w:val="000000"/>
          <w:sz w:val="32"/>
          <w:szCs w:val="32"/>
        </w:rPr>
        <w:t>СПОСІБ ЕКСТРЕМАЛЬНОЇ ОБРОБКИ АУДІОМАТЕРІАЛІВ ЗА ДОПОМОГОЮ ШТУЧНОГО ІНТЕЛЕКТУ</w:t>
      </w:r>
    </w:p>
    <w:p w14:paraId="00000009" w14:textId="77777777" w:rsidR="008E55A5" w:rsidRDefault="008E55A5" w:rsidP="00E105AF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14:paraId="0000000A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Abstract</w:t>
      </w:r>
    </w:p>
    <w:p w14:paraId="0000000B" w14:textId="77777777" w:rsidR="008E55A5" w:rsidRDefault="008E55A5" w:rsidP="00E105AF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14:paraId="0000000C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</w:rPr>
      </w:pPr>
      <w:r>
        <w:rPr>
          <w:b/>
        </w:rPr>
        <w:t>Oleksandr</w:t>
      </w:r>
      <w:r>
        <w:rPr>
          <w:b/>
          <w:color w:val="000000"/>
        </w:rPr>
        <w:t xml:space="preserve"> </w:t>
      </w:r>
      <w:r>
        <w:rPr>
          <w:b/>
        </w:rPr>
        <w:t>Neshchadym</w:t>
      </w:r>
      <w:r>
        <w:rPr>
          <w:b/>
          <w:color w:val="000000"/>
        </w:rPr>
        <w:t xml:space="preserve">, PhD; </w:t>
      </w:r>
      <w:r>
        <w:rPr>
          <w:b/>
        </w:rPr>
        <w:t>Anikieiev Ihor</w:t>
      </w:r>
      <w:r>
        <w:rPr>
          <w:b/>
          <w:color w:val="000000"/>
        </w:rPr>
        <w:t>, student</w:t>
      </w:r>
    </w:p>
    <w:p w14:paraId="0000000D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i/>
          <w:color w:val="000000"/>
        </w:rPr>
      </w:pPr>
      <w:r>
        <w:rPr>
          <w:b/>
          <w:i/>
        </w:rPr>
        <w:t>Method of Extreme Processing of Audio Materials Using Artificial Intelligence</w:t>
      </w:r>
    </w:p>
    <w:p w14:paraId="0000000E" w14:textId="77777777" w:rsidR="008E55A5" w:rsidRDefault="00D1559D" w:rsidP="00E105AF">
      <w:pPr>
        <w:ind w:firstLine="567"/>
        <w:jc w:val="both"/>
        <w:rPr>
          <w:i/>
          <w:color w:val="000000"/>
        </w:rPr>
      </w:pPr>
      <w:r>
        <w:rPr>
          <w:i/>
        </w:rPr>
        <w:t xml:space="preserve">This paper concerns the task of extreme audio processing using a modified WaveNet neural network. Current </w:t>
      </w:r>
      <w:r>
        <w:rPr>
          <w:i/>
        </w:rPr>
        <w:t>methodologies that harness statistical and machine learning principles for audio signal transformation are discussed. A method, integrating a feedback loop into the network's architecture, enhancing its capability to process complex audio patterns with min</w:t>
      </w:r>
      <w:r>
        <w:rPr>
          <w:i/>
        </w:rPr>
        <w:t>imal latency is proposed. Performance metrics, including an error-to-signal ratio are evaluated. Directions for future research are proposed as well.</w:t>
      </w:r>
    </w:p>
    <w:p w14:paraId="0000000F" w14:textId="77777777" w:rsidR="008E55A5" w:rsidRDefault="008E55A5" w:rsidP="00E105AF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</w:p>
    <w:p w14:paraId="00000010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Вступ</w:t>
      </w:r>
    </w:p>
    <w:p w14:paraId="084907E9" w14:textId="77777777" w:rsidR="00E105AF" w:rsidRDefault="00E105AF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</w:rPr>
      </w:pPr>
    </w:p>
    <w:p w14:paraId="00000011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Індустрія виробництва цифрового аудіо продовжує розширюватися, пошук унікальних засобів обробки та</w:t>
      </w:r>
      <w:r>
        <w:rPr>
          <w:color w:val="000000"/>
          <w:sz w:val="28"/>
          <w:szCs w:val="28"/>
        </w:rPr>
        <w:t xml:space="preserve"> створення аудіо стає все більш важливим, і є частиною практичного завдання підвищення якості та креативності звуку у виробництві цифрової музики та саунд-дизайну. Однак виникає проблема при розробці методів, які можуть перетворювати аудіофайли на більш кр</w:t>
      </w:r>
      <w:r>
        <w:rPr>
          <w:color w:val="000000"/>
          <w:sz w:val="28"/>
          <w:szCs w:val="28"/>
        </w:rPr>
        <w:t>еативні та готові до зведення, зберігаючи обчислювальну ефективність, і простоту використання.</w:t>
      </w:r>
      <w:r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Останні досягнення в глибокому навчанні, зокрема в моделях нейронних мереж, таких як WaveNet, започаткували рішення цієї проблеми.</w:t>
      </w:r>
    </w:p>
    <w:p w14:paraId="00000012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</w:rPr>
      </w:pPr>
      <w:r>
        <w:rPr>
          <w:color w:val="000000"/>
          <w:sz w:val="28"/>
          <w:szCs w:val="28"/>
        </w:rPr>
        <w:t>Таким чином, це дослідження ст</w:t>
      </w:r>
      <w:r>
        <w:rPr>
          <w:color w:val="000000"/>
          <w:sz w:val="28"/>
          <w:szCs w:val="28"/>
        </w:rPr>
        <w:t>осується області використання модифікованих методів глибокого навчання, спеціально модифікованих архітектур згорткових нейронних мереж, для генерації екстремальних звукових ефектів. Цей підхід спрямований на комбінування</w:t>
      </w:r>
      <w:r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обробки аудіо та художн</w:t>
      </w:r>
      <w:r>
        <w:rPr>
          <w:sz w:val="28"/>
          <w:szCs w:val="28"/>
        </w:rPr>
        <w:t>ього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вираження у музиці та саунд-дизайні.</w:t>
      </w:r>
    </w:p>
    <w:p w14:paraId="00000013" w14:textId="77777777" w:rsidR="008E55A5" w:rsidRDefault="008E55A5" w:rsidP="00E105AF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14:paraId="00000014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Постановка задачі</w:t>
      </w:r>
    </w:p>
    <w:p w14:paraId="00000015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Метою цього дослідження є розробка та реалізація методу, який не тільки прискорює час обробки, але й забезпечує генерацію екстремальних ефектів в реальному часі. Відповідно до вказаної мети необхідно </w:t>
      </w:r>
      <w:r>
        <w:rPr>
          <w:color w:val="000000"/>
          <w:sz w:val="28"/>
          <w:szCs w:val="28"/>
        </w:rPr>
        <w:t xml:space="preserve">розвʼязати такі задачі: провести огляд існуючих методів глибокого навчання, які </w:t>
      </w:r>
      <w:r>
        <w:rPr>
          <w:color w:val="000000"/>
          <w:sz w:val="28"/>
          <w:szCs w:val="28"/>
        </w:rPr>
        <w:lastRenderedPageBreak/>
        <w:t xml:space="preserve">використовуються для генерації звукових ефектів, зокрема тих, що використовують згорточні нейронні мережі; по-друге, запропонувати новий підхід, який використовує модифіковані </w:t>
      </w:r>
      <w:r>
        <w:rPr>
          <w:color w:val="000000"/>
          <w:sz w:val="28"/>
          <w:szCs w:val="28"/>
        </w:rPr>
        <w:t>архітектури нейронних мереж для швидкої трансформації вхідних аудіо даних; і, нарешті, експериментально підтвердити ефективність розробленого методу у створенні звукових ефектів, придатних для професійного використання.</w:t>
      </w:r>
    </w:p>
    <w:p w14:paraId="00000016" w14:textId="77777777" w:rsidR="008E55A5" w:rsidRDefault="008E55A5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</w:rPr>
      </w:pPr>
    </w:p>
    <w:p w14:paraId="00000017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Термінологія</w:t>
      </w:r>
    </w:p>
    <w:p w14:paraId="00000018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sz w:val="28"/>
          <w:szCs w:val="28"/>
        </w:rPr>
      </w:pPr>
      <w:r>
        <w:rPr>
          <w:i/>
          <w:sz w:val="28"/>
          <w:szCs w:val="28"/>
        </w:rPr>
        <w:t>ESR</w:t>
      </w:r>
      <w:r>
        <w:rPr>
          <w:sz w:val="28"/>
          <w:szCs w:val="28"/>
        </w:rPr>
        <w:t xml:space="preserve"> (error–to-signal r</w:t>
      </w:r>
      <w:r>
        <w:rPr>
          <w:sz w:val="28"/>
          <w:szCs w:val="28"/>
        </w:rPr>
        <w:t>atio) – показник, який використовується для оцінки продуктивності моделі в термінах похибки відносно сигналу;</w:t>
      </w:r>
    </w:p>
    <w:p w14:paraId="00000019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sz w:val="28"/>
          <w:szCs w:val="28"/>
        </w:rPr>
      </w:pPr>
      <w:r>
        <w:rPr>
          <w:i/>
          <w:sz w:val="28"/>
          <w:szCs w:val="28"/>
        </w:rPr>
        <w:t>WaveNet</w:t>
      </w:r>
      <w:r>
        <w:rPr>
          <w:sz w:val="28"/>
          <w:szCs w:val="28"/>
        </w:rPr>
        <w:t xml:space="preserve"> – архітектура згорткової нейронної мережі для створення реалістичного мовлення та аудіо;</w:t>
      </w:r>
    </w:p>
    <w:p w14:paraId="0000001A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sz w:val="28"/>
          <w:szCs w:val="28"/>
        </w:rPr>
      </w:pPr>
      <w:r>
        <w:rPr>
          <w:i/>
          <w:sz w:val="28"/>
          <w:szCs w:val="28"/>
        </w:rPr>
        <w:t>FIR</w:t>
      </w:r>
      <w:r>
        <w:rPr>
          <w:sz w:val="28"/>
          <w:szCs w:val="28"/>
        </w:rPr>
        <w:t xml:space="preserve"> – тип цифрового фільтра, який покладається ви</w:t>
      </w:r>
      <w:r>
        <w:rPr>
          <w:sz w:val="28"/>
          <w:szCs w:val="28"/>
        </w:rPr>
        <w:t>ключно на вхідні дані та не використовує зворотний зв’язок зі своїх виходів, тому має кінцеву тривалість відповіді на імпульс.</w:t>
      </w:r>
    </w:p>
    <w:p w14:paraId="0000001B" w14:textId="77777777" w:rsidR="008E55A5" w:rsidRDefault="00D1559D" w:rsidP="00E105AF">
      <w:pPr>
        <w:ind w:firstLine="567"/>
        <w:jc w:val="both"/>
        <w:rPr>
          <w:sz w:val="28"/>
          <w:szCs w:val="28"/>
        </w:rPr>
      </w:pPr>
      <w:r>
        <w:rPr>
          <w:i/>
          <w:sz w:val="28"/>
          <w:szCs w:val="28"/>
        </w:rPr>
        <w:t>Black Box</w:t>
      </w:r>
      <w:r>
        <w:rPr>
          <w:sz w:val="28"/>
          <w:szCs w:val="28"/>
        </w:rPr>
        <w:t xml:space="preserve"> – термін, який використовується для опису систем, де внутрішня робота невидима або погано зрозуміла, зі складністю інте</w:t>
      </w:r>
      <w:r>
        <w:rPr>
          <w:sz w:val="28"/>
          <w:szCs w:val="28"/>
        </w:rPr>
        <w:t>рпретації того, як модель приходить до своїх рішень.</w:t>
      </w:r>
    </w:p>
    <w:p w14:paraId="0000001C" w14:textId="77777777" w:rsidR="008E55A5" w:rsidRDefault="008E55A5" w:rsidP="00E105AF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8"/>
          <w:szCs w:val="28"/>
        </w:rPr>
      </w:pPr>
    </w:p>
    <w:p w14:paraId="0000001D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Аналіз існуючих підходів та алгоритмів</w:t>
      </w:r>
    </w:p>
    <w:p w14:paraId="0000001E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Плагіни на основі штучного інтелекту використовують алгоритми обробки аудіо, які можна поділити на дві категорії: аналітичні та творчі. Аналітичні алгоритми, викор</w:t>
      </w:r>
      <w:r>
        <w:rPr>
          <w:color w:val="000000"/>
          <w:sz w:val="28"/>
          <w:szCs w:val="28"/>
        </w:rPr>
        <w:t>истовуються в завданнях автоматичного мастерингу</w:t>
      </w:r>
      <w:r>
        <w:rPr>
          <w:sz w:val="28"/>
          <w:szCs w:val="28"/>
        </w:rPr>
        <w:t xml:space="preserve">. </w:t>
      </w:r>
      <w:r>
        <w:rPr>
          <w:color w:val="000000"/>
          <w:sz w:val="28"/>
          <w:szCs w:val="28"/>
        </w:rPr>
        <w:t>Роблячи це, вони вчаться коригувати такі параметри, як еквалайзер, компресор</w:t>
      </w:r>
      <w:r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тощо. </w:t>
      </w:r>
    </w:p>
    <w:p w14:paraId="0000001F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З іншого боку, креативні алгоритми, у тому числі, використовуються для синтезу звуку та динамічних ефектів, як класифікаці</w:t>
      </w:r>
      <w:r>
        <w:rPr>
          <w:color w:val="000000"/>
          <w:sz w:val="28"/>
          <w:szCs w:val="28"/>
        </w:rPr>
        <w:t xml:space="preserve">я звуку, і створення реалістичних ефектів реверберації. </w:t>
      </w:r>
      <w:r>
        <w:rPr>
          <w:sz w:val="28"/>
          <w:szCs w:val="28"/>
        </w:rPr>
        <w:t>Але в</w:t>
      </w:r>
      <w:r>
        <w:rPr>
          <w:color w:val="000000"/>
          <w:sz w:val="28"/>
          <w:szCs w:val="28"/>
        </w:rPr>
        <w:t xml:space="preserve">они вимагають значних обчислювальних ресурсів, що призводить до </w:t>
      </w:r>
      <w:r>
        <w:rPr>
          <w:sz w:val="28"/>
          <w:szCs w:val="28"/>
        </w:rPr>
        <w:t>відчутної</w:t>
      </w:r>
      <w:r>
        <w:rPr>
          <w:color w:val="000000"/>
          <w:sz w:val="28"/>
          <w:szCs w:val="28"/>
        </w:rPr>
        <w:t xml:space="preserve"> затримки, і унеможливлює їх використання в реальному часі.</w:t>
      </w:r>
    </w:p>
    <w:p w14:paraId="00000020" w14:textId="77777777" w:rsidR="008E55A5" w:rsidRDefault="008E55A5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sz w:val="28"/>
          <w:szCs w:val="28"/>
        </w:rPr>
      </w:pPr>
    </w:p>
    <w:p w14:paraId="00000021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Опис запропонованого методу</w:t>
      </w:r>
    </w:p>
    <w:p w14:paraId="00000022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Згортковий шар, який використовує</w:t>
      </w:r>
      <w:r>
        <w:rPr>
          <w:sz w:val="28"/>
          <w:szCs w:val="28"/>
        </w:rPr>
        <w:t xml:space="preserve">ться в моделі покращений за допомогою механізму зворотного зв’язку. Вхідний сигнал спочатку обробляється розширеним каузальним фільтром FIR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H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k</m:t>
            </m:r>
          </m:sub>
        </m:sSub>
      </m:oMath>
      <w:r>
        <w:rPr>
          <w:sz w:val="28"/>
          <w:szCs w:val="28"/>
        </w:rPr>
        <w:t xml:space="preserve">, де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k</m:t>
            </m:r>
          </m:e>
          <m:sub/>
        </m:sSub>
        <m:r>
          <w:rPr>
            <w:rFonts w:ascii="Cambria Math" w:hAnsi="Cambria Math"/>
            <w:sz w:val="28"/>
            <w:szCs w:val="28"/>
          </w:rPr>
          <m:t xml:space="preserve">- </m:t>
        </m:r>
      </m:oMath>
      <w:r>
        <w:rPr>
          <w:sz w:val="28"/>
          <w:szCs w:val="28"/>
        </w:rPr>
        <w:t xml:space="preserve">це індекс шару, а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d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k</m:t>
            </m:r>
          </m:sub>
        </m:sSub>
        <m:r>
          <w:rPr>
            <w:rFonts w:ascii="Cambria Math" w:hAnsi="Cambria Math"/>
            <w:sz w:val="28"/>
            <w:szCs w:val="28"/>
          </w:rPr>
          <m:t>-</m:t>
        </m:r>
      </m:oMath>
      <w:r>
        <w:rPr>
          <w:sz w:val="28"/>
          <w:szCs w:val="28"/>
        </w:rPr>
        <w:t xml:space="preserve"> чілочисельне значення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</m:oMath>
      <w:r>
        <w:rPr>
          <w:sz w:val="28"/>
          <w:szCs w:val="28"/>
        </w:rPr>
        <w:t xml:space="preserve"> розширеного фільтру. Оскільки згорткові рівні зазвичай м</w:t>
      </w:r>
      <w:r>
        <w:rPr>
          <w:sz w:val="28"/>
          <w:szCs w:val="28"/>
        </w:rPr>
        <w:t xml:space="preserve">ають кілька каналів, фільтрація виконується як згортка з декількома входами та декількома виходами (MIMO) з ядром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H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k</m:t>
            </m:r>
          </m:sub>
        </m:sSub>
      </m:oMath>
      <w:r>
        <w:rPr>
          <w:sz w:val="28"/>
          <w:szCs w:val="28"/>
        </w:rPr>
        <w:t>. Це означає, що фільтр навчається для кожної пари вхідних і вихідних каналів. Окремі фільтри в ядрі мають імпульсні характеристики:</w:t>
      </w:r>
    </w:p>
    <w:p w14:paraId="00000023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br/>
      </w:r>
      <m:oMath>
        <m:r>
          <w:rPr>
            <w:rFonts w:ascii="Cambria Math" w:hAnsi="Cambria Math"/>
            <w:sz w:val="28"/>
            <w:szCs w:val="28"/>
          </w:rPr>
          <m:t>h</m:t>
        </m:r>
        <m:r>
          <w:rPr>
            <w:rFonts w:ascii="Cambria Math" w:hAnsi="Cambria Math"/>
            <w:sz w:val="28"/>
            <w:szCs w:val="28"/>
          </w:rPr>
          <m:t>[</m:t>
        </m:r>
        <m:r>
          <w:rPr>
            <w:rFonts w:ascii="Cambria Math" w:hAnsi="Cambria Math"/>
            <w:sz w:val="28"/>
            <w:szCs w:val="28"/>
          </w:rPr>
          <m:t>n</m:t>
        </m:r>
        <m:r>
          <w:rPr>
            <w:rFonts w:ascii="Cambria Math" w:hAnsi="Cambria Math"/>
            <w:sz w:val="28"/>
            <w:szCs w:val="28"/>
          </w:rPr>
          <m:t xml:space="preserve">] = </m:t>
        </m:r>
        <m:nary>
          <m:naryPr>
            <m:chr m:val="∑"/>
            <m:ctrlPr>
              <w:rPr>
                <w:rFonts w:ascii="Cambria Math" w:hAnsi="Cambria Math"/>
                <w:sz w:val="28"/>
                <w:szCs w:val="28"/>
              </w:rPr>
            </m:ctrlPr>
          </m:naryPr>
          <m:sub>
            <m:r>
              <w:rPr>
                <w:rFonts w:ascii="Cambria Math" w:hAnsi="Cambria Math"/>
                <w:sz w:val="28"/>
                <w:szCs w:val="28"/>
              </w:rPr>
              <m:t>m</m:t>
            </m:r>
            <m:r>
              <w:rPr>
                <w:rFonts w:ascii="Cambria Math" w:hAnsi="Cambria Math"/>
                <w:sz w:val="28"/>
                <w:szCs w:val="28"/>
              </w:rPr>
              <m:t>=0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M</m:t>
            </m:r>
            <m:r>
              <w:rPr>
                <w:rFonts w:ascii="Cambria Math" w:hAnsi="Cambria Math"/>
                <w:sz w:val="28"/>
                <w:szCs w:val="28"/>
              </w:rPr>
              <m:t>-1</m:t>
            </m:r>
          </m:sup>
          <m:e/>
        </m:nary>
        <m:sSub>
          <m:sSubPr>
            <m:ctrlPr>
              <w:rPr>
                <w:rFonts w:ascii="Cambria Math" w:hAnsi="Cambria Math"/>
                <w:color w:val="ECECF1"/>
                <w:sz w:val="29"/>
                <w:szCs w:val="29"/>
                <w:shd w:val="clear" w:color="auto" w:fill="343541"/>
              </w:rPr>
            </m:ctrlPr>
          </m:sSubPr>
          <m:e>
            <m:sSub>
              <m:sSubPr>
                <m:ctrlPr>
                  <w:rPr>
                    <w:rFonts w:ascii="Cambria Math" w:hAnsi="Cambria Math"/>
                    <w:color w:val="ECECF1"/>
                    <w:sz w:val="2"/>
                    <w:szCs w:val="2"/>
                    <w:shd w:val="clear" w:color="auto" w:fill="343541"/>
                  </w:rPr>
                </m:ctrlPr>
              </m:sSubPr>
              <m:e>
                <m:r>
                  <w:rPr>
                    <w:rFonts w:ascii="Cambria Math" w:hAnsi="Cambria Math"/>
                    <w:color w:val="ECECF1"/>
                    <w:sz w:val="29"/>
                    <w:szCs w:val="29"/>
                    <w:shd w:val="clear" w:color="auto" w:fill="343541"/>
                  </w:rPr>
                  <m:t>w</m:t>
                </m:r>
                <m:r>
                  <w:rPr>
                    <w:rFonts w:ascii="Cambria Math" w:hAnsi="Cambria Math"/>
                    <w:color w:val="ECECF1"/>
                    <w:sz w:val="2"/>
                    <w:szCs w:val="2"/>
                    <w:shd w:val="clear" w:color="auto" w:fill="343541"/>
                  </w:rPr>
                  <m:t>​</m:t>
                </m:r>
              </m:e>
              <m:sub>
                <m:r>
                  <w:rPr>
                    <w:rFonts w:ascii="Cambria Math" w:hAnsi="Cambria Math"/>
                    <w:color w:val="ECECF1"/>
                    <w:sz w:val="2"/>
                    <w:szCs w:val="2"/>
                    <w:shd w:val="clear" w:color="auto" w:fill="343541"/>
                  </w:rPr>
                  <m:t>m</m:t>
                </m:r>
              </m:sub>
            </m:sSub>
            <m:r>
              <w:rPr>
                <w:rFonts w:ascii="Cambria Math" w:hAnsi="Cambria Math"/>
                <w:color w:val="ECECF1"/>
                <w:sz w:val="29"/>
                <w:szCs w:val="29"/>
                <w:shd w:val="clear" w:color="auto" w:fill="343541"/>
              </w:rPr>
              <m:t>δ</m:t>
            </m:r>
            <m:r>
              <w:rPr>
                <w:rFonts w:ascii="Cambria Math" w:hAnsi="Cambria Math"/>
                <w:color w:val="ECECF1"/>
                <w:sz w:val="29"/>
                <w:szCs w:val="29"/>
                <w:shd w:val="clear" w:color="auto" w:fill="343541"/>
              </w:rPr>
              <m:t>[</m:t>
            </m:r>
            <m:r>
              <w:rPr>
                <w:rFonts w:ascii="Cambria Math" w:hAnsi="Cambria Math"/>
                <w:color w:val="ECECF1"/>
                <w:sz w:val="29"/>
                <w:szCs w:val="29"/>
                <w:shd w:val="clear" w:color="auto" w:fill="343541"/>
              </w:rPr>
              <m:t>n</m:t>
            </m:r>
            <m:r>
              <w:rPr>
                <w:rFonts w:ascii="Cambria Math" w:hAnsi="Cambria Math"/>
                <w:color w:val="ECECF1"/>
                <w:sz w:val="29"/>
                <w:szCs w:val="29"/>
                <w:shd w:val="clear" w:color="auto" w:fill="343541"/>
              </w:rPr>
              <m:t>-</m:t>
            </m:r>
            <m:r>
              <w:rPr>
                <w:rFonts w:ascii="Cambria Math" w:hAnsi="Cambria Math"/>
                <w:color w:val="ECECF1"/>
                <w:sz w:val="29"/>
                <w:szCs w:val="29"/>
                <w:shd w:val="clear" w:color="auto" w:fill="343541"/>
              </w:rPr>
              <m:t>m</m:t>
            </m:r>
            <m:sSub>
              <m:sSubPr>
                <m:ctrlPr>
                  <w:rPr>
                    <w:rFonts w:ascii="Cambria Math" w:hAnsi="Cambria Math"/>
                    <w:i/>
                    <w:color w:val="ECECF1"/>
                    <w:sz w:val="29"/>
                    <w:szCs w:val="29"/>
                    <w:shd w:val="clear" w:color="auto" w:fill="343541"/>
                  </w:rPr>
                </m:ctrlPr>
              </m:sSubPr>
              <m:e>
                <m:r>
                  <w:rPr>
                    <w:rFonts w:ascii="Cambria Math" w:hAnsi="Cambria Math"/>
                    <w:color w:val="ECECF1"/>
                    <w:sz w:val="29"/>
                    <w:szCs w:val="29"/>
                    <w:shd w:val="clear" w:color="auto" w:fill="343541"/>
                  </w:rPr>
                  <m:t>d</m:t>
                </m:r>
              </m:e>
              <m:sub>
                <m:r>
                  <w:rPr>
                    <w:rFonts w:ascii="Cambria Math" w:hAnsi="Cambria Math"/>
                    <w:color w:val="ECECF1"/>
                    <w:sz w:val="29"/>
                    <w:szCs w:val="29"/>
                    <w:shd w:val="clear" w:color="auto" w:fill="343541"/>
                  </w:rPr>
                  <m:t>k</m:t>
                </m:r>
              </m:sub>
            </m:sSub>
            <m:r>
              <w:rPr>
                <w:rFonts w:ascii="Cambria Math" w:hAnsi="Cambria Math"/>
                <w:color w:val="ECECF1"/>
                <w:sz w:val="2"/>
                <w:szCs w:val="2"/>
                <w:shd w:val="clear" w:color="auto" w:fill="343541"/>
              </w:rPr>
              <m:t>​</m:t>
            </m:r>
            <m:r>
              <w:rPr>
                <w:rFonts w:ascii="Cambria Math" w:hAnsi="Cambria Math"/>
                <w:color w:val="ECECF1"/>
                <w:sz w:val="29"/>
                <w:szCs w:val="29"/>
                <w:shd w:val="clear" w:color="auto" w:fill="343541"/>
              </w:rPr>
              <m:t>],</m:t>
            </m:r>
          </m:e>
          <m:sub/>
        </m:sSub>
      </m:oMath>
      <w:r>
        <w:rPr>
          <w:sz w:val="28"/>
          <w:szCs w:val="28"/>
        </w:rPr>
        <w:t xml:space="preserve">де </w:t>
      </w:r>
      <m:oMath>
        <m:r>
          <w:rPr>
            <w:rFonts w:ascii="Cambria Math" w:hAnsi="Cambria Math"/>
            <w:color w:val="ECECF1"/>
            <w:sz w:val="29"/>
            <w:szCs w:val="29"/>
            <w:shd w:val="clear" w:color="auto" w:fill="343541"/>
          </w:rPr>
          <m:t>δ</m:t>
        </m:r>
        <m:r>
          <w:rPr>
            <w:rFonts w:ascii="Cambria Math" w:hAnsi="Cambria Math"/>
            <w:color w:val="ECECF1"/>
            <w:sz w:val="29"/>
            <w:szCs w:val="29"/>
            <w:shd w:val="clear" w:color="auto" w:fill="343541"/>
          </w:rPr>
          <m:t>[</m:t>
        </m:r>
        <m:r>
          <w:rPr>
            <w:rFonts w:ascii="Cambria Math" w:hAnsi="Cambria Math"/>
            <w:color w:val="ECECF1"/>
            <w:sz w:val="29"/>
            <w:szCs w:val="29"/>
            <w:shd w:val="clear" w:color="auto" w:fill="343541"/>
          </w:rPr>
          <m:t>n</m:t>
        </m:r>
        <m:r>
          <w:rPr>
            <w:rFonts w:ascii="Cambria Math" w:hAnsi="Cambria Math"/>
            <w:color w:val="ECECF1"/>
            <w:sz w:val="29"/>
            <w:szCs w:val="29"/>
            <w:shd w:val="clear" w:color="auto" w:fill="343541"/>
          </w:rPr>
          <m:t>]-</m:t>
        </m:r>
      </m:oMath>
      <w:r>
        <w:rPr>
          <w:sz w:val="28"/>
          <w:szCs w:val="28"/>
        </w:rPr>
        <w:t xml:space="preserve"> є дельта-функцією Кронекера, і </w:t>
      </w:r>
      <m:oMath>
        <m:sSub>
          <m:sSubPr>
            <m:ctrlPr>
              <w:rPr>
                <w:rFonts w:ascii="Cambria Math" w:hAnsi="Cambria Math"/>
                <w:color w:val="ECECF1"/>
                <w:sz w:val="2"/>
                <w:szCs w:val="2"/>
                <w:shd w:val="clear" w:color="auto" w:fill="343541"/>
              </w:rPr>
            </m:ctrlPr>
          </m:sSubPr>
          <m:e>
            <m:r>
              <w:rPr>
                <w:rFonts w:ascii="Cambria Math" w:hAnsi="Cambria Math"/>
                <w:color w:val="ECECF1"/>
                <w:sz w:val="29"/>
                <w:szCs w:val="29"/>
                <w:shd w:val="clear" w:color="auto" w:fill="343541"/>
              </w:rPr>
              <m:t>w</m:t>
            </m:r>
            <m:r>
              <w:rPr>
                <w:rFonts w:ascii="Cambria Math" w:hAnsi="Cambria Math"/>
                <w:color w:val="ECECF1"/>
                <w:sz w:val="2"/>
                <w:szCs w:val="2"/>
                <w:shd w:val="clear" w:color="auto" w:fill="343541"/>
              </w:rPr>
              <m:t>​</m:t>
            </m:r>
          </m:e>
          <m:sub>
            <m:r>
              <w:rPr>
                <w:rFonts w:ascii="Cambria Math" w:hAnsi="Cambria Math"/>
                <w:color w:val="ECECF1"/>
                <w:sz w:val="2"/>
                <w:szCs w:val="2"/>
                <w:shd w:val="clear" w:color="auto" w:fill="343541"/>
              </w:rPr>
              <m:t>m</m:t>
            </m:r>
          </m:sub>
        </m:sSub>
      </m:oMath>
      <w:r>
        <w:rPr>
          <w:sz w:val="28"/>
          <w:szCs w:val="28"/>
        </w:rPr>
        <w:t xml:space="preserve"> є відмінними від нуля коефіцієнтами фільтрів, що передаються в мережу. Вихідні дані з останнього шару повертаються в систему як додатковий вхід до згорткового рівня, утворюючи цикл зворотного зв’язку </w:t>
      </w:r>
      <m:oMath>
        <m:r>
          <w:rPr>
            <w:rFonts w:ascii="Cambria Math" w:hAnsi="Cambria Math"/>
            <w:sz w:val="28"/>
            <w:szCs w:val="28"/>
          </w:rPr>
          <m:t>fb</m:t>
        </m:r>
        <m:r>
          <w:rPr>
            <w:rFonts w:ascii="Cambria Math" w:hAnsi="Cambria Math"/>
            <w:sz w:val="28"/>
            <w:szCs w:val="28"/>
          </w:rPr>
          <m:t>[</m:t>
        </m:r>
        <m:r>
          <w:rPr>
            <w:rFonts w:ascii="Cambria Math" w:hAnsi="Cambria Math"/>
            <w:sz w:val="28"/>
            <w:szCs w:val="28"/>
          </w:rPr>
          <m:t>n</m:t>
        </m:r>
        <m:r>
          <w:rPr>
            <w:rFonts w:ascii="Cambria Math" w:hAnsi="Cambria Math"/>
            <w:sz w:val="28"/>
            <w:szCs w:val="28"/>
          </w:rPr>
          <m:t>],</m:t>
        </m:r>
      </m:oMath>
      <w:r>
        <w:rPr>
          <w:sz w:val="28"/>
          <w:szCs w:val="28"/>
        </w:rPr>
        <w:t xml:space="preserve"> отриманий з кінцевого виходу моделі, який обр</w:t>
      </w:r>
      <w:r>
        <w:rPr>
          <w:sz w:val="28"/>
          <w:szCs w:val="28"/>
        </w:rPr>
        <w:t>обляється, а потім додається до вхідних даних згорткового рівня. Шари включають залишкове з’єднання, що означає, що вхідними даними для наступного рівня є:</w:t>
      </w:r>
    </w:p>
    <w:p w14:paraId="00000024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k</m:t>
            </m:r>
            <m:r>
              <w:rPr>
                <w:rFonts w:ascii="Cambria Math" w:hAnsi="Cambria Math"/>
                <w:sz w:val="28"/>
                <w:szCs w:val="28"/>
              </w:rPr>
              <m:t>+1</m:t>
            </m:r>
          </m:sub>
        </m:sSub>
        <m:r>
          <w:rPr>
            <w:rFonts w:ascii="Cambria Math" w:hAnsi="Cambria Math"/>
            <w:sz w:val="28"/>
            <w:szCs w:val="28"/>
          </w:rPr>
          <m:t>[</m:t>
        </m:r>
        <m:r>
          <w:rPr>
            <w:rFonts w:ascii="Cambria Math" w:hAnsi="Cambria Math"/>
            <w:sz w:val="28"/>
            <w:szCs w:val="28"/>
          </w:rPr>
          <m:t>n</m:t>
        </m:r>
        <m:r>
          <w:rPr>
            <w:rFonts w:ascii="Cambria Math" w:hAnsi="Cambria Math"/>
            <w:sz w:val="28"/>
            <w:szCs w:val="28"/>
          </w:rPr>
          <m:t xml:space="preserve">] = </m:t>
        </m:r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W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k</m:t>
            </m:r>
          </m:sub>
        </m:sSub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k</m:t>
            </m:r>
          </m:sub>
        </m:sSub>
        <m:r>
          <w:rPr>
            <w:rFonts w:ascii="Cambria Math" w:hAnsi="Cambria Math"/>
            <w:sz w:val="28"/>
            <w:szCs w:val="28"/>
          </w:rPr>
          <m:t>[</m:t>
        </m:r>
        <m:r>
          <w:rPr>
            <w:rFonts w:ascii="Cambria Math" w:hAnsi="Cambria Math"/>
            <w:sz w:val="28"/>
            <w:szCs w:val="28"/>
          </w:rPr>
          <m:t>n</m:t>
        </m:r>
        <m:r>
          <w:rPr>
            <w:rFonts w:ascii="Cambria Math" w:hAnsi="Cambria Math"/>
            <w:sz w:val="28"/>
            <w:szCs w:val="28"/>
          </w:rPr>
          <m:t xml:space="preserve">]+ </m:t>
        </m:r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k</m:t>
            </m:r>
          </m:sub>
        </m:sSub>
        <m:r>
          <w:rPr>
            <w:rFonts w:ascii="Cambria Math" w:hAnsi="Cambria Math"/>
            <w:sz w:val="28"/>
            <w:szCs w:val="28"/>
          </w:rPr>
          <m:t>[</m:t>
        </m:r>
        <m:r>
          <w:rPr>
            <w:rFonts w:ascii="Cambria Math" w:hAnsi="Cambria Math"/>
            <w:sz w:val="28"/>
            <w:szCs w:val="28"/>
          </w:rPr>
          <m:t>n</m:t>
        </m:r>
        <m:r>
          <w:rPr>
            <w:rFonts w:ascii="Cambria Math" w:hAnsi="Cambria Math"/>
            <w:sz w:val="28"/>
            <w:szCs w:val="28"/>
          </w:rPr>
          <m:t>]+</m:t>
        </m:r>
        <m:r>
          <w:rPr>
            <w:rFonts w:ascii="Cambria Math" w:hAnsi="Cambria Math"/>
            <w:sz w:val="28"/>
            <w:szCs w:val="28"/>
          </w:rPr>
          <m:t>fb</m:t>
        </m:r>
        <m:r>
          <w:rPr>
            <w:rFonts w:ascii="Cambria Math" w:hAnsi="Cambria Math"/>
            <w:sz w:val="28"/>
            <w:szCs w:val="28"/>
          </w:rPr>
          <m:t>[</m:t>
        </m:r>
        <m:r>
          <w:rPr>
            <w:rFonts w:ascii="Cambria Math" w:hAnsi="Cambria Math"/>
            <w:sz w:val="28"/>
            <w:szCs w:val="28"/>
          </w:rPr>
          <m:t>n</m:t>
        </m:r>
        <m:r>
          <w:rPr>
            <w:rFonts w:ascii="Cambria Math" w:hAnsi="Cambria Math"/>
            <w:sz w:val="28"/>
            <w:szCs w:val="28"/>
          </w:rPr>
          <m:t>]</m:t>
        </m:r>
      </m:oMath>
      <w:r>
        <w:rPr>
          <w:sz w:val="28"/>
          <w:szCs w:val="28"/>
        </w:rPr>
        <w:t xml:space="preserve">, де згорткове ядро розміром 1х1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W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k</m:t>
            </m:r>
          </m:sub>
        </m:sSub>
      </m:oMath>
      <w:r>
        <w:rPr>
          <w:sz w:val="28"/>
          <w:szCs w:val="28"/>
        </w:rPr>
        <w:t xml:space="preserve">  контролює міжшарове змішування між вхідним шаром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k</m:t>
            </m:r>
          </m:sub>
        </m:sSub>
      </m:oMath>
      <w:r>
        <w:rPr>
          <w:sz w:val="28"/>
          <w:szCs w:val="28"/>
        </w:rPr>
        <w:t xml:space="preserve">, виходом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z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k</m:t>
            </m:r>
          </m:sub>
        </m:sSub>
      </m:oMath>
      <w:r>
        <w:rPr>
          <w:sz w:val="28"/>
          <w:szCs w:val="28"/>
        </w:rPr>
        <w:t xml:space="preserve">, і зворотнім сигалом </w:t>
      </w:r>
      <m:oMath>
        <m:r>
          <w:rPr>
            <w:rFonts w:ascii="Cambria Math" w:hAnsi="Cambria Math"/>
            <w:sz w:val="28"/>
            <w:szCs w:val="28"/>
          </w:rPr>
          <m:t>fb</m:t>
        </m:r>
      </m:oMath>
      <w:r>
        <w:rPr>
          <w:sz w:val="28"/>
          <w:szCs w:val="28"/>
        </w:rPr>
        <w:t>, перш ніж передати в наступний шар.</w:t>
      </w:r>
    </w:p>
    <w:p w14:paraId="00000025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i/>
          <w:color w:val="000000"/>
          <w:sz w:val="28"/>
          <w:szCs w:val="28"/>
        </w:rPr>
      </w:pPr>
      <w:r>
        <w:rPr>
          <w:sz w:val="28"/>
          <w:szCs w:val="28"/>
        </w:rPr>
        <w:t>Модель побудована на основі раніше запропонованих моделей чорного ящика (black box). Таким чином, нейронна мережа зберігає м</w:t>
      </w:r>
      <w:r>
        <w:rPr>
          <w:sz w:val="28"/>
          <w:szCs w:val="28"/>
        </w:rPr>
        <w:t xml:space="preserve">ожливість адаптації для моделювання нелінійних систем, а також включає динамічну поведінку, введену зворотним зв’язком, що дозволяє мережі використовувати попередні результати для майбутніх прогнозів, втілюючи безперервний процес навчання. </w:t>
      </w:r>
    </w:p>
    <w:p w14:paraId="00000026" w14:textId="77777777" w:rsidR="008E55A5" w:rsidRDefault="008E55A5" w:rsidP="00E105AF">
      <w:pPr>
        <w:jc w:val="both"/>
        <w:rPr>
          <w:sz w:val="28"/>
          <w:szCs w:val="28"/>
        </w:rPr>
      </w:pPr>
    </w:p>
    <w:p w14:paraId="00000027" w14:textId="77777777" w:rsidR="008E55A5" w:rsidRDefault="00D1559D" w:rsidP="00E105AF">
      <w:pPr>
        <w:ind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Реалізація в р</w:t>
      </w:r>
      <w:r>
        <w:rPr>
          <w:b/>
          <w:sz w:val="28"/>
          <w:szCs w:val="28"/>
        </w:rPr>
        <w:t>еальному часі</w:t>
      </w:r>
    </w:p>
    <w:p w14:paraId="00000028" w14:textId="77777777" w:rsidR="008E55A5" w:rsidRDefault="00D1559D" w:rsidP="00E105A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Механізм зворотного зв’язку може зменшити кількість рівнів і каналів, які можна обробляти в режимі реального часу. Очікується гарний результат з використанням 10 шарів та 16 згорткових каналів, що підтрмує обробку в реальному часі. Але задля </w:t>
      </w:r>
      <w:r>
        <w:rPr>
          <w:sz w:val="28"/>
          <w:szCs w:val="28"/>
        </w:rPr>
        <w:t>підвищення ефективності, їх кількість може бути теоретично зменшена до 8. Частота дискретизації – 44.1 кГц була обрана, тому що вищі частоти збільшують обчислювальне н яавантаження та час обробки, що унеможливлює роботу в реальному часі.</w:t>
      </w:r>
    </w:p>
    <w:p w14:paraId="00000029" w14:textId="77777777" w:rsidR="008E55A5" w:rsidRDefault="008E55A5" w:rsidP="00E105AF">
      <w:pPr>
        <w:jc w:val="both"/>
        <w:rPr>
          <w:sz w:val="28"/>
          <w:szCs w:val="28"/>
        </w:rPr>
      </w:pPr>
    </w:p>
    <w:p w14:paraId="0000002A" w14:textId="77777777" w:rsidR="008E55A5" w:rsidRDefault="00D1559D" w:rsidP="00E105AF">
      <w:pPr>
        <w:ind w:firstLine="567"/>
        <w:jc w:val="both"/>
        <w:rPr>
          <w:sz w:val="28"/>
          <w:szCs w:val="28"/>
        </w:rPr>
      </w:pPr>
      <w:r>
        <w:rPr>
          <w:b/>
          <w:sz w:val="28"/>
          <w:szCs w:val="28"/>
        </w:rPr>
        <w:t>Тренування моделі</w:t>
      </w:r>
    </w:p>
    <w:p w14:paraId="0000002B" w14:textId="77777777" w:rsidR="008E55A5" w:rsidRDefault="00D1559D" w:rsidP="00E105AF">
      <w:pPr>
        <w:jc w:val="both"/>
        <w:rPr>
          <w:sz w:val="28"/>
          <w:szCs w:val="28"/>
        </w:rPr>
      </w:pPr>
      <w:r>
        <w:rPr>
          <w:sz w:val="28"/>
          <w:szCs w:val="28"/>
        </w:rPr>
        <w:t>Пошук гіперпараметрів зумовлюється продуктивністю моделі та обчислювальним навантаженням.</w:t>
      </w:r>
    </w:p>
    <w:p w14:paraId="0000002C" w14:textId="77777777" w:rsidR="008E55A5" w:rsidRDefault="00D1559D" w:rsidP="00E105AF">
      <w:pPr>
        <w:jc w:val="both"/>
        <w:rPr>
          <w:sz w:val="28"/>
          <w:szCs w:val="28"/>
        </w:rPr>
      </w:pPr>
      <w:r>
        <w:rPr>
          <w:sz w:val="28"/>
          <w:szCs w:val="28"/>
        </w:rPr>
        <w:t>Використовуватимемо ReLU як функцію активації, бо вона забезпечить обчислювально ефективну нелінійність.</w:t>
      </w:r>
    </w:p>
    <w:p w14:paraId="0000002D" w14:textId="77777777" w:rsidR="008E55A5" w:rsidRDefault="00D1559D" w:rsidP="00E105AF">
      <w:pPr>
        <w:jc w:val="both"/>
        <w:rPr>
          <w:sz w:val="28"/>
          <w:szCs w:val="28"/>
        </w:rPr>
      </w:pPr>
      <w:r>
        <w:rPr>
          <w:sz w:val="28"/>
          <w:szCs w:val="28"/>
        </w:rPr>
        <w:t>Модель буде тренована шляхом оптимізації співвідношення поми</w:t>
      </w:r>
      <w:r>
        <w:rPr>
          <w:sz w:val="28"/>
          <w:szCs w:val="28"/>
        </w:rPr>
        <w:t xml:space="preserve">лки (ESR) до сигналу та налаштований фільтр попереднього виділення середніх частот (найважливіші частотні характеристики знаходяться саме в проміжку 400 - 5000 Гц) з коефіцієнтом </w:t>
      </w:r>
      <m:oMath>
        <m:r>
          <w:rPr>
            <w:rFonts w:ascii="Cambria Math" w:hAnsi="Cambria Math"/>
          </w:rPr>
          <m:t>β</m:t>
        </m:r>
      </m:oMath>
      <w:r>
        <w:rPr>
          <w:sz w:val="28"/>
          <w:szCs w:val="28"/>
        </w:rPr>
        <w:t>, який буде застосовано до вихідного сигналу перед обчисленням ESR. Він роз</w:t>
      </w:r>
      <w:r>
        <w:rPr>
          <w:sz w:val="28"/>
          <w:szCs w:val="28"/>
        </w:rPr>
        <w:t>раховується за формулою:</w:t>
      </w:r>
    </w:p>
    <w:p w14:paraId="0000002E" w14:textId="77777777" w:rsidR="008E55A5" w:rsidRDefault="00D1559D" w:rsidP="00E105AF">
      <w:pPr>
        <w:jc w:val="both"/>
      </w:pPr>
      <m:oMath>
        <m:r>
          <w:rPr>
            <w:rFonts w:ascii="Cambria Math" w:hAnsi="Cambria Math"/>
            <w:sz w:val="28"/>
            <w:szCs w:val="28"/>
          </w:rPr>
          <m:t>F</m:t>
        </m:r>
        <m:r>
          <w:rPr>
            <w:rFonts w:ascii="Cambria Math" w:hAnsi="Cambria Math"/>
            <w:sz w:val="28"/>
            <w:szCs w:val="28"/>
          </w:rPr>
          <m:t>(</m:t>
        </m:r>
        <m:r>
          <w:rPr>
            <w:rFonts w:ascii="Cambria Math" w:hAnsi="Cambria Math"/>
            <w:sz w:val="28"/>
            <w:szCs w:val="28"/>
          </w:rPr>
          <m:t>z</m:t>
        </m:r>
        <m:r>
          <w:rPr>
            <w:rFonts w:ascii="Cambria Math" w:hAnsi="Cambria Math"/>
            <w:sz w:val="28"/>
            <w:szCs w:val="28"/>
          </w:rPr>
          <m:t>) = 1-</m:t>
        </m:r>
        <m:r>
          <w:rPr>
            <w:rFonts w:ascii="Cambria Math" w:hAnsi="Cambria Math"/>
            <w:sz w:val="28"/>
            <w:szCs w:val="28"/>
          </w:rPr>
          <m:t>β</m:t>
        </m:r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-1</m:t>
            </m:r>
          </m:sup>
        </m:sSup>
      </m:oMath>
      <w:r>
        <w:rPr>
          <w:sz w:val="28"/>
          <w:szCs w:val="28"/>
        </w:rPr>
        <w:t>.</w:t>
      </w:r>
    </w:p>
    <w:p w14:paraId="0000002F" w14:textId="77777777" w:rsidR="008E55A5" w:rsidRDefault="008E55A5" w:rsidP="00E105AF">
      <w:pPr>
        <w:jc w:val="both"/>
        <w:rPr>
          <w:sz w:val="28"/>
          <w:szCs w:val="28"/>
        </w:rPr>
      </w:pPr>
    </w:p>
    <w:p w14:paraId="00000030" w14:textId="77777777" w:rsidR="008E55A5" w:rsidRDefault="00D1559D" w:rsidP="00E105A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ESR для сигналу довжини </w:t>
      </w:r>
      <m:oMath>
        <m:r>
          <w:rPr>
            <w:rFonts w:ascii="Cambria Math" w:hAnsi="Cambria Math"/>
            <w:sz w:val="28"/>
            <w:szCs w:val="28"/>
          </w:rPr>
          <m:t>N</m:t>
        </m:r>
      </m:oMath>
      <w:r>
        <w:rPr>
          <w:sz w:val="28"/>
          <w:szCs w:val="28"/>
        </w:rPr>
        <w:t xml:space="preserve"> розраховується як:</w:t>
      </w:r>
    </w:p>
    <w:p w14:paraId="00000031" w14:textId="77777777" w:rsidR="008E55A5" w:rsidRDefault="008E55A5" w:rsidP="00E105AF">
      <w:pPr>
        <w:jc w:val="both"/>
        <w:rPr>
          <w:sz w:val="28"/>
          <w:szCs w:val="28"/>
        </w:rPr>
      </w:pPr>
    </w:p>
    <w:p w14:paraId="00000032" w14:textId="77777777" w:rsidR="008E55A5" w:rsidRDefault="00D1559D" w:rsidP="00E105AF">
      <w:pPr>
        <w:jc w:val="both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</w:rPr>
              <m:t>ε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ESR</m:t>
            </m:r>
            <m:r>
              <w:rPr>
                <w:rFonts w:ascii="Cambria Math" w:hAnsi="Cambria Math"/>
                <w:sz w:val="28"/>
                <w:szCs w:val="28"/>
              </w:rPr>
              <m:t>,</m:t>
            </m:r>
            <m:r>
              <w:rPr>
                <w:rFonts w:ascii="Cambria Math" w:hAnsi="Cambria Math"/>
                <w:sz w:val="28"/>
                <w:szCs w:val="28"/>
              </w:rPr>
              <m:t>fb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sz w:val="28"/>
                <w:szCs w:val="28"/>
              </w:rPr>
            </m:ctrlPr>
          </m:fPr>
          <m:num>
            <m:nary>
              <m:naryPr>
                <m:chr m:val="∑"/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n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=0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N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-1</m:t>
                </m:r>
              </m:sup>
              <m:e/>
            </m:nary>
            <m:r>
              <w:rPr>
                <w:rFonts w:ascii="Cambria Math" w:hAnsi="Cambria Math"/>
                <w:sz w:val="28"/>
                <w:szCs w:val="28"/>
              </w:rPr>
              <m:t>α</m:t>
            </m:r>
            <m:r>
              <w:rPr>
                <w:rFonts w:ascii="Cambria Math" w:hAnsi="Cambria Math"/>
                <w:sz w:val="28"/>
                <w:szCs w:val="28"/>
              </w:rPr>
              <m:t>(</m:t>
            </m:r>
            <m:r>
              <w:rPr>
                <w:rFonts w:ascii="Cambria Math" w:hAnsi="Cambria Math"/>
                <w:sz w:val="28"/>
                <w:szCs w:val="28"/>
              </w:rPr>
              <m:t>n</m:t>
            </m:r>
            <m:r>
              <w:rPr>
                <w:rFonts w:ascii="Cambria Math" w:hAnsi="Cambria Math"/>
                <w:sz w:val="28"/>
                <w:szCs w:val="28"/>
              </w:rPr>
              <m:t>)</m:t>
            </m:r>
            <m:sSub>
              <m:sSub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bPr>
              <m:e>
                <m:sSup>
                  <m:sSupPr>
                    <m:ctrlPr>
                      <w:rPr>
                        <w:rFonts w:ascii="Cambria Math" w:hAnsi="Cambria Math"/>
                        <w:sz w:val="28"/>
                        <w:szCs w:val="28"/>
                      </w:rPr>
                    </m:ctrlPr>
                  </m:sSupPr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/>
                            <w:sz w:val="28"/>
                            <w:szCs w:val="28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y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p</m:t>
                            </m:r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,</m:t>
                            </m:r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fb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[</m:t>
                        </m:r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n</m:t>
                        </m:r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]-</m:t>
                        </m:r>
                        <m:acc>
                          <m:accPr>
                            <m:ctrlP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</m:ctrlPr>
                          </m:acc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y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p</m:t>
                                </m:r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,</m:t>
                                </m:r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fb</m:t>
                                </m:r>
                              </m:sub>
                            </m:sSub>
                          </m:e>
                        </m:acc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[</m:t>
                        </m:r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n</m:t>
                        </m:r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]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</m:sup>
                </m:sSup>
              </m:e>
              <m:sub/>
            </m:sSub>
          </m:num>
          <m:den>
            <m:nary>
              <m:naryPr>
                <m:chr m:val="∑"/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n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=0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N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-1</m:t>
                </m:r>
              </m:sup>
              <m:e/>
            </m:nary>
            <m:r>
              <w:rPr>
                <w:rFonts w:ascii="Cambria Math" w:hAnsi="Cambria Math"/>
                <w:sz w:val="28"/>
                <w:szCs w:val="28"/>
              </w:rPr>
              <m:t>α</m:t>
            </m:r>
            <m:r>
              <w:rPr>
                <w:rFonts w:ascii="Cambria Math" w:hAnsi="Cambria Math"/>
                <w:sz w:val="28"/>
                <w:szCs w:val="28"/>
              </w:rPr>
              <m:t>(</m:t>
            </m:r>
            <m:r>
              <w:rPr>
                <w:rFonts w:ascii="Cambria Math" w:hAnsi="Cambria Math"/>
                <w:sz w:val="28"/>
                <w:szCs w:val="28"/>
              </w:rPr>
              <m:t>n</m:t>
            </m:r>
            <m:r>
              <w:rPr>
                <w:rFonts w:ascii="Cambria Math" w:hAnsi="Cambria Math"/>
                <w:sz w:val="28"/>
                <w:szCs w:val="28"/>
              </w:rPr>
              <m:t>)</m:t>
            </m:r>
            <m:sSub>
              <m:sSub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bPr>
              <m:e>
                <m:sSup>
                  <m:sSupPr>
                    <m:ctrlPr>
                      <w:rPr>
                        <w:rFonts w:ascii="Cambria Math" w:hAnsi="Cambria Math"/>
                        <w:sz w:val="28"/>
                        <w:szCs w:val="28"/>
                      </w:rPr>
                    </m:ctrlPr>
                  </m:sSupPr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/>
                            <w:sz w:val="28"/>
                            <w:szCs w:val="28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y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p</m:t>
                            </m:r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,</m:t>
                            </m:r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fb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[</m:t>
                        </m:r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n</m:t>
                        </m:r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]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</m:sup>
                </m:sSup>
              </m:e>
              <m:sub/>
            </m:sSub>
          </m:den>
        </m:f>
      </m:oMath>
      <w:r>
        <w:rPr>
          <w:sz w:val="28"/>
          <w:szCs w:val="28"/>
        </w:rPr>
        <w:t xml:space="preserve">; </w:t>
      </w:r>
      <m:oMath>
        <m:r>
          <w:rPr>
            <w:rFonts w:ascii="Cambria Math" w:hAnsi="Cambria Math"/>
          </w:rPr>
          <m:t>α</m:t>
        </m:r>
        <m:r>
          <w:rPr>
            <w:rFonts w:ascii="Cambria Math" w:hAnsi="Cambria Math"/>
            <w:sz w:val="28"/>
            <w:szCs w:val="28"/>
          </w:rPr>
          <m:t>(</m:t>
        </m:r>
        <m:r>
          <w:rPr>
            <w:rFonts w:ascii="Cambria Math" w:hAnsi="Cambria Math"/>
            <w:sz w:val="28"/>
            <w:szCs w:val="28"/>
          </w:rPr>
          <m:t>n</m:t>
        </m:r>
        <m:r>
          <w:rPr>
            <w:rFonts w:ascii="Cambria Math" w:hAnsi="Cambria Math"/>
            <w:sz w:val="28"/>
            <w:szCs w:val="28"/>
          </w:rPr>
          <m:t xml:space="preserve">) = </m:t>
        </m:r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e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-</m:t>
            </m:r>
            <m:r>
              <w:rPr>
                <w:rFonts w:ascii="Cambria Math" w:hAnsi="Cambria Math"/>
                <w:sz w:val="28"/>
                <w:szCs w:val="28"/>
              </w:rPr>
              <m:t>ϕn</m:t>
            </m:r>
          </m:sup>
        </m:sSup>
      </m:oMath>
      <w:r>
        <w:rPr>
          <w:sz w:val="28"/>
          <w:szCs w:val="28"/>
        </w:rPr>
        <w:t>,</w:t>
      </w:r>
    </w:p>
    <w:p w14:paraId="00000033" w14:textId="77777777" w:rsidR="008E55A5" w:rsidRDefault="008E55A5" w:rsidP="00E105AF">
      <w:pPr>
        <w:jc w:val="both"/>
        <w:rPr>
          <w:sz w:val="28"/>
          <w:szCs w:val="28"/>
        </w:rPr>
      </w:pPr>
    </w:p>
    <w:p w14:paraId="00000034" w14:textId="77777777" w:rsidR="008E55A5" w:rsidRDefault="00D1559D" w:rsidP="00E105AF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а сумарна втрата розраховується за:</w:t>
      </w:r>
    </w:p>
    <w:p w14:paraId="00000035" w14:textId="77777777" w:rsidR="008E55A5" w:rsidRDefault="008E55A5" w:rsidP="00E105AF">
      <w:pPr>
        <w:jc w:val="both"/>
        <w:rPr>
          <w:sz w:val="28"/>
          <w:szCs w:val="28"/>
        </w:rPr>
      </w:pPr>
    </w:p>
    <w:p w14:paraId="41B6DDF7" w14:textId="77777777" w:rsidR="00E105AF" w:rsidRDefault="00D1559D" w:rsidP="00E105AF">
      <w:pPr>
        <w:jc w:val="both"/>
        <w:rPr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</w:rPr>
              <m:t>ε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sum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= </m:t>
        </m:r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ε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ESR</m:t>
            </m:r>
            <m:r>
              <w:rPr>
                <w:rFonts w:ascii="Cambria Math" w:hAnsi="Cambria Math"/>
                <w:sz w:val="28"/>
                <w:szCs w:val="28"/>
              </w:rPr>
              <m:t>,</m:t>
            </m:r>
            <m:r>
              <w:rPr>
                <w:rFonts w:ascii="Cambria Math" w:hAnsi="Cambria Math"/>
                <w:sz w:val="28"/>
                <w:szCs w:val="28"/>
              </w:rPr>
              <m:t>fb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 + </m:t>
        </m:r>
        <m:r>
          <w:rPr>
            <w:rFonts w:ascii="Cambria Math" w:hAnsi="Cambria Math"/>
            <w:sz w:val="28"/>
            <w:szCs w:val="28"/>
          </w:rPr>
          <m:t>ρ</m:t>
        </m:r>
        <m:r>
          <w:rPr>
            <w:rFonts w:ascii="Cambria Math" w:hAnsi="Cambria Math"/>
            <w:sz w:val="28"/>
            <w:szCs w:val="28"/>
          </w:rPr>
          <m:t xml:space="preserve"> </m:t>
        </m:r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*</m:t>
            </m:r>
            <m:r>
              <w:rPr>
                <w:rFonts w:ascii="Cambria Math" w:hAnsi="Cambria Math"/>
                <w:sz w:val="28"/>
                <w:szCs w:val="28"/>
              </w:rPr>
              <m:t>ε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DC</m:t>
            </m:r>
          </m:sub>
        </m:sSub>
        <m:r>
          <w:rPr>
            <w:rFonts w:ascii="Cambria Math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γ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co</m:t>
            </m:r>
            <m:r>
              <w:rPr>
                <w:rFonts w:ascii="Cambria Math" w:hAnsi="Cambria Math"/>
                <w:sz w:val="28"/>
                <w:szCs w:val="28"/>
              </w:rPr>
              <m:t>h</m:t>
            </m:r>
          </m:sub>
        </m:sSub>
        <m:r>
          <w:rPr>
            <w:rFonts w:ascii="Cambria Math" w:hAnsi="Cambria Math"/>
            <w:sz w:val="28"/>
            <w:szCs w:val="28"/>
          </w:rPr>
          <m:t>*</m:t>
        </m:r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ε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co</m:t>
            </m:r>
            <m:r>
              <w:rPr>
                <w:rFonts w:ascii="Cambria Math" w:hAnsi="Cambria Math"/>
                <w:sz w:val="28"/>
                <w:szCs w:val="28"/>
              </w:rPr>
              <m:t>h</m:t>
            </m:r>
          </m:sub>
        </m:sSub>
        <m:r>
          <w:rPr>
            <w:rFonts w:ascii="Cambria Math" w:hAnsi="Cambria Math"/>
            <w:sz w:val="28"/>
            <w:szCs w:val="28"/>
          </w:rPr>
          <m:t>+</m:t>
        </m:r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γ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stab</m:t>
            </m:r>
          </m:sub>
        </m:sSub>
        <m:r>
          <w:rPr>
            <w:rFonts w:ascii="Cambria Math" w:hAnsi="Cambria Math"/>
            <w:sz w:val="28"/>
            <w:szCs w:val="28"/>
          </w:rPr>
          <m:t>*</m:t>
        </m:r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ε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stab</m:t>
            </m:r>
          </m:sub>
        </m:sSub>
        <m:r>
          <w:rPr>
            <w:rFonts w:ascii="Cambria Math" w:hAnsi="Cambria Math"/>
            <w:sz w:val="28"/>
            <w:szCs w:val="28"/>
          </w:rPr>
          <m:t>;</m:t>
        </m:r>
      </m:oMath>
      <w:r>
        <w:rPr>
          <w:sz w:val="28"/>
          <w:szCs w:val="28"/>
        </w:rPr>
        <w:t xml:space="preserve"> </w:t>
      </w:r>
      <w:r w:rsidR="00E105AF">
        <w:rPr>
          <w:sz w:val="28"/>
          <w:szCs w:val="28"/>
          <w:lang w:val="uk-UA"/>
        </w:rPr>
        <w:t xml:space="preserve">             </w:t>
      </w:r>
    </w:p>
    <w:p w14:paraId="00000036" w14:textId="7665FD64" w:rsidR="008E55A5" w:rsidRDefault="00D1559D" w:rsidP="00E105AF">
      <w:pPr>
        <w:jc w:val="both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</w:rPr>
              <m:t>ε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DC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</w:rPr>
            </m:ctrlPr>
          </m:fPr>
          <m:num>
            <m:nary>
              <m:naryPr>
                <m:chr m:val="∑"/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n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=0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N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-1</m:t>
                </m:r>
              </m:sup>
              <m:e/>
            </m:nary>
            <m:sSub>
              <m:sSub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bPr>
              <m:e>
                <m:sSup>
                  <m:sSupPr>
                    <m:ctrlPr>
                      <w:rPr>
                        <w:rFonts w:ascii="Cambria Math" w:hAnsi="Cambria Math"/>
                        <w:sz w:val="28"/>
                        <w:szCs w:val="28"/>
                      </w:rPr>
                    </m:ctrlPr>
                  </m:sSupPr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/>
                            <w:sz w:val="28"/>
                            <w:szCs w:val="28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y</m:t>
                        </m:r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[</m:t>
                        </m:r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n</m:t>
                        </m:r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]-</m:t>
                        </m:r>
                        <m:acc>
                          <m:accPr>
                            <m:ctrlP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y</m:t>
                            </m:r>
                          </m:e>
                        </m:acc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[</m:t>
                        </m:r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n</m:t>
                        </m:r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]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</m:sup>
                </m:sSup>
              </m:e>
              <m:sub/>
            </m:sSub>
          </m:num>
          <m:den>
            <m:nary>
              <m:naryPr>
                <m:chr m:val="∑"/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n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=0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N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-1</m:t>
                </m:r>
              </m:sup>
              <m:e/>
            </m:nary>
            <m:sSub>
              <m:sSub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bPr>
              <m:e>
                <m:sSup>
                  <m:sSupPr>
                    <m:ctrlPr>
                      <w:rPr>
                        <w:rFonts w:ascii="Cambria Math" w:hAnsi="Cambria Math"/>
                        <w:sz w:val="28"/>
                        <w:szCs w:val="28"/>
                      </w:rPr>
                    </m:ctrlPr>
                  </m:sSupPr>
                  <m:e>
                    <m:d>
                      <m:dPr>
                        <m:begChr m:val="|"/>
                        <m:endChr m:val="|"/>
                        <m:ctrlPr>
                          <w:rPr>
                            <w:rFonts w:ascii="Cambria Math" w:hAnsi="Cambria Math"/>
                            <w:sz w:val="28"/>
                            <w:szCs w:val="28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y</m:t>
                        </m:r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[</m:t>
                        </m:r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n</m:t>
                        </m:r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]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</m:sup>
                </m:sSup>
              </m:e>
              <m:sub/>
            </m:sSub>
          </m:den>
        </m:f>
      </m:oMath>
      <w:r>
        <w:rPr>
          <w:sz w:val="28"/>
          <w:szCs w:val="28"/>
        </w:rPr>
        <w:t>,</w:t>
      </w:r>
    </w:p>
    <w:p w14:paraId="00000037" w14:textId="77777777" w:rsidR="008E55A5" w:rsidRDefault="008E55A5" w:rsidP="00E105AF">
      <w:pPr>
        <w:jc w:val="both"/>
        <w:rPr>
          <w:sz w:val="28"/>
          <w:szCs w:val="28"/>
        </w:rPr>
      </w:pPr>
    </w:p>
    <w:p w14:paraId="00000038" w14:textId="77777777" w:rsidR="008E55A5" w:rsidRDefault="00D1559D" w:rsidP="00E105A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де </w:t>
      </w:r>
      <m:oMath>
        <m:r>
          <w:rPr>
            <w:rFonts w:ascii="Cambria Math" w:hAnsi="Cambria Math"/>
          </w:rPr>
          <m:t>α</m:t>
        </m:r>
        <m:r>
          <w:rPr>
            <w:rFonts w:ascii="Cambria Math" w:hAnsi="Cambria Math"/>
            <w:sz w:val="28"/>
            <w:szCs w:val="28"/>
          </w:rPr>
          <m:t>(</m:t>
        </m:r>
        <m:r>
          <w:rPr>
            <w:rFonts w:ascii="Cambria Math" w:hAnsi="Cambria Math"/>
            <w:sz w:val="28"/>
            <w:szCs w:val="28"/>
          </w:rPr>
          <m:t>n</m:t>
        </m:r>
        <m:r>
          <w:rPr>
            <w:rFonts w:ascii="Cambria Math" w:hAnsi="Cambria Math"/>
            <w:sz w:val="28"/>
            <w:szCs w:val="28"/>
          </w:rPr>
          <m:t>)</m:t>
        </m:r>
      </m:oMath>
      <w:r>
        <w:rPr>
          <w:sz w:val="28"/>
          <w:szCs w:val="28"/>
        </w:rPr>
        <w:t xml:space="preserve"> – це зважувальна функція, яка застосовує нормалізацію зворотного зв’язку до сигналу і обрана так, щоб надавала більші ваги до останніх помилок, ніж до старих за проміжок часу </w:t>
      </w:r>
      <m:oMath>
        <m:r>
          <w:rPr>
            <w:rFonts w:ascii="Cambria Math" w:hAnsi="Cambria Math"/>
            <w:sz w:val="28"/>
            <w:szCs w:val="28"/>
          </w:rPr>
          <m:t>n</m:t>
        </m:r>
      </m:oMath>
      <w:r>
        <w:rPr>
          <w:sz w:val="28"/>
          <w:szCs w:val="28"/>
        </w:rPr>
        <w:t xml:space="preserve"> (1 семпл), </w:t>
      </w:r>
      <m:oMath>
        <m:r>
          <w:rPr>
            <w:rFonts w:ascii="Cambria Math" w:hAnsi="Cambria Math"/>
          </w:rPr>
          <m:t>ϕ</m:t>
        </m:r>
      </m:oMath>
      <w:r>
        <w:rPr>
          <w:sz w:val="28"/>
          <w:szCs w:val="28"/>
        </w:rPr>
        <w:t xml:space="preserve"> – коефіціент, що показує швидкість спаду,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p</m:t>
            </m:r>
            <m:r>
              <w:rPr>
                <w:rFonts w:ascii="Cambria Math" w:hAnsi="Cambria Math"/>
                <w:sz w:val="28"/>
                <w:szCs w:val="28"/>
              </w:rPr>
              <m:t>,</m:t>
            </m:r>
            <m:r>
              <w:rPr>
                <w:rFonts w:ascii="Cambria Math" w:hAnsi="Cambria Math"/>
                <w:sz w:val="28"/>
                <w:szCs w:val="28"/>
              </w:rPr>
              <m:t>fb</m:t>
            </m:r>
          </m:sub>
        </m:sSub>
      </m:oMath>
      <w:r>
        <w:rPr>
          <w:sz w:val="28"/>
          <w:szCs w:val="28"/>
        </w:rPr>
        <w:t xml:space="preserve"> означає ціл</w:t>
      </w:r>
      <w:r>
        <w:rPr>
          <w:sz w:val="28"/>
          <w:szCs w:val="28"/>
        </w:rPr>
        <w:t xml:space="preserve">ьовий сигнал з накладеним фільтром,  </w:t>
      </w:r>
      <m:oMath>
        <m:acc>
          <m:accPr>
            <m:ctrlPr>
              <w:rPr>
                <w:rFonts w:ascii="Cambria Math" w:hAnsi="Cambria Math"/>
              </w:rPr>
            </m:ctrlPr>
          </m:accPr>
          <m:e>
            <m:sSub>
              <m:sSub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y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p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,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fb</m:t>
                </m:r>
              </m:sub>
            </m:sSub>
          </m:e>
        </m:acc>
      </m:oMath>
      <w:r>
        <w:rPr>
          <w:sz w:val="28"/>
          <w:szCs w:val="28"/>
        </w:rPr>
        <w:t xml:space="preserve"> це результат зворотного зв'язку з фільтром середніх частот з нейронної мережі, </w:t>
      </w:r>
      <m:oMath>
        <m:r>
          <w:rPr>
            <w:rFonts w:ascii="Cambria Math" w:hAnsi="Cambria Math"/>
          </w:rPr>
          <m:t>ρ</m:t>
        </m:r>
      </m:oMath>
      <w:r>
        <w:rPr>
          <w:sz w:val="28"/>
          <w:szCs w:val="28"/>
        </w:rPr>
        <w:t xml:space="preserve"> коригує зміщення амплітуди сигналу,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</w:rPr>
              <m:t>γ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co</m:t>
            </m:r>
            <m:r>
              <w:rPr>
                <w:rFonts w:ascii="Cambria Math" w:hAnsi="Cambria Math"/>
                <w:sz w:val="28"/>
                <w:szCs w:val="28"/>
              </w:rPr>
              <m:t>h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γ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stab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- </m:t>
        </m:r>
      </m:oMath>
      <w:r>
        <w:rPr>
          <w:sz w:val="28"/>
          <w:szCs w:val="28"/>
        </w:rPr>
        <w:t xml:space="preserve"> гіперпараметри, які відповідають за узгодженість зворотніх сигналів, </w:t>
      </w:r>
      <w:r>
        <w:rPr>
          <w:sz w:val="28"/>
          <w:szCs w:val="28"/>
        </w:rPr>
        <w:t>і покращують прознозування моделі.</w:t>
      </w:r>
    </w:p>
    <w:p w14:paraId="00000039" w14:textId="77777777" w:rsidR="008E55A5" w:rsidRDefault="00D1559D" w:rsidP="00E105A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Важливо приділити увагу помилці тимчасової стабільності </w: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</w:rPr>
              <m:t>ε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stab</m:t>
            </m:r>
          </m:sub>
        </m:sSub>
      </m:oMath>
      <w:r>
        <w:rPr>
          <w:sz w:val="28"/>
          <w:szCs w:val="28"/>
        </w:rPr>
        <w:t>. Вона гарантує, що результат моделі не сильно коливається від одного моменту до наступного.</w:t>
      </w:r>
    </w:p>
    <w:p w14:paraId="0000003A" w14:textId="77777777" w:rsidR="008E55A5" w:rsidRDefault="008E55A5" w:rsidP="00E105AF">
      <w:pPr>
        <w:jc w:val="both"/>
        <w:rPr>
          <w:sz w:val="28"/>
          <w:szCs w:val="28"/>
        </w:rPr>
      </w:pPr>
    </w:p>
    <w:p w14:paraId="0000003B" w14:textId="77777777" w:rsidR="008E55A5" w:rsidRDefault="00D1559D" w:rsidP="00E105AF">
      <w:pPr>
        <w:jc w:val="both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</w:rPr>
                <m:t>ε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stab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N</m:t>
              </m:r>
              <m:r>
                <w:rPr>
                  <w:rFonts w:ascii="Cambria Math" w:hAnsi="Cambria Math"/>
                  <w:sz w:val="28"/>
                  <w:szCs w:val="28"/>
                </w:rPr>
                <m:t>-1</m:t>
              </m:r>
            </m:den>
          </m:f>
          <m:nary>
            <m:naryPr>
              <m:chr m:val="∑"/>
              <m:ctrlPr>
                <w:rPr>
                  <w:rFonts w:ascii="Cambria Math" w:hAnsi="Cambria Math"/>
                  <w:sz w:val="28"/>
                  <w:szCs w:val="28"/>
                </w:rPr>
              </m:ctrlPr>
            </m:naryPr>
            <m:sub>
              <m:r>
                <w:rPr>
                  <w:rFonts w:ascii="Cambria Math" w:hAnsi="Cambria Math"/>
                  <w:sz w:val="28"/>
                  <w:szCs w:val="28"/>
                </w:rPr>
                <m:t>n</m:t>
              </m:r>
              <m:r>
                <w:rPr>
                  <w:rFonts w:ascii="Cambria Math" w:hAnsi="Cambria Math"/>
                  <w:sz w:val="28"/>
                  <w:szCs w:val="28"/>
                </w:rPr>
                <m:t>=1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</w:rPr>
                <m:t>N</m:t>
              </m:r>
              <m:r>
                <w:rPr>
                  <w:rFonts w:ascii="Cambria Math" w:hAnsi="Cambria Math"/>
                  <w:sz w:val="28"/>
                  <w:szCs w:val="28"/>
                </w:rPr>
                <m:t>-1</m:t>
              </m:r>
            </m:sup>
            <m:e/>
          </m:nary>
          <m:r>
            <w:rPr>
              <w:rFonts w:ascii="Cambria Math" w:hAnsi="Cambria Math"/>
              <w:sz w:val="28"/>
              <w:szCs w:val="28"/>
            </w:rPr>
            <m:t>(</m:t>
          </m:r>
          <m:acc>
            <m:accPr>
              <m:ctrlPr>
                <w:rPr>
                  <w:rFonts w:ascii="Cambria Math" w:hAnsi="Cambria Math"/>
                  <w:sz w:val="28"/>
                  <w:szCs w:val="28"/>
                </w:rPr>
              </m:ctrlPr>
            </m:accPr>
            <m:e>
              <m:r>
                <w:rPr>
                  <w:rFonts w:ascii="Cambria Math" w:hAnsi="Cambria Math"/>
                  <w:sz w:val="28"/>
                  <w:szCs w:val="28"/>
                </w:rPr>
                <m:t>y</m:t>
              </m:r>
            </m:e>
          </m:acc>
          <m:r>
            <w:rPr>
              <w:rFonts w:ascii="Cambria Math" w:hAnsi="Cambria Math"/>
              <w:sz w:val="28"/>
              <w:szCs w:val="28"/>
            </w:rPr>
            <m:t>[</m:t>
          </m:r>
          <m:r>
            <w:rPr>
              <w:rFonts w:ascii="Cambria Math" w:hAnsi="Cambria Math"/>
              <w:sz w:val="28"/>
              <w:szCs w:val="28"/>
            </w:rPr>
            <m:t>n</m:t>
          </m:r>
          <m:r>
            <w:rPr>
              <w:rFonts w:ascii="Cambria Math" w:hAnsi="Cambria Math"/>
              <w:sz w:val="28"/>
              <w:szCs w:val="28"/>
            </w:rPr>
            <m:t>] -</m:t>
          </m:r>
          <m:acc>
            <m:accPr>
              <m:ctrlPr>
                <w:rPr>
                  <w:rFonts w:ascii="Cambria Math" w:hAnsi="Cambria Math"/>
                  <w:sz w:val="28"/>
                  <w:szCs w:val="28"/>
                </w:rPr>
              </m:ctrlPr>
            </m:accPr>
            <m:e>
              <m:r>
                <w:rPr>
                  <w:rFonts w:ascii="Cambria Math" w:hAnsi="Cambria Math"/>
                  <w:sz w:val="28"/>
                  <w:szCs w:val="28"/>
                </w:rPr>
                <m:t>y</m:t>
              </m:r>
            </m:e>
          </m:acc>
          <m:r>
            <w:rPr>
              <w:rFonts w:ascii="Cambria Math" w:hAnsi="Cambria Math"/>
              <w:sz w:val="28"/>
              <w:szCs w:val="28"/>
            </w:rPr>
            <m:t>[</m:t>
          </m:r>
          <m:r>
            <w:rPr>
              <w:rFonts w:ascii="Cambria Math" w:hAnsi="Cambria Math"/>
              <w:sz w:val="28"/>
              <w:szCs w:val="28"/>
            </w:rPr>
            <m:t>n</m:t>
          </m:r>
          <m:r>
            <w:rPr>
              <w:rFonts w:ascii="Cambria Math" w:hAnsi="Cambria Math"/>
              <w:sz w:val="28"/>
              <w:szCs w:val="28"/>
            </w:rPr>
            <m:t>-1]</m:t>
          </m:r>
          <m:sSup>
            <m:sSupPr>
              <m:ctrlPr>
                <w:rPr>
                  <w:rFonts w:ascii="Cambria Math" w:hAnsi="Cambria Math"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)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 xml:space="preserve">, </m:t>
          </m:r>
        </m:oMath>
      </m:oMathPara>
    </w:p>
    <w:p w14:paraId="0000003C" w14:textId="77777777" w:rsidR="008E55A5" w:rsidRDefault="00D1559D" w:rsidP="00E105A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де </w:t>
      </w:r>
      <m:oMath>
        <m:acc>
          <m:accPr>
            <m:ctrlPr>
              <w:rPr>
                <w:rFonts w:ascii="Cambria Math" w:hAnsi="Cambria Math"/>
                <w:sz w:val="28"/>
                <w:szCs w:val="28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</w:rPr>
              <m:t>y</m:t>
            </m:r>
          </m:e>
        </m:acc>
        <m:r>
          <w:rPr>
            <w:rFonts w:ascii="Cambria Math" w:hAnsi="Cambria Math"/>
            <w:sz w:val="28"/>
            <w:szCs w:val="28"/>
          </w:rPr>
          <m:t>[</m:t>
        </m:r>
        <m:r>
          <w:rPr>
            <w:rFonts w:ascii="Cambria Math" w:hAnsi="Cambria Math"/>
            <w:sz w:val="28"/>
            <w:szCs w:val="28"/>
          </w:rPr>
          <m:t>n</m:t>
        </m:r>
        <m:r>
          <w:rPr>
            <w:rFonts w:ascii="Cambria Math" w:hAnsi="Cambria Math"/>
            <w:sz w:val="28"/>
            <w:szCs w:val="28"/>
          </w:rPr>
          <m:t>]</m:t>
        </m:r>
      </m:oMath>
      <w:r>
        <w:rPr>
          <w:sz w:val="28"/>
          <w:szCs w:val="28"/>
        </w:rPr>
        <w:t xml:space="preserve"> – пер</w:t>
      </w:r>
      <w:r>
        <w:rPr>
          <w:sz w:val="28"/>
          <w:szCs w:val="28"/>
        </w:rPr>
        <w:t xml:space="preserve">едбачений вихід в проміжок часу </w:t>
      </w:r>
      <m:oMath>
        <m:r>
          <w:rPr>
            <w:rFonts w:ascii="Cambria Math" w:hAnsi="Cambria Math"/>
            <w:sz w:val="28"/>
            <w:szCs w:val="28"/>
          </w:rPr>
          <m:t>n</m:t>
        </m:r>
      </m:oMath>
      <w:r>
        <w:rPr>
          <w:sz w:val="28"/>
          <w:szCs w:val="28"/>
        </w:rPr>
        <w:t xml:space="preserve">, </w:t>
      </w:r>
      <m:oMath>
        <m:r>
          <w:rPr>
            <w:rFonts w:ascii="Cambria Math" w:hAnsi="Cambria Math"/>
            <w:sz w:val="28"/>
            <w:szCs w:val="28"/>
          </w:rPr>
          <m:t>N</m:t>
        </m:r>
      </m:oMath>
      <w:r>
        <w:rPr>
          <w:sz w:val="28"/>
          <w:szCs w:val="28"/>
        </w:rPr>
        <w:t xml:space="preserve"> – сумарна кількість проміжків часу. </w:t>
      </w:r>
    </w:p>
    <w:p w14:paraId="0000003D" w14:textId="77777777" w:rsidR="008E55A5" w:rsidRDefault="00D1559D" w:rsidP="00E105AF">
      <w:pPr>
        <w:jc w:val="both"/>
        <w:rPr>
          <w:sz w:val="28"/>
          <w:szCs w:val="28"/>
        </w:rPr>
      </w:pPr>
      <w:r>
        <w:rPr>
          <w:sz w:val="28"/>
          <w:szCs w:val="28"/>
        </w:rPr>
        <w:t>Для вибору гіперпараметрів буде використаний оптимізатор Адам з початковою швидкістю навчання 0,001, яка динамічно затухає, якщо протягом 5 епох не спостерігається покращення. Розм</w:t>
      </w:r>
      <w:r>
        <w:rPr>
          <w:sz w:val="28"/>
          <w:szCs w:val="28"/>
        </w:rPr>
        <w:t xml:space="preserve">ір батчей 32 було обрано для забезпечення стабільної оцінки градієнта. L2-регуляризація із спадом ваги </w:t>
      </w:r>
      <m:oMath>
        <m:r>
          <w:rPr>
            <w:rFonts w:ascii="Cambria Math" w:hAnsi="Cambria Math"/>
            <w:sz w:val="28"/>
            <w:szCs w:val="28"/>
          </w:rPr>
          <m:t>1*1</m:t>
        </m:r>
        <m:sSup>
          <m:sSupPr>
            <m:ctrlPr>
              <w:rPr>
                <w:rFonts w:ascii="Cambria Math" w:hAnsi="Cambria Math"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0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-5</m:t>
            </m:r>
          </m:sup>
        </m:sSup>
      </m:oMath>
      <w:r>
        <w:rPr>
          <w:sz w:val="28"/>
          <w:szCs w:val="28"/>
        </w:rPr>
        <w:t xml:space="preserve"> була включена, щоб виключити перенавчення. </w:t>
      </w:r>
    </w:p>
    <w:p w14:paraId="0000003E" w14:textId="77777777" w:rsidR="008E55A5" w:rsidRDefault="008E55A5" w:rsidP="00E105AF">
      <w:pPr>
        <w:jc w:val="both"/>
        <w:rPr>
          <w:sz w:val="28"/>
          <w:szCs w:val="28"/>
        </w:rPr>
      </w:pPr>
    </w:p>
    <w:p w14:paraId="0000003F" w14:textId="77777777" w:rsidR="008E55A5" w:rsidRDefault="00D1559D" w:rsidP="00E105AF">
      <w:pPr>
        <w:ind w:firstLine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Валідація даних</w:t>
      </w:r>
    </w:p>
    <w:p w14:paraId="00000040" w14:textId="77777777" w:rsidR="008E55A5" w:rsidRDefault="00D1559D" w:rsidP="00E105AF">
      <w:pPr>
        <w:jc w:val="both"/>
        <w:rPr>
          <w:sz w:val="28"/>
          <w:szCs w:val="28"/>
        </w:rPr>
      </w:pPr>
      <w:r>
        <w:rPr>
          <w:sz w:val="28"/>
          <w:szCs w:val="28"/>
        </w:rPr>
        <w:t>Набір даних для тренування моделі складатиметься зі зразків аудіо WAV, 16 біт, з част</w:t>
      </w:r>
      <w:r>
        <w:rPr>
          <w:sz w:val="28"/>
          <w:szCs w:val="28"/>
        </w:rPr>
        <w:t>отою дискретизації 44,1 кГц записаних за допомогою аудіоінтерфейсу гітарних партій, синтезаторів, та довільних семплів і петель (лупів), отриманих із безкоштовних пакетів, оброблені за допомогою різних аудіоплагінів для створення різноманітного набору поча</w:t>
      </w:r>
      <w:r>
        <w:rPr>
          <w:sz w:val="28"/>
          <w:szCs w:val="28"/>
        </w:rPr>
        <w:t>ткових даних. Цей метод збору датасету відображає типові випадки використання в музичному виробництві. Навчальні дані будуть розділені на сегменти тривалістю 100 мс, у той час як коефіцієнт демпування 0,9 буде застосований до контуру зворотного зв’язку, що</w:t>
      </w:r>
      <w:r>
        <w:rPr>
          <w:sz w:val="28"/>
          <w:szCs w:val="28"/>
        </w:rPr>
        <w:t>б запобігти посиленню сигналу.</w:t>
      </w:r>
    </w:p>
    <w:p w14:paraId="00000041" w14:textId="77777777" w:rsidR="008E55A5" w:rsidRDefault="008E55A5" w:rsidP="00E105AF">
      <w:pPr>
        <w:jc w:val="both"/>
        <w:rPr>
          <w:sz w:val="28"/>
          <w:szCs w:val="28"/>
        </w:rPr>
      </w:pPr>
    </w:p>
    <w:p w14:paraId="00000042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Висновки</w:t>
      </w:r>
    </w:p>
    <w:p w14:paraId="5C9A2570" w14:textId="77777777" w:rsidR="00E105AF" w:rsidRDefault="00E105AF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  <w:sz w:val="28"/>
          <w:szCs w:val="28"/>
        </w:rPr>
      </w:pPr>
    </w:p>
    <w:p w14:paraId="00000043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 xml:space="preserve">Отже, дана стаття була присвячена розробці методу </w:t>
      </w:r>
      <w:r>
        <w:rPr>
          <w:sz w:val="28"/>
          <w:szCs w:val="28"/>
        </w:rPr>
        <w:t>екстремальної обробки аудіо в режимі реального часу</w:t>
      </w:r>
      <w:r>
        <w:rPr>
          <w:color w:val="000000"/>
          <w:sz w:val="28"/>
          <w:szCs w:val="28"/>
        </w:rPr>
        <w:t>.</w:t>
      </w:r>
      <w:r>
        <w:rPr>
          <w:sz w:val="28"/>
          <w:szCs w:val="28"/>
        </w:rPr>
        <w:t xml:space="preserve"> Запропонованим методом дослідження було використання нейронної мережі WaveNet, оптимізованої для швидкого </w:t>
      </w:r>
      <w:r>
        <w:rPr>
          <w:sz w:val="28"/>
          <w:szCs w:val="28"/>
        </w:rPr>
        <w:t>перетворення звуку. Суть дослідження полягала в тому, щоб інтегрувати механізм зворотного зв’язку в 10-шарову модель із 8 каналами згортки, досягнувши балансу між обчислювальною ефективністю та екстремальністю вихідного звуку. Наступні питання потребують п</w:t>
      </w:r>
      <w:r>
        <w:rPr>
          <w:color w:val="000000"/>
          <w:sz w:val="28"/>
          <w:szCs w:val="28"/>
        </w:rPr>
        <w:t xml:space="preserve">одальшого дослідження: практичне втілення алгоритму, </w:t>
      </w:r>
      <w:r>
        <w:rPr>
          <w:sz w:val="28"/>
          <w:szCs w:val="28"/>
        </w:rPr>
        <w:t>поєднування алгортму з іншими видами нейронних мереж для покращення якості звуку</w:t>
      </w:r>
      <w:r>
        <w:rPr>
          <w:color w:val="000000"/>
          <w:sz w:val="28"/>
          <w:szCs w:val="28"/>
        </w:rPr>
        <w:t xml:space="preserve">; </w:t>
      </w:r>
      <w:r>
        <w:rPr>
          <w:sz w:val="28"/>
          <w:szCs w:val="28"/>
        </w:rPr>
        <w:t>налаштування гіперпараметрів, і порівняння ефективності інших функцій активацій, максимальної кількості шарів та каналів.</w:t>
      </w:r>
    </w:p>
    <w:p w14:paraId="00000044" w14:textId="77777777" w:rsidR="008E55A5" w:rsidRDefault="008E55A5" w:rsidP="00E105AF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8"/>
          <w:szCs w:val="28"/>
        </w:rPr>
      </w:pPr>
    </w:p>
    <w:p w14:paraId="00000045" w14:textId="77777777" w:rsidR="008E55A5" w:rsidRDefault="00D1559D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Література</w:t>
      </w:r>
    </w:p>
    <w:p w14:paraId="7B2312DD" w14:textId="77777777" w:rsidR="00E105AF" w:rsidRDefault="00E105AF" w:rsidP="00E105AF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  <w:sz w:val="28"/>
          <w:szCs w:val="28"/>
        </w:rPr>
      </w:pPr>
    </w:p>
    <w:p w14:paraId="00000046" w14:textId="77777777" w:rsidR="008E55A5" w:rsidRDefault="00D1559D" w:rsidP="00E105A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  <w:r>
        <w:rPr>
          <w:i/>
          <w:sz w:val="28"/>
          <w:szCs w:val="28"/>
        </w:rPr>
        <w:t>Damskägg, E.P.; Juvela, L.; Thuillier, E.; Välimäki, V.</w:t>
      </w:r>
      <w:r>
        <w:rPr>
          <w:sz w:val="28"/>
          <w:szCs w:val="28"/>
        </w:rPr>
        <w:t xml:space="preserve"> Deep learning for tube amplifier emulation. In Proceedings of the IEEE International Conference on Acoustics, Speech and Signal Processing (ICASSP), Brighton, UK, 12–17 May 2019; pp</w:t>
      </w:r>
      <w:r>
        <w:rPr>
          <w:sz w:val="28"/>
          <w:szCs w:val="28"/>
        </w:rPr>
        <w:t xml:space="preserve">. 471–475. </w:t>
      </w:r>
    </w:p>
    <w:p w14:paraId="00000047" w14:textId="77777777" w:rsidR="008E55A5" w:rsidRDefault="00D1559D" w:rsidP="00E105A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  <w:r>
        <w:rPr>
          <w:i/>
          <w:sz w:val="28"/>
          <w:szCs w:val="28"/>
        </w:rPr>
        <w:t>Schmitz, T.</w:t>
      </w:r>
      <w:r>
        <w:rPr>
          <w:sz w:val="28"/>
          <w:szCs w:val="28"/>
        </w:rPr>
        <w:t xml:space="preserve"> Nonlinear Modeling of the Guitar Signal Chain Enabling Its Real-Time Emulation—Effects, Amplifiers and Loudspeakers. Ph.D. Thesis, University of Liège, Liège, Belgium, October 2019</w:t>
      </w:r>
    </w:p>
    <w:p w14:paraId="00000048" w14:textId="77777777" w:rsidR="008E55A5" w:rsidRDefault="00D1559D" w:rsidP="00E105A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  <w:r>
        <w:rPr>
          <w:i/>
          <w:sz w:val="28"/>
          <w:szCs w:val="28"/>
        </w:rPr>
        <w:t xml:space="preserve">Parker, J.; Esqueda, F.; Bergner, A. </w:t>
      </w:r>
      <w:r>
        <w:rPr>
          <w:sz w:val="28"/>
          <w:szCs w:val="28"/>
        </w:rPr>
        <w:t>Modelling of n</w:t>
      </w:r>
      <w:r>
        <w:rPr>
          <w:sz w:val="28"/>
          <w:szCs w:val="28"/>
        </w:rPr>
        <w:t>onlinear state-space systems using a deep neural network. In Proceedings of the International Conference on Digital Audio Effects (DAFx), Birmingham, UK, 2–6 September 2019.</w:t>
      </w:r>
    </w:p>
    <w:p w14:paraId="00000049" w14:textId="77777777" w:rsidR="008E55A5" w:rsidRDefault="00D1559D" w:rsidP="00E105A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  <w:r>
        <w:rPr>
          <w:i/>
          <w:sz w:val="28"/>
          <w:szCs w:val="28"/>
        </w:rPr>
        <w:t>Van Den Oord, A., Dieleman, S., Zen, H., Simonyan, K., Vinyals, O., Graves, A., Ka</w:t>
      </w:r>
      <w:r>
        <w:rPr>
          <w:i/>
          <w:sz w:val="28"/>
          <w:szCs w:val="28"/>
        </w:rPr>
        <w:t xml:space="preserve">lchbrenner, N., W, A., Senior, &amp; Kavukcuoglu, K. (2016). </w:t>
      </w:r>
      <w:r>
        <w:rPr>
          <w:sz w:val="28"/>
          <w:szCs w:val="28"/>
        </w:rPr>
        <w:t>WaveNet: a generative model for raw audio. arXiv (Cornell University). https://arxiv.org/pdf/1609.03499.pdf</w:t>
      </w:r>
    </w:p>
    <w:p w14:paraId="0000004A" w14:textId="77777777" w:rsidR="008E55A5" w:rsidRDefault="00D1559D" w:rsidP="00E105A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8"/>
          <w:szCs w:val="28"/>
        </w:rPr>
      </w:pPr>
      <w:r>
        <w:rPr>
          <w:i/>
          <w:sz w:val="28"/>
          <w:szCs w:val="28"/>
        </w:rPr>
        <w:t>Kalchbrenner, N.; Elsen, E.; Simonyan, K.; Noury, S.; Casagrande, N.; Lockhart, E.; Stimber</w:t>
      </w:r>
      <w:r>
        <w:rPr>
          <w:i/>
          <w:sz w:val="28"/>
          <w:szCs w:val="28"/>
        </w:rPr>
        <w:t xml:space="preserve">g, F.; van den Oord, A.; Dieleman, S.; Kavukcuoglu, K. </w:t>
      </w:r>
      <w:r>
        <w:rPr>
          <w:sz w:val="28"/>
          <w:szCs w:val="28"/>
        </w:rPr>
        <w:t>Efficient neural audio synthesis. In Proceedings of the 35th International Conference on Machine Learning, Stockholm, Sweden, 10–15 July 2018.</w:t>
      </w:r>
    </w:p>
    <w:sectPr w:rsidR="008E55A5" w:rsidSect="00E105AF">
      <w:headerReference w:type="default" r:id="rId7"/>
      <w:footerReference w:type="default" r:id="rId8"/>
      <w:headerReference w:type="first" r:id="rId9"/>
      <w:footerReference w:type="first" r:id="rId10"/>
      <w:pgSz w:w="11900" w:h="16840"/>
      <w:pgMar w:top="993" w:right="1418" w:bottom="1985" w:left="1418" w:header="709" w:footer="709" w:gutter="0"/>
      <w:pgNumType w:start="529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6AF8C9" w14:textId="77777777" w:rsidR="00D1559D" w:rsidRDefault="00D1559D">
      <w:r>
        <w:separator/>
      </w:r>
    </w:p>
  </w:endnote>
  <w:endnote w:type="continuationSeparator" w:id="0">
    <w:p w14:paraId="3B860463" w14:textId="77777777" w:rsidR="00D1559D" w:rsidRDefault="00D155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Helvetica Neue">
    <w:altName w:val="Times New Roman"/>
    <w:panose1 w:val="02020603050405020304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94113229"/>
      <w:docPartObj>
        <w:docPartGallery w:val="Page Numbers (Bottom of Page)"/>
        <w:docPartUnique/>
      </w:docPartObj>
    </w:sdtPr>
    <w:sdtEndPr/>
    <w:sdtContent>
      <w:p w14:paraId="38DDC90B" w14:textId="540CA42F" w:rsidR="00E105AF" w:rsidRPr="00E105AF" w:rsidRDefault="00E105AF">
        <w:pPr>
          <w:pStyle w:val="a7"/>
          <w:jc w:val="center"/>
        </w:pPr>
        <w:r w:rsidRPr="00E105AF">
          <w:fldChar w:fldCharType="begin"/>
        </w:r>
        <w:r w:rsidRPr="00E105AF">
          <w:instrText>PAGE   \* MERGEFORMAT</w:instrText>
        </w:r>
        <w:r w:rsidRPr="00E105AF">
          <w:fldChar w:fldCharType="separate"/>
        </w:r>
        <w:r w:rsidR="00DA69B8" w:rsidRPr="00DA69B8">
          <w:rPr>
            <w:noProof/>
            <w:lang w:val="uk-UA"/>
          </w:rPr>
          <w:t>530</w:t>
        </w:r>
        <w:r w:rsidRPr="00E105AF">
          <w:fldChar w:fldCharType="end"/>
        </w:r>
      </w:p>
    </w:sdtContent>
  </w:sdt>
  <w:p w14:paraId="0000004E" w14:textId="5792E165" w:rsidR="008E55A5" w:rsidRPr="00E105AF" w:rsidRDefault="008E55A5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  <w:tab w:val="right" w:pos="9044"/>
      </w:tabs>
      <w:jc w:val="center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04D" w14:textId="77777777" w:rsidR="008E55A5" w:rsidRDefault="008E55A5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99A470E" w14:textId="77777777" w:rsidR="00D1559D" w:rsidRDefault="00D1559D">
      <w:r>
        <w:separator/>
      </w:r>
    </w:p>
  </w:footnote>
  <w:footnote w:type="continuationSeparator" w:id="0">
    <w:p w14:paraId="2F4B1377" w14:textId="77777777" w:rsidR="00D1559D" w:rsidRDefault="00D155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04C" w14:textId="77777777" w:rsidR="008E55A5" w:rsidRDefault="008E55A5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04B" w14:textId="77777777" w:rsidR="008E55A5" w:rsidRDefault="008E55A5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0083073"/>
    <w:multiLevelType w:val="multilevel"/>
    <w:tmpl w:val="ED3006B0"/>
    <w:lvl w:ilvl="0">
      <w:start w:val="1"/>
      <w:numFmt w:val="decimal"/>
      <w:lvlText w:val="%1."/>
      <w:lvlJc w:val="left"/>
      <w:pPr>
        <w:ind w:left="567" w:hanging="281"/>
      </w:pPr>
      <w:rPr>
        <w:smallCaps w:val="0"/>
        <w:strike w:val="0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287" w:hanging="141"/>
      </w:pPr>
      <w:rPr>
        <w:smallCaps w:val="0"/>
        <w:strike w:val="0"/>
        <w:shd w:val="clear" w:color="auto" w:fill="auto"/>
        <w:vertAlign w:val="baseline"/>
      </w:rPr>
    </w:lvl>
    <w:lvl w:ilvl="2">
      <w:start w:val="1"/>
      <w:numFmt w:val="lowerRoman"/>
      <w:lvlText w:val="%3."/>
      <w:lvlJc w:val="left"/>
      <w:pPr>
        <w:ind w:left="2007" w:hanging="218"/>
      </w:pPr>
      <w:rPr>
        <w:smallCaps w:val="0"/>
        <w:strike w:val="0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727" w:hanging="141"/>
      </w:pPr>
      <w:rPr>
        <w:smallCaps w:val="0"/>
        <w:strike w:val="0"/>
        <w:shd w:val="clear" w:color="auto" w:fill="auto"/>
        <w:vertAlign w:val="baseline"/>
      </w:rPr>
    </w:lvl>
    <w:lvl w:ilvl="4">
      <w:start w:val="1"/>
      <w:numFmt w:val="lowerLetter"/>
      <w:lvlText w:val="%5."/>
      <w:lvlJc w:val="left"/>
      <w:pPr>
        <w:ind w:left="3447" w:hanging="141"/>
      </w:pPr>
      <w:rPr>
        <w:smallCaps w:val="0"/>
        <w:strike w:val="0"/>
        <w:shd w:val="clear" w:color="auto" w:fill="auto"/>
        <w:vertAlign w:val="baseline"/>
      </w:rPr>
    </w:lvl>
    <w:lvl w:ilvl="5">
      <w:start w:val="1"/>
      <w:numFmt w:val="lowerRoman"/>
      <w:lvlText w:val="%6."/>
      <w:lvlJc w:val="left"/>
      <w:pPr>
        <w:ind w:left="4167" w:hanging="182"/>
      </w:pPr>
      <w:rPr>
        <w:smallCaps w:val="0"/>
        <w:strike w:val="0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4887" w:hanging="141"/>
      </w:pPr>
      <w:rPr>
        <w:smallCaps w:val="0"/>
        <w:strike w:val="0"/>
        <w:shd w:val="clear" w:color="auto" w:fill="auto"/>
        <w:vertAlign w:val="baseline"/>
      </w:rPr>
    </w:lvl>
    <w:lvl w:ilvl="7">
      <w:start w:val="1"/>
      <w:numFmt w:val="lowerLetter"/>
      <w:lvlText w:val="%8."/>
      <w:lvlJc w:val="left"/>
      <w:pPr>
        <w:ind w:left="5607" w:hanging="141"/>
      </w:pPr>
      <w:rPr>
        <w:smallCaps w:val="0"/>
        <w:strike w:val="0"/>
        <w:shd w:val="clear" w:color="auto" w:fill="auto"/>
        <w:vertAlign w:val="baseline"/>
      </w:rPr>
    </w:lvl>
    <w:lvl w:ilvl="8">
      <w:start w:val="1"/>
      <w:numFmt w:val="lowerRoman"/>
      <w:lvlText w:val="%9."/>
      <w:lvlJc w:val="left"/>
      <w:pPr>
        <w:ind w:left="6327" w:hanging="146"/>
      </w:pPr>
      <w:rPr>
        <w:smallCaps w:val="0"/>
        <w:strike w:val="0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55A5"/>
    <w:rsid w:val="008C47A5"/>
    <w:rsid w:val="008E55A5"/>
    <w:rsid w:val="00D1559D"/>
    <w:rsid w:val="00DA69B8"/>
    <w:rsid w:val="00E10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74A22F"/>
  <w15:docId w15:val="{4ABA5B8B-F988-4148-AB08-27C66AADD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ru-RU" w:eastAsia="uk-UA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header"/>
    <w:basedOn w:val="a"/>
    <w:link w:val="a6"/>
    <w:uiPriority w:val="99"/>
    <w:unhideWhenUsed/>
    <w:rsid w:val="00E105AF"/>
    <w:pPr>
      <w:tabs>
        <w:tab w:val="center" w:pos="4819"/>
        <w:tab w:val="right" w:pos="9639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105AF"/>
  </w:style>
  <w:style w:type="paragraph" w:styleId="a7">
    <w:name w:val="footer"/>
    <w:basedOn w:val="a"/>
    <w:link w:val="a8"/>
    <w:uiPriority w:val="99"/>
    <w:unhideWhenUsed/>
    <w:rsid w:val="00E105AF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105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1608</Words>
  <Characters>9167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Любов</cp:lastModifiedBy>
  <cp:revision>2</cp:revision>
  <dcterms:created xsi:type="dcterms:W3CDTF">2024-01-23T10:49:00Z</dcterms:created>
  <dcterms:modified xsi:type="dcterms:W3CDTF">2024-01-23T10:49:00Z</dcterms:modified>
</cp:coreProperties>
</file>