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682EDA" w14:textId="10B00465" w:rsidR="00356BB9" w:rsidRPr="00E23A1B" w:rsidRDefault="002E203B" w:rsidP="00356BB9">
      <w:pPr>
        <w:spacing w:line="360" w:lineRule="auto"/>
        <w:ind w:firstLine="387"/>
        <w:rPr>
          <w:b/>
          <w:noProof/>
          <w:sz w:val="28"/>
          <w:szCs w:val="28"/>
          <w:lang w:val="uk-UA"/>
        </w:rPr>
      </w:pPr>
      <w:bookmarkStart w:id="0" w:name="_Hlk72223670"/>
      <w:bookmarkEnd w:id="0"/>
      <w:r w:rsidRPr="00E23A1B">
        <w:rPr>
          <w:b/>
          <w:noProof/>
          <w:sz w:val="28"/>
          <w:szCs w:val="28"/>
          <w:lang w:val="uk-UA"/>
        </w:rPr>
        <w:t>УДК 004</w:t>
      </w:r>
      <w:r w:rsidR="00327B4A" w:rsidRPr="00E23A1B">
        <w:rPr>
          <w:b/>
          <w:noProof/>
          <w:sz w:val="28"/>
          <w:szCs w:val="28"/>
          <w:lang w:val="uk-UA"/>
        </w:rPr>
        <w:t>.</w:t>
      </w:r>
      <w:r w:rsidR="001033B0">
        <w:rPr>
          <w:b/>
          <w:noProof/>
          <w:sz w:val="28"/>
          <w:szCs w:val="28"/>
          <w:lang w:val="uk-UA"/>
        </w:rPr>
        <w:t>94</w:t>
      </w:r>
    </w:p>
    <w:p w14:paraId="1EDA0E87" w14:textId="51431BB2" w:rsidR="008531BC" w:rsidRPr="00E23A1B" w:rsidRDefault="00844077" w:rsidP="00356BB9">
      <w:pPr>
        <w:spacing w:line="360" w:lineRule="auto"/>
        <w:ind w:firstLine="387"/>
        <w:jc w:val="center"/>
        <w:rPr>
          <w:b/>
          <w:noProof/>
          <w:sz w:val="28"/>
          <w:szCs w:val="28"/>
          <w:lang w:val="uk-UA"/>
        </w:rPr>
      </w:pPr>
      <w:r w:rsidRPr="00844077">
        <w:rPr>
          <w:b/>
          <w:noProof/>
          <w:sz w:val="28"/>
          <w:szCs w:val="28"/>
          <w:lang w:val="uk-UA"/>
        </w:rPr>
        <w:t>ВИЯВЛЕННЯ ФАКТОРІВ, ЩО НАЙБІЛЬШЕ ВПЛИВАЮТЬ НА РІВЕНЬ ЗАДОВОЛЕННЯ СТУДЕНТІВ ВІД НАВЧАННЯ</w:t>
      </w:r>
    </w:p>
    <w:p w14:paraId="2E6C26C3" w14:textId="77777777" w:rsidR="008531BC" w:rsidRPr="00E23A1B" w:rsidRDefault="008531BC" w:rsidP="00356BB9">
      <w:pPr>
        <w:tabs>
          <w:tab w:val="left" w:pos="426"/>
        </w:tabs>
        <w:spacing w:line="360" w:lineRule="auto"/>
        <w:ind w:firstLine="284"/>
        <w:jc w:val="right"/>
        <w:rPr>
          <w:b/>
          <w:noProof/>
          <w:sz w:val="28"/>
          <w:szCs w:val="28"/>
          <w:lang w:val="uk-UA"/>
        </w:rPr>
      </w:pPr>
    </w:p>
    <w:p w14:paraId="0617D8E4" w14:textId="765DF630" w:rsidR="00E31118" w:rsidRPr="00E23A1B" w:rsidRDefault="00844077" w:rsidP="00356BB9">
      <w:pPr>
        <w:tabs>
          <w:tab w:val="left" w:pos="426"/>
        </w:tabs>
        <w:spacing w:line="360" w:lineRule="auto"/>
        <w:jc w:val="right"/>
        <w:rPr>
          <w:b/>
          <w:noProof/>
          <w:sz w:val="28"/>
          <w:szCs w:val="28"/>
          <w:lang w:val="uk-UA"/>
        </w:rPr>
      </w:pPr>
      <w:r w:rsidRPr="00844077">
        <w:rPr>
          <w:b/>
          <w:noProof/>
          <w:sz w:val="28"/>
          <w:szCs w:val="28"/>
          <w:lang w:val="uk-UA"/>
        </w:rPr>
        <w:t>Михальчук Елеонора Миколаївна</w:t>
      </w:r>
      <w:r w:rsidR="00E31118" w:rsidRPr="00E23A1B">
        <w:rPr>
          <w:b/>
          <w:noProof/>
          <w:sz w:val="28"/>
          <w:szCs w:val="28"/>
          <w:lang w:val="uk-UA"/>
        </w:rPr>
        <w:t>,</w:t>
      </w:r>
    </w:p>
    <w:p w14:paraId="5BE85255" w14:textId="77777777" w:rsidR="00E31118" w:rsidRPr="00E23A1B" w:rsidRDefault="00E31118" w:rsidP="00356BB9">
      <w:pPr>
        <w:tabs>
          <w:tab w:val="left" w:pos="426"/>
        </w:tabs>
        <w:spacing w:line="360" w:lineRule="auto"/>
        <w:jc w:val="right"/>
        <w:rPr>
          <w:noProof/>
          <w:sz w:val="28"/>
          <w:szCs w:val="28"/>
          <w:lang w:val="uk-UA"/>
        </w:rPr>
      </w:pPr>
      <w:r w:rsidRPr="00E23A1B">
        <w:rPr>
          <w:noProof/>
          <w:sz w:val="28"/>
          <w:szCs w:val="28"/>
          <w:lang w:val="uk-UA"/>
        </w:rPr>
        <w:t>студент</w:t>
      </w:r>
    </w:p>
    <w:p w14:paraId="7AAB66DC" w14:textId="77777777" w:rsidR="008531BC" w:rsidRPr="00E23A1B" w:rsidRDefault="00E31118" w:rsidP="00356BB9">
      <w:pPr>
        <w:tabs>
          <w:tab w:val="left" w:pos="426"/>
        </w:tabs>
        <w:spacing w:line="360" w:lineRule="auto"/>
        <w:ind w:firstLine="284"/>
        <w:jc w:val="right"/>
        <w:rPr>
          <w:b/>
          <w:noProof/>
          <w:sz w:val="28"/>
          <w:szCs w:val="28"/>
          <w:lang w:val="uk-UA"/>
        </w:rPr>
      </w:pPr>
      <w:r w:rsidRPr="00E23A1B">
        <w:rPr>
          <w:b/>
          <w:noProof/>
          <w:sz w:val="28"/>
          <w:szCs w:val="28"/>
          <w:lang w:val="uk-UA"/>
        </w:rPr>
        <w:t>Ліхоузова Тетяна Анатоліївна</w:t>
      </w:r>
      <w:r w:rsidR="008531BC" w:rsidRPr="00E23A1B">
        <w:rPr>
          <w:b/>
          <w:noProof/>
          <w:sz w:val="28"/>
          <w:szCs w:val="28"/>
          <w:lang w:val="uk-UA"/>
        </w:rPr>
        <w:t>,</w:t>
      </w:r>
    </w:p>
    <w:p w14:paraId="1C95F9EA" w14:textId="77777777" w:rsidR="008531BC" w:rsidRPr="00E23A1B" w:rsidRDefault="008531BC" w:rsidP="00356BB9">
      <w:pPr>
        <w:tabs>
          <w:tab w:val="left" w:pos="426"/>
        </w:tabs>
        <w:spacing w:line="360" w:lineRule="auto"/>
        <w:ind w:firstLine="284"/>
        <w:jc w:val="right"/>
        <w:rPr>
          <w:noProof/>
          <w:sz w:val="28"/>
          <w:szCs w:val="28"/>
          <w:lang w:val="uk-UA"/>
        </w:rPr>
      </w:pPr>
      <w:r w:rsidRPr="00E23A1B">
        <w:rPr>
          <w:noProof/>
          <w:sz w:val="28"/>
          <w:szCs w:val="28"/>
          <w:lang w:val="uk-UA"/>
        </w:rPr>
        <w:t>к.</w:t>
      </w:r>
      <w:r w:rsidR="00E31118" w:rsidRPr="00E23A1B">
        <w:rPr>
          <w:noProof/>
          <w:sz w:val="28"/>
          <w:szCs w:val="28"/>
          <w:lang w:val="uk-UA"/>
        </w:rPr>
        <w:t>т</w:t>
      </w:r>
      <w:r w:rsidRPr="00E23A1B">
        <w:rPr>
          <w:noProof/>
          <w:sz w:val="28"/>
          <w:szCs w:val="28"/>
          <w:lang w:val="uk-UA"/>
        </w:rPr>
        <w:t>.н., доцент</w:t>
      </w:r>
    </w:p>
    <w:p w14:paraId="40A14061" w14:textId="77777777" w:rsidR="00E31118" w:rsidRPr="00E23A1B" w:rsidRDefault="00E31118" w:rsidP="00356BB9">
      <w:pPr>
        <w:tabs>
          <w:tab w:val="left" w:pos="426"/>
        </w:tabs>
        <w:spacing w:line="360" w:lineRule="auto"/>
        <w:jc w:val="right"/>
        <w:rPr>
          <w:bCs/>
          <w:noProof/>
          <w:sz w:val="28"/>
          <w:szCs w:val="28"/>
          <w:lang w:val="uk-UA"/>
        </w:rPr>
      </w:pPr>
      <w:r w:rsidRPr="00E23A1B">
        <w:rPr>
          <w:bCs/>
          <w:noProof/>
          <w:sz w:val="28"/>
          <w:szCs w:val="28"/>
          <w:lang w:val="uk-UA"/>
        </w:rPr>
        <w:t>Національний технічний університет України</w:t>
      </w:r>
    </w:p>
    <w:p w14:paraId="052F8FD3" w14:textId="77777777" w:rsidR="008531BC" w:rsidRPr="00E23A1B" w:rsidRDefault="00E31118" w:rsidP="00356BB9">
      <w:pPr>
        <w:tabs>
          <w:tab w:val="left" w:pos="426"/>
        </w:tabs>
        <w:spacing w:line="360" w:lineRule="auto"/>
        <w:jc w:val="right"/>
        <w:rPr>
          <w:bCs/>
          <w:noProof/>
          <w:sz w:val="28"/>
          <w:szCs w:val="28"/>
          <w:lang w:val="uk-UA"/>
        </w:rPr>
      </w:pPr>
      <w:r w:rsidRPr="00E23A1B">
        <w:rPr>
          <w:bCs/>
          <w:noProof/>
          <w:sz w:val="28"/>
          <w:szCs w:val="28"/>
          <w:lang w:val="uk-UA"/>
        </w:rPr>
        <w:t>"Київський політехнічний інститут імені Ігоря Сікорського"</w:t>
      </w:r>
    </w:p>
    <w:p w14:paraId="0CAD492D" w14:textId="77777777" w:rsidR="008531BC" w:rsidRPr="00E23A1B" w:rsidRDefault="00E31118" w:rsidP="00356BB9">
      <w:pPr>
        <w:tabs>
          <w:tab w:val="left" w:pos="426"/>
        </w:tabs>
        <w:spacing w:line="360" w:lineRule="auto"/>
        <w:jc w:val="right"/>
        <w:rPr>
          <w:noProof/>
          <w:sz w:val="28"/>
          <w:szCs w:val="28"/>
          <w:lang w:val="uk-UA"/>
        </w:rPr>
      </w:pPr>
      <w:r w:rsidRPr="00E23A1B">
        <w:rPr>
          <w:bCs/>
          <w:noProof/>
          <w:sz w:val="28"/>
          <w:szCs w:val="28"/>
          <w:lang w:val="uk-UA"/>
        </w:rPr>
        <w:t>м</w:t>
      </w:r>
      <w:r w:rsidR="008531BC" w:rsidRPr="00E23A1B">
        <w:rPr>
          <w:bCs/>
          <w:noProof/>
          <w:sz w:val="28"/>
          <w:szCs w:val="28"/>
          <w:lang w:val="uk-UA"/>
        </w:rPr>
        <w:t>. Ки</w:t>
      </w:r>
      <w:r w:rsidRPr="00E23A1B">
        <w:rPr>
          <w:bCs/>
          <w:noProof/>
          <w:sz w:val="28"/>
          <w:szCs w:val="28"/>
          <w:lang w:val="uk-UA"/>
        </w:rPr>
        <w:t>ї</w:t>
      </w:r>
      <w:r w:rsidR="008531BC" w:rsidRPr="00E23A1B">
        <w:rPr>
          <w:bCs/>
          <w:noProof/>
          <w:sz w:val="28"/>
          <w:szCs w:val="28"/>
          <w:lang w:val="uk-UA"/>
        </w:rPr>
        <w:t>в, Укра</w:t>
      </w:r>
      <w:r w:rsidRPr="00E23A1B">
        <w:rPr>
          <w:bCs/>
          <w:noProof/>
          <w:sz w:val="28"/>
          <w:szCs w:val="28"/>
          <w:lang w:val="uk-UA"/>
        </w:rPr>
        <w:t>ї</w:t>
      </w:r>
      <w:r w:rsidR="008531BC" w:rsidRPr="00E23A1B">
        <w:rPr>
          <w:bCs/>
          <w:noProof/>
          <w:sz w:val="28"/>
          <w:szCs w:val="28"/>
          <w:lang w:val="uk-UA"/>
        </w:rPr>
        <w:t>на</w:t>
      </w:r>
    </w:p>
    <w:p w14:paraId="6EDD0DAD" w14:textId="77777777" w:rsidR="008531BC" w:rsidRPr="00E23A1B" w:rsidRDefault="00E31118" w:rsidP="00356BB9">
      <w:pPr>
        <w:tabs>
          <w:tab w:val="left" w:pos="426"/>
        </w:tabs>
        <w:spacing w:line="360" w:lineRule="auto"/>
        <w:jc w:val="right"/>
        <w:rPr>
          <w:noProof/>
          <w:sz w:val="28"/>
          <w:szCs w:val="28"/>
          <w:lang w:val="uk-UA"/>
        </w:rPr>
      </w:pPr>
      <w:r w:rsidRPr="00E23A1B">
        <w:rPr>
          <w:noProof/>
          <w:sz w:val="28"/>
          <w:szCs w:val="28"/>
          <w:lang w:val="uk-UA"/>
        </w:rPr>
        <w:t>Likhouzova.Tetiana</w:t>
      </w:r>
      <w:r w:rsidR="008531BC" w:rsidRPr="00E23A1B">
        <w:rPr>
          <w:noProof/>
          <w:sz w:val="28"/>
          <w:szCs w:val="28"/>
          <w:lang w:val="uk-UA"/>
        </w:rPr>
        <w:t>@</w:t>
      </w:r>
      <w:r w:rsidRPr="00E23A1B">
        <w:rPr>
          <w:noProof/>
          <w:sz w:val="28"/>
          <w:szCs w:val="28"/>
          <w:lang w:val="uk-UA"/>
        </w:rPr>
        <w:t>lll.kpi.ua</w:t>
      </w:r>
    </w:p>
    <w:p w14:paraId="316286E2" w14:textId="77777777" w:rsidR="008531BC" w:rsidRPr="00E23A1B" w:rsidRDefault="008531BC" w:rsidP="008531BC">
      <w:pPr>
        <w:spacing w:line="360" w:lineRule="auto"/>
        <w:ind w:firstLine="709"/>
        <w:jc w:val="both"/>
        <w:rPr>
          <w:b/>
          <w:noProof/>
          <w:sz w:val="28"/>
          <w:szCs w:val="28"/>
          <w:lang w:val="uk-UA"/>
        </w:rPr>
      </w:pPr>
    </w:p>
    <w:p w14:paraId="2BDD4845" w14:textId="1BFA115C" w:rsidR="002E203B" w:rsidRPr="00E23A1B" w:rsidRDefault="002E203B" w:rsidP="008531BC">
      <w:pPr>
        <w:spacing w:line="360" w:lineRule="auto"/>
        <w:ind w:firstLine="709"/>
        <w:jc w:val="both"/>
        <w:rPr>
          <w:noProof/>
          <w:sz w:val="28"/>
          <w:szCs w:val="28"/>
          <w:lang w:val="uk-UA"/>
        </w:rPr>
      </w:pPr>
      <w:r w:rsidRPr="00E23A1B">
        <w:rPr>
          <w:b/>
          <w:noProof/>
          <w:sz w:val="28"/>
          <w:szCs w:val="28"/>
          <w:lang w:val="uk-UA"/>
        </w:rPr>
        <w:t xml:space="preserve">Анотація. </w:t>
      </w:r>
      <w:r w:rsidR="003B07BC" w:rsidRPr="00E23A1B">
        <w:rPr>
          <w:noProof/>
          <w:sz w:val="28"/>
          <w:szCs w:val="28"/>
          <w:lang w:val="uk-UA"/>
        </w:rPr>
        <w:t>Р</w:t>
      </w:r>
      <w:r w:rsidRPr="00E23A1B">
        <w:rPr>
          <w:noProof/>
          <w:sz w:val="28"/>
          <w:szCs w:val="28"/>
          <w:lang w:val="uk-UA"/>
        </w:rPr>
        <w:t xml:space="preserve">озглянуто </w:t>
      </w:r>
      <w:r w:rsidR="00844077" w:rsidRPr="00844077">
        <w:rPr>
          <w:noProof/>
          <w:sz w:val="28"/>
          <w:szCs w:val="28"/>
          <w:lang w:val="uk-UA"/>
        </w:rPr>
        <w:t>проблему взаємодії вищих навчальних закладів зі студентами на користь обох сторін</w:t>
      </w:r>
      <w:r w:rsidR="00844077">
        <w:rPr>
          <w:noProof/>
          <w:sz w:val="28"/>
          <w:szCs w:val="28"/>
          <w:lang w:val="uk-UA"/>
        </w:rPr>
        <w:t>.</w:t>
      </w:r>
      <w:r w:rsidR="00844077" w:rsidRPr="00844077">
        <w:rPr>
          <w:noProof/>
          <w:sz w:val="28"/>
          <w:szCs w:val="28"/>
          <w:lang w:val="uk-UA"/>
        </w:rPr>
        <w:t xml:space="preserve"> </w:t>
      </w:r>
      <w:r w:rsidR="00844077">
        <w:rPr>
          <w:noProof/>
          <w:sz w:val="28"/>
          <w:szCs w:val="28"/>
          <w:lang w:val="uk-UA"/>
        </w:rPr>
        <w:t>В</w:t>
      </w:r>
      <w:r w:rsidR="00844077" w:rsidRPr="00844077">
        <w:rPr>
          <w:noProof/>
          <w:sz w:val="28"/>
          <w:szCs w:val="28"/>
          <w:lang w:val="uk-UA"/>
        </w:rPr>
        <w:t xml:space="preserve">иконано аналіз впливу </w:t>
      </w:r>
      <w:r w:rsidR="00844077">
        <w:rPr>
          <w:noProof/>
          <w:sz w:val="28"/>
          <w:szCs w:val="28"/>
          <w:lang w:val="uk-UA"/>
        </w:rPr>
        <w:t xml:space="preserve">різних </w:t>
      </w:r>
      <w:r w:rsidR="00844077" w:rsidRPr="00844077">
        <w:rPr>
          <w:noProof/>
          <w:sz w:val="28"/>
          <w:szCs w:val="28"/>
          <w:lang w:val="uk-UA"/>
        </w:rPr>
        <w:t>факторів на рівень задоволення студентів від їхнього навчання та якості викладання, щоб виявити саме ті фактори, якими можна скоригувати мотивацію студентів.</w:t>
      </w:r>
      <w:r w:rsidR="003B07BC" w:rsidRPr="00E23A1B">
        <w:rPr>
          <w:noProof/>
          <w:sz w:val="28"/>
          <w:szCs w:val="28"/>
          <w:lang w:val="uk-UA"/>
        </w:rPr>
        <w:t xml:space="preserve"> </w:t>
      </w:r>
    </w:p>
    <w:p w14:paraId="632A536F" w14:textId="72F97893" w:rsidR="002E203B" w:rsidRPr="00E23A1B" w:rsidRDefault="002E203B" w:rsidP="008531BC">
      <w:pPr>
        <w:spacing w:line="360" w:lineRule="auto"/>
        <w:ind w:firstLine="709"/>
        <w:jc w:val="both"/>
        <w:rPr>
          <w:noProof/>
          <w:sz w:val="28"/>
          <w:szCs w:val="28"/>
          <w:lang w:val="uk-UA"/>
        </w:rPr>
      </w:pPr>
      <w:r w:rsidRPr="00E23A1B">
        <w:rPr>
          <w:b/>
          <w:noProof/>
          <w:sz w:val="28"/>
          <w:szCs w:val="28"/>
          <w:lang w:val="uk-UA"/>
        </w:rPr>
        <w:t xml:space="preserve">Ключові слова: </w:t>
      </w:r>
      <w:r w:rsidR="00844077">
        <w:rPr>
          <w:noProof/>
          <w:sz w:val="28"/>
          <w:szCs w:val="28"/>
          <w:lang w:val="uk-UA"/>
        </w:rPr>
        <w:t>якість навчання</w:t>
      </w:r>
      <w:r w:rsidR="003B07BC" w:rsidRPr="00E23A1B">
        <w:rPr>
          <w:noProof/>
          <w:sz w:val="28"/>
          <w:szCs w:val="28"/>
          <w:lang w:val="uk-UA"/>
        </w:rPr>
        <w:t xml:space="preserve">, </w:t>
      </w:r>
      <w:r w:rsidR="00844077">
        <w:rPr>
          <w:noProof/>
          <w:sz w:val="28"/>
          <w:szCs w:val="28"/>
          <w:lang w:val="uk-UA"/>
        </w:rPr>
        <w:t>фактори впливу</w:t>
      </w:r>
      <w:r w:rsidR="001033B0">
        <w:rPr>
          <w:noProof/>
          <w:sz w:val="28"/>
          <w:szCs w:val="28"/>
          <w:lang w:val="uk-UA"/>
        </w:rPr>
        <w:t xml:space="preserve">, </w:t>
      </w:r>
      <w:r w:rsidR="00844077">
        <w:rPr>
          <w:noProof/>
          <w:sz w:val="28"/>
          <w:szCs w:val="28"/>
          <w:lang w:val="uk-UA"/>
        </w:rPr>
        <w:t>кореляційн</w:t>
      </w:r>
      <w:r w:rsidR="00CA589E">
        <w:rPr>
          <w:noProof/>
          <w:sz w:val="28"/>
          <w:szCs w:val="28"/>
          <w:lang w:val="uk-UA"/>
        </w:rPr>
        <w:t xml:space="preserve">ий </w:t>
      </w:r>
      <w:r w:rsidR="001033B0">
        <w:rPr>
          <w:noProof/>
          <w:sz w:val="28"/>
          <w:szCs w:val="28"/>
          <w:lang w:val="uk-UA"/>
        </w:rPr>
        <w:t>аналіз</w:t>
      </w:r>
      <w:r w:rsidRPr="00E23A1B">
        <w:rPr>
          <w:noProof/>
          <w:sz w:val="28"/>
          <w:szCs w:val="28"/>
          <w:lang w:val="uk-UA"/>
        </w:rPr>
        <w:t>.</w:t>
      </w:r>
    </w:p>
    <w:p w14:paraId="69CFB764" w14:textId="77777777" w:rsidR="002E203B" w:rsidRPr="00E23A1B" w:rsidRDefault="002E203B" w:rsidP="008531BC">
      <w:pPr>
        <w:spacing w:line="360" w:lineRule="auto"/>
        <w:ind w:firstLine="709"/>
        <w:jc w:val="both"/>
        <w:rPr>
          <w:b/>
          <w:noProof/>
          <w:sz w:val="28"/>
          <w:szCs w:val="28"/>
          <w:lang w:val="uk-UA"/>
        </w:rPr>
      </w:pPr>
    </w:p>
    <w:p w14:paraId="2280A4DA" w14:textId="7EEDDAA8" w:rsidR="00844077" w:rsidRPr="00844077" w:rsidRDefault="00E31118" w:rsidP="00844077">
      <w:pPr>
        <w:spacing w:line="360" w:lineRule="auto"/>
        <w:ind w:firstLine="709"/>
        <w:jc w:val="both"/>
        <w:rPr>
          <w:bCs/>
          <w:noProof/>
          <w:sz w:val="28"/>
          <w:szCs w:val="28"/>
          <w:lang w:val="uk-UA"/>
        </w:rPr>
      </w:pPr>
      <w:r w:rsidRPr="00E23A1B">
        <w:rPr>
          <w:b/>
          <w:noProof/>
          <w:sz w:val="28"/>
          <w:szCs w:val="28"/>
          <w:lang w:val="uk-UA"/>
        </w:rPr>
        <w:t>Вступ</w:t>
      </w:r>
      <w:r w:rsidR="008531BC" w:rsidRPr="00E23A1B">
        <w:rPr>
          <w:b/>
          <w:noProof/>
          <w:sz w:val="28"/>
          <w:szCs w:val="28"/>
          <w:lang w:val="uk-UA"/>
        </w:rPr>
        <w:t>.</w:t>
      </w:r>
      <w:r w:rsidR="001033B0">
        <w:rPr>
          <w:b/>
          <w:noProof/>
          <w:sz w:val="28"/>
          <w:szCs w:val="28"/>
          <w:lang w:val="uk-UA"/>
        </w:rPr>
        <w:t xml:space="preserve"> </w:t>
      </w:r>
      <w:r w:rsidR="00844077" w:rsidRPr="00844077">
        <w:rPr>
          <w:bCs/>
          <w:noProof/>
          <w:sz w:val="28"/>
          <w:szCs w:val="28"/>
          <w:lang w:val="uk-UA"/>
        </w:rPr>
        <w:t>Якщо досліджувати процеси розвитку країни, можна помітити, що рушіями прогресу є люди, які мають високу якість вищої та загальної освіти, мають ідеї та мотивацію щось змінювати. Тож можна зробити висновок, що досягнення успіху в розвитку країни багато в чому залежить від того, яка освіта у представників цієї країни. Т</w:t>
      </w:r>
      <w:r w:rsidR="00844077">
        <w:rPr>
          <w:bCs/>
          <w:noProof/>
          <w:sz w:val="28"/>
          <w:szCs w:val="28"/>
          <w:lang w:val="uk-UA"/>
        </w:rPr>
        <w:t>ому</w:t>
      </w:r>
      <w:r w:rsidR="00844077" w:rsidRPr="00844077">
        <w:rPr>
          <w:bCs/>
          <w:noProof/>
          <w:sz w:val="28"/>
          <w:szCs w:val="28"/>
          <w:lang w:val="uk-UA"/>
        </w:rPr>
        <w:t xml:space="preserve"> однією з найбільш актуальних проблем сучасності є те, як забезпечити та підвищити рівень освіти громадян, що призведе до підвищення статусу країни. </w:t>
      </w:r>
    </w:p>
    <w:p w14:paraId="60BB7103" w14:textId="3C40F345" w:rsidR="001033B0" w:rsidRPr="001033B0" w:rsidRDefault="00844077" w:rsidP="00844077">
      <w:pPr>
        <w:spacing w:line="360" w:lineRule="auto"/>
        <w:ind w:firstLine="709"/>
        <w:jc w:val="both"/>
        <w:rPr>
          <w:bCs/>
          <w:noProof/>
          <w:sz w:val="28"/>
          <w:szCs w:val="28"/>
          <w:lang w:val="uk-UA"/>
        </w:rPr>
      </w:pPr>
      <w:r w:rsidRPr="00844077">
        <w:rPr>
          <w:bCs/>
          <w:noProof/>
          <w:sz w:val="28"/>
          <w:szCs w:val="28"/>
          <w:lang w:val="uk-UA"/>
        </w:rPr>
        <w:t xml:space="preserve">Для того, щоб зрозуміти, як впливати на подібні процеси, необхідно проаналізувати, як саме взаємодіяти зі здобувачами освіти для підвищення їхньої мотивації до навчання та розвитку прогресу. Досягти цього можна провівши ряд </w:t>
      </w:r>
      <w:r w:rsidRPr="00844077">
        <w:rPr>
          <w:bCs/>
          <w:noProof/>
          <w:sz w:val="28"/>
          <w:szCs w:val="28"/>
          <w:lang w:val="uk-UA"/>
        </w:rPr>
        <w:lastRenderedPageBreak/>
        <w:t>досліджень на тему впливу факторів на рівень задоволення студентів від навчання чи якості викладання.</w:t>
      </w:r>
    </w:p>
    <w:p w14:paraId="2F81988C" w14:textId="5C5EB795" w:rsidR="008531BC" w:rsidRPr="00E23A1B" w:rsidRDefault="00E31118" w:rsidP="008531BC">
      <w:pPr>
        <w:spacing w:line="360" w:lineRule="auto"/>
        <w:ind w:firstLine="709"/>
        <w:jc w:val="both"/>
        <w:rPr>
          <w:noProof/>
          <w:sz w:val="28"/>
          <w:szCs w:val="28"/>
          <w:lang w:val="uk-UA"/>
        </w:rPr>
      </w:pPr>
      <w:r w:rsidRPr="00E23A1B">
        <w:rPr>
          <w:b/>
          <w:noProof/>
          <w:sz w:val="28"/>
          <w:szCs w:val="28"/>
          <w:lang w:val="uk-UA"/>
        </w:rPr>
        <w:t>Мета роботи</w:t>
      </w:r>
      <w:r w:rsidR="00844077">
        <w:rPr>
          <w:b/>
          <w:noProof/>
          <w:sz w:val="28"/>
          <w:szCs w:val="28"/>
          <w:lang w:val="uk-UA"/>
        </w:rPr>
        <w:t xml:space="preserve"> </w:t>
      </w:r>
      <w:r w:rsidR="00844077" w:rsidRPr="004E7233">
        <w:rPr>
          <w:noProof/>
          <w:sz w:val="28"/>
          <w:szCs w:val="28"/>
          <w:lang w:val="uk-UA"/>
        </w:rPr>
        <w:t>—</w:t>
      </w:r>
      <w:r w:rsidR="008531BC" w:rsidRPr="00E23A1B">
        <w:rPr>
          <w:noProof/>
          <w:sz w:val="28"/>
          <w:szCs w:val="28"/>
          <w:lang w:val="uk-UA"/>
        </w:rPr>
        <w:t xml:space="preserve"> </w:t>
      </w:r>
      <w:r w:rsidR="00A4089E" w:rsidRPr="00A4089E">
        <w:rPr>
          <w:noProof/>
          <w:sz w:val="28"/>
          <w:szCs w:val="28"/>
          <w:lang w:val="uk-UA"/>
        </w:rPr>
        <w:t>виявлення факторів, що найбільше впливають на рівень задоволення студентів від навчання (якості викладання), задля подальшого аналізу та вибору стратегій внесення змін в навчальний процес, підвищивши мотивацію студентів до навчання та підвищивши ефективність роботи ВНЗ, використовуючи набуті знання про впливовість кожного з факторів.</w:t>
      </w:r>
      <w:r w:rsidR="00A4089E">
        <w:rPr>
          <w:noProof/>
          <w:sz w:val="28"/>
          <w:szCs w:val="28"/>
          <w:lang w:val="uk-UA"/>
        </w:rPr>
        <w:t xml:space="preserve"> </w:t>
      </w:r>
      <w:r w:rsidR="00EE551C">
        <w:rPr>
          <w:noProof/>
          <w:sz w:val="28"/>
          <w:szCs w:val="28"/>
          <w:lang w:val="uk-UA"/>
        </w:rPr>
        <w:t xml:space="preserve"> </w:t>
      </w:r>
    </w:p>
    <w:p w14:paraId="093B7382" w14:textId="65664739" w:rsidR="00A4089E" w:rsidRPr="00A4089E" w:rsidRDefault="00EE551C" w:rsidP="00A4089E">
      <w:pPr>
        <w:spacing w:line="360" w:lineRule="auto"/>
        <w:ind w:firstLine="709"/>
        <w:jc w:val="both"/>
        <w:rPr>
          <w:noProof/>
          <w:sz w:val="28"/>
          <w:szCs w:val="28"/>
          <w:lang w:val="uk-UA"/>
        </w:rPr>
      </w:pPr>
      <w:r>
        <w:rPr>
          <w:b/>
          <w:noProof/>
          <w:sz w:val="28"/>
          <w:szCs w:val="28"/>
          <w:lang w:val="uk-UA"/>
        </w:rPr>
        <w:t>Матеріали та методи</w:t>
      </w:r>
      <w:r w:rsidR="008531BC" w:rsidRPr="00E23A1B">
        <w:rPr>
          <w:b/>
          <w:noProof/>
          <w:sz w:val="28"/>
          <w:szCs w:val="28"/>
          <w:lang w:val="uk-UA"/>
        </w:rPr>
        <w:t xml:space="preserve">. </w:t>
      </w:r>
      <w:r w:rsidR="00A4089E" w:rsidRPr="00A4089E">
        <w:rPr>
          <w:noProof/>
          <w:sz w:val="28"/>
          <w:szCs w:val="28"/>
          <w:lang w:val="uk-UA"/>
        </w:rPr>
        <w:t>Для виконання аналізу необхідно для початку отримати список факторів, які можуть впливати на задоволення від навчання. Використавши матеріали з дослідження факторів задоволеності студентів навчальним процесом на прикладі дослідження студентів КНУ</w:t>
      </w:r>
      <w:r w:rsidR="00A4089E">
        <w:rPr>
          <w:noProof/>
          <w:sz w:val="28"/>
          <w:szCs w:val="28"/>
          <w:lang w:val="en-US"/>
        </w:rPr>
        <w:t> </w:t>
      </w:r>
      <w:r w:rsidR="00A4089E" w:rsidRPr="00A4089E">
        <w:rPr>
          <w:noProof/>
          <w:sz w:val="28"/>
          <w:szCs w:val="28"/>
          <w:lang w:val="ru-RU"/>
        </w:rPr>
        <w:t>[1]</w:t>
      </w:r>
      <w:r w:rsidR="00A4089E" w:rsidRPr="00A4089E">
        <w:rPr>
          <w:noProof/>
          <w:sz w:val="28"/>
          <w:szCs w:val="28"/>
          <w:lang w:val="uk-UA"/>
        </w:rPr>
        <w:t>, можна визначити ряд факторів, які можуть впливати на рівень задоволення студентів та потребують подальшого дослідження:</w:t>
      </w:r>
    </w:p>
    <w:p w14:paraId="48CAEB83" w14:textId="2DA60D70" w:rsidR="00A4089E" w:rsidRPr="00A4089E" w:rsidRDefault="00A4089E" w:rsidP="00A4089E">
      <w:pPr>
        <w:pStyle w:val="a3"/>
        <w:numPr>
          <w:ilvl w:val="0"/>
          <w:numId w:val="13"/>
        </w:numPr>
        <w:spacing w:line="360" w:lineRule="auto"/>
        <w:jc w:val="both"/>
        <w:rPr>
          <w:noProof/>
          <w:sz w:val="28"/>
          <w:szCs w:val="28"/>
          <w:lang w:val="uk-UA"/>
        </w:rPr>
      </w:pPr>
      <w:r w:rsidRPr="00A4089E">
        <w:rPr>
          <w:noProof/>
          <w:sz w:val="28"/>
          <w:szCs w:val="28"/>
          <w:lang w:val="uk-UA"/>
        </w:rPr>
        <w:t>цікавість дисциплін;</w:t>
      </w:r>
    </w:p>
    <w:p w14:paraId="2BB9DDA7" w14:textId="04E7F273" w:rsidR="00A4089E" w:rsidRPr="00A4089E" w:rsidRDefault="00A4089E" w:rsidP="00A4089E">
      <w:pPr>
        <w:pStyle w:val="a3"/>
        <w:numPr>
          <w:ilvl w:val="0"/>
          <w:numId w:val="13"/>
        </w:numPr>
        <w:spacing w:line="360" w:lineRule="auto"/>
        <w:jc w:val="both"/>
        <w:rPr>
          <w:noProof/>
          <w:sz w:val="28"/>
          <w:szCs w:val="28"/>
          <w:lang w:val="uk-UA"/>
        </w:rPr>
      </w:pPr>
      <w:r w:rsidRPr="00A4089E">
        <w:rPr>
          <w:noProof/>
          <w:sz w:val="28"/>
          <w:szCs w:val="28"/>
          <w:lang w:val="uk-UA"/>
        </w:rPr>
        <w:t>складність дисциплін;</w:t>
      </w:r>
    </w:p>
    <w:p w14:paraId="14791A13" w14:textId="4B6334E2" w:rsidR="00A4089E" w:rsidRPr="00A4089E" w:rsidRDefault="00A4089E" w:rsidP="00A4089E">
      <w:pPr>
        <w:pStyle w:val="a3"/>
        <w:numPr>
          <w:ilvl w:val="0"/>
          <w:numId w:val="13"/>
        </w:numPr>
        <w:spacing w:line="360" w:lineRule="auto"/>
        <w:jc w:val="both"/>
        <w:rPr>
          <w:noProof/>
          <w:sz w:val="28"/>
          <w:szCs w:val="28"/>
          <w:lang w:val="uk-UA"/>
        </w:rPr>
      </w:pPr>
      <w:r w:rsidRPr="00A4089E">
        <w:rPr>
          <w:noProof/>
          <w:sz w:val="28"/>
          <w:szCs w:val="28"/>
          <w:lang w:val="uk-UA"/>
        </w:rPr>
        <w:t>корисність дисциплін;</w:t>
      </w:r>
    </w:p>
    <w:p w14:paraId="04EA0C8B" w14:textId="66D6437D" w:rsidR="00A4089E" w:rsidRPr="00A4089E" w:rsidRDefault="00A4089E" w:rsidP="00A4089E">
      <w:pPr>
        <w:pStyle w:val="a3"/>
        <w:numPr>
          <w:ilvl w:val="0"/>
          <w:numId w:val="13"/>
        </w:numPr>
        <w:spacing w:line="360" w:lineRule="auto"/>
        <w:jc w:val="both"/>
        <w:rPr>
          <w:noProof/>
          <w:sz w:val="28"/>
          <w:szCs w:val="28"/>
          <w:lang w:val="uk-UA"/>
        </w:rPr>
      </w:pPr>
      <w:r w:rsidRPr="00A4089E">
        <w:rPr>
          <w:noProof/>
          <w:sz w:val="28"/>
          <w:szCs w:val="28"/>
          <w:lang w:val="uk-UA"/>
        </w:rPr>
        <w:t>вид розкладу (з «вікнами» тощо);</w:t>
      </w:r>
    </w:p>
    <w:p w14:paraId="21EFE878" w14:textId="6730EAE9" w:rsidR="00A4089E" w:rsidRPr="00A4089E" w:rsidRDefault="00A4089E" w:rsidP="00A4089E">
      <w:pPr>
        <w:pStyle w:val="a3"/>
        <w:numPr>
          <w:ilvl w:val="0"/>
          <w:numId w:val="13"/>
        </w:numPr>
        <w:spacing w:line="360" w:lineRule="auto"/>
        <w:jc w:val="both"/>
        <w:rPr>
          <w:noProof/>
          <w:sz w:val="28"/>
          <w:szCs w:val="28"/>
          <w:lang w:val="uk-UA"/>
        </w:rPr>
      </w:pPr>
      <w:r w:rsidRPr="00A4089E">
        <w:rPr>
          <w:noProof/>
          <w:sz w:val="28"/>
          <w:szCs w:val="28"/>
          <w:lang w:val="uk-UA"/>
        </w:rPr>
        <w:t>рівень кваліфікації викладачів;</w:t>
      </w:r>
    </w:p>
    <w:p w14:paraId="0BB6115F" w14:textId="7F35F336" w:rsidR="00A4089E" w:rsidRPr="00A4089E" w:rsidRDefault="00A4089E" w:rsidP="00A4089E">
      <w:pPr>
        <w:pStyle w:val="a3"/>
        <w:numPr>
          <w:ilvl w:val="0"/>
          <w:numId w:val="13"/>
        </w:numPr>
        <w:spacing w:line="360" w:lineRule="auto"/>
        <w:jc w:val="both"/>
        <w:rPr>
          <w:noProof/>
          <w:sz w:val="28"/>
          <w:szCs w:val="28"/>
          <w:lang w:val="uk-UA"/>
        </w:rPr>
      </w:pPr>
      <w:r w:rsidRPr="00A4089E">
        <w:rPr>
          <w:noProof/>
          <w:sz w:val="28"/>
          <w:szCs w:val="28"/>
          <w:lang w:val="uk-UA"/>
        </w:rPr>
        <w:t>рівень взаєморозуміння викладачів та студентів;</w:t>
      </w:r>
    </w:p>
    <w:p w14:paraId="62C531D1" w14:textId="39C461F9" w:rsidR="00A4089E" w:rsidRPr="00A4089E" w:rsidRDefault="00A4089E" w:rsidP="00A4089E">
      <w:pPr>
        <w:pStyle w:val="a3"/>
        <w:numPr>
          <w:ilvl w:val="0"/>
          <w:numId w:val="13"/>
        </w:numPr>
        <w:spacing w:line="360" w:lineRule="auto"/>
        <w:jc w:val="both"/>
        <w:rPr>
          <w:noProof/>
          <w:sz w:val="28"/>
          <w:szCs w:val="28"/>
          <w:lang w:val="uk-UA"/>
        </w:rPr>
      </w:pPr>
      <w:r w:rsidRPr="00A4089E">
        <w:rPr>
          <w:noProof/>
          <w:sz w:val="28"/>
          <w:szCs w:val="28"/>
          <w:lang w:val="uk-UA"/>
        </w:rPr>
        <w:t>р</w:t>
      </w:r>
      <w:r w:rsidRPr="00A4089E">
        <w:rPr>
          <w:noProof/>
          <w:sz w:val="28"/>
          <w:szCs w:val="28"/>
          <w:lang w:val="uk-UA"/>
        </w:rPr>
        <w:t>івень забезпечення  ВНЗ різноманітним технічним обладнанням;</w:t>
      </w:r>
    </w:p>
    <w:p w14:paraId="421503A1" w14:textId="033A4A24" w:rsidR="00A4089E" w:rsidRPr="00A4089E" w:rsidRDefault="00A4089E" w:rsidP="00A4089E">
      <w:pPr>
        <w:pStyle w:val="a3"/>
        <w:numPr>
          <w:ilvl w:val="0"/>
          <w:numId w:val="13"/>
        </w:numPr>
        <w:spacing w:line="360" w:lineRule="auto"/>
        <w:jc w:val="both"/>
        <w:rPr>
          <w:noProof/>
          <w:sz w:val="28"/>
          <w:szCs w:val="28"/>
          <w:lang w:val="uk-UA"/>
        </w:rPr>
      </w:pPr>
      <w:r w:rsidRPr="00A4089E">
        <w:rPr>
          <w:noProof/>
          <w:sz w:val="28"/>
          <w:szCs w:val="28"/>
          <w:lang w:val="uk-UA"/>
        </w:rPr>
        <w:t>з</w:t>
      </w:r>
      <w:r w:rsidRPr="00A4089E">
        <w:rPr>
          <w:noProof/>
          <w:sz w:val="28"/>
          <w:szCs w:val="28"/>
          <w:lang w:val="uk-UA"/>
        </w:rPr>
        <w:t>розумілість викладання;</w:t>
      </w:r>
    </w:p>
    <w:p w14:paraId="3B391620" w14:textId="5038AAD4" w:rsidR="00A4089E" w:rsidRPr="00A4089E" w:rsidRDefault="00A4089E" w:rsidP="00A4089E">
      <w:pPr>
        <w:pStyle w:val="a3"/>
        <w:numPr>
          <w:ilvl w:val="0"/>
          <w:numId w:val="13"/>
        </w:numPr>
        <w:spacing w:line="360" w:lineRule="auto"/>
        <w:jc w:val="both"/>
        <w:rPr>
          <w:noProof/>
          <w:sz w:val="28"/>
          <w:szCs w:val="28"/>
          <w:lang w:val="uk-UA"/>
        </w:rPr>
      </w:pPr>
      <w:r w:rsidRPr="00A4089E">
        <w:rPr>
          <w:noProof/>
          <w:sz w:val="28"/>
          <w:szCs w:val="28"/>
          <w:lang w:val="uk-UA"/>
        </w:rPr>
        <w:t>с</w:t>
      </w:r>
      <w:r w:rsidRPr="00A4089E">
        <w:rPr>
          <w:noProof/>
          <w:sz w:val="28"/>
          <w:szCs w:val="28"/>
          <w:lang w:val="uk-UA"/>
        </w:rPr>
        <w:t>тан будівель та аудиторій ВНЗ;</w:t>
      </w:r>
    </w:p>
    <w:p w14:paraId="18128CEA" w14:textId="31B741B3" w:rsidR="00A4089E" w:rsidRPr="00A4089E" w:rsidRDefault="00A4089E" w:rsidP="00A4089E">
      <w:pPr>
        <w:pStyle w:val="a3"/>
        <w:numPr>
          <w:ilvl w:val="0"/>
          <w:numId w:val="13"/>
        </w:numPr>
        <w:spacing w:line="360" w:lineRule="auto"/>
        <w:jc w:val="both"/>
        <w:rPr>
          <w:noProof/>
          <w:sz w:val="28"/>
          <w:szCs w:val="28"/>
          <w:lang w:val="uk-UA"/>
        </w:rPr>
      </w:pPr>
      <w:r w:rsidRPr="00A4089E">
        <w:rPr>
          <w:noProof/>
          <w:sz w:val="28"/>
          <w:szCs w:val="28"/>
          <w:lang w:val="uk-UA"/>
        </w:rPr>
        <w:t>к</w:t>
      </w:r>
      <w:r w:rsidRPr="00A4089E">
        <w:rPr>
          <w:noProof/>
          <w:sz w:val="28"/>
          <w:szCs w:val="28"/>
          <w:lang w:val="uk-UA"/>
        </w:rPr>
        <w:t>ількість розважальних та розважально-навчальних заходів;</w:t>
      </w:r>
    </w:p>
    <w:p w14:paraId="1AB4A4D5" w14:textId="2066FC43" w:rsidR="00A4089E" w:rsidRPr="00A4089E" w:rsidRDefault="00A4089E" w:rsidP="00A4089E">
      <w:pPr>
        <w:pStyle w:val="a3"/>
        <w:numPr>
          <w:ilvl w:val="0"/>
          <w:numId w:val="13"/>
        </w:numPr>
        <w:spacing w:line="360" w:lineRule="auto"/>
        <w:jc w:val="both"/>
        <w:rPr>
          <w:noProof/>
          <w:sz w:val="28"/>
          <w:szCs w:val="28"/>
          <w:lang w:val="uk-UA"/>
        </w:rPr>
      </w:pPr>
      <w:r w:rsidRPr="00A4089E">
        <w:rPr>
          <w:noProof/>
          <w:sz w:val="28"/>
          <w:szCs w:val="28"/>
          <w:lang w:val="uk-UA"/>
        </w:rPr>
        <w:t>с</w:t>
      </w:r>
      <w:r w:rsidRPr="00A4089E">
        <w:rPr>
          <w:noProof/>
          <w:sz w:val="28"/>
          <w:szCs w:val="28"/>
          <w:lang w:val="uk-UA"/>
        </w:rPr>
        <w:t>тосунки між одногрупниками;</w:t>
      </w:r>
    </w:p>
    <w:p w14:paraId="1F243F38" w14:textId="6EFB29F6" w:rsidR="00A4089E" w:rsidRPr="00A4089E" w:rsidRDefault="00A4089E" w:rsidP="00A4089E">
      <w:pPr>
        <w:pStyle w:val="a3"/>
        <w:numPr>
          <w:ilvl w:val="0"/>
          <w:numId w:val="13"/>
        </w:numPr>
        <w:spacing w:line="360" w:lineRule="auto"/>
        <w:jc w:val="both"/>
        <w:rPr>
          <w:noProof/>
          <w:sz w:val="28"/>
          <w:szCs w:val="28"/>
          <w:lang w:val="uk-UA"/>
        </w:rPr>
      </w:pPr>
      <w:r w:rsidRPr="00A4089E">
        <w:rPr>
          <w:noProof/>
          <w:sz w:val="28"/>
          <w:szCs w:val="28"/>
          <w:lang w:val="uk-UA"/>
        </w:rPr>
        <w:t>п</w:t>
      </w:r>
      <w:r w:rsidRPr="00A4089E">
        <w:rPr>
          <w:noProof/>
          <w:sz w:val="28"/>
          <w:szCs w:val="28"/>
          <w:lang w:val="uk-UA"/>
        </w:rPr>
        <w:t>огляди та перспективи на майбутнє, що дає певний ВНЗ.</w:t>
      </w:r>
    </w:p>
    <w:p w14:paraId="2592F9C1" w14:textId="5C8FBA8B" w:rsidR="00EE551C" w:rsidRDefault="00A4089E" w:rsidP="00A4089E">
      <w:pPr>
        <w:spacing w:line="360" w:lineRule="auto"/>
        <w:ind w:firstLine="709"/>
        <w:jc w:val="both"/>
        <w:rPr>
          <w:noProof/>
          <w:sz w:val="28"/>
          <w:szCs w:val="28"/>
          <w:lang w:val="uk-UA"/>
        </w:rPr>
      </w:pPr>
      <w:r w:rsidRPr="00A4089E">
        <w:rPr>
          <w:noProof/>
          <w:sz w:val="28"/>
          <w:szCs w:val="28"/>
          <w:lang w:val="uk-UA"/>
        </w:rPr>
        <w:t>Для того, щоб зібрати реальні дані репрезентативного вигляду було створене опитування за допомогою інструменту Google Forms,</w:t>
      </w:r>
      <w:r>
        <w:rPr>
          <w:noProof/>
          <w:sz w:val="28"/>
          <w:szCs w:val="28"/>
          <w:lang w:val="uk-UA"/>
        </w:rPr>
        <w:t xml:space="preserve"> </w:t>
      </w:r>
      <w:r w:rsidRPr="00A4089E">
        <w:rPr>
          <w:noProof/>
          <w:sz w:val="28"/>
          <w:szCs w:val="28"/>
          <w:lang w:val="uk-UA"/>
        </w:rPr>
        <w:t xml:space="preserve">що було розповсюджене в мережі між студентами різних курсів та випускників. В даному опитуванні респондент оцінює рівень задоволення кожнім фактором навчання окремо за шкалою від 0 до 4, де 0 – абсолютно не задоволений, а 4 – абсолютно </w:t>
      </w:r>
      <w:r w:rsidRPr="00A4089E">
        <w:rPr>
          <w:noProof/>
          <w:sz w:val="28"/>
          <w:szCs w:val="28"/>
          <w:lang w:val="uk-UA"/>
        </w:rPr>
        <w:lastRenderedPageBreak/>
        <w:t xml:space="preserve">задоволений, а потім оцінює власне задоволення від навчального процесу у відсотках. Таким чином було зібрано </w:t>
      </w:r>
      <w:r>
        <w:rPr>
          <w:noProof/>
          <w:sz w:val="28"/>
          <w:szCs w:val="28"/>
          <w:lang w:val="uk-UA"/>
        </w:rPr>
        <w:t>209 заповнених анкет</w:t>
      </w:r>
      <w:r w:rsidRPr="00A4089E">
        <w:rPr>
          <w:noProof/>
          <w:sz w:val="28"/>
          <w:szCs w:val="28"/>
          <w:lang w:val="uk-UA"/>
        </w:rPr>
        <w:t>.</w:t>
      </w:r>
    </w:p>
    <w:p w14:paraId="10F45BFD" w14:textId="6580BCFF" w:rsidR="00A4089E" w:rsidRDefault="00942589" w:rsidP="00A4089E">
      <w:pPr>
        <w:spacing w:line="360" w:lineRule="auto"/>
        <w:ind w:firstLine="709"/>
        <w:jc w:val="both"/>
        <w:rPr>
          <w:noProof/>
          <w:sz w:val="28"/>
          <w:szCs w:val="28"/>
          <w:lang w:val="uk-UA"/>
        </w:rPr>
      </w:pPr>
      <w:r w:rsidRPr="00942589">
        <w:rPr>
          <w:noProof/>
          <w:sz w:val="28"/>
          <w:szCs w:val="28"/>
          <w:lang w:val="uk-UA"/>
        </w:rPr>
        <w:t>Здійснивши кореляційн</w:t>
      </w:r>
      <w:r>
        <w:rPr>
          <w:noProof/>
          <w:sz w:val="28"/>
          <w:szCs w:val="28"/>
          <w:lang w:val="uk-UA"/>
        </w:rPr>
        <w:t xml:space="preserve">ий та </w:t>
      </w:r>
      <w:r w:rsidRPr="00942589">
        <w:rPr>
          <w:noProof/>
          <w:sz w:val="28"/>
          <w:szCs w:val="28"/>
          <w:lang w:val="uk-UA"/>
        </w:rPr>
        <w:t xml:space="preserve">регресійний аналіз ми матимемо можливість отримати </w:t>
      </w:r>
      <w:r w:rsidR="00522356">
        <w:rPr>
          <w:noProof/>
          <w:sz w:val="28"/>
          <w:szCs w:val="28"/>
          <w:lang w:val="uk-UA"/>
        </w:rPr>
        <w:t>модель</w:t>
      </w:r>
      <w:r w:rsidRPr="00942589">
        <w:rPr>
          <w:noProof/>
          <w:sz w:val="28"/>
          <w:szCs w:val="28"/>
          <w:lang w:val="uk-UA"/>
        </w:rPr>
        <w:t>, що не тільки виміря</w:t>
      </w:r>
      <w:r w:rsidR="00522356">
        <w:rPr>
          <w:noProof/>
          <w:sz w:val="28"/>
          <w:szCs w:val="28"/>
          <w:lang w:val="uk-UA"/>
        </w:rPr>
        <w:t>є</w:t>
      </w:r>
      <w:r w:rsidRPr="00942589">
        <w:rPr>
          <w:noProof/>
          <w:sz w:val="28"/>
          <w:szCs w:val="28"/>
          <w:lang w:val="uk-UA"/>
        </w:rPr>
        <w:t xml:space="preserve"> ступінь впливу фактора на відгук, а й допом</w:t>
      </w:r>
      <w:r w:rsidR="00522356">
        <w:rPr>
          <w:noProof/>
          <w:sz w:val="28"/>
          <w:szCs w:val="28"/>
          <w:lang w:val="uk-UA"/>
        </w:rPr>
        <w:t>оже</w:t>
      </w:r>
      <w:r w:rsidRPr="00942589">
        <w:rPr>
          <w:noProof/>
          <w:sz w:val="28"/>
          <w:szCs w:val="28"/>
          <w:lang w:val="uk-UA"/>
        </w:rPr>
        <w:t xml:space="preserve"> в прогнозуванні</w:t>
      </w:r>
      <w:r w:rsidR="00ED5E62">
        <w:rPr>
          <w:noProof/>
          <w:sz w:val="28"/>
          <w:szCs w:val="28"/>
          <w:lang w:val="en-US"/>
        </w:rPr>
        <w:t> </w:t>
      </w:r>
      <w:r w:rsidR="00ED5E62" w:rsidRPr="00A4089E">
        <w:rPr>
          <w:noProof/>
          <w:sz w:val="28"/>
          <w:szCs w:val="28"/>
          <w:lang w:val="ru-RU"/>
        </w:rPr>
        <w:t>[</w:t>
      </w:r>
      <w:r w:rsidR="00ED5E62">
        <w:rPr>
          <w:noProof/>
          <w:sz w:val="28"/>
          <w:szCs w:val="28"/>
          <w:lang w:val="ru-RU"/>
        </w:rPr>
        <w:t>2, 3</w:t>
      </w:r>
      <w:r w:rsidR="00ED5E62" w:rsidRPr="00A4089E">
        <w:rPr>
          <w:noProof/>
          <w:sz w:val="28"/>
          <w:szCs w:val="28"/>
          <w:lang w:val="ru-RU"/>
        </w:rPr>
        <w:t>]</w:t>
      </w:r>
      <w:r w:rsidRPr="00942589">
        <w:rPr>
          <w:noProof/>
          <w:sz w:val="28"/>
          <w:szCs w:val="28"/>
          <w:lang w:val="uk-UA"/>
        </w:rPr>
        <w:t>.</w:t>
      </w:r>
    </w:p>
    <w:p w14:paraId="091A961E" w14:textId="7F3F28D8" w:rsidR="00942589" w:rsidRDefault="00942589" w:rsidP="00A4089E">
      <w:pPr>
        <w:spacing w:line="360" w:lineRule="auto"/>
        <w:ind w:firstLine="709"/>
        <w:jc w:val="both"/>
        <w:rPr>
          <w:noProof/>
          <w:sz w:val="28"/>
          <w:szCs w:val="28"/>
          <w:lang w:val="uk-UA"/>
        </w:rPr>
      </w:pPr>
      <w:r w:rsidRPr="00942589">
        <w:rPr>
          <w:noProof/>
          <w:sz w:val="28"/>
          <w:szCs w:val="28"/>
          <w:lang w:val="uk-UA"/>
        </w:rPr>
        <w:t>Оскільки ми маємо велику кількість факторів, її можна скоротити шляхом кореляційного аналізу за допомогою теплової кореляційної матриці, яка покаже коефіцієнти кореляції між всіма факторами та відгуком і дозволить відсіяти ті фактори, які мають найменший зв’язок з відгуком.</w:t>
      </w:r>
    </w:p>
    <w:p w14:paraId="35406A2B" w14:textId="2A99844B" w:rsidR="004E7233" w:rsidRDefault="00942589" w:rsidP="004E7233">
      <w:pPr>
        <w:spacing w:after="240" w:line="360" w:lineRule="auto"/>
        <w:jc w:val="center"/>
        <w:rPr>
          <w:bCs/>
          <w:noProof/>
          <w:sz w:val="28"/>
          <w:szCs w:val="28"/>
          <w:lang w:val="uk-UA"/>
        </w:rPr>
      </w:pPr>
      <w:r w:rsidRPr="008B0283">
        <w:rPr>
          <w:noProof/>
          <w:lang w:val="en-US"/>
        </w:rPr>
        <w:drawing>
          <wp:inline distT="0" distB="0" distL="0" distR="0" wp14:anchorId="5E74FD39" wp14:editId="49235497">
            <wp:extent cx="6119495" cy="3657600"/>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6119495" cy="3657600"/>
                    </a:xfrm>
                    <a:prstGeom prst="rect">
                      <a:avLst/>
                    </a:prstGeom>
                  </pic:spPr>
                </pic:pic>
              </a:graphicData>
            </a:graphic>
          </wp:inline>
        </w:drawing>
      </w:r>
    </w:p>
    <w:p w14:paraId="3D45CB7C" w14:textId="7A7484FB" w:rsidR="004E7233" w:rsidRPr="00E23A1B" w:rsidRDefault="004E7233" w:rsidP="004E7233">
      <w:pPr>
        <w:spacing w:after="240" w:line="360" w:lineRule="auto"/>
        <w:ind w:firstLine="709"/>
        <w:jc w:val="center"/>
        <w:rPr>
          <w:bCs/>
          <w:noProof/>
          <w:sz w:val="28"/>
          <w:szCs w:val="28"/>
          <w:lang w:val="uk-UA"/>
        </w:rPr>
      </w:pPr>
      <w:r w:rsidRPr="00E23A1B">
        <w:rPr>
          <w:bCs/>
          <w:noProof/>
          <w:sz w:val="28"/>
          <w:szCs w:val="28"/>
          <w:lang w:val="uk-UA"/>
        </w:rPr>
        <w:t xml:space="preserve">Рис. 1. </w:t>
      </w:r>
      <w:r w:rsidR="00942589">
        <w:rPr>
          <w:sz w:val="28"/>
          <w:szCs w:val="28"/>
          <w:lang w:val="uk-UA"/>
        </w:rPr>
        <w:t>Кореляційний аналіз факторів впливу</w:t>
      </w:r>
    </w:p>
    <w:p w14:paraId="3B8BB40F" w14:textId="2C0D35B5" w:rsidR="00942589" w:rsidRDefault="00942589" w:rsidP="00942589">
      <w:pPr>
        <w:spacing w:line="360" w:lineRule="auto"/>
        <w:ind w:firstLine="709"/>
        <w:jc w:val="both"/>
        <w:rPr>
          <w:noProof/>
          <w:sz w:val="28"/>
          <w:szCs w:val="28"/>
          <w:lang w:val="uk-UA"/>
        </w:rPr>
      </w:pPr>
      <w:r w:rsidRPr="00942589">
        <w:rPr>
          <w:noProof/>
          <w:sz w:val="28"/>
          <w:szCs w:val="28"/>
          <w:lang w:val="uk-UA"/>
        </w:rPr>
        <w:t>Як мож</w:t>
      </w:r>
      <w:r>
        <w:rPr>
          <w:noProof/>
          <w:sz w:val="28"/>
          <w:szCs w:val="28"/>
          <w:lang w:val="uk-UA"/>
        </w:rPr>
        <w:t>на</w:t>
      </w:r>
      <w:r w:rsidRPr="00942589">
        <w:rPr>
          <w:noProof/>
          <w:sz w:val="28"/>
          <w:szCs w:val="28"/>
          <w:lang w:val="uk-UA"/>
        </w:rPr>
        <w:t xml:space="preserve"> побачити з діаграми, найслабша кореляція між «Задоволеністю» та наступними факторами: «Розваги», «Стан», «Розклад», «Одногрупники», «Взаєморозуміння» та «Майбутнє». Проаналізуємо їхню теоретичну важливість: інтуїтивно здається, що кількість розваг впливає на загальні емоції, а не на якість навчання, тому відсіємо фактор; аналогічно стан будівлі впливає на загальний комфорт, проте якість навчання від цього не має страждати, відсіємо; розклад більш суттєво впливає, проте також далеко не основний фактор, поганий розклад </w:t>
      </w:r>
      <w:r w:rsidRPr="00942589">
        <w:rPr>
          <w:noProof/>
          <w:sz w:val="28"/>
          <w:szCs w:val="28"/>
          <w:lang w:val="uk-UA"/>
        </w:rPr>
        <w:lastRenderedPageBreak/>
        <w:t>викликає невдоволення адміністрацією, та не навчанням, відсіємо; одногрупники також більше впливають на фізичний та моральний стан, проте не настільки на навчання, відсіємо; фактор взаєморозуміння студентів з викладачами я вважаю суттєвим, оскільки ставлення студента до викладача впливає на його мотивацію вчити цей предмет, аналогічно викладач може погіршити успішність студента, якщо той сильно йому не подобається, залишаємо; перспективи на майбутнє також є важливим фактором, проте є надто суб’єктивним, оскільки ВНЗ може забезпечити працевлаштування студенту, проте він з йому відомих причин не приймає їх, відсіємо. Тому, відсіявши ті фактори, створимо нову матрицю:</w:t>
      </w:r>
    </w:p>
    <w:p w14:paraId="473E5517" w14:textId="7F57756D" w:rsidR="00942589" w:rsidRDefault="00942589" w:rsidP="00942589">
      <w:pPr>
        <w:spacing w:after="240" w:line="360" w:lineRule="auto"/>
        <w:jc w:val="center"/>
        <w:rPr>
          <w:bCs/>
          <w:noProof/>
          <w:sz w:val="28"/>
          <w:szCs w:val="28"/>
          <w:lang w:val="uk-UA"/>
        </w:rPr>
      </w:pPr>
      <w:r w:rsidRPr="000D1888">
        <w:rPr>
          <w:noProof/>
          <w:lang w:val="en-US"/>
        </w:rPr>
        <w:drawing>
          <wp:inline distT="0" distB="0" distL="0" distR="0" wp14:anchorId="5940CCFC" wp14:editId="2604B917">
            <wp:extent cx="6119495" cy="3575050"/>
            <wp:effectExtent l="0" t="0" r="0" b="635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6119495" cy="3575050"/>
                    </a:xfrm>
                    <a:prstGeom prst="rect">
                      <a:avLst/>
                    </a:prstGeom>
                  </pic:spPr>
                </pic:pic>
              </a:graphicData>
            </a:graphic>
          </wp:inline>
        </w:drawing>
      </w:r>
    </w:p>
    <w:p w14:paraId="3D533C41" w14:textId="3E89074A" w:rsidR="00942589" w:rsidRPr="003F1E8A" w:rsidRDefault="00942589" w:rsidP="00942589">
      <w:pPr>
        <w:spacing w:after="240" w:line="360" w:lineRule="auto"/>
        <w:ind w:firstLine="709"/>
        <w:jc w:val="center"/>
        <w:rPr>
          <w:bCs/>
          <w:noProof/>
          <w:sz w:val="28"/>
          <w:szCs w:val="28"/>
          <w:lang w:val="uk-UA"/>
        </w:rPr>
      </w:pPr>
      <w:r w:rsidRPr="00E23A1B">
        <w:rPr>
          <w:bCs/>
          <w:noProof/>
          <w:sz w:val="28"/>
          <w:szCs w:val="28"/>
          <w:lang w:val="uk-UA"/>
        </w:rPr>
        <w:t xml:space="preserve">Рис. </w:t>
      </w:r>
      <w:r>
        <w:rPr>
          <w:bCs/>
          <w:noProof/>
          <w:sz w:val="28"/>
          <w:szCs w:val="28"/>
          <w:lang w:val="uk-UA"/>
        </w:rPr>
        <w:t>2</w:t>
      </w:r>
      <w:r w:rsidRPr="00E23A1B">
        <w:rPr>
          <w:bCs/>
          <w:noProof/>
          <w:sz w:val="28"/>
          <w:szCs w:val="28"/>
          <w:lang w:val="uk-UA"/>
        </w:rPr>
        <w:t xml:space="preserve">. </w:t>
      </w:r>
      <w:r>
        <w:rPr>
          <w:sz w:val="28"/>
          <w:szCs w:val="28"/>
          <w:lang w:val="uk-UA"/>
        </w:rPr>
        <w:t>Кореляційн</w:t>
      </w:r>
      <w:r w:rsidR="003F1E8A">
        <w:rPr>
          <w:sz w:val="28"/>
          <w:szCs w:val="28"/>
          <w:lang w:val="uk-UA"/>
        </w:rPr>
        <w:t>а</w:t>
      </w:r>
      <w:r>
        <w:rPr>
          <w:sz w:val="28"/>
          <w:szCs w:val="28"/>
          <w:lang w:val="uk-UA"/>
        </w:rPr>
        <w:t xml:space="preserve"> </w:t>
      </w:r>
      <w:r w:rsidR="003F1E8A">
        <w:rPr>
          <w:sz w:val="28"/>
          <w:szCs w:val="28"/>
          <w:lang w:val="uk-UA"/>
        </w:rPr>
        <w:t>матриця</w:t>
      </w:r>
      <w:r w:rsidR="003F1E8A" w:rsidRPr="003F1E8A">
        <w:rPr>
          <w:sz w:val="28"/>
          <w:szCs w:val="28"/>
          <w:lang w:val="uk-UA"/>
        </w:rPr>
        <w:t xml:space="preserve"> </w:t>
      </w:r>
      <w:r w:rsidR="003F1E8A">
        <w:rPr>
          <w:sz w:val="28"/>
          <w:szCs w:val="28"/>
          <w:lang w:val="uk-UA"/>
        </w:rPr>
        <w:t>після відсіювання факторів</w:t>
      </w:r>
    </w:p>
    <w:p w14:paraId="5B09F225" w14:textId="30BE5568" w:rsidR="00942589" w:rsidRPr="00756C5B" w:rsidRDefault="00942589" w:rsidP="009E1CAC">
      <w:pPr>
        <w:spacing w:line="360" w:lineRule="auto"/>
        <w:ind w:firstLine="709"/>
        <w:jc w:val="both"/>
        <w:rPr>
          <w:noProof/>
          <w:sz w:val="28"/>
          <w:szCs w:val="28"/>
          <w:lang w:val="ru-RU"/>
        </w:rPr>
      </w:pPr>
      <w:r>
        <w:rPr>
          <w:noProof/>
          <w:sz w:val="28"/>
          <w:szCs w:val="28"/>
          <w:lang w:val="uk-UA"/>
        </w:rPr>
        <w:t>На наступному етапі</w:t>
      </w:r>
      <w:r w:rsidRPr="00942589">
        <w:rPr>
          <w:noProof/>
          <w:sz w:val="28"/>
          <w:szCs w:val="28"/>
          <w:lang w:val="uk-UA"/>
        </w:rPr>
        <w:t xml:space="preserve"> </w:t>
      </w:r>
      <w:r>
        <w:rPr>
          <w:noProof/>
          <w:sz w:val="28"/>
          <w:szCs w:val="28"/>
          <w:lang w:val="uk-UA"/>
        </w:rPr>
        <w:t>було</w:t>
      </w:r>
      <w:r w:rsidRPr="00942589">
        <w:rPr>
          <w:noProof/>
          <w:sz w:val="28"/>
          <w:szCs w:val="28"/>
          <w:lang w:val="uk-UA"/>
        </w:rPr>
        <w:t xml:space="preserve"> побуд</w:t>
      </w:r>
      <w:r>
        <w:rPr>
          <w:noProof/>
          <w:sz w:val="28"/>
          <w:szCs w:val="28"/>
          <w:lang w:val="uk-UA"/>
        </w:rPr>
        <w:t>овано</w:t>
      </w:r>
      <w:r w:rsidRPr="00942589">
        <w:rPr>
          <w:noProof/>
          <w:sz w:val="28"/>
          <w:szCs w:val="28"/>
          <w:lang w:val="uk-UA"/>
        </w:rPr>
        <w:t xml:space="preserve"> діаграми розсіювання для факторів, </w:t>
      </w:r>
      <w:r>
        <w:rPr>
          <w:noProof/>
          <w:sz w:val="28"/>
          <w:szCs w:val="28"/>
          <w:lang w:val="uk-UA"/>
        </w:rPr>
        <w:t xml:space="preserve">що залишилися, </w:t>
      </w:r>
      <w:r w:rsidRPr="00942589">
        <w:rPr>
          <w:noProof/>
          <w:sz w:val="28"/>
          <w:szCs w:val="28"/>
          <w:lang w:val="uk-UA"/>
        </w:rPr>
        <w:t xml:space="preserve">щоб </w:t>
      </w:r>
      <w:r>
        <w:rPr>
          <w:noProof/>
          <w:sz w:val="28"/>
          <w:szCs w:val="28"/>
          <w:lang w:val="uk-UA"/>
        </w:rPr>
        <w:t>оцінити їх</w:t>
      </w:r>
      <w:r w:rsidRPr="00942589">
        <w:rPr>
          <w:noProof/>
          <w:sz w:val="28"/>
          <w:szCs w:val="28"/>
          <w:lang w:val="uk-UA"/>
        </w:rPr>
        <w:t xml:space="preserve"> поведінку та </w:t>
      </w:r>
      <w:r>
        <w:rPr>
          <w:noProof/>
          <w:sz w:val="28"/>
          <w:szCs w:val="28"/>
          <w:lang w:val="uk-UA"/>
        </w:rPr>
        <w:t xml:space="preserve">зробити припущення про </w:t>
      </w:r>
      <w:r w:rsidRPr="00942589">
        <w:rPr>
          <w:noProof/>
          <w:sz w:val="28"/>
          <w:szCs w:val="28"/>
          <w:lang w:val="uk-UA"/>
        </w:rPr>
        <w:t>наявність залежностей.</w:t>
      </w:r>
      <w:r>
        <w:rPr>
          <w:noProof/>
          <w:sz w:val="28"/>
          <w:szCs w:val="28"/>
          <w:lang w:val="uk-UA"/>
        </w:rPr>
        <w:t xml:space="preserve"> Майже у всіх випадках спостерігалась лінійна залежність, тому в якості моделі було обрано лінійну регресію.</w:t>
      </w:r>
      <w:r w:rsidR="00756C5B">
        <w:rPr>
          <w:noProof/>
          <w:sz w:val="28"/>
          <w:szCs w:val="28"/>
          <w:lang w:val="uk-UA"/>
        </w:rPr>
        <w:t xml:space="preserve"> </w:t>
      </w:r>
      <w:r w:rsidR="00756C5B" w:rsidRPr="00756C5B">
        <w:rPr>
          <w:noProof/>
          <w:sz w:val="28"/>
          <w:szCs w:val="28"/>
          <w:lang w:val="uk-UA"/>
        </w:rPr>
        <w:t xml:space="preserve">Перед навчанням </w:t>
      </w:r>
      <w:r w:rsidR="00756C5B">
        <w:rPr>
          <w:noProof/>
          <w:sz w:val="28"/>
          <w:szCs w:val="28"/>
          <w:lang w:val="uk-UA"/>
        </w:rPr>
        <w:t xml:space="preserve">моделі </w:t>
      </w:r>
      <w:r w:rsidR="00756C5B" w:rsidRPr="00756C5B">
        <w:rPr>
          <w:noProof/>
          <w:sz w:val="28"/>
          <w:szCs w:val="28"/>
          <w:lang w:val="uk-UA"/>
        </w:rPr>
        <w:t>створи</w:t>
      </w:r>
      <w:r w:rsidR="00756C5B">
        <w:rPr>
          <w:noProof/>
          <w:sz w:val="28"/>
          <w:szCs w:val="28"/>
          <w:lang w:val="uk-UA"/>
        </w:rPr>
        <w:t>л</w:t>
      </w:r>
      <w:r w:rsidR="00756C5B" w:rsidRPr="00756C5B">
        <w:rPr>
          <w:noProof/>
          <w:sz w:val="28"/>
          <w:szCs w:val="28"/>
          <w:lang w:val="uk-UA"/>
        </w:rPr>
        <w:t xml:space="preserve">и тестові та навчальні </w:t>
      </w:r>
      <w:r w:rsidR="00756C5B">
        <w:rPr>
          <w:noProof/>
          <w:sz w:val="28"/>
          <w:szCs w:val="28"/>
          <w:lang w:val="uk-UA"/>
        </w:rPr>
        <w:t>вибірки</w:t>
      </w:r>
      <w:r w:rsidR="00756C5B" w:rsidRPr="00756C5B">
        <w:rPr>
          <w:noProof/>
          <w:sz w:val="28"/>
          <w:szCs w:val="28"/>
          <w:lang w:val="uk-UA"/>
        </w:rPr>
        <w:t xml:space="preserve"> у відношенні 20 до 80 %</w:t>
      </w:r>
      <w:r w:rsidR="00756C5B">
        <w:rPr>
          <w:noProof/>
          <w:sz w:val="28"/>
          <w:szCs w:val="28"/>
          <w:lang w:val="uk-UA"/>
        </w:rPr>
        <w:t>.</w:t>
      </w:r>
    </w:p>
    <w:p w14:paraId="0C994AB1" w14:textId="107D2046" w:rsidR="00942589" w:rsidRPr="00756C5B" w:rsidRDefault="00756C5B" w:rsidP="009E1CAC">
      <w:pPr>
        <w:spacing w:line="360" w:lineRule="auto"/>
        <w:ind w:firstLine="709"/>
        <w:jc w:val="both"/>
        <w:rPr>
          <w:noProof/>
          <w:sz w:val="28"/>
          <w:szCs w:val="28"/>
          <w:lang w:val="uk-UA"/>
        </w:rPr>
      </w:pPr>
      <w:r w:rsidRPr="00756C5B">
        <w:rPr>
          <w:noProof/>
          <w:sz w:val="28"/>
          <w:szCs w:val="28"/>
          <w:lang w:val="uk-UA"/>
        </w:rPr>
        <w:t xml:space="preserve">Для верифікації лінійної моделі використаємо метод кросс-валідації, зафіксуємо значення середньоквадратичної помилки та абсолютної помилки, а </w:t>
      </w:r>
      <w:r w:rsidRPr="00756C5B">
        <w:rPr>
          <w:noProof/>
          <w:sz w:val="28"/>
          <w:szCs w:val="28"/>
          <w:lang w:val="uk-UA"/>
        </w:rPr>
        <w:lastRenderedPageBreak/>
        <w:t>також коефіцієнта R</w:t>
      </w:r>
      <w:r w:rsidRPr="00756C5B">
        <w:rPr>
          <w:noProof/>
          <w:sz w:val="28"/>
          <w:szCs w:val="28"/>
          <w:vertAlign w:val="superscript"/>
          <w:lang w:val="uk-UA"/>
        </w:rPr>
        <w:t>2</w:t>
      </w:r>
      <w:r w:rsidRPr="00756C5B">
        <w:rPr>
          <w:noProof/>
          <w:sz w:val="28"/>
          <w:szCs w:val="28"/>
          <w:lang w:val="uk-UA"/>
        </w:rPr>
        <w:t>, що покажуть доречність використання даної моделі.</w:t>
      </w:r>
      <w:r>
        <w:rPr>
          <w:noProof/>
          <w:sz w:val="28"/>
          <w:szCs w:val="28"/>
          <w:lang w:val="uk-UA"/>
        </w:rPr>
        <w:t xml:space="preserve"> Отримано значення: </w:t>
      </w:r>
      <w:r>
        <w:rPr>
          <w:noProof/>
          <w:sz w:val="28"/>
          <w:szCs w:val="28"/>
          <w:lang w:val="en-US"/>
        </w:rPr>
        <w:t xml:space="preserve">MSE=137.11, MAE=9.53, </w:t>
      </w:r>
      <w:r w:rsidRPr="00756C5B">
        <w:rPr>
          <w:noProof/>
          <w:sz w:val="28"/>
          <w:szCs w:val="28"/>
          <w:lang w:val="uk-UA"/>
        </w:rPr>
        <w:t>R</w:t>
      </w:r>
      <w:r w:rsidRPr="00756C5B">
        <w:rPr>
          <w:noProof/>
          <w:sz w:val="28"/>
          <w:szCs w:val="28"/>
          <w:vertAlign w:val="superscript"/>
          <w:lang w:val="uk-UA"/>
        </w:rPr>
        <w:t>2</w:t>
      </w:r>
      <w:r>
        <w:rPr>
          <w:noProof/>
          <w:sz w:val="28"/>
          <w:szCs w:val="28"/>
          <w:lang w:val="en-US"/>
        </w:rPr>
        <w:t>=0.</w:t>
      </w:r>
      <w:r>
        <w:rPr>
          <w:noProof/>
          <w:sz w:val="28"/>
          <w:szCs w:val="28"/>
          <w:lang w:val="uk-UA"/>
        </w:rPr>
        <w:t>7</w:t>
      </w:r>
      <w:r>
        <w:rPr>
          <w:noProof/>
          <w:sz w:val="28"/>
          <w:szCs w:val="28"/>
          <w:lang w:val="en-US"/>
        </w:rPr>
        <w:t>059</w:t>
      </w:r>
      <w:r>
        <w:rPr>
          <w:noProof/>
          <w:sz w:val="28"/>
          <w:szCs w:val="28"/>
          <w:lang w:val="uk-UA"/>
        </w:rPr>
        <w:t>.</w:t>
      </w:r>
    </w:p>
    <w:p w14:paraId="14080E7F" w14:textId="6A3D7B9A" w:rsidR="00942589" w:rsidRDefault="00756C5B" w:rsidP="009E1CAC">
      <w:pPr>
        <w:spacing w:line="360" w:lineRule="auto"/>
        <w:ind w:firstLine="709"/>
        <w:jc w:val="both"/>
        <w:rPr>
          <w:noProof/>
          <w:sz w:val="28"/>
          <w:szCs w:val="28"/>
          <w:lang w:val="uk-UA"/>
        </w:rPr>
      </w:pPr>
      <w:r w:rsidRPr="00756C5B">
        <w:rPr>
          <w:noProof/>
          <w:sz w:val="28"/>
          <w:szCs w:val="28"/>
          <w:lang w:val="uk-UA"/>
        </w:rPr>
        <w:t xml:space="preserve">Також побудуємо діаграму розсіювання, де по осі Х будуть розташовані тестові відгуки, а по осі </w:t>
      </w:r>
      <w:r>
        <w:rPr>
          <w:noProof/>
          <w:sz w:val="28"/>
          <w:szCs w:val="28"/>
          <w:lang w:val="en-US"/>
        </w:rPr>
        <w:t>Y</w:t>
      </w:r>
      <w:r w:rsidRPr="00756C5B">
        <w:rPr>
          <w:noProof/>
          <w:sz w:val="28"/>
          <w:szCs w:val="28"/>
          <w:lang w:val="uk-UA"/>
        </w:rPr>
        <w:t xml:space="preserve"> - спрогнозовані відгуки</w:t>
      </w:r>
      <w:r>
        <w:rPr>
          <w:noProof/>
          <w:sz w:val="28"/>
          <w:szCs w:val="28"/>
          <w:lang w:val="uk-UA"/>
        </w:rPr>
        <w:t>.</w:t>
      </w:r>
    </w:p>
    <w:p w14:paraId="1056D56C" w14:textId="76A8C42A" w:rsidR="00756C5B" w:rsidRDefault="00756C5B" w:rsidP="00756C5B">
      <w:pPr>
        <w:spacing w:after="240" w:line="360" w:lineRule="auto"/>
        <w:jc w:val="center"/>
        <w:rPr>
          <w:bCs/>
          <w:noProof/>
          <w:sz w:val="28"/>
          <w:szCs w:val="28"/>
          <w:lang w:val="uk-UA"/>
        </w:rPr>
      </w:pPr>
      <w:r w:rsidRPr="003E314C">
        <w:rPr>
          <w:noProof/>
          <w:szCs w:val="28"/>
          <w:lang w:val="uk-UA"/>
        </w:rPr>
        <w:drawing>
          <wp:inline distT="0" distB="0" distL="0" distR="0" wp14:anchorId="437A6875" wp14:editId="30638EA7">
            <wp:extent cx="3449970" cy="2543175"/>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3466120" cy="2555080"/>
                    </a:xfrm>
                    <a:prstGeom prst="rect">
                      <a:avLst/>
                    </a:prstGeom>
                  </pic:spPr>
                </pic:pic>
              </a:graphicData>
            </a:graphic>
          </wp:inline>
        </w:drawing>
      </w:r>
    </w:p>
    <w:p w14:paraId="6E464EDF" w14:textId="39ADA5B1" w:rsidR="00756C5B" w:rsidRPr="00E23A1B" w:rsidRDefault="00756C5B" w:rsidP="00756C5B">
      <w:pPr>
        <w:spacing w:after="240" w:line="360" w:lineRule="auto"/>
        <w:ind w:firstLine="709"/>
        <w:jc w:val="center"/>
        <w:rPr>
          <w:bCs/>
          <w:noProof/>
          <w:sz w:val="28"/>
          <w:szCs w:val="28"/>
          <w:lang w:val="uk-UA"/>
        </w:rPr>
      </w:pPr>
      <w:r w:rsidRPr="00E23A1B">
        <w:rPr>
          <w:bCs/>
          <w:noProof/>
          <w:sz w:val="28"/>
          <w:szCs w:val="28"/>
          <w:lang w:val="uk-UA"/>
        </w:rPr>
        <w:t xml:space="preserve">Рис. </w:t>
      </w:r>
      <w:r>
        <w:rPr>
          <w:bCs/>
          <w:noProof/>
          <w:sz w:val="28"/>
          <w:szCs w:val="28"/>
          <w:lang w:val="uk-UA"/>
        </w:rPr>
        <w:t>3</w:t>
      </w:r>
      <w:r w:rsidRPr="00E23A1B">
        <w:rPr>
          <w:bCs/>
          <w:noProof/>
          <w:sz w:val="28"/>
          <w:szCs w:val="28"/>
          <w:lang w:val="uk-UA"/>
        </w:rPr>
        <w:t xml:space="preserve">. </w:t>
      </w:r>
      <w:r>
        <w:rPr>
          <w:sz w:val="28"/>
          <w:szCs w:val="28"/>
          <w:lang w:val="uk-UA"/>
        </w:rPr>
        <w:t>Д</w:t>
      </w:r>
      <w:r w:rsidRPr="00756C5B">
        <w:rPr>
          <w:sz w:val="28"/>
          <w:szCs w:val="28"/>
          <w:lang w:val="uk-UA"/>
        </w:rPr>
        <w:t>іаграма розсіювання для верифікації моделі</w:t>
      </w:r>
    </w:p>
    <w:p w14:paraId="104B43BF" w14:textId="295F9C7E" w:rsidR="00756C5B" w:rsidRPr="00756C5B" w:rsidRDefault="00756C5B" w:rsidP="00756C5B">
      <w:pPr>
        <w:spacing w:line="360" w:lineRule="auto"/>
        <w:ind w:firstLine="709"/>
        <w:jc w:val="both"/>
        <w:rPr>
          <w:noProof/>
          <w:sz w:val="28"/>
          <w:szCs w:val="28"/>
          <w:lang w:val="uk-UA"/>
        </w:rPr>
      </w:pPr>
      <w:r w:rsidRPr="00756C5B">
        <w:rPr>
          <w:noProof/>
          <w:sz w:val="28"/>
          <w:szCs w:val="28"/>
          <w:lang w:val="uk-UA"/>
        </w:rPr>
        <w:t>Як мож</w:t>
      </w:r>
      <w:r>
        <w:rPr>
          <w:noProof/>
          <w:sz w:val="28"/>
          <w:szCs w:val="28"/>
          <w:lang w:val="uk-UA"/>
        </w:rPr>
        <w:t>на</w:t>
      </w:r>
      <w:r w:rsidRPr="00756C5B">
        <w:rPr>
          <w:noProof/>
          <w:sz w:val="28"/>
          <w:szCs w:val="28"/>
          <w:lang w:val="uk-UA"/>
        </w:rPr>
        <w:t xml:space="preserve"> побачити на діаграмі, якість моделі достатньо висока, тенденція розташування точок відповідає лінійному графіку. Можна використовувати лінійну регресію для аналізу цих даних.</w:t>
      </w:r>
    </w:p>
    <w:p w14:paraId="0F954914" w14:textId="21856564" w:rsidR="00756C5B" w:rsidRDefault="00756C5B" w:rsidP="00756C5B">
      <w:pPr>
        <w:spacing w:line="360" w:lineRule="auto"/>
        <w:ind w:firstLine="709"/>
        <w:jc w:val="both"/>
        <w:rPr>
          <w:noProof/>
          <w:sz w:val="28"/>
          <w:szCs w:val="28"/>
          <w:lang w:val="uk-UA"/>
        </w:rPr>
      </w:pPr>
      <w:r w:rsidRPr="00756C5B">
        <w:rPr>
          <w:noProof/>
          <w:sz w:val="28"/>
          <w:szCs w:val="28"/>
          <w:lang w:val="uk-UA"/>
        </w:rPr>
        <w:t>Побудуємо таку модель та отримаємо значення коефіцієнтів регресії – сили впливу фактора на відгук</w:t>
      </w:r>
      <w:r>
        <w:rPr>
          <w:noProof/>
          <w:sz w:val="28"/>
          <w:szCs w:val="28"/>
          <w:lang w:val="uk-UA"/>
        </w:rPr>
        <w:t>:</w:t>
      </w:r>
    </w:p>
    <w:p w14:paraId="6EE55848" w14:textId="5B6E29D3" w:rsidR="00756C5B" w:rsidRDefault="00756C5B" w:rsidP="00756C5B">
      <w:pPr>
        <w:spacing w:after="240" w:line="360" w:lineRule="auto"/>
        <w:jc w:val="center"/>
        <w:rPr>
          <w:bCs/>
          <w:noProof/>
          <w:sz w:val="28"/>
          <w:szCs w:val="28"/>
          <w:lang w:val="uk-UA"/>
        </w:rPr>
      </w:pPr>
      <w:r w:rsidRPr="003E314C">
        <w:rPr>
          <w:b/>
          <w:noProof/>
          <w:szCs w:val="28"/>
          <w:lang w:val="uk-UA"/>
        </w:rPr>
        <w:drawing>
          <wp:inline distT="0" distB="0" distL="0" distR="0" wp14:anchorId="2C475B8B" wp14:editId="2D54A325">
            <wp:extent cx="3854003" cy="2295525"/>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3880782" cy="2311475"/>
                    </a:xfrm>
                    <a:prstGeom prst="rect">
                      <a:avLst/>
                    </a:prstGeom>
                  </pic:spPr>
                </pic:pic>
              </a:graphicData>
            </a:graphic>
          </wp:inline>
        </w:drawing>
      </w:r>
    </w:p>
    <w:p w14:paraId="6F78BACA" w14:textId="395132C2" w:rsidR="00756C5B" w:rsidRPr="00E23A1B" w:rsidRDefault="00756C5B" w:rsidP="00756C5B">
      <w:pPr>
        <w:spacing w:after="240" w:line="360" w:lineRule="auto"/>
        <w:ind w:firstLine="709"/>
        <w:jc w:val="center"/>
        <w:rPr>
          <w:bCs/>
          <w:noProof/>
          <w:sz w:val="28"/>
          <w:szCs w:val="28"/>
          <w:lang w:val="uk-UA"/>
        </w:rPr>
      </w:pPr>
      <w:r w:rsidRPr="00E23A1B">
        <w:rPr>
          <w:bCs/>
          <w:noProof/>
          <w:sz w:val="28"/>
          <w:szCs w:val="28"/>
          <w:lang w:val="uk-UA"/>
        </w:rPr>
        <w:t xml:space="preserve">Рис. </w:t>
      </w:r>
      <w:r>
        <w:rPr>
          <w:bCs/>
          <w:noProof/>
          <w:sz w:val="28"/>
          <w:szCs w:val="28"/>
          <w:lang w:val="uk-UA"/>
        </w:rPr>
        <w:t>4</w:t>
      </w:r>
      <w:r w:rsidRPr="00E23A1B">
        <w:rPr>
          <w:bCs/>
          <w:noProof/>
          <w:sz w:val="28"/>
          <w:szCs w:val="28"/>
          <w:lang w:val="uk-UA"/>
        </w:rPr>
        <w:t xml:space="preserve">. </w:t>
      </w:r>
      <w:r>
        <w:rPr>
          <w:sz w:val="28"/>
          <w:szCs w:val="28"/>
          <w:lang w:val="uk-UA"/>
        </w:rPr>
        <w:t>С</w:t>
      </w:r>
      <w:r w:rsidRPr="00756C5B">
        <w:rPr>
          <w:sz w:val="28"/>
          <w:szCs w:val="28"/>
          <w:lang w:val="uk-UA"/>
        </w:rPr>
        <w:t>товпчикова діаграма коефіцієнтів регресії</w:t>
      </w:r>
    </w:p>
    <w:p w14:paraId="06391EF7" w14:textId="3C394C4F" w:rsidR="00BF4F1B" w:rsidRDefault="006E141E" w:rsidP="00C30390">
      <w:pPr>
        <w:spacing w:line="360" w:lineRule="auto"/>
        <w:ind w:firstLine="709"/>
        <w:jc w:val="both"/>
        <w:rPr>
          <w:bCs/>
          <w:noProof/>
          <w:sz w:val="28"/>
          <w:szCs w:val="28"/>
          <w:lang w:val="uk-UA"/>
        </w:rPr>
      </w:pPr>
      <w:r w:rsidRPr="00E23A1B">
        <w:rPr>
          <w:b/>
          <w:noProof/>
          <w:sz w:val="28"/>
          <w:szCs w:val="28"/>
          <w:lang w:val="uk-UA"/>
        </w:rPr>
        <w:lastRenderedPageBreak/>
        <w:t xml:space="preserve">Результати. </w:t>
      </w:r>
      <w:r w:rsidR="00D20CEC" w:rsidRPr="00D20CEC">
        <w:rPr>
          <w:bCs/>
          <w:noProof/>
          <w:sz w:val="28"/>
          <w:szCs w:val="28"/>
          <w:lang w:val="uk-UA"/>
        </w:rPr>
        <w:t xml:space="preserve">З діаграми </w:t>
      </w:r>
      <w:r w:rsidR="00D20CEC">
        <w:rPr>
          <w:bCs/>
          <w:noProof/>
          <w:sz w:val="28"/>
          <w:szCs w:val="28"/>
          <w:lang w:val="uk-UA"/>
        </w:rPr>
        <w:t xml:space="preserve">на рис. 4 </w:t>
      </w:r>
      <w:r w:rsidR="00D20CEC" w:rsidRPr="00D20CEC">
        <w:rPr>
          <w:bCs/>
          <w:noProof/>
          <w:sz w:val="28"/>
          <w:szCs w:val="28"/>
          <w:lang w:val="uk-UA"/>
        </w:rPr>
        <w:t>можемо зробити висновки про вплив факторів на відгук. Чим більше значення коефіцієнта, тим сильніший вплив відповідного фактора на відгук</w:t>
      </w:r>
      <w:r w:rsidR="00D20CEC">
        <w:rPr>
          <w:bCs/>
          <w:noProof/>
          <w:sz w:val="28"/>
          <w:szCs w:val="28"/>
          <w:lang w:val="uk-UA"/>
        </w:rPr>
        <w:t xml:space="preserve"> (нормовані значення коефіцієнтів немає потреби розраховувати, бо всі фактори вимірювались в однаковій шкалі)</w:t>
      </w:r>
      <w:r w:rsidR="00D20CEC" w:rsidRPr="00D20CEC">
        <w:rPr>
          <w:bCs/>
          <w:noProof/>
          <w:sz w:val="28"/>
          <w:szCs w:val="28"/>
          <w:lang w:val="uk-UA"/>
        </w:rPr>
        <w:t>.</w:t>
      </w:r>
    </w:p>
    <w:p w14:paraId="05239241" w14:textId="04F79871" w:rsidR="00D20CEC" w:rsidRDefault="00D20CEC" w:rsidP="00C30390">
      <w:pPr>
        <w:spacing w:line="360" w:lineRule="auto"/>
        <w:ind w:firstLine="709"/>
        <w:jc w:val="both"/>
        <w:rPr>
          <w:noProof/>
          <w:sz w:val="28"/>
          <w:szCs w:val="28"/>
          <w:lang w:val="uk-UA"/>
        </w:rPr>
      </w:pPr>
      <w:r w:rsidRPr="00D20CEC">
        <w:rPr>
          <w:noProof/>
          <w:sz w:val="28"/>
          <w:szCs w:val="28"/>
          <w:lang w:val="uk-UA"/>
        </w:rPr>
        <w:t xml:space="preserve">Проте, не зважаючи на досить чітке прогнозування даних, </w:t>
      </w:r>
      <w:r>
        <w:rPr>
          <w:noProof/>
          <w:sz w:val="28"/>
          <w:szCs w:val="28"/>
          <w:lang w:val="uk-UA"/>
        </w:rPr>
        <w:t>побудована</w:t>
      </w:r>
      <w:r w:rsidRPr="00D20CEC">
        <w:rPr>
          <w:noProof/>
          <w:sz w:val="28"/>
          <w:szCs w:val="28"/>
          <w:lang w:val="uk-UA"/>
        </w:rPr>
        <w:t xml:space="preserve"> модель не може бути використана як єдине джерело точних досліджень. Діаграма нижче зображує середній рівень задоволення від навчання та якості викладання в залежності від курсу, на якому навчається студент:</w:t>
      </w:r>
    </w:p>
    <w:p w14:paraId="52004758" w14:textId="2E68BD11" w:rsidR="00D20CEC" w:rsidRDefault="00D20CEC" w:rsidP="00D20CEC">
      <w:pPr>
        <w:spacing w:after="240" w:line="360" w:lineRule="auto"/>
        <w:jc w:val="center"/>
        <w:rPr>
          <w:bCs/>
          <w:noProof/>
          <w:sz w:val="28"/>
          <w:szCs w:val="28"/>
          <w:lang w:val="uk-UA"/>
        </w:rPr>
      </w:pPr>
      <w:r w:rsidRPr="00550879">
        <w:rPr>
          <w:noProof/>
        </w:rPr>
        <w:drawing>
          <wp:inline distT="0" distB="0" distL="0" distR="0" wp14:anchorId="032A135D" wp14:editId="0241CBF9">
            <wp:extent cx="3922595" cy="2019300"/>
            <wp:effectExtent l="0" t="0" r="1905"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3970118" cy="2043764"/>
                    </a:xfrm>
                    <a:prstGeom prst="rect">
                      <a:avLst/>
                    </a:prstGeom>
                  </pic:spPr>
                </pic:pic>
              </a:graphicData>
            </a:graphic>
          </wp:inline>
        </w:drawing>
      </w:r>
    </w:p>
    <w:p w14:paraId="6FBDE2AB" w14:textId="0FCC9DE4" w:rsidR="00D20CEC" w:rsidRPr="00E23A1B" w:rsidRDefault="00D20CEC" w:rsidP="00D20CEC">
      <w:pPr>
        <w:spacing w:after="240" w:line="360" w:lineRule="auto"/>
        <w:ind w:firstLine="709"/>
        <w:jc w:val="center"/>
        <w:rPr>
          <w:bCs/>
          <w:noProof/>
          <w:sz w:val="28"/>
          <w:szCs w:val="28"/>
          <w:lang w:val="uk-UA"/>
        </w:rPr>
      </w:pPr>
      <w:r w:rsidRPr="00E23A1B">
        <w:rPr>
          <w:bCs/>
          <w:noProof/>
          <w:sz w:val="28"/>
          <w:szCs w:val="28"/>
          <w:lang w:val="uk-UA"/>
        </w:rPr>
        <w:t xml:space="preserve">Рис. </w:t>
      </w:r>
      <w:r>
        <w:rPr>
          <w:bCs/>
          <w:noProof/>
          <w:sz w:val="28"/>
          <w:szCs w:val="28"/>
          <w:lang w:val="uk-UA"/>
        </w:rPr>
        <w:t>5</w:t>
      </w:r>
      <w:r w:rsidRPr="00E23A1B">
        <w:rPr>
          <w:bCs/>
          <w:noProof/>
          <w:sz w:val="28"/>
          <w:szCs w:val="28"/>
          <w:lang w:val="uk-UA"/>
        </w:rPr>
        <w:t xml:space="preserve">. </w:t>
      </w:r>
      <w:r>
        <w:rPr>
          <w:bCs/>
          <w:noProof/>
          <w:sz w:val="28"/>
          <w:szCs w:val="28"/>
          <w:lang w:val="uk-UA"/>
        </w:rPr>
        <w:t>Середній рівень задоволення від навчання по курсам</w:t>
      </w:r>
    </w:p>
    <w:p w14:paraId="081EA667" w14:textId="05E967CE" w:rsidR="00D20CEC" w:rsidRPr="00D20CEC" w:rsidRDefault="00D20CEC" w:rsidP="00D20CEC">
      <w:pPr>
        <w:spacing w:line="360" w:lineRule="auto"/>
        <w:ind w:firstLine="709"/>
        <w:jc w:val="both"/>
        <w:rPr>
          <w:noProof/>
          <w:sz w:val="28"/>
          <w:szCs w:val="28"/>
          <w:lang w:val="uk-UA"/>
        </w:rPr>
      </w:pPr>
      <w:r w:rsidRPr="00D20CEC">
        <w:rPr>
          <w:noProof/>
          <w:sz w:val="28"/>
          <w:szCs w:val="28"/>
          <w:lang w:val="uk-UA"/>
        </w:rPr>
        <w:t>Діаграма показує, що першокурсники в середньому оцінюють рівень свого задоволення більшою оцінкою, ніж наступний курс, і така тенденція спадання задоволення спостерігається до шостого курсу, проте опитувані, що вже здобули вищу освіту</w:t>
      </w:r>
      <w:r>
        <w:rPr>
          <w:noProof/>
          <w:sz w:val="28"/>
          <w:szCs w:val="28"/>
          <w:lang w:val="uk-UA"/>
        </w:rPr>
        <w:t>,</w:t>
      </w:r>
      <w:r w:rsidRPr="00D20CEC">
        <w:rPr>
          <w:noProof/>
          <w:sz w:val="28"/>
          <w:szCs w:val="28"/>
          <w:lang w:val="uk-UA"/>
        </w:rPr>
        <w:t xml:space="preserve"> оцінюють рівень задоволення знову вище. Це пояснюється наявністю ще одного фактору – морального стану опитуваного</w:t>
      </w:r>
      <w:r>
        <w:rPr>
          <w:noProof/>
          <w:sz w:val="28"/>
          <w:szCs w:val="28"/>
          <w:lang w:val="uk-UA"/>
        </w:rPr>
        <w:t>.</w:t>
      </w:r>
      <w:r w:rsidRPr="00D20CEC">
        <w:rPr>
          <w:noProof/>
          <w:sz w:val="28"/>
          <w:szCs w:val="28"/>
          <w:lang w:val="uk-UA"/>
        </w:rPr>
        <w:t xml:space="preserve"> </w:t>
      </w:r>
      <w:r>
        <w:rPr>
          <w:noProof/>
          <w:sz w:val="28"/>
          <w:szCs w:val="28"/>
          <w:lang w:val="uk-UA"/>
        </w:rPr>
        <w:t>М</w:t>
      </w:r>
      <w:r w:rsidRPr="00D20CEC">
        <w:rPr>
          <w:noProof/>
          <w:sz w:val="28"/>
          <w:szCs w:val="28"/>
          <w:lang w:val="uk-UA"/>
        </w:rPr>
        <w:t xml:space="preserve">ожна помітити чітку залежність: </w:t>
      </w:r>
      <w:r>
        <w:rPr>
          <w:noProof/>
          <w:sz w:val="28"/>
          <w:szCs w:val="28"/>
          <w:lang w:val="uk-UA"/>
        </w:rPr>
        <w:t>п</w:t>
      </w:r>
      <w:r w:rsidRPr="00D20CEC">
        <w:rPr>
          <w:noProof/>
          <w:sz w:val="28"/>
          <w:szCs w:val="28"/>
          <w:lang w:val="uk-UA"/>
        </w:rPr>
        <w:t>ершокурсники, сповнені сподівань, приходять до ВНЗ з великим планами, оптимістичними настроями та натхненням, проте чим далі, тим складніше стає, понижується рівень загального задоволення, хоча фактори у ВНЗ не змінюються. Аналогічно, коли людина звершує навчання, закінчується розумове навантаження на неї, вона стає вдячною за знання, починає розуміти, що насправді все було не настільки погано, як тоді здавалось, тому оцінює рівень задоволення знову вище.</w:t>
      </w:r>
    </w:p>
    <w:p w14:paraId="101EB170" w14:textId="667C4421" w:rsidR="00D20CEC" w:rsidRPr="00D20CEC" w:rsidRDefault="00D20CEC" w:rsidP="00D20CEC">
      <w:pPr>
        <w:spacing w:line="360" w:lineRule="auto"/>
        <w:ind w:firstLine="709"/>
        <w:jc w:val="both"/>
        <w:rPr>
          <w:noProof/>
          <w:sz w:val="28"/>
          <w:szCs w:val="28"/>
          <w:lang w:val="uk-UA"/>
        </w:rPr>
      </w:pPr>
      <w:r w:rsidRPr="00D20CEC">
        <w:rPr>
          <w:noProof/>
          <w:sz w:val="28"/>
          <w:szCs w:val="28"/>
          <w:lang w:val="uk-UA"/>
        </w:rPr>
        <w:t xml:space="preserve">Провівши всі попередні дослідження можемо зробити кілька висновків. </w:t>
      </w:r>
    </w:p>
    <w:p w14:paraId="0489CC77" w14:textId="13DEA284" w:rsidR="00D20CEC" w:rsidRPr="00D20CEC" w:rsidRDefault="00D20CEC" w:rsidP="00D20CEC">
      <w:pPr>
        <w:pStyle w:val="a3"/>
        <w:numPr>
          <w:ilvl w:val="0"/>
          <w:numId w:val="13"/>
        </w:numPr>
        <w:spacing w:line="360" w:lineRule="auto"/>
        <w:ind w:left="731" w:hanging="731"/>
        <w:jc w:val="both"/>
        <w:rPr>
          <w:noProof/>
          <w:sz w:val="28"/>
          <w:szCs w:val="28"/>
          <w:lang w:val="uk-UA"/>
        </w:rPr>
      </w:pPr>
      <w:r w:rsidRPr="00D20CEC">
        <w:rPr>
          <w:noProof/>
          <w:sz w:val="28"/>
          <w:szCs w:val="28"/>
          <w:lang w:val="uk-UA"/>
        </w:rPr>
        <w:lastRenderedPageBreak/>
        <w:t>Які саме фактори найбільше впливають на задоволення студентів від навчання? Зрозумілість викладання, рівень кваліфікації викладачів, складність дисциплін,  цікавість дисциплін.</w:t>
      </w:r>
    </w:p>
    <w:p w14:paraId="35759C3E" w14:textId="47CDDF77" w:rsidR="00D20CEC" w:rsidRPr="00D20CEC" w:rsidRDefault="00D20CEC" w:rsidP="00D20CEC">
      <w:pPr>
        <w:pStyle w:val="a3"/>
        <w:numPr>
          <w:ilvl w:val="0"/>
          <w:numId w:val="13"/>
        </w:numPr>
        <w:spacing w:line="360" w:lineRule="auto"/>
        <w:ind w:left="731" w:hanging="731"/>
        <w:jc w:val="both"/>
        <w:rPr>
          <w:noProof/>
          <w:sz w:val="28"/>
          <w:szCs w:val="28"/>
          <w:lang w:val="uk-UA"/>
        </w:rPr>
      </w:pPr>
      <w:r w:rsidRPr="00D20CEC">
        <w:rPr>
          <w:noProof/>
          <w:sz w:val="28"/>
          <w:szCs w:val="28"/>
          <w:lang w:val="uk-UA"/>
        </w:rPr>
        <w:t>Які наслідки можуть бути від зміни якості факторів у кращий чи гірший бік? В залежності від коефіцієнту регресії, чим більший модуль коефіцієнта регресії, тим більше цей фактор впливає на відгук, якщо знак коефіцієнта – «+», то при збільшенні оцінки фактора збільшується оцінка задоволення, якщо знак – «-», то оцінка задоволення зменшується в тих самих умовах.</w:t>
      </w:r>
    </w:p>
    <w:p w14:paraId="7BF7B409" w14:textId="125ABB85" w:rsidR="00D20CEC" w:rsidRPr="00D20CEC" w:rsidRDefault="00D20CEC" w:rsidP="00D20CEC">
      <w:pPr>
        <w:pStyle w:val="a3"/>
        <w:numPr>
          <w:ilvl w:val="0"/>
          <w:numId w:val="13"/>
        </w:numPr>
        <w:spacing w:line="360" w:lineRule="auto"/>
        <w:ind w:left="731" w:hanging="731"/>
        <w:jc w:val="both"/>
        <w:rPr>
          <w:noProof/>
          <w:sz w:val="28"/>
          <w:szCs w:val="28"/>
          <w:lang w:val="uk-UA"/>
        </w:rPr>
      </w:pPr>
      <w:r w:rsidRPr="00D20CEC">
        <w:rPr>
          <w:noProof/>
          <w:sz w:val="28"/>
          <w:szCs w:val="28"/>
          <w:lang w:val="uk-UA"/>
        </w:rPr>
        <w:t>В залежності від отриманих оцінок та результатів дослідження, що необхідно змінити для підвищення рівня задоволення студентів? Необхідно створити найбільш сприятливі умови для розвитку тих факторів, що були вказані вище – з найбільшим впливом на відгук, тим самим додаючи студентам мотивації та задоволення від навчального процесу, а також не давати незначним факторам погіршуватись, адже хоч коефіцієнт регресії невеликий, проте вплив все одно існує.</w:t>
      </w:r>
    </w:p>
    <w:p w14:paraId="4AC3CBAA" w14:textId="77777777" w:rsidR="00356BB9" w:rsidRPr="00E23A1B" w:rsidRDefault="00327B4A" w:rsidP="00AC6084">
      <w:pPr>
        <w:keepNext/>
        <w:spacing w:before="240" w:line="360" w:lineRule="auto"/>
        <w:ind w:firstLine="386"/>
        <w:jc w:val="center"/>
        <w:rPr>
          <w:b/>
          <w:noProof/>
          <w:sz w:val="28"/>
          <w:szCs w:val="28"/>
          <w:lang w:val="uk-UA"/>
        </w:rPr>
      </w:pPr>
      <w:r w:rsidRPr="00E23A1B">
        <w:rPr>
          <w:b/>
          <w:noProof/>
          <w:sz w:val="28"/>
          <w:szCs w:val="28"/>
          <w:lang w:val="uk-UA"/>
        </w:rPr>
        <w:t>СПИСОК ВИКОРИСТАНИХ ДЖЕРЕЛ</w:t>
      </w:r>
    </w:p>
    <w:p w14:paraId="19284F39" w14:textId="6CE800BE" w:rsidR="00AC6084" w:rsidRPr="004C6675" w:rsidRDefault="00522356" w:rsidP="004C6675">
      <w:pPr>
        <w:pStyle w:val="a3"/>
        <w:numPr>
          <w:ilvl w:val="0"/>
          <w:numId w:val="2"/>
        </w:numPr>
        <w:spacing w:line="360" w:lineRule="auto"/>
        <w:ind w:left="0" w:firstLine="709"/>
        <w:rPr>
          <w:color w:val="000000"/>
          <w:sz w:val="28"/>
          <w:szCs w:val="28"/>
          <w:lang w:val="uk-UA"/>
        </w:rPr>
      </w:pPr>
      <w:r w:rsidRPr="004C6675">
        <w:rPr>
          <w:color w:val="000000"/>
          <w:sz w:val="28"/>
          <w:szCs w:val="28"/>
          <w:lang w:val="uk-UA"/>
        </w:rPr>
        <w:t>Сидоров М., Довбня В. Фактори задоволеності студентів навчальним процесом (на прикладі дослідження студентів КНУ)</w:t>
      </w:r>
      <w:r w:rsidR="004C6675" w:rsidRPr="004C6675">
        <w:rPr>
          <w:color w:val="000000"/>
          <w:sz w:val="28"/>
          <w:szCs w:val="28"/>
          <w:lang w:val="uk-UA"/>
        </w:rPr>
        <w:t xml:space="preserve"> </w:t>
      </w:r>
      <w:r w:rsidR="004C6675" w:rsidRPr="00ED5E62">
        <w:rPr>
          <w:color w:val="000000"/>
          <w:sz w:val="28"/>
          <w:szCs w:val="28"/>
          <w:lang w:val="uk-UA"/>
        </w:rPr>
        <w:t>//</w:t>
      </w:r>
      <w:r w:rsidRPr="004C6675">
        <w:rPr>
          <w:color w:val="000000"/>
          <w:sz w:val="28"/>
          <w:szCs w:val="28"/>
          <w:lang w:val="uk-UA"/>
        </w:rPr>
        <w:t xml:space="preserve"> Соціологічні студії, </w:t>
      </w:r>
      <w:r w:rsidR="004C6675" w:rsidRPr="004C6675">
        <w:rPr>
          <w:color w:val="000000"/>
          <w:sz w:val="28"/>
          <w:szCs w:val="28"/>
          <w:lang w:val="uk-UA"/>
        </w:rPr>
        <w:t>2019</w:t>
      </w:r>
      <w:r w:rsidR="004C6675">
        <w:rPr>
          <w:color w:val="000000"/>
          <w:sz w:val="28"/>
          <w:szCs w:val="28"/>
          <w:lang w:val="uk-UA"/>
        </w:rPr>
        <w:t>,</w:t>
      </w:r>
      <w:r w:rsidR="004C6675" w:rsidRPr="004C6675">
        <w:rPr>
          <w:color w:val="000000"/>
          <w:sz w:val="28"/>
          <w:szCs w:val="28"/>
          <w:lang w:val="uk-UA"/>
        </w:rPr>
        <w:t xml:space="preserve"> </w:t>
      </w:r>
      <w:r w:rsidR="004C6675">
        <w:rPr>
          <w:color w:val="000000"/>
          <w:sz w:val="28"/>
          <w:szCs w:val="28"/>
          <w:lang w:val="uk-UA"/>
        </w:rPr>
        <w:t>№</w:t>
      </w:r>
      <w:r w:rsidRPr="004C6675">
        <w:rPr>
          <w:color w:val="000000"/>
          <w:sz w:val="28"/>
          <w:szCs w:val="28"/>
          <w:lang w:val="uk-UA"/>
        </w:rPr>
        <w:t xml:space="preserve">1(14), </w:t>
      </w:r>
      <w:r w:rsidR="004C6675">
        <w:rPr>
          <w:color w:val="000000"/>
          <w:sz w:val="28"/>
          <w:szCs w:val="28"/>
          <w:lang w:val="uk-UA"/>
        </w:rPr>
        <w:t xml:space="preserve">с. </w:t>
      </w:r>
      <w:r w:rsidRPr="004C6675">
        <w:rPr>
          <w:color w:val="000000"/>
          <w:sz w:val="28"/>
          <w:szCs w:val="28"/>
          <w:lang w:val="uk-UA"/>
        </w:rPr>
        <w:t>45–52.</w:t>
      </w:r>
      <w:r w:rsidR="004C6675" w:rsidRPr="004C6675">
        <w:rPr>
          <w:color w:val="000000"/>
          <w:sz w:val="28"/>
          <w:szCs w:val="28"/>
          <w:lang w:val="uk-UA"/>
        </w:rPr>
        <w:t xml:space="preserve"> </w:t>
      </w:r>
      <w:r w:rsidR="004C6675">
        <w:rPr>
          <w:color w:val="000000"/>
          <w:sz w:val="28"/>
          <w:szCs w:val="28"/>
          <w:lang w:val="uk-UA"/>
        </w:rPr>
        <w:br/>
      </w:r>
      <w:r w:rsidRPr="004C6675">
        <w:rPr>
          <w:color w:val="000000"/>
          <w:sz w:val="28"/>
          <w:szCs w:val="28"/>
          <w:lang w:val="uk-UA"/>
        </w:rPr>
        <w:t>DOI: https://doi.org/10.29038/2306-3971-2019-01-45-52</w:t>
      </w:r>
    </w:p>
    <w:p w14:paraId="4164774A" w14:textId="4C97C29E" w:rsidR="00ED5E62" w:rsidRPr="00E23A1B" w:rsidRDefault="00ED5E62" w:rsidP="00ED5E62">
      <w:pPr>
        <w:pStyle w:val="a3"/>
        <w:numPr>
          <w:ilvl w:val="0"/>
          <w:numId w:val="2"/>
        </w:numPr>
        <w:spacing w:line="360" w:lineRule="auto"/>
        <w:ind w:left="0" w:firstLine="709"/>
        <w:jc w:val="both"/>
        <w:rPr>
          <w:color w:val="000000"/>
          <w:sz w:val="28"/>
          <w:szCs w:val="28"/>
          <w:lang w:val="uk-UA"/>
        </w:rPr>
      </w:pPr>
      <w:r w:rsidRPr="004A335F">
        <w:rPr>
          <w:color w:val="000000"/>
          <w:sz w:val="28"/>
          <w:szCs w:val="28"/>
          <w:lang w:val="uk-UA"/>
        </w:rPr>
        <w:t xml:space="preserve">Теорія імовірностей та математична статистика [Електронний ресурс]: підручник </w:t>
      </w:r>
      <w:r w:rsidR="004C6675" w:rsidRPr="00ED5E62">
        <w:rPr>
          <w:color w:val="000000"/>
          <w:sz w:val="28"/>
          <w:szCs w:val="28"/>
          <w:lang w:val="uk-UA"/>
        </w:rPr>
        <w:t>//</w:t>
      </w:r>
      <w:r w:rsidRPr="004A335F">
        <w:rPr>
          <w:color w:val="000000"/>
          <w:sz w:val="28"/>
          <w:szCs w:val="28"/>
          <w:lang w:val="uk-UA"/>
        </w:rPr>
        <w:t xml:space="preserve"> Т.А. Ліхоузова</w:t>
      </w:r>
      <w:r>
        <w:rPr>
          <w:color w:val="000000"/>
          <w:sz w:val="28"/>
          <w:szCs w:val="28"/>
          <w:lang w:val="uk-UA"/>
        </w:rPr>
        <w:t>.</w:t>
      </w:r>
      <w:r w:rsidRPr="004A335F">
        <w:rPr>
          <w:color w:val="000000"/>
          <w:sz w:val="28"/>
          <w:szCs w:val="28"/>
          <w:lang w:val="uk-UA"/>
        </w:rPr>
        <w:t xml:space="preserve"> – Київ: НТУУ «КПІ ім. Ігоря Сікорського», 2018. </w:t>
      </w:r>
      <w:r w:rsidRPr="00E23A1B">
        <w:rPr>
          <w:color w:val="000000"/>
          <w:sz w:val="28"/>
          <w:szCs w:val="28"/>
          <w:lang w:val="uk-UA"/>
        </w:rPr>
        <w:t xml:space="preserve">Режим доступу: </w:t>
      </w:r>
      <w:r w:rsidRPr="004A335F">
        <w:rPr>
          <w:color w:val="000000"/>
          <w:sz w:val="28"/>
          <w:szCs w:val="28"/>
          <w:lang w:val="uk-UA"/>
        </w:rPr>
        <w:t>http://ela.kpi.ua/handle/123456789/23168</w:t>
      </w:r>
      <w:r w:rsidRPr="00E23A1B">
        <w:rPr>
          <w:color w:val="000000"/>
          <w:sz w:val="28"/>
          <w:szCs w:val="28"/>
          <w:lang w:val="uk-UA"/>
        </w:rPr>
        <w:t xml:space="preserve"> </w:t>
      </w:r>
    </w:p>
    <w:p w14:paraId="1B898B3E" w14:textId="591FBDD2" w:rsidR="00ED5E62" w:rsidRPr="00ED5E62" w:rsidRDefault="00A5191D" w:rsidP="00ED5E62">
      <w:pPr>
        <w:pStyle w:val="a3"/>
        <w:numPr>
          <w:ilvl w:val="0"/>
          <w:numId w:val="2"/>
        </w:numPr>
        <w:spacing w:line="360" w:lineRule="auto"/>
        <w:ind w:left="0" w:firstLine="709"/>
        <w:jc w:val="both"/>
        <w:rPr>
          <w:color w:val="000000"/>
          <w:sz w:val="28"/>
          <w:szCs w:val="28"/>
          <w:lang w:val="uk-UA"/>
        </w:rPr>
      </w:pPr>
      <w:r w:rsidRPr="00ED5E62">
        <w:rPr>
          <w:color w:val="000000"/>
          <w:sz w:val="28"/>
          <w:szCs w:val="28"/>
          <w:lang w:val="uk-UA"/>
        </w:rPr>
        <w:t xml:space="preserve">Бахрушин В.Є. Методи аналізу даних: навчальний посібник для студентів // </w:t>
      </w:r>
      <w:r w:rsidR="004A335F" w:rsidRPr="00ED5E62">
        <w:rPr>
          <w:color w:val="000000"/>
          <w:sz w:val="28"/>
          <w:szCs w:val="28"/>
          <w:lang w:val="uk-UA"/>
        </w:rPr>
        <w:t>Запоріжжя: КПУ, 2011 – 268 с.</w:t>
      </w:r>
      <w:bookmarkStart w:id="1" w:name="_sdnmwgc1nyxf"/>
      <w:bookmarkEnd w:id="1"/>
    </w:p>
    <w:sectPr w:rsidR="00ED5E62" w:rsidRPr="00ED5E62" w:rsidSect="008531BC">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761C46"/>
    <w:multiLevelType w:val="hybridMultilevel"/>
    <w:tmpl w:val="D94E3592"/>
    <w:lvl w:ilvl="0" w:tplc="EFDC5950">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 w15:restartNumberingAfterBreak="0">
    <w:nsid w:val="06791046"/>
    <w:multiLevelType w:val="hybridMultilevel"/>
    <w:tmpl w:val="FB56A1A8"/>
    <w:lvl w:ilvl="0" w:tplc="10000001">
      <w:start w:val="1"/>
      <w:numFmt w:val="bullet"/>
      <w:lvlText w:val=""/>
      <w:lvlJc w:val="left"/>
      <w:pPr>
        <w:ind w:left="1429" w:hanging="360"/>
      </w:pPr>
      <w:rPr>
        <w:rFonts w:ascii="Symbol" w:hAnsi="Symbol" w:hint="default"/>
      </w:rPr>
    </w:lvl>
    <w:lvl w:ilvl="1" w:tplc="10000003" w:tentative="1">
      <w:start w:val="1"/>
      <w:numFmt w:val="bullet"/>
      <w:lvlText w:val="o"/>
      <w:lvlJc w:val="left"/>
      <w:pPr>
        <w:ind w:left="2149" w:hanging="360"/>
      </w:pPr>
      <w:rPr>
        <w:rFonts w:ascii="Courier New" w:hAnsi="Courier New" w:cs="Courier New" w:hint="default"/>
      </w:rPr>
    </w:lvl>
    <w:lvl w:ilvl="2" w:tplc="10000005" w:tentative="1">
      <w:start w:val="1"/>
      <w:numFmt w:val="bullet"/>
      <w:lvlText w:val=""/>
      <w:lvlJc w:val="left"/>
      <w:pPr>
        <w:ind w:left="2869" w:hanging="360"/>
      </w:pPr>
      <w:rPr>
        <w:rFonts w:ascii="Wingdings" w:hAnsi="Wingdings" w:hint="default"/>
      </w:rPr>
    </w:lvl>
    <w:lvl w:ilvl="3" w:tplc="10000001" w:tentative="1">
      <w:start w:val="1"/>
      <w:numFmt w:val="bullet"/>
      <w:lvlText w:val=""/>
      <w:lvlJc w:val="left"/>
      <w:pPr>
        <w:ind w:left="3589" w:hanging="360"/>
      </w:pPr>
      <w:rPr>
        <w:rFonts w:ascii="Symbol" w:hAnsi="Symbol" w:hint="default"/>
      </w:rPr>
    </w:lvl>
    <w:lvl w:ilvl="4" w:tplc="10000003" w:tentative="1">
      <w:start w:val="1"/>
      <w:numFmt w:val="bullet"/>
      <w:lvlText w:val="o"/>
      <w:lvlJc w:val="left"/>
      <w:pPr>
        <w:ind w:left="4309" w:hanging="360"/>
      </w:pPr>
      <w:rPr>
        <w:rFonts w:ascii="Courier New" w:hAnsi="Courier New" w:cs="Courier New" w:hint="default"/>
      </w:rPr>
    </w:lvl>
    <w:lvl w:ilvl="5" w:tplc="10000005" w:tentative="1">
      <w:start w:val="1"/>
      <w:numFmt w:val="bullet"/>
      <w:lvlText w:val=""/>
      <w:lvlJc w:val="left"/>
      <w:pPr>
        <w:ind w:left="5029" w:hanging="360"/>
      </w:pPr>
      <w:rPr>
        <w:rFonts w:ascii="Wingdings" w:hAnsi="Wingdings" w:hint="default"/>
      </w:rPr>
    </w:lvl>
    <w:lvl w:ilvl="6" w:tplc="10000001" w:tentative="1">
      <w:start w:val="1"/>
      <w:numFmt w:val="bullet"/>
      <w:lvlText w:val=""/>
      <w:lvlJc w:val="left"/>
      <w:pPr>
        <w:ind w:left="5749" w:hanging="360"/>
      </w:pPr>
      <w:rPr>
        <w:rFonts w:ascii="Symbol" w:hAnsi="Symbol" w:hint="default"/>
      </w:rPr>
    </w:lvl>
    <w:lvl w:ilvl="7" w:tplc="10000003" w:tentative="1">
      <w:start w:val="1"/>
      <w:numFmt w:val="bullet"/>
      <w:lvlText w:val="o"/>
      <w:lvlJc w:val="left"/>
      <w:pPr>
        <w:ind w:left="6469" w:hanging="360"/>
      </w:pPr>
      <w:rPr>
        <w:rFonts w:ascii="Courier New" w:hAnsi="Courier New" w:cs="Courier New" w:hint="default"/>
      </w:rPr>
    </w:lvl>
    <w:lvl w:ilvl="8" w:tplc="10000005" w:tentative="1">
      <w:start w:val="1"/>
      <w:numFmt w:val="bullet"/>
      <w:lvlText w:val=""/>
      <w:lvlJc w:val="left"/>
      <w:pPr>
        <w:ind w:left="7189" w:hanging="360"/>
      </w:pPr>
      <w:rPr>
        <w:rFonts w:ascii="Wingdings" w:hAnsi="Wingdings" w:hint="default"/>
      </w:rPr>
    </w:lvl>
  </w:abstractNum>
  <w:abstractNum w:abstractNumId="2" w15:restartNumberingAfterBreak="0">
    <w:nsid w:val="088933B2"/>
    <w:multiLevelType w:val="hybridMultilevel"/>
    <w:tmpl w:val="DF80DF64"/>
    <w:lvl w:ilvl="0" w:tplc="EFDC595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15:restartNumberingAfterBreak="0">
    <w:nsid w:val="08A67BCD"/>
    <w:multiLevelType w:val="hybridMultilevel"/>
    <w:tmpl w:val="64F8FB40"/>
    <w:lvl w:ilvl="0" w:tplc="10000001">
      <w:start w:val="1"/>
      <w:numFmt w:val="bullet"/>
      <w:lvlText w:val=""/>
      <w:lvlJc w:val="left"/>
      <w:pPr>
        <w:ind w:left="1429" w:hanging="360"/>
      </w:pPr>
      <w:rPr>
        <w:rFonts w:ascii="Symbol" w:hAnsi="Symbol" w:hint="default"/>
      </w:rPr>
    </w:lvl>
    <w:lvl w:ilvl="1" w:tplc="10000003" w:tentative="1">
      <w:start w:val="1"/>
      <w:numFmt w:val="bullet"/>
      <w:lvlText w:val="o"/>
      <w:lvlJc w:val="left"/>
      <w:pPr>
        <w:ind w:left="2149" w:hanging="360"/>
      </w:pPr>
      <w:rPr>
        <w:rFonts w:ascii="Courier New" w:hAnsi="Courier New" w:cs="Courier New" w:hint="default"/>
      </w:rPr>
    </w:lvl>
    <w:lvl w:ilvl="2" w:tplc="10000005" w:tentative="1">
      <w:start w:val="1"/>
      <w:numFmt w:val="bullet"/>
      <w:lvlText w:val=""/>
      <w:lvlJc w:val="left"/>
      <w:pPr>
        <w:ind w:left="2869" w:hanging="360"/>
      </w:pPr>
      <w:rPr>
        <w:rFonts w:ascii="Wingdings" w:hAnsi="Wingdings" w:hint="default"/>
      </w:rPr>
    </w:lvl>
    <w:lvl w:ilvl="3" w:tplc="10000001" w:tentative="1">
      <w:start w:val="1"/>
      <w:numFmt w:val="bullet"/>
      <w:lvlText w:val=""/>
      <w:lvlJc w:val="left"/>
      <w:pPr>
        <w:ind w:left="3589" w:hanging="360"/>
      </w:pPr>
      <w:rPr>
        <w:rFonts w:ascii="Symbol" w:hAnsi="Symbol" w:hint="default"/>
      </w:rPr>
    </w:lvl>
    <w:lvl w:ilvl="4" w:tplc="10000003" w:tentative="1">
      <w:start w:val="1"/>
      <w:numFmt w:val="bullet"/>
      <w:lvlText w:val="o"/>
      <w:lvlJc w:val="left"/>
      <w:pPr>
        <w:ind w:left="4309" w:hanging="360"/>
      </w:pPr>
      <w:rPr>
        <w:rFonts w:ascii="Courier New" w:hAnsi="Courier New" w:cs="Courier New" w:hint="default"/>
      </w:rPr>
    </w:lvl>
    <w:lvl w:ilvl="5" w:tplc="10000005" w:tentative="1">
      <w:start w:val="1"/>
      <w:numFmt w:val="bullet"/>
      <w:lvlText w:val=""/>
      <w:lvlJc w:val="left"/>
      <w:pPr>
        <w:ind w:left="5029" w:hanging="360"/>
      </w:pPr>
      <w:rPr>
        <w:rFonts w:ascii="Wingdings" w:hAnsi="Wingdings" w:hint="default"/>
      </w:rPr>
    </w:lvl>
    <w:lvl w:ilvl="6" w:tplc="10000001" w:tentative="1">
      <w:start w:val="1"/>
      <w:numFmt w:val="bullet"/>
      <w:lvlText w:val=""/>
      <w:lvlJc w:val="left"/>
      <w:pPr>
        <w:ind w:left="5749" w:hanging="360"/>
      </w:pPr>
      <w:rPr>
        <w:rFonts w:ascii="Symbol" w:hAnsi="Symbol" w:hint="default"/>
      </w:rPr>
    </w:lvl>
    <w:lvl w:ilvl="7" w:tplc="10000003" w:tentative="1">
      <w:start w:val="1"/>
      <w:numFmt w:val="bullet"/>
      <w:lvlText w:val="o"/>
      <w:lvlJc w:val="left"/>
      <w:pPr>
        <w:ind w:left="6469" w:hanging="360"/>
      </w:pPr>
      <w:rPr>
        <w:rFonts w:ascii="Courier New" w:hAnsi="Courier New" w:cs="Courier New" w:hint="default"/>
      </w:rPr>
    </w:lvl>
    <w:lvl w:ilvl="8" w:tplc="10000005" w:tentative="1">
      <w:start w:val="1"/>
      <w:numFmt w:val="bullet"/>
      <w:lvlText w:val=""/>
      <w:lvlJc w:val="left"/>
      <w:pPr>
        <w:ind w:left="7189" w:hanging="360"/>
      </w:pPr>
      <w:rPr>
        <w:rFonts w:ascii="Wingdings" w:hAnsi="Wingdings" w:hint="default"/>
      </w:rPr>
    </w:lvl>
  </w:abstractNum>
  <w:abstractNum w:abstractNumId="4" w15:restartNumberingAfterBreak="0">
    <w:nsid w:val="12A616C5"/>
    <w:multiLevelType w:val="hybridMultilevel"/>
    <w:tmpl w:val="6638E804"/>
    <w:lvl w:ilvl="0" w:tplc="FD5671C8">
      <w:numFmt w:val="bullet"/>
      <w:lvlText w:val=""/>
      <w:lvlJc w:val="left"/>
      <w:pPr>
        <w:ind w:left="2150" w:hanging="732"/>
      </w:pPr>
      <w:rPr>
        <w:rFonts w:ascii="Symbol" w:eastAsia="Times New Roman" w:hAnsi="Symbol"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15:restartNumberingAfterBreak="0">
    <w:nsid w:val="18C86634"/>
    <w:multiLevelType w:val="hybridMultilevel"/>
    <w:tmpl w:val="6680B2E8"/>
    <w:lvl w:ilvl="0" w:tplc="EFDC5950">
      <w:start w:val="1"/>
      <w:numFmt w:val="bullet"/>
      <w:lvlText w:val=""/>
      <w:lvlJc w:val="left"/>
      <w:pPr>
        <w:ind w:left="720" w:hanging="360"/>
      </w:pPr>
      <w:rPr>
        <w:rFonts w:ascii="Symbol" w:hAnsi="Symbol" w:hint="default"/>
      </w:rPr>
    </w:lvl>
    <w:lvl w:ilvl="1" w:tplc="EFDC5950">
      <w:start w:val="1"/>
      <w:numFmt w:val="bullet"/>
      <w:lvlText w:val=""/>
      <w:lvlJc w:val="left"/>
      <w:pPr>
        <w:ind w:left="1440" w:hanging="360"/>
      </w:pPr>
      <w:rPr>
        <w:rFonts w:ascii="Symbol" w:hAnsi="Symbol"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350C4A44"/>
    <w:multiLevelType w:val="hybridMultilevel"/>
    <w:tmpl w:val="C12C4158"/>
    <w:lvl w:ilvl="0" w:tplc="1000000F">
      <w:start w:val="1"/>
      <w:numFmt w:val="decimal"/>
      <w:lvlText w:val="%1."/>
      <w:lvlJc w:val="left"/>
      <w:pPr>
        <w:ind w:left="1429" w:hanging="360"/>
      </w:pPr>
    </w:lvl>
    <w:lvl w:ilvl="1" w:tplc="10000019" w:tentative="1">
      <w:start w:val="1"/>
      <w:numFmt w:val="lowerLetter"/>
      <w:lvlText w:val="%2."/>
      <w:lvlJc w:val="left"/>
      <w:pPr>
        <w:ind w:left="2149" w:hanging="360"/>
      </w:pPr>
    </w:lvl>
    <w:lvl w:ilvl="2" w:tplc="1000001B" w:tentative="1">
      <w:start w:val="1"/>
      <w:numFmt w:val="lowerRoman"/>
      <w:lvlText w:val="%3."/>
      <w:lvlJc w:val="right"/>
      <w:pPr>
        <w:ind w:left="2869" w:hanging="180"/>
      </w:pPr>
    </w:lvl>
    <w:lvl w:ilvl="3" w:tplc="1000000F" w:tentative="1">
      <w:start w:val="1"/>
      <w:numFmt w:val="decimal"/>
      <w:lvlText w:val="%4."/>
      <w:lvlJc w:val="left"/>
      <w:pPr>
        <w:ind w:left="3589" w:hanging="360"/>
      </w:pPr>
    </w:lvl>
    <w:lvl w:ilvl="4" w:tplc="10000019" w:tentative="1">
      <w:start w:val="1"/>
      <w:numFmt w:val="lowerLetter"/>
      <w:lvlText w:val="%5."/>
      <w:lvlJc w:val="left"/>
      <w:pPr>
        <w:ind w:left="4309" w:hanging="360"/>
      </w:pPr>
    </w:lvl>
    <w:lvl w:ilvl="5" w:tplc="1000001B" w:tentative="1">
      <w:start w:val="1"/>
      <w:numFmt w:val="lowerRoman"/>
      <w:lvlText w:val="%6."/>
      <w:lvlJc w:val="right"/>
      <w:pPr>
        <w:ind w:left="5029" w:hanging="180"/>
      </w:pPr>
    </w:lvl>
    <w:lvl w:ilvl="6" w:tplc="1000000F" w:tentative="1">
      <w:start w:val="1"/>
      <w:numFmt w:val="decimal"/>
      <w:lvlText w:val="%7."/>
      <w:lvlJc w:val="left"/>
      <w:pPr>
        <w:ind w:left="5749" w:hanging="360"/>
      </w:pPr>
    </w:lvl>
    <w:lvl w:ilvl="7" w:tplc="10000019" w:tentative="1">
      <w:start w:val="1"/>
      <w:numFmt w:val="lowerLetter"/>
      <w:lvlText w:val="%8."/>
      <w:lvlJc w:val="left"/>
      <w:pPr>
        <w:ind w:left="6469" w:hanging="360"/>
      </w:pPr>
    </w:lvl>
    <w:lvl w:ilvl="8" w:tplc="1000001B" w:tentative="1">
      <w:start w:val="1"/>
      <w:numFmt w:val="lowerRoman"/>
      <w:lvlText w:val="%9."/>
      <w:lvlJc w:val="right"/>
      <w:pPr>
        <w:ind w:left="7189" w:hanging="180"/>
      </w:pPr>
    </w:lvl>
  </w:abstractNum>
  <w:abstractNum w:abstractNumId="7" w15:restartNumberingAfterBreak="0">
    <w:nsid w:val="41CA1B48"/>
    <w:multiLevelType w:val="hybridMultilevel"/>
    <w:tmpl w:val="EF4E246E"/>
    <w:lvl w:ilvl="0" w:tplc="F7F8A042">
      <w:start w:val="1"/>
      <w:numFmt w:val="decimal"/>
      <w:lvlText w:val="%1."/>
      <w:lvlJc w:val="left"/>
      <w:pPr>
        <w:ind w:left="720" w:hanging="360"/>
      </w:pPr>
      <w:rPr>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84E099B"/>
    <w:multiLevelType w:val="hybridMultilevel"/>
    <w:tmpl w:val="5832C760"/>
    <w:lvl w:ilvl="0" w:tplc="FD5671C8">
      <w:numFmt w:val="bullet"/>
      <w:lvlText w:val=""/>
      <w:lvlJc w:val="left"/>
      <w:pPr>
        <w:ind w:left="2150" w:hanging="732"/>
      </w:pPr>
      <w:rPr>
        <w:rFonts w:ascii="Symbol" w:eastAsia="Times New Roman" w:hAnsi="Symbol"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15:restartNumberingAfterBreak="0">
    <w:nsid w:val="4BF234E0"/>
    <w:multiLevelType w:val="hybridMultilevel"/>
    <w:tmpl w:val="6346F338"/>
    <w:lvl w:ilvl="0" w:tplc="EFDC5950">
      <w:start w:val="1"/>
      <w:numFmt w:val="bullet"/>
      <w:lvlText w:val=""/>
      <w:lvlJc w:val="left"/>
      <w:pPr>
        <w:ind w:left="720" w:hanging="360"/>
      </w:pPr>
      <w:rPr>
        <w:rFonts w:ascii="Symbol" w:hAnsi="Symbol" w:hint="default"/>
      </w:rPr>
    </w:lvl>
    <w:lvl w:ilvl="1" w:tplc="43E4FA1E">
      <w:numFmt w:val="bullet"/>
      <w:lvlText w:val="-"/>
      <w:lvlJc w:val="left"/>
      <w:pPr>
        <w:ind w:left="1440" w:hanging="360"/>
      </w:pPr>
      <w:rPr>
        <w:rFonts w:ascii="Times New Roman" w:eastAsia="Times New Roman" w:hAnsi="Times New Roman" w:cs="Times New Roman"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53621949"/>
    <w:multiLevelType w:val="multilevel"/>
    <w:tmpl w:val="A86CC3F6"/>
    <w:lvl w:ilvl="0">
      <w:start w:val="1"/>
      <w:numFmt w:val="decimal"/>
      <w:lvlText w:val="%1."/>
      <w:lvlJc w:val="left"/>
      <w:pPr>
        <w:ind w:left="644" w:hanging="360"/>
      </w:pPr>
      <w:rPr>
        <w:b w:val="0"/>
        <w:strike w:val="0"/>
        <w:dstrike w:val="0"/>
        <w:u w:val="none"/>
        <w:effect w:val="none"/>
      </w:rPr>
    </w:lvl>
    <w:lvl w:ilvl="1">
      <w:start w:val="1"/>
      <w:numFmt w:val="lowerLetter"/>
      <w:lvlText w:val="%2."/>
      <w:lvlJc w:val="left"/>
      <w:pPr>
        <w:ind w:left="1440" w:hanging="360"/>
      </w:pPr>
      <w:rPr>
        <w:strike w:val="0"/>
        <w:dstrike w:val="0"/>
        <w:u w:val="none"/>
        <w:effect w:val="none"/>
      </w:rPr>
    </w:lvl>
    <w:lvl w:ilvl="2">
      <w:start w:val="1"/>
      <w:numFmt w:val="lowerRoman"/>
      <w:lvlText w:val="%3."/>
      <w:lvlJc w:val="right"/>
      <w:pPr>
        <w:ind w:left="2160" w:hanging="360"/>
      </w:pPr>
      <w:rPr>
        <w:strike w:val="0"/>
        <w:dstrike w:val="0"/>
        <w:u w:val="none"/>
        <w:effect w:val="none"/>
      </w:rPr>
    </w:lvl>
    <w:lvl w:ilvl="3">
      <w:start w:val="1"/>
      <w:numFmt w:val="decimal"/>
      <w:lvlText w:val="%4."/>
      <w:lvlJc w:val="left"/>
      <w:pPr>
        <w:ind w:left="2880" w:hanging="360"/>
      </w:pPr>
      <w:rPr>
        <w:strike w:val="0"/>
        <w:dstrike w:val="0"/>
        <w:u w:val="none"/>
        <w:effect w:val="none"/>
      </w:rPr>
    </w:lvl>
    <w:lvl w:ilvl="4">
      <w:start w:val="1"/>
      <w:numFmt w:val="lowerLetter"/>
      <w:lvlText w:val="%5."/>
      <w:lvlJc w:val="left"/>
      <w:pPr>
        <w:ind w:left="3600" w:hanging="360"/>
      </w:pPr>
      <w:rPr>
        <w:strike w:val="0"/>
        <w:dstrike w:val="0"/>
        <w:u w:val="none"/>
        <w:effect w:val="none"/>
      </w:rPr>
    </w:lvl>
    <w:lvl w:ilvl="5">
      <w:start w:val="1"/>
      <w:numFmt w:val="lowerRoman"/>
      <w:lvlText w:val="%6."/>
      <w:lvlJc w:val="right"/>
      <w:pPr>
        <w:ind w:left="4320" w:hanging="360"/>
      </w:pPr>
      <w:rPr>
        <w:strike w:val="0"/>
        <w:dstrike w:val="0"/>
        <w:u w:val="none"/>
        <w:effect w:val="none"/>
      </w:rPr>
    </w:lvl>
    <w:lvl w:ilvl="6">
      <w:start w:val="1"/>
      <w:numFmt w:val="decimal"/>
      <w:lvlText w:val="%7."/>
      <w:lvlJc w:val="left"/>
      <w:pPr>
        <w:ind w:left="5040" w:hanging="360"/>
      </w:pPr>
      <w:rPr>
        <w:strike w:val="0"/>
        <w:dstrike w:val="0"/>
        <w:u w:val="none"/>
        <w:effect w:val="none"/>
      </w:rPr>
    </w:lvl>
    <w:lvl w:ilvl="7">
      <w:start w:val="1"/>
      <w:numFmt w:val="lowerLetter"/>
      <w:lvlText w:val="%8."/>
      <w:lvlJc w:val="left"/>
      <w:pPr>
        <w:ind w:left="5760" w:hanging="360"/>
      </w:pPr>
      <w:rPr>
        <w:strike w:val="0"/>
        <w:dstrike w:val="0"/>
        <w:u w:val="none"/>
        <w:effect w:val="none"/>
      </w:rPr>
    </w:lvl>
    <w:lvl w:ilvl="8">
      <w:start w:val="1"/>
      <w:numFmt w:val="lowerRoman"/>
      <w:lvlText w:val="%9."/>
      <w:lvlJc w:val="right"/>
      <w:pPr>
        <w:ind w:left="6480" w:hanging="360"/>
      </w:pPr>
      <w:rPr>
        <w:strike w:val="0"/>
        <w:dstrike w:val="0"/>
        <w:u w:val="none"/>
        <w:effect w:val="none"/>
      </w:rPr>
    </w:lvl>
  </w:abstractNum>
  <w:abstractNum w:abstractNumId="11" w15:restartNumberingAfterBreak="0">
    <w:nsid w:val="565D7896"/>
    <w:multiLevelType w:val="hybridMultilevel"/>
    <w:tmpl w:val="98AA1BB8"/>
    <w:lvl w:ilvl="0" w:tplc="FD5671C8">
      <w:numFmt w:val="bullet"/>
      <w:lvlText w:val=""/>
      <w:lvlJc w:val="left"/>
      <w:pPr>
        <w:ind w:left="1441" w:hanging="732"/>
      </w:pPr>
      <w:rPr>
        <w:rFonts w:ascii="Symbol" w:eastAsia="Times New Roman" w:hAnsi="Symbol"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2" w15:restartNumberingAfterBreak="0">
    <w:nsid w:val="70D43CF5"/>
    <w:multiLevelType w:val="hybridMultilevel"/>
    <w:tmpl w:val="71F2AE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6846D30"/>
    <w:multiLevelType w:val="hybridMultilevel"/>
    <w:tmpl w:val="2B9C4F36"/>
    <w:lvl w:ilvl="0" w:tplc="10000001">
      <w:start w:val="1"/>
      <w:numFmt w:val="bullet"/>
      <w:lvlText w:val=""/>
      <w:lvlJc w:val="left"/>
      <w:pPr>
        <w:ind w:left="1429" w:hanging="360"/>
      </w:pPr>
      <w:rPr>
        <w:rFonts w:ascii="Symbol" w:hAnsi="Symbol" w:hint="default"/>
      </w:rPr>
    </w:lvl>
    <w:lvl w:ilvl="1" w:tplc="10000003">
      <w:start w:val="1"/>
      <w:numFmt w:val="bullet"/>
      <w:lvlText w:val="o"/>
      <w:lvlJc w:val="left"/>
      <w:pPr>
        <w:ind w:left="2149" w:hanging="360"/>
      </w:pPr>
      <w:rPr>
        <w:rFonts w:ascii="Courier New" w:hAnsi="Courier New" w:cs="Courier New" w:hint="default"/>
      </w:rPr>
    </w:lvl>
    <w:lvl w:ilvl="2" w:tplc="10000005" w:tentative="1">
      <w:start w:val="1"/>
      <w:numFmt w:val="bullet"/>
      <w:lvlText w:val=""/>
      <w:lvlJc w:val="left"/>
      <w:pPr>
        <w:ind w:left="2869" w:hanging="360"/>
      </w:pPr>
      <w:rPr>
        <w:rFonts w:ascii="Wingdings" w:hAnsi="Wingdings" w:hint="default"/>
      </w:rPr>
    </w:lvl>
    <w:lvl w:ilvl="3" w:tplc="10000001" w:tentative="1">
      <w:start w:val="1"/>
      <w:numFmt w:val="bullet"/>
      <w:lvlText w:val=""/>
      <w:lvlJc w:val="left"/>
      <w:pPr>
        <w:ind w:left="3589" w:hanging="360"/>
      </w:pPr>
      <w:rPr>
        <w:rFonts w:ascii="Symbol" w:hAnsi="Symbol" w:hint="default"/>
      </w:rPr>
    </w:lvl>
    <w:lvl w:ilvl="4" w:tplc="10000003" w:tentative="1">
      <w:start w:val="1"/>
      <w:numFmt w:val="bullet"/>
      <w:lvlText w:val="o"/>
      <w:lvlJc w:val="left"/>
      <w:pPr>
        <w:ind w:left="4309" w:hanging="360"/>
      </w:pPr>
      <w:rPr>
        <w:rFonts w:ascii="Courier New" w:hAnsi="Courier New" w:cs="Courier New" w:hint="default"/>
      </w:rPr>
    </w:lvl>
    <w:lvl w:ilvl="5" w:tplc="10000005" w:tentative="1">
      <w:start w:val="1"/>
      <w:numFmt w:val="bullet"/>
      <w:lvlText w:val=""/>
      <w:lvlJc w:val="left"/>
      <w:pPr>
        <w:ind w:left="5029" w:hanging="360"/>
      </w:pPr>
      <w:rPr>
        <w:rFonts w:ascii="Wingdings" w:hAnsi="Wingdings" w:hint="default"/>
      </w:rPr>
    </w:lvl>
    <w:lvl w:ilvl="6" w:tplc="10000001" w:tentative="1">
      <w:start w:val="1"/>
      <w:numFmt w:val="bullet"/>
      <w:lvlText w:val=""/>
      <w:lvlJc w:val="left"/>
      <w:pPr>
        <w:ind w:left="5749" w:hanging="360"/>
      </w:pPr>
      <w:rPr>
        <w:rFonts w:ascii="Symbol" w:hAnsi="Symbol" w:hint="default"/>
      </w:rPr>
    </w:lvl>
    <w:lvl w:ilvl="7" w:tplc="10000003" w:tentative="1">
      <w:start w:val="1"/>
      <w:numFmt w:val="bullet"/>
      <w:lvlText w:val="o"/>
      <w:lvlJc w:val="left"/>
      <w:pPr>
        <w:ind w:left="6469" w:hanging="360"/>
      </w:pPr>
      <w:rPr>
        <w:rFonts w:ascii="Courier New" w:hAnsi="Courier New" w:cs="Courier New" w:hint="default"/>
      </w:rPr>
    </w:lvl>
    <w:lvl w:ilvl="8" w:tplc="10000005" w:tentative="1">
      <w:start w:val="1"/>
      <w:numFmt w:val="bullet"/>
      <w:lvlText w:val=""/>
      <w:lvlJc w:val="left"/>
      <w:pPr>
        <w:ind w:left="7189" w:hanging="360"/>
      </w:pPr>
      <w:rPr>
        <w:rFonts w:ascii="Wingdings" w:hAnsi="Wingdings" w:hint="default"/>
      </w:rPr>
    </w:lvl>
  </w:abstractNum>
  <w:abstractNum w:abstractNumId="14" w15:restartNumberingAfterBreak="0">
    <w:nsid w:val="7BA6537D"/>
    <w:multiLevelType w:val="hybridMultilevel"/>
    <w:tmpl w:val="737032D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1"/>
  </w:num>
  <w:num w:numId="2">
    <w:abstractNumId w:val="6"/>
  </w:num>
  <w:num w:numId="3">
    <w:abstractNumId w:val="3"/>
  </w:num>
  <w:num w:numId="4">
    <w:abstractNumId w:val="12"/>
  </w:num>
  <w:num w:numId="5">
    <w:abstractNumId w:val="7"/>
  </w:num>
  <w:num w:numId="6">
    <w:abstractNumId w:val="13"/>
  </w:num>
  <w:num w:numId="7">
    <w:abstractNumId w:val="9"/>
  </w:num>
  <w:num w:numId="8">
    <w:abstractNumId w:val="0"/>
  </w:num>
  <w:num w:numId="9">
    <w:abstractNumId w:val="5"/>
  </w:num>
  <w:num w:numId="10">
    <w:abstractNumId w:val="2"/>
  </w:num>
  <w:num w:numId="1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4"/>
  </w:num>
  <w:num w:numId="13">
    <w:abstractNumId w:val="11"/>
  </w:num>
  <w:num w:numId="14">
    <w:abstractNumId w:val="4"/>
  </w:num>
  <w:num w:numId="1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31BC"/>
    <w:rsid w:val="0003323E"/>
    <w:rsid w:val="000F548A"/>
    <w:rsid w:val="001033B0"/>
    <w:rsid w:val="002E203B"/>
    <w:rsid w:val="00327B4A"/>
    <w:rsid w:val="00356BB9"/>
    <w:rsid w:val="003B07BC"/>
    <w:rsid w:val="003F1E8A"/>
    <w:rsid w:val="00413916"/>
    <w:rsid w:val="0042061A"/>
    <w:rsid w:val="004715C3"/>
    <w:rsid w:val="004A335F"/>
    <w:rsid w:val="004C6675"/>
    <w:rsid w:val="004E7233"/>
    <w:rsid w:val="00522356"/>
    <w:rsid w:val="00541032"/>
    <w:rsid w:val="00617292"/>
    <w:rsid w:val="0063505D"/>
    <w:rsid w:val="00643261"/>
    <w:rsid w:val="00670509"/>
    <w:rsid w:val="006E141E"/>
    <w:rsid w:val="00756C5B"/>
    <w:rsid w:val="00773D73"/>
    <w:rsid w:val="007C0D82"/>
    <w:rsid w:val="008433B2"/>
    <w:rsid w:val="00844077"/>
    <w:rsid w:val="008531BC"/>
    <w:rsid w:val="008D198D"/>
    <w:rsid w:val="00915F00"/>
    <w:rsid w:val="00916E2D"/>
    <w:rsid w:val="00942589"/>
    <w:rsid w:val="00952391"/>
    <w:rsid w:val="009E1CAC"/>
    <w:rsid w:val="00A4089E"/>
    <w:rsid w:val="00A5191D"/>
    <w:rsid w:val="00AC6084"/>
    <w:rsid w:val="00AE6A16"/>
    <w:rsid w:val="00B45188"/>
    <w:rsid w:val="00BF4F1B"/>
    <w:rsid w:val="00BF6E6B"/>
    <w:rsid w:val="00C30390"/>
    <w:rsid w:val="00C57286"/>
    <w:rsid w:val="00CA589E"/>
    <w:rsid w:val="00D20CEC"/>
    <w:rsid w:val="00D27A8C"/>
    <w:rsid w:val="00D63E35"/>
    <w:rsid w:val="00DF3609"/>
    <w:rsid w:val="00E013ED"/>
    <w:rsid w:val="00E23A1B"/>
    <w:rsid w:val="00E31118"/>
    <w:rsid w:val="00E46980"/>
    <w:rsid w:val="00EA6D6A"/>
    <w:rsid w:val="00ED5E62"/>
    <w:rsid w:val="00EE551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A565FD"/>
  <w15:chartTrackingRefBased/>
  <w15:docId w15:val="{75E5F140-2DE6-47CD-94E1-3BCF898413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531BC"/>
    <w:pPr>
      <w:spacing w:after="0" w:line="240" w:lineRule="auto"/>
    </w:pPr>
    <w:rPr>
      <w:rFonts w:ascii="Times New Roman" w:eastAsia="Times New Roman" w:hAnsi="Times New Roman" w:cs="Times New Roman"/>
      <w:sz w:val="24"/>
      <w:szCs w:val="24"/>
      <w:lang w:val="en-GB" w:eastAsia="en-GB"/>
    </w:rPr>
  </w:style>
  <w:style w:type="paragraph" w:styleId="1">
    <w:name w:val="heading 1"/>
    <w:basedOn w:val="a"/>
    <w:next w:val="a"/>
    <w:link w:val="10"/>
    <w:qFormat/>
    <w:rsid w:val="00D63E35"/>
    <w:pPr>
      <w:keepNext/>
      <w:spacing w:before="240" w:after="60"/>
      <w:outlineLvl w:val="0"/>
    </w:pPr>
    <w:rPr>
      <w:rFonts w:ascii="Arial" w:hAnsi="Arial" w:cs="Arial"/>
      <w:b/>
      <w:bCs/>
      <w:kern w:val="32"/>
      <w:sz w:val="32"/>
      <w:szCs w:val="32"/>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15F00"/>
    <w:pPr>
      <w:ind w:left="720"/>
      <w:contextualSpacing/>
    </w:pPr>
  </w:style>
  <w:style w:type="character" w:customStyle="1" w:styleId="10">
    <w:name w:val="Заголовок 1 Знак"/>
    <w:basedOn w:val="a0"/>
    <w:link w:val="1"/>
    <w:rsid w:val="00D63E35"/>
    <w:rPr>
      <w:rFonts w:ascii="Arial" w:eastAsia="Times New Roman" w:hAnsi="Arial" w:cs="Arial"/>
      <w:b/>
      <w:bCs/>
      <w:kern w:val="32"/>
      <w:sz w:val="32"/>
      <w:szCs w:val="32"/>
      <w:lang w:val="ru-RU" w:eastAsia="ru-RU"/>
    </w:rPr>
  </w:style>
  <w:style w:type="table" w:styleId="a4">
    <w:name w:val="Table Grid"/>
    <w:basedOn w:val="a1"/>
    <w:uiPriority w:val="39"/>
    <w:rsid w:val="00B4518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0"/>
    <w:uiPriority w:val="99"/>
    <w:unhideWhenUsed/>
    <w:rsid w:val="00EA6D6A"/>
    <w:rPr>
      <w:color w:val="0563C1" w:themeColor="hyperlink"/>
      <w:u w:val="single"/>
    </w:rPr>
  </w:style>
  <w:style w:type="character" w:styleId="a6">
    <w:name w:val="Unresolved Mention"/>
    <w:basedOn w:val="a0"/>
    <w:uiPriority w:val="99"/>
    <w:semiHidden/>
    <w:unhideWhenUsed/>
    <w:rsid w:val="00EA6D6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theme" Target="theme/theme1.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5.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259</TotalTime>
  <Pages>7</Pages>
  <Words>5822</Words>
  <Characters>3320</Characters>
  <Application>Microsoft Office Word</Application>
  <DocSecurity>0</DocSecurity>
  <Lines>27</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9124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Tetiana Likhouzova</dc:creator>
  <cp:keywords/>
  <dc:description/>
  <cp:lastModifiedBy>Tetiana Likhouzova</cp:lastModifiedBy>
  <cp:revision>15</cp:revision>
  <dcterms:created xsi:type="dcterms:W3CDTF">2020-05-28T14:13:00Z</dcterms:created>
  <dcterms:modified xsi:type="dcterms:W3CDTF">2021-05-25T12:00:00Z</dcterms:modified>
</cp:coreProperties>
</file>