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theme/themeOverride1.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theme/themeOverride2.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3.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theme/themeOverride4.xml" ContentType="application/vnd.openxmlformats-officedocument.themeOverride+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charts/chart9.xml" ContentType="application/vnd.openxmlformats-officedocument.drawingml.chart+xml"/>
  <Override PartName="/word/drawings/drawing9.xml" ContentType="application/vnd.openxmlformats-officedocument.drawingml.chartshapes+xml"/>
  <Override PartName="/word/charts/chart10.xml" ContentType="application/vnd.openxmlformats-officedocument.drawingml.chart+xml"/>
  <Override PartName="/word/drawings/drawing10.xml" ContentType="application/vnd.openxmlformats-officedocument.drawingml.chartshapes+xml"/>
  <Override PartName="/word/charts/chart11.xml" ContentType="application/vnd.openxmlformats-officedocument.drawingml.chart+xml"/>
  <Override PartName="/word/drawings/drawing11.xml" ContentType="application/vnd.openxmlformats-officedocument.drawingml.chartshapes+xml"/>
  <Override PartName="/word/charts/chart12.xml" ContentType="application/vnd.openxmlformats-officedocument.drawingml.chart+xml"/>
  <Override PartName="/word/drawings/drawing12.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F4D7BC" w14:textId="77777777" w:rsidR="00C6297F" w:rsidRPr="009333F0" w:rsidRDefault="00C6297F" w:rsidP="00C6297F">
      <w:pPr>
        <w:spacing w:line="240" w:lineRule="auto"/>
        <w:jc w:val="center"/>
        <w:rPr>
          <w:b/>
          <w:bCs/>
          <w:szCs w:val="28"/>
        </w:rPr>
      </w:pPr>
      <w:bookmarkStart w:id="0" w:name="_GoBack"/>
      <w:bookmarkEnd w:id="0"/>
      <w:r w:rsidRPr="009333F0">
        <w:rPr>
          <w:b/>
          <w:bCs/>
          <w:szCs w:val="28"/>
        </w:rPr>
        <w:t>НАЦІОНАЛЬНИЙ ТЕХНІЧНИЙ УНІВЕРСИТЕТ УКРАЇНИ</w:t>
      </w:r>
    </w:p>
    <w:p w14:paraId="6304EABC" w14:textId="77777777" w:rsidR="00C6297F" w:rsidRPr="009333F0" w:rsidRDefault="00C6297F" w:rsidP="00C6297F">
      <w:pPr>
        <w:spacing w:line="240" w:lineRule="auto"/>
        <w:jc w:val="center"/>
        <w:rPr>
          <w:b/>
          <w:bCs/>
          <w:szCs w:val="28"/>
        </w:rPr>
      </w:pPr>
      <w:r w:rsidRPr="009333F0">
        <w:rPr>
          <w:b/>
          <w:bCs/>
          <w:szCs w:val="28"/>
        </w:rPr>
        <w:t>«КИЇВСЬКИЙ ПОЛІТЕХНІЧНИЙ ІНСТИТУТ</w:t>
      </w:r>
      <w:r w:rsidRPr="009333F0">
        <w:rPr>
          <w:b/>
          <w:bCs/>
          <w:szCs w:val="28"/>
        </w:rPr>
        <w:br/>
        <w:t>імені ІГОРЯ СІКОРСЬКОГО»</w:t>
      </w:r>
    </w:p>
    <w:p w14:paraId="4EAE2B47" w14:textId="77777777" w:rsidR="00C6297F" w:rsidRPr="00F26A77" w:rsidRDefault="00C6297F" w:rsidP="00C6297F">
      <w:pPr>
        <w:tabs>
          <w:tab w:val="left" w:leader="underscore" w:pos="9356"/>
        </w:tabs>
        <w:spacing w:before="120" w:line="240" w:lineRule="auto"/>
        <w:jc w:val="center"/>
        <w:rPr>
          <w:b/>
          <w:color w:val="FF0000"/>
          <w:szCs w:val="28"/>
          <w:lang w:val="uk-UA"/>
        </w:rPr>
      </w:pPr>
      <w:r w:rsidRPr="00F26A77">
        <w:rPr>
          <w:b/>
          <w:szCs w:val="28"/>
        </w:rPr>
        <w:t>І</w:t>
      </w:r>
      <w:r w:rsidRPr="00F26A77">
        <w:rPr>
          <w:b/>
          <w:szCs w:val="28"/>
          <w:lang w:val="uk-UA"/>
        </w:rPr>
        <w:t>нженерно</w:t>
      </w:r>
      <w:r>
        <w:rPr>
          <w:b/>
          <w:szCs w:val="28"/>
          <w:lang w:val="uk-UA"/>
        </w:rPr>
        <w:t xml:space="preserve"> – </w:t>
      </w:r>
      <w:r w:rsidRPr="00F26A77">
        <w:rPr>
          <w:b/>
          <w:szCs w:val="28"/>
          <w:lang w:val="uk-UA"/>
        </w:rPr>
        <w:t>хімічний факультет</w:t>
      </w:r>
      <w:r w:rsidRPr="00F26A77">
        <w:rPr>
          <w:b/>
          <w:color w:val="FF0000"/>
          <w:szCs w:val="28"/>
        </w:rPr>
        <w:t xml:space="preserve"> </w:t>
      </w:r>
    </w:p>
    <w:p w14:paraId="0ABF1BBD" w14:textId="77777777" w:rsidR="00C6297F" w:rsidRPr="0015180B" w:rsidRDefault="00C6297F" w:rsidP="00C6297F">
      <w:pPr>
        <w:tabs>
          <w:tab w:val="left" w:leader="underscore" w:pos="8903"/>
          <w:tab w:val="left" w:leader="underscore" w:pos="9631"/>
        </w:tabs>
        <w:spacing w:line="240" w:lineRule="auto"/>
        <w:jc w:val="center"/>
        <w:rPr>
          <w:b/>
          <w:szCs w:val="28"/>
          <w:lang w:val="uk-UA"/>
        </w:rPr>
      </w:pPr>
      <w:r>
        <w:rPr>
          <w:b/>
          <w:szCs w:val="28"/>
          <w:lang w:val="uk-UA"/>
        </w:rPr>
        <w:t>Кафедра екології та технології рослинних полімерів</w:t>
      </w:r>
    </w:p>
    <w:tbl>
      <w:tblPr>
        <w:tblW w:w="0" w:type="auto"/>
        <w:tblLook w:val="04A0" w:firstRow="1" w:lastRow="0" w:firstColumn="1" w:lastColumn="0" w:noHBand="0" w:noVBand="1"/>
      </w:tblPr>
      <w:tblGrid>
        <w:gridCol w:w="5353"/>
        <w:gridCol w:w="3809"/>
      </w:tblGrid>
      <w:tr w:rsidR="00C6297F" w:rsidRPr="009333F0" w14:paraId="5E5BB0BB" w14:textId="77777777" w:rsidTr="0017330E">
        <w:tc>
          <w:tcPr>
            <w:tcW w:w="5353" w:type="dxa"/>
          </w:tcPr>
          <w:p w14:paraId="6097C613" w14:textId="77777777" w:rsidR="00C6297F" w:rsidRPr="009333F0" w:rsidRDefault="00C6297F" w:rsidP="0017330E">
            <w:pPr>
              <w:tabs>
                <w:tab w:val="left" w:leader="underscore" w:pos="9631"/>
              </w:tabs>
              <w:spacing w:line="240" w:lineRule="auto"/>
              <w:rPr>
                <w:bCs/>
                <w:sz w:val="26"/>
                <w:szCs w:val="26"/>
              </w:rPr>
            </w:pPr>
            <w:r w:rsidRPr="009333F0">
              <w:rPr>
                <w:bCs/>
                <w:sz w:val="26"/>
                <w:szCs w:val="26"/>
              </w:rPr>
              <w:t>«На правах рукопису»</w:t>
            </w:r>
          </w:p>
          <w:p w14:paraId="3996AB62" w14:textId="77777777" w:rsidR="00C6297F" w:rsidRPr="009333F0" w:rsidRDefault="00C6297F" w:rsidP="0017330E">
            <w:pPr>
              <w:tabs>
                <w:tab w:val="left" w:leader="underscore" w:pos="9631"/>
              </w:tabs>
              <w:spacing w:line="240" w:lineRule="auto"/>
              <w:rPr>
                <w:bCs/>
                <w:szCs w:val="28"/>
              </w:rPr>
            </w:pPr>
            <w:r w:rsidRPr="00612387">
              <w:rPr>
                <w:bCs/>
                <w:sz w:val="26"/>
                <w:szCs w:val="26"/>
              </w:rPr>
              <w:t xml:space="preserve">УДК </w:t>
            </w:r>
            <w:r w:rsidRPr="00612387">
              <w:rPr>
                <w:bCs/>
                <w:sz w:val="26"/>
                <w:szCs w:val="26"/>
                <w:u w:val="single"/>
                <w:lang w:val="uk-UA"/>
              </w:rPr>
              <w:t>628.31</w:t>
            </w:r>
            <w:r w:rsidRPr="00612387">
              <w:rPr>
                <w:bCs/>
                <w:sz w:val="26"/>
                <w:szCs w:val="26"/>
                <w:u w:val="single"/>
                <w:lang w:val="uk-UA"/>
              </w:rPr>
              <w:softHyphen/>
            </w:r>
            <w:r w:rsidRPr="00612387">
              <w:rPr>
                <w:bCs/>
                <w:sz w:val="26"/>
                <w:szCs w:val="26"/>
                <w:u w:val="single"/>
                <w:lang w:val="uk-UA"/>
              </w:rPr>
              <w:softHyphen/>
            </w:r>
            <w:r w:rsidRPr="00612387">
              <w:rPr>
                <w:bCs/>
                <w:sz w:val="26"/>
                <w:szCs w:val="26"/>
                <w:u w:val="single"/>
                <w:lang w:val="uk-UA"/>
              </w:rPr>
              <w:softHyphen/>
            </w:r>
            <w:r w:rsidRPr="00612387">
              <w:rPr>
                <w:bCs/>
                <w:sz w:val="26"/>
                <w:szCs w:val="26"/>
                <w:u w:val="single"/>
                <w:lang w:val="uk-UA"/>
              </w:rPr>
              <w:softHyphen/>
            </w:r>
            <w:r w:rsidRPr="00612387">
              <w:rPr>
                <w:bCs/>
                <w:sz w:val="26"/>
                <w:szCs w:val="26"/>
                <w:u w:val="single"/>
                <w:lang w:val="uk-UA"/>
              </w:rPr>
              <w:softHyphen/>
            </w:r>
            <w:r w:rsidRPr="00612387">
              <w:rPr>
                <w:bCs/>
                <w:sz w:val="26"/>
                <w:szCs w:val="26"/>
                <w:u w:val="single"/>
                <w:lang w:val="uk-UA"/>
              </w:rPr>
              <w:softHyphen/>
            </w:r>
            <w:r w:rsidRPr="00612387">
              <w:rPr>
                <w:bCs/>
                <w:sz w:val="26"/>
                <w:szCs w:val="26"/>
                <w:u w:val="single"/>
                <w:lang w:val="uk-UA"/>
              </w:rPr>
              <w:softHyphen/>
            </w:r>
            <w:r w:rsidRPr="00612387">
              <w:rPr>
                <w:bCs/>
                <w:sz w:val="26"/>
                <w:szCs w:val="26"/>
                <w:u w:val="single"/>
                <w:lang w:val="uk-UA"/>
              </w:rPr>
              <w:softHyphen/>
            </w:r>
            <w:r w:rsidRPr="00612387">
              <w:rPr>
                <w:bCs/>
                <w:sz w:val="26"/>
                <w:szCs w:val="26"/>
                <w:u w:val="single"/>
                <w:lang w:val="uk-UA"/>
              </w:rPr>
              <w:softHyphen/>
            </w:r>
          </w:p>
        </w:tc>
        <w:tc>
          <w:tcPr>
            <w:tcW w:w="3763" w:type="dxa"/>
          </w:tcPr>
          <w:p w14:paraId="64399854" w14:textId="77777777" w:rsidR="00C6297F" w:rsidRPr="009333F0" w:rsidRDefault="00C6297F" w:rsidP="0017330E">
            <w:pPr>
              <w:spacing w:before="120" w:line="240" w:lineRule="auto"/>
              <w:ind w:left="62"/>
              <w:rPr>
                <w:sz w:val="24"/>
                <w:szCs w:val="24"/>
              </w:rPr>
            </w:pPr>
            <w:r w:rsidRPr="009333F0">
              <w:rPr>
                <w:sz w:val="24"/>
                <w:szCs w:val="24"/>
              </w:rPr>
              <w:t>«До захисту допущено»</w:t>
            </w:r>
          </w:p>
          <w:p w14:paraId="1095C488" w14:textId="77777777" w:rsidR="00C6297F" w:rsidRPr="009333F0" w:rsidRDefault="00C6297F" w:rsidP="0017330E">
            <w:pPr>
              <w:spacing w:before="120" w:line="240" w:lineRule="auto"/>
              <w:ind w:left="62"/>
              <w:rPr>
                <w:bCs/>
                <w:sz w:val="24"/>
                <w:szCs w:val="24"/>
              </w:rPr>
            </w:pPr>
            <w:r w:rsidRPr="009333F0">
              <w:rPr>
                <w:bCs/>
                <w:sz w:val="24"/>
                <w:szCs w:val="24"/>
              </w:rPr>
              <w:t>Завідувач кафедри</w:t>
            </w:r>
          </w:p>
          <w:p w14:paraId="5CA14C1A" w14:textId="77777777" w:rsidR="00C6297F" w:rsidRPr="0015180B" w:rsidRDefault="00C6297F" w:rsidP="0017330E">
            <w:pPr>
              <w:spacing w:before="120" w:line="240" w:lineRule="auto"/>
              <w:ind w:left="62"/>
              <w:rPr>
                <w:sz w:val="24"/>
                <w:szCs w:val="24"/>
                <w:lang w:val="uk-UA"/>
              </w:rPr>
            </w:pPr>
            <w:r w:rsidRPr="009333F0">
              <w:rPr>
                <w:sz w:val="24"/>
                <w:szCs w:val="24"/>
              </w:rPr>
              <w:t xml:space="preserve">__________ </w:t>
            </w:r>
            <w:r>
              <w:rPr>
                <w:sz w:val="24"/>
                <w:szCs w:val="24"/>
                <w:lang w:val="uk-UA"/>
              </w:rPr>
              <w:t>М.Д. Гомеля</w:t>
            </w:r>
          </w:p>
          <w:p w14:paraId="32F17237" w14:textId="76516670" w:rsidR="00C6297F" w:rsidRPr="009333F0" w:rsidRDefault="00C6297F" w:rsidP="0017330E">
            <w:pPr>
              <w:spacing w:before="120" w:line="240" w:lineRule="auto"/>
              <w:ind w:left="62"/>
              <w:rPr>
                <w:sz w:val="24"/>
                <w:szCs w:val="24"/>
              </w:rPr>
            </w:pPr>
            <w:r w:rsidRPr="009333F0">
              <w:rPr>
                <w:sz w:val="24"/>
                <w:szCs w:val="24"/>
              </w:rPr>
              <w:t>«___»_____________</w:t>
            </w:r>
            <w:r w:rsidRPr="008843A4">
              <w:rPr>
                <w:sz w:val="24"/>
                <w:szCs w:val="24"/>
              </w:rPr>
              <w:t>20</w:t>
            </w:r>
            <w:r w:rsidRPr="008843A4">
              <w:rPr>
                <w:sz w:val="24"/>
                <w:szCs w:val="24"/>
                <w:lang w:val="uk-UA"/>
              </w:rPr>
              <w:t>20</w:t>
            </w:r>
            <w:r w:rsidRPr="009333F0">
              <w:rPr>
                <w:sz w:val="24"/>
                <w:szCs w:val="24"/>
              </w:rPr>
              <w:t>р.</w:t>
            </w:r>
          </w:p>
          <w:p w14:paraId="73B7699D" w14:textId="77777777" w:rsidR="00C6297F" w:rsidRPr="009333F0" w:rsidRDefault="00C6297F" w:rsidP="0017330E">
            <w:pPr>
              <w:spacing w:line="240" w:lineRule="auto"/>
              <w:rPr>
                <w:bCs/>
                <w:caps/>
                <w:szCs w:val="28"/>
              </w:rPr>
            </w:pPr>
          </w:p>
        </w:tc>
      </w:tr>
    </w:tbl>
    <w:p w14:paraId="7E97EA25" w14:textId="77777777" w:rsidR="00C6297F" w:rsidRPr="009333F0" w:rsidRDefault="00C6297F" w:rsidP="00C6297F">
      <w:pPr>
        <w:tabs>
          <w:tab w:val="right" w:leader="underscore" w:pos="8903"/>
        </w:tabs>
        <w:spacing w:line="240" w:lineRule="auto"/>
        <w:jc w:val="center"/>
        <w:rPr>
          <w:b/>
          <w:szCs w:val="28"/>
        </w:rPr>
      </w:pPr>
      <w:r w:rsidRPr="009333F0">
        <w:rPr>
          <w:b/>
          <w:szCs w:val="28"/>
        </w:rPr>
        <w:t>Магістерська дисертація</w:t>
      </w:r>
    </w:p>
    <w:p w14:paraId="24FE8315" w14:textId="77777777" w:rsidR="00C6297F" w:rsidRPr="009333F0" w:rsidRDefault="00C6297F" w:rsidP="00C6297F">
      <w:pPr>
        <w:spacing w:before="120" w:after="120" w:line="240" w:lineRule="auto"/>
        <w:jc w:val="center"/>
        <w:rPr>
          <w:b/>
          <w:szCs w:val="28"/>
        </w:rPr>
      </w:pPr>
      <w:r w:rsidRPr="009333F0">
        <w:rPr>
          <w:b/>
          <w:szCs w:val="28"/>
        </w:rPr>
        <w:t>на здобуття ступеня магістра</w:t>
      </w:r>
    </w:p>
    <w:p w14:paraId="52F776FF" w14:textId="77777777" w:rsidR="00C6297F" w:rsidRPr="0015180B" w:rsidRDefault="00C6297F" w:rsidP="00C6297F">
      <w:pPr>
        <w:tabs>
          <w:tab w:val="left" w:leader="underscore" w:pos="9356"/>
        </w:tabs>
        <w:spacing w:line="240" w:lineRule="auto"/>
        <w:jc w:val="center"/>
        <w:rPr>
          <w:b/>
          <w:szCs w:val="28"/>
          <w:lang w:val="uk-UA"/>
        </w:rPr>
      </w:pPr>
      <w:r w:rsidRPr="009333F0">
        <w:rPr>
          <w:b/>
          <w:szCs w:val="28"/>
        </w:rPr>
        <w:t xml:space="preserve">зі спеціальності </w:t>
      </w:r>
      <w:r>
        <w:rPr>
          <w:b/>
          <w:szCs w:val="28"/>
          <w:lang w:val="uk-UA"/>
        </w:rPr>
        <w:t>101 Екологія</w:t>
      </w:r>
    </w:p>
    <w:p w14:paraId="7A9D0194" w14:textId="77777777" w:rsidR="00C6297F" w:rsidRPr="008843A4" w:rsidRDefault="00C6297F" w:rsidP="00C6297F">
      <w:pPr>
        <w:spacing w:after="0" w:line="240" w:lineRule="auto"/>
        <w:jc w:val="center"/>
        <w:rPr>
          <w:b/>
          <w:szCs w:val="28"/>
        </w:rPr>
      </w:pPr>
    </w:p>
    <w:p w14:paraId="74528F03" w14:textId="77777777" w:rsidR="00C6297F" w:rsidRPr="00A92202" w:rsidRDefault="00C6297F" w:rsidP="00C6297F">
      <w:pPr>
        <w:spacing w:after="0" w:line="240" w:lineRule="auto"/>
        <w:jc w:val="center"/>
        <w:rPr>
          <w:szCs w:val="28"/>
          <w:lang w:val="uk-UA"/>
        </w:rPr>
      </w:pPr>
      <w:r w:rsidRPr="008843A4">
        <w:rPr>
          <w:b/>
          <w:szCs w:val="28"/>
        </w:rPr>
        <w:t>на тему: «</w:t>
      </w:r>
      <w:r w:rsidRPr="00A92202">
        <w:rPr>
          <w:szCs w:val="28"/>
          <w:lang w:val="uk-UA"/>
        </w:rPr>
        <w:t>Обробка води в електролізері з</w:t>
      </w:r>
    </w:p>
    <w:p w14:paraId="1E4556DC" w14:textId="77777777" w:rsidR="00C6297F" w:rsidRPr="008843A4" w:rsidRDefault="00C6297F" w:rsidP="00C6297F">
      <w:pPr>
        <w:spacing w:after="0" w:line="240" w:lineRule="auto"/>
        <w:jc w:val="center"/>
        <w:rPr>
          <w:b/>
          <w:szCs w:val="28"/>
          <w:lang w:val="uk-UA"/>
        </w:rPr>
      </w:pPr>
      <w:r w:rsidRPr="00A92202">
        <w:rPr>
          <w:szCs w:val="28"/>
          <w:lang w:val="uk-UA"/>
        </w:rPr>
        <w:t>фільтруючим картриджем</w:t>
      </w:r>
      <w:r w:rsidRPr="008843A4">
        <w:rPr>
          <w:b/>
          <w:szCs w:val="28"/>
        </w:rPr>
        <w:t>»</w:t>
      </w:r>
    </w:p>
    <w:p w14:paraId="6521F7A2" w14:textId="77777777" w:rsidR="00C6297F" w:rsidRDefault="00C6297F" w:rsidP="00C6297F">
      <w:pPr>
        <w:spacing w:after="0" w:line="240" w:lineRule="auto"/>
        <w:rPr>
          <w:rFonts w:eastAsia="Calibri"/>
          <w:bCs/>
          <w:szCs w:val="28"/>
          <w:lang w:val="uk-UA"/>
        </w:rPr>
      </w:pPr>
    </w:p>
    <w:p w14:paraId="6325E727" w14:textId="77777777" w:rsidR="00C6297F" w:rsidRPr="0015180B" w:rsidRDefault="00C6297F" w:rsidP="00C6297F">
      <w:pPr>
        <w:spacing w:after="0" w:line="240" w:lineRule="auto"/>
        <w:rPr>
          <w:rFonts w:eastAsia="Calibri"/>
          <w:bCs/>
          <w:szCs w:val="28"/>
          <w:lang w:val="uk-UA"/>
        </w:rPr>
      </w:pPr>
      <w:r>
        <w:rPr>
          <w:rFonts w:eastAsia="Calibri"/>
          <w:bCs/>
          <w:szCs w:val="28"/>
        </w:rPr>
        <w:t>Виконала</w:t>
      </w:r>
      <w:r w:rsidRPr="00F26A77">
        <w:rPr>
          <w:rFonts w:eastAsia="Calibri"/>
          <w:bCs/>
          <w:szCs w:val="28"/>
        </w:rPr>
        <w:t xml:space="preserve">: </w:t>
      </w:r>
    </w:p>
    <w:p w14:paraId="4021B330" w14:textId="77777777" w:rsidR="00C6297F" w:rsidRPr="00F26A77" w:rsidRDefault="00C6297F" w:rsidP="00C6297F">
      <w:pPr>
        <w:spacing w:after="0" w:line="240" w:lineRule="auto"/>
        <w:rPr>
          <w:rFonts w:eastAsia="Calibri"/>
          <w:szCs w:val="28"/>
        </w:rPr>
      </w:pPr>
      <w:r>
        <w:rPr>
          <w:rFonts w:eastAsia="Calibri"/>
          <w:bCs/>
          <w:szCs w:val="28"/>
        </w:rPr>
        <w:t>студент</w:t>
      </w:r>
      <w:r w:rsidRPr="00F26A77">
        <w:rPr>
          <w:rFonts w:eastAsia="Calibri"/>
          <w:bCs/>
          <w:szCs w:val="28"/>
        </w:rPr>
        <w:t xml:space="preserve"> </w:t>
      </w:r>
      <w:r>
        <w:rPr>
          <w:rFonts w:eastAsia="Calibri"/>
          <w:bCs/>
          <w:szCs w:val="28"/>
          <w:lang w:val="en-US"/>
        </w:rPr>
        <w:t>VI</w:t>
      </w:r>
      <w:r w:rsidRPr="00F26A77">
        <w:rPr>
          <w:rFonts w:eastAsia="Calibri"/>
          <w:bCs/>
          <w:szCs w:val="28"/>
        </w:rPr>
        <w:t xml:space="preserve"> курсу, групи </w:t>
      </w:r>
      <w:r w:rsidRPr="0015180B">
        <w:rPr>
          <w:szCs w:val="28"/>
          <w:lang w:val="uk-UA"/>
        </w:rPr>
        <w:t>ЛЕ – 91 мп</w:t>
      </w:r>
    </w:p>
    <w:p w14:paraId="67E4011E" w14:textId="77777777" w:rsidR="00C6297F" w:rsidRPr="00F26A77" w:rsidRDefault="00C6297F" w:rsidP="00C6297F">
      <w:pPr>
        <w:tabs>
          <w:tab w:val="left" w:pos="7513"/>
        </w:tabs>
        <w:spacing w:after="0" w:line="240" w:lineRule="auto"/>
        <w:rPr>
          <w:rFonts w:eastAsia="Calibri"/>
          <w:bCs/>
          <w:szCs w:val="28"/>
        </w:rPr>
      </w:pPr>
      <w:r>
        <w:rPr>
          <w:rFonts w:eastAsia="Calibri"/>
          <w:bCs/>
          <w:szCs w:val="28"/>
          <w:lang w:val="uk-UA"/>
        </w:rPr>
        <w:t>Бєлов Ігор Вячеславович</w:t>
      </w:r>
      <w:r w:rsidRPr="00F26A77">
        <w:rPr>
          <w:rFonts w:eastAsia="Calibri"/>
          <w:bCs/>
          <w:szCs w:val="28"/>
        </w:rPr>
        <w:tab/>
        <w:t>__________</w:t>
      </w:r>
    </w:p>
    <w:p w14:paraId="310BBD15" w14:textId="77777777" w:rsidR="00C6297F" w:rsidRPr="00F26A77" w:rsidRDefault="00C6297F" w:rsidP="00C6297F">
      <w:pPr>
        <w:tabs>
          <w:tab w:val="left" w:leader="underscore" w:pos="7371"/>
          <w:tab w:val="left" w:pos="7513"/>
          <w:tab w:val="left" w:leader="underscore" w:pos="8903"/>
        </w:tabs>
        <w:spacing w:before="240" w:after="0" w:line="240" w:lineRule="auto"/>
        <w:rPr>
          <w:rFonts w:eastAsia="Calibri"/>
          <w:szCs w:val="28"/>
        </w:rPr>
      </w:pPr>
      <w:r w:rsidRPr="00F26A77">
        <w:rPr>
          <w:rFonts w:eastAsia="Calibri"/>
          <w:bCs/>
          <w:szCs w:val="28"/>
        </w:rPr>
        <w:t>Керівник:</w:t>
      </w:r>
      <w:r w:rsidRPr="00F26A77">
        <w:rPr>
          <w:rFonts w:eastAsia="Calibri"/>
          <w:szCs w:val="28"/>
        </w:rPr>
        <w:t xml:space="preserve"> </w:t>
      </w:r>
    </w:p>
    <w:p w14:paraId="2A6198A9" w14:textId="77777777" w:rsidR="00C6297F" w:rsidRPr="00D049E8" w:rsidRDefault="00C6297F" w:rsidP="00C6297F">
      <w:pPr>
        <w:tabs>
          <w:tab w:val="left" w:pos="7513"/>
        </w:tabs>
        <w:spacing w:after="0" w:line="240" w:lineRule="auto"/>
        <w:rPr>
          <w:rFonts w:eastAsia="Calibri"/>
          <w:bCs/>
          <w:szCs w:val="28"/>
          <w:lang w:val="uk-UA"/>
        </w:rPr>
      </w:pPr>
      <w:r w:rsidRPr="008843A4">
        <w:rPr>
          <w:rFonts w:eastAsia="Calibri"/>
          <w:bCs/>
          <w:szCs w:val="28"/>
          <w:lang w:val="uk-UA"/>
        </w:rPr>
        <w:t>доктор</w:t>
      </w:r>
      <w:r w:rsidRPr="00CB2CBA">
        <w:rPr>
          <w:rFonts w:eastAsia="Calibri"/>
          <w:bCs/>
          <w:szCs w:val="28"/>
        </w:rPr>
        <w:t xml:space="preserve"> </w:t>
      </w:r>
      <w:r>
        <w:rPr>
          <w:rFonts w:eastAsia="Calibri"/>
          <w:bCs/>
          <w:szCs w:val="28"/>
          <w:lang w:val="uk-UA"/>
        </w:rPr>
        <w:t>технічних наук, професор</w:t>
      </w:r>
    </w:p>
    <w:p w14:paraId="7D2A508D" w14:textId="77777777" w:rsidR="00C6297F" w:rsidRPr="00134D5B" w:rsidRDefault="00C6297F" w:rsidP="00C6297F">
      <w:pPr>
        <w:tabs>
          <w:tab w:val="left" w:pos="7513"/>
        </w:tabs>
        <w:spacing w:after="0" w:line="240" w:lineRule="auto"/>
        <w:rPr>
          <w:rFonts w:eastAsia="Calibri"/>
          <w:bCs/>
          <w:szCs w:val="28"/>
          <w:lang w:val="uk-UA"/>
        </w:rPr>
      </w:pPr>
      <w:r>
        <w:rPr>
          <w:rFonts w:eastAsia="Calibri"/>
          <w:bCs/>
          <w:szCs w:val="28"/>
          <w:lang w:val="uk-UA"/>
        </w:rPr>
        <w:t>Радовенчик В.М.</w:t>
      </w:r>
      <w:r w:rsidRPr="00134D5B">
        <w:rPr>
          <w:rFonts w:eastAsia="Calibri"/>
          <w:bCs/>
          <w:color w:val="FF0000"/>
          <w:szCs w:val="28"/>
          <w:lang w:val="uk-UA"/>
        </w:rPr>
        <w:tab/>
      </w:r>
      <w:r w:rsidRPr="00134D5B">
        <w:rPr>
          <w:rFonts w:eastAsia="Calibri"/>
          <w:bCs/>
          <w:szCs w:val="28"/>
          <w:lang w:val="uk-UA"/>
        </w:rPr>
        <w:t>__________</w:t>
      </w:r>
    </w:p>
    <w:p w14:paraId="5B612429" w14:textId="77777777" w:rsidR="00C6297F" w:rsidRPr="00134D5B" w:rsidRDefault="00C6297F" w:rsidP="00C6297F">
      <w:pPr>
        <w:tabs>
          <w:tab w:val="left" w:leader="underscore" w:pos="7371"/>
          <w:tab w:val="left" w:pos="7513"/>
          <w:tab w:val="left" w:leader="underscore" w:pos="8903"/>
        </w:tabs>
        <w:spacing w:before="240" w:after="0" w:line="240" w:lineRule="auto"/>
        <w:rPr>
          <w:rFonts w:eastAsia="Calibri"/>
          <w:bCs/>
          <w:szCs w:val="28"/>
          <w:lang w:val="uk-UA"/>
        </w:rPr>
      </w:pPr>
    </w:p>
    <w:p w14:paraId="38B52B50" w14:textId="77777777" w:rsidR="00C6297F" w:rsidRPr="00134D5B" w:rsidRDefault="00C6297F" w:rsidP="00C6297F">
      <w:pPr>
        <w:tabs>
          <w:tab w:val="left" w:leader="underscore" w:pos="7371"/>
          <w:tab w:val="left" w:pos="7513"/>
          <w:tab w:val="left" w:leader="underscore" w:pos="8903"/>
        </w:tabs>
        <w:spacing w:before="240" w:after="0" w:line="240" w:lineRule="auto"/>
        <w:rPr>
          <w:rFonts w:eastAsia="Calibri"/>
          <w:bCs/>
          <w:szCs w:val="28"/>
          <w:lang w:val="uk-UA"/>
        </w:rPr>
      </w:pPr>
      <w:r w:rsidRPr="00134D5B">
        <w:rPr>
          <w:rFonts w:eastAsia="Calibri"/>
          <w:bCs/>
          <w:szCs w:val="28"/>
          <w:lang w:val="uk-UA"/>
        </w:rPr>
        <w:t>Рецензент:</w:t>
      </w:r>
    </w:p>
    <w:p w14:paraId="194B5D8D" w14:textId="77777777" w:rsidR="00C6297F" w:rsidRPr="00134D5B" w:rsidRDefault="00C6297F" w:rsidP="00C6297F">
      <w:pPr>
        <w:tabs>
          <w:tab w:val="left" w:pos="7513"/>
        </w:tabs>
        <w:spacing w:after="0" w:line="240" w:lineRule="auto"/>
        <w:rPr>
          <w:rFonts w:eastAsia="Calibri"/>
          <w:bCs/>
          <w:color w:val="000000" w:themeColor="text1"/>
          <w:szCs w:val="28"/>
          <w:lang w:val="uk-UA"/>
        </w:rPr>
      </w:pPr>
      <w:r w:rsidRPr="008843A4">
        <w:rPr>
          <w:rFonts w:eastAsia="Calibri"/>
          <w:bCs/>
          <w:color w:val="000000" w:themeColor="text1"/>
          <w:szCs w:val="28"/>
          <w:lang w:val="uk-UA"/>
        </w:rPr>
        <w:t>________________________________________________</w:t>
      </w:r>
      <w:r w:rsidRPr="008843A4">
        <w:rPr>
          <w:rFonts w:eastAsia="Calibri"/>
          <w:bCs/>
          <w:color w:val="000000" w:themeColor="text1"/>
          <w:szCs w:val="28"/>
          <w:lang w:val="uk-UA"/>
        </w:rPr>
        <w:tab/>
        <w:t>__________</w:t>
      </w:r>
    </w:p>
    <w:p w14:paraId="7B50BA9E" w14:textId="77777777" w:rsidR="00C6297F" w:rsidRPr="00134D5B" w:rsidRDefault="00C6297F" w:rsidP="00C6297F">
      <w:pPr>
        <w:tabs>
          <w:tab w:val="left" w:pos="330"/>
        </w:tabs>
        <w:spacing w:after="0" w:line="240" w:lineRule="auto"/>
        <w:ind w:left="4536"/>
        <w:rPr>
          <w:szCs w:val="28"/>
          <w:lang w:val="uk-UA"/>
        </w:rPr>
      </w:pPr>
    </w:p>
    <w:p w14:paraId="63143BC7" w14:textId="77777777" w:rsidR="00C6297F" w:rsidRPr="00134D5B" w:rsidRDefault="00C6297F" w:rsidP="00C6297F">
      <w:pPr>
        <w:tabs>
          <w:tab w:val="left" w:pos="330"/>
        </w:tabs>
        <w:spacing w:line="240" w:lineRule="auto"/>
        <w:ind w:left="4536"/>
        <w:rPr>
          <w:szCs w:val="28"/>
          <w:lang w:val="uk-UA"/>
        </w:rPr>
      </w:pPr>
      <w:r w:rsidRPr="00134D5B">
        <w:rPr>
          <w:szCs w:val="28"/>
          <w:lang w:val="uk-UA"/>
        </w:rPr>
        <w:t>Засвідчую, що у цій магістерській дисертації немає запозичень з праць інших авторів без відповідних посилань.</w:t>
      </w:r>
    </w:p>
    <w:p w14:paraId="1A462F37" w14:textId="77777777" w:rsidR="00C6297F" w:rsidRPr="009333F0" w:rsidRDefault="00C6297F" w:rsidP="00C6297F">
      <w:pPr>
        <w:tabs>
          <w:tab w:val="left" w:pos="330"/>
        </w:tabs>
        <w:spacing w:line="240" w:lineRule="auto"/>
        <w:ind w:left="4536"/>
        <w:rPr>
          <w:szCs w:val="28"/>
        </w:rPr>
      </w:pPr>
      <w:r w:rsidRPr="009333F0">
        <w:rPr>
          <w:szCs w:val="28"/>
        </w:rPr>
        <w:t>Студент (-ка) _____________</w:t>
      </w:r>
    </w:p>
    <w:p w14:paraId="118E165E" w14:textId="77777777" w:rsidR="00C6297F" w:rsidRPr="009333F0" w:rsidRDefault="00C6297F" w:rsidP="00C6297F">
      <w:pPr>
        <w:spacing w:line="240" w:lineRule="auto"/>
        <w:rPr>
          <w:szCs w:val="28"/>
          <w:lang w:val="uk-UA"/>
        </w:rPr>
      </w:pPr>
    </w:p>
    <w:p w14:paraId="12FCCF45" w14:textId="77777777" w:rsidR="00C6297F" w:rsidRPr="00FA008B" w:rsidRDefault="00C6297F" w:rsidP="00C6297F">
      <w:pPr>
        <w:spacing w:line="240" w:lineRule="auto"/>
        <w:jc w:val="center"/>
        <w:rPr>
          <w:szCs w:val="28"/>
        </w:rPr>
      </w:pPr>
      <w:r w:rsidRPr="009333F0">
        <w:rPr>
          <w:szCs w:val="28"/>
        </w:rPr>
        <w:t>Київ – 20</w:t>
      </w:r>
      <w:r>
        <w:rPr>
          <w:szCs w:val="28"/>
          <w:lang w:val="uk-UA"/>
        </w:rPr>
        <w:t>20</w:t>
      </w:r>
      <w:r w:rsidRPr="009333F0">
        <w:rPr>
          <w:szCs w:val="28"/>
        </w:rPr>
        <w:t xml:space="preserve"> року</w:t>
      </w:r>
    </w:p>
    <w:p w14:paraId="07A8499C" w14:textId="77777777" w:rsidR="00C6297F" w:rsidRDefault="00C6297F" w:rsidP="00C6297F">
      <w:pPr>
        <w:spacing w:after="120" w:line="240" w:lineRule="auto"/>
        <w:jc w:val="center"/>
        <w:rPr>
          <w:b/>
          <w:bCs/>
          <w:szCs w:val="28"/>
          <w:lang w:val="uk-UA"/>
        </w:rPr>
      </w:pPr>
    </w:p>
    <w:p w14:paraId="5E1C9A58" w14:textId="77777777" w:rsidR="00C6297F" w:rsidRPr="00F26A77" w:rsidRDefault="00C6297F" w:rsidP="00C6297F">
      <w:pPr>
        <w:spacing w:after="120" w:line="240" w:lineRule="auto"/>
        <w:jc w:val="center"/>
        <w:rPr>
          <w:b/>
          <w:bCs/>
          <w:szCs w:val="28"/>
          <w:lang w:val="uk-UA"/>
        </w:rPr>
      </w:pPr>
      <w:r w:rsidRPr="00F26A77">
        <w:rPr>
          <w:b/>
          <w:bCs/>
          <w:szCs w:val="28"/>
          <w:lang w:val="uk-UA"/>
        </w:rPr>
        <w:t>Національний технічний університет України</w:t>
      </w:r>
    </w:p>
    <w:p w14:paraId="0A5A1669" w14:textId="77777777" w:rsidR="00C6297F" w:rsidRPr="00F26A77" w:rsidRDefault="00C6297F" w:rsidP="00C6297F">
      <w:pPr>
        <w:spacing w:after="120" w:line="240" w:lineRule="auto"/>
        <w:jc w:val="center"/>
        <w:rPr>
          <w:b/>
          <w:bCs/>
          <w:szCs w:val="28"/>
          <w:lang w:val="uk-UA"/>
        </w:rPr>
      </w:pPr>
      <w:r w:rsidRPr="00F26A77">
        <w:rPr>
          <w:b/>
          <w:bCs/>
          <w:szCs w:val="28"/>
          <w:lang w:val="uk-UA"/>
        </w:rPr>
        <w:t>«Київський політехнічний інститут імені Ігоря Сікорського»</w:t>
      </w:r>
    </w:p>
    <w:p w14:paraId="3D1A77F6" w14:textId="77777777" w:rsidR="00C6297F" w:rsidRPr="00F26A77" w:rsidRDefault="00C6297F" w:rsidP="00C6297F">
      <w:pPr>
        <w:tabs>
          <w:tab w:val="left" w:leader="underscore" w:pos="9356"/>
        </w:tabs>
        <w:spacing w:before="120" w:line="240" w:lineRule="auto"/>
        <w:jc w:val="center"/>
        <w:rPr>
          <w:b/>
          <w:color w:val="FF0000"/>
          <w:szCs w:val="28"/>
          <w:lang w:val="uk-UA"/>
        </w:rPr>
      </w:pPr>
      <w:r w:rsidRPr="00F26A77">
        <w:rPr>
          <w:b/>
          <w:szCs w:val="28"/>
        </w:rPr>
        <w:t>І</w:t>
      </w:r>
      <w:r w:rsidRPr="00F26A77">
        <w:rPr>
          <w:b/>
          <w:szCs w:val="28"/>
          <w:lang w:val="uk-UA"/>
        </w:rPr>
        <w:t>нженерно</w:t>
      </w:r>
      <w:r>
        <w:rPr>
          <w:b/>
          <w:szCs w:val="28"/>
          <w:lang w:val="uk-UA"/>
        </w:rPr>
        <w:t xml:space="preserve"> – </w:t>
      </w:r>
      <w:r w:rsidRPr="00F26A77">
        <w:rPr>
          <w:b/>
          <w:szCs w:val="28"/>
          <w:lang w:val="uk-UA"/>
        </w:rPr>
        <w:t>хімічний факультет</w:t>
      </w:r>
      <w:r w:rsidRPr="00F26A77">
        <w:rPr>
          <w:b/>
          <w:color w:val="FF0000"/>
          <w:szCs w:val="28"/>
        </w:rPr>
        <w:t xml:space="preserve"> </w:t>
      </w:r>
    </w:p>
    <w:p w14:paraId="3B78EC96" w14:textId="77777777" w:rsidR="00C6297F" w:rsidRPr="0015180B" w:rsidRDefault="00C6297F" w:rsidP="00C6297F">
      <w:pPr>
        <w:tabs>
          <w:tab w:val="left" w:leader="underscore" w:pos="8903"/>
          <w:tab w:val="left" w:leader="underscore" w:pos="9631"/>
        </w:tabs>
        <w:spacing w:line="240" w:lineRule="auto"/>
        <w:jc w:val="center"/>
        <w:rPr>
          <w:b/>
          <w:szCs w:val="28"/>
          <w:lang w:val="uk-UA"/>
        </w:rPr>
      </w:pPr>
      <w:r>
        <w:rPr>
          <w:b/>
          <w:szCs w:val="28"/>
          <w:lang w:val="uk-UA"/>
        </w:rPr>
        <w:t>Кафедра екології та технології рослинних полімерів</w:t>
      </w:r>
    </w:p>
    <w:p w14:paraId="291916A0" w14:textId="77777777" w:rsidR="00C6297F" w:rsidRPr="00F26A77" w:rsidRDefault="00C6297F" w:rsidP="00C6297F">
      <w:pPr>
        <w:spacing w:after="120" w:line="240" w:lineRule="auto"/>
        <w:rPr>
          <w:szCs w:val="28"/>
        </w:rPr>
      </w:pPr>
      <w:r w:rsidRPr="00F26A77">
        <w:rPr>
          <w:szCs w:val="28"/>
        </w:rPr>
        <w:lastRenderedPageBreak/>
        <w:t>Рівень вищої освіти – другий (магістерський) за освітньо-професійною програмою</w:t>
      </w:r>
    </w:p>
    <w:p w14:paraId="4285D3B0" w14:textId="77777777" w:rsidR="00C6297F" w:rsidRPr="00F26A77" w:rsidRDefault="00C6297F" w:rsidP="00C6297F">
      <w:pPr>
        <w:spacing w:after="120" w:line="240" w:lineRule="auto"/>
        <w:rPr>
          <w:color w:val="FF0000"/>
          <w:szCs w:val="28"/>
        </w:rPr>
      </w:pPr>
      <w:r w:rsidRPr="00F26A77">
        <w:rPr>
          <w:szCs w:val="28"/>
        </w:rPr>
        <w:t xml:space="preserve">Спеціальність – </w:t>
      </w:r>
      <w:r w:rsidRPr="003639E4">
        <w:rPr>
          <w:szCs w:val="28"/>
          <w:lang w:val="uk-UA"/>
        </w:rPr>
        <w:t xml:space="preserve">101 </w:t>
      </w:r>
      <w:r>
        <w:rPr>
          <w:szCs w:val="28"/>
          <w:lang w:val="uk-UA"/>
        </w:rPr>
        <w:t>«</w:t>
      </w:r>
      <w:r w:rsidRPr="003639E4">
        <w:rPr>
          <w:szCs w:val="28"/>
          <w:lang w:val="uk-UA"/>
        </w:rPr>
        <w:t>Екологія</w:t>
      </w:r>
      <w:r>
        <w:rPr>
          <w:szCs w:val="28"/>
          <w:lang w:val="uk-UA"/>
        </w:rPr>
        <w:t>»</w:t>
      </w:r>
    </w:p>
    <w:p w14:paraId="2316DF6E" w14:textId="77777777" w:rsidR="00C6297F" w:rsidRPr="005B1E59" w:rsidRDefault="00C6297F" w:rsidP="00C6297F">
      <w:pPr>
        <w:spacing w:after="120" w:line="240" w:lineRule="auto"/>
        <w:rPr>
          <w:color w:val="000000" w:themeColor="text1"/>
          <w:szCs w:val="28"/>
        </w:rPr>
      </w:pPr>
      <w:r w:rsidRPr="008843A4">
        <w:rPr>
          <w:color w:val="000000" w:themeColor="text1"/>
          <w:szCs w:val="28"/>
        </w:rPr>
        <w:t>Освітня програма - «</w:t>
      </w:r>
      <w:r w:rsidRPr="008843A4">
        <w:rPr>
          <w:color w:val="000000" w:themeColor="text1"/>
          <w:szCs w:val="28"/>
          <w:lang w:val="uk-UA"/>
        </w:rPr>
        <w:t>Екологічна безпека</w:t>
      </w:r>
      <w:r w:rsidRPr="008843A4">
        <w:rPr>
          <w:color w:val="000000" w:themeColor="text1"/>
          <w:szCs w:val="28"/>
        </w:rPr>
        <w:t>»</w:t>
      </w:r>
    </w:p>
    <w:p w14:paraId="3F86464B" w14:textId="77777777" w:rsidR="00C6297F" w:rsidRPr="00F26A77" w:rsidRDefault="00C6297F" w:rsidP="00C6297F">
      <w:pPr>
        <w:tabs>
          <w:tab w:val="left" w:leader="underscore" w:pos="8931"/>
        </w:tabs>
        <w:spacing w:before="120" w:line="240" w:lineRule="auto"/>
        <w:ind w:left="539" w:hanging="539"/>
      </w:pPr>
    </w:p>
    <w:p w14:paraId="1D438217" w14:textId="77777777" w:rsidR="00C6297F" w:rsidRPr="00F26A77" w:rsidRDefault="00C6297F" w:rsidP="00C6297F">
      <w:pPr>
        <w:spacing w:before="120" w:line="240" w:lineRule="auto"/>
        <w:ind w:left="5387"/>
        <w:rPr>
          <w:bCs/>
          <w:sz w:val="26"/>
          <w:szCs w:val="26"/>
        </w:rPr>
      </w:pPr>
      <w:r w:rsidRPr="00F26A77">
        <w:rPr>
          <w:bCs/>
          <w:sz w:val="26"/>
          <w:szCs w:val="26"/>
        </w:rPr>
        <w:t>ЗАТВЕРДЖУЮ</w:t>
      </w:r>
    </w:p>
    <w:p w14:paraId="41E273D6" w14:textId="77777777" w:rsidR="00C6297F" w:rsidRPr="00F26A77" w:rsidRDefault="00C6297F" w:rsidP="00C6297F">
      <w:pPr>
        <w:spacing w:before="120" w:line="240" w:lineRule="auto"/>
        <w:ind w:left="5387"/>
        <w:rPr>
          <w:bCs/>
          <w:sz w:val="26"/>
          <w:szCs w:val="26"/>
        </w:rPr>
      </w:pPr>
      <w:r w:rsidRPr="00F26A77">
        <w:rPr>
          <w:bCs/>
          <w:sz w:val="26"/>
          <w:szCs w:val="26"/>
        </w:rPr>
        <w:t>Завідувач кафедри</w:t>
      </w:r>
    </w:p>
    <w:p w14:paraId="2782BD86" w14:textId="77777777" w:rsidR="00C6297F" w:rsidRPr="00F26A77" w:rsidRDefault="00C6297F" w:rsidP="00C6297F">
      <w:pPr>
        <w:spacing w:before="120" w:line="240" w:lineRule="auto"/>
        <w:ind w:left="5387"/>
        <w:rPr>
          <w:sz w:val="26"/>
          <w:szCs w:val="26"/>
        </w:rPr>
      </w:pPr>
      <w:r w:rsidRPr="00F26A77">
        <w:rPr>
          <w:sz w:val="26"/>
          <w:szCs w:val="26"/>
        </w:rPr>
        <w:t xml:space="preserve">__________ </w:t>
      </w:r>
      <w:r>
        <w:rPr>
          <w:sz w:val="24"/>
          <w:szCs w:val="24"/>
          <w:lang w:val="uk-UA"/>
        </w:rPr>
        <w:t>М.Д. Гомеля</w:t>
      </w:r>
    </w:p>
    <w:p w14:paraId="5DAD7CEB" w14:textId="77777777" w:rsidR="00C6297F" w:rsidRPr="00F26A77" w:rsidRDefault="00C6297F" w:rsidP="00C6297F">
      <w:pPr>
        <w:spacing w:before="120" w:line="240" w:lineRule="auto"/>
        <w:ind w:left="5387"/>
        <w:rPr>
          <w:sz w:val="26"/>
          <w:szCs w:val="26"/>
        </w:rPr>
      </w:pPr>
      <w:r w:rsidRPr="00F26A77">
        <w:rPr>
          <w:sz w:val="26"/>
          <w:szCs w:val="26"/>
        </w:rPr>
        <w:t>«___»_____________</w:t>
      </w:r>
      <w:r w:rsidRPr="008843A4">
        <w:rPr>
          <w:sz w:val="26"/>
          <w:szCs w:val="26"/>
        </w:rPr>
        <w:t>20</w:t>
      </w:r>
      <w:r w:rsidRPr="008843A4">
        <w:rPr>
          <w:sz w:val="26"/>
          <w:szCs w:val="26"/>
          <w:lang w:val="uk-UA"/>
        </w:rPr>
        <w:t>20</w:t>
      </w:r>
      <w:r w:rsidRPr="00F26A77">
        <w:rPr>
          <w:sz w:val="26"/>
          <w:szCs w:val="26"/>
        </w:rPr>
        <w:t xml:space="preserve"> р.</w:t>
      </w:r>
    </w:p>
    <w:p w14:paraId="639E28E6" w14:textId="77777777" w:rsidR="00C6297F" w:rsidRPr="00F26A77" w:rsidRDefault="00C6297F" w:rsidP="00C6297F">
      <w:pPr>
        <w:spacing w:before="120" w:line="240" w:lineRule="auto"/>
        <w:jc w:val="center"/>
        <w:rPr>
          <w:b/>
          <w:bCs/>
        </w:rPr>
      </w:pPr>
    </w:p>
    <w:p w14:paraId="4593DE1D" w14:textId="77777777" w:rsidR="00C6297F" w:rsidRPr="00F26A77" w:rsidRDefault="00C6297F" w:rsidP="00C6297F">
      <w:pPr>
        <w:tabs>
          <w:tab w:val="left" w:pos="720"/>
          <w:tab w:val="left" w:pos="1440"/>
          <w:tab w:val="left" w:pos="1620"/>
        </w:tabs>
        <w:spacing w:before="120" w:line="240" w:lineRule="auto"/>
        <w:ind w:left="540" w:hanging="540"/>
        <w:jc w:val="center"/>
        <w:rPr>
          <w:b/>
          <w:bCs/>
          <w:szCs w:val="28"/>
        </w:rPr>
      </w:pPr>
      <w:r w:rsidRPr="00F26A77">
        <w:rPr>
          <w:b/>
          <w:bCs/>
          <w:szCs w:val="28"/>
        </w:rPr>
        <w:t>ЗАВДАННЯ</w:t>
      </w:r>
    </w:p>
    <w:p w14:paraId="54BCE137" w14:textId="77777777" w:rsidR="00C6297F" w:rsidRPr="00F26A77" w:rsidRDefault="00C6297F" w:rsidP="00C6297F">
      <w:pPr>
        <w:tabs>
          <w:tab w:val="left" w:pos="720"/>
          <w:tab w:val="left" w:pos="1440"/>
          <w:tab w:val="left" w:pos="1620"/>
        </w:tabs>
        <w:spacing w:line="240" w:lineRule="auto"/>
        <w:ind w:left="539" w:hanging="539"/>
        <w:jc w:val="center"/>
        <w:rPr>
          <w:b/>
          <w:bCs/>
          <w:szCs w:val="28"/>
        </w:rPr>
      </w:pPr>
      <w:r w:rsidRPr="00F26A77">
        <w:rPr>
          <w:b/>
          <w:bCs/>
          <w:szCs w:val="28"/>
        </w:rPr>
        <w:t>на магістерську дисертацію студенту</w:t>
      </w:r>
    </w:p>
    <w:p w14:paraId="6D18DD49" w14:textId="77777777" w:rsidR="00C6297F" w:rsidRPr="003639E4" w:rsidRDefault="00C6297F" w:rsidP="00C6297F">
      <w:pPr>
        <w:tabs>
          <w:tab w:val="left" w:leader="underscore" w:pos="9356"/>
        </w:tabs>
        <w:spacing w:before="240" w:line="240" w:lineRule="auto"/>
        <w:jc w:val="center"/>
        <w:rPr>
          <w:b/>
          <w:bCs/>
          <w:szCs w:val="28"/>
          <w:lang w:val="uk-UA"/>
        </w:rPr>
      </w:pPr>
      <w:r>
        <w:rPr>
          <w:b/>
          <w:bCs/>
          <w:szCs w:val="28"/>
          <w:lang w:val="uk-UA"/>
        </w:rPr>
        <w:t>Бєлову Ігорю Вячеславовичу</w:t>
      </w:r>
    </w:p>
    <w:p w14:paraId="6DEE1F58" w14:textId="77777777" w:rsidR="00C6297F" w:rsidRPr="003639E4" w:rsidRDefault="00C6297F" w:rsidP="00C6297F">
      <w:pPr>
        <w:spacing w:after="0" w:line="240" w:lineRule="auto"/>
        <w:jc w:val="center"/>
        <w:rPr>
          <w:szCs w:val="28"/>
          <w:lang w:val="uk-UA"/>
        </w:rPr>
      </w:pPr>
      <w:r w:rsidRPr="003639E4">
        <w:rPr>
          <w:szCs w:val="28"/>
          <w:lang w:val="uk-UA"/>
        </w:rPr>
        <w:t>1. Тема дисертації «</w:t>
      </w:r>
      <w:r>
        <w:rPr>
          <w:szCs w:val="28"/>
          <w:lang w:val="uk-UA"/>
        </w:rPr>
        <w:t>Очистка води в електролізері з фільтруючим картриджем»</w:t>
      </w:r>
      <w:r w:rsidRPr="003639E4">
        <w:rPr>
          <w:szCs w:val="28"/>
          <w:lang w:val="uk-UA"/>
        </w:rPr>
        <w:t>, науковий керівник дисертації</w:t>
      </w:r>
      <w:r>
        <w:rPr>
          <w:szCs w:val="28"/>
          <w:lang w:val="uk-UA"/>
        </w:rPr>
        <w:t xml:space="preserve"> Радовенчик Вячеслав Михайлович, доктор технічних наук, професор</w:t>
      </w:r>
      <w:r w:rsidRPr="003639E4">
        <w:rPr>
          <w:szCs w:val="28"/>
          <w:lang w:val="uk-UA"/>
        </w:rPr>
        <w:t xml:space="preserve">, затверджені наказом по університету від </w:t>
      </w:r>
      <w:r w:rsidRPr="001B08EF">
        <w:rPr>
          <w:szCs w:val="28"/>
          <w:lang w:val="uk-UA"/>
        </w:rPr>
        <w:t>«</w:t>
      </w:r>
      <w:r w:rsidRPr="001B08EF">
        <w:rPr>
          <w:szCs w:val="28"/>
          <w:u w:val="single"/>
          <w:lang w:val="uk-UA"/>
        </w:rPr>
        <w:t>03</w:t>
      </w:r>
      <w:r>
        <w:rPr>
          <w:szCs w:val="28"/>
          <w:lang w:val="uk-UA"/>
        </w:rPr>
        <w:t xml:space="preserve">» </w:t>
      </w:r>
      <w:r>
        <w:rPr>
          <w:szCs w:val="28"/>
          <w:u w:val="single"/>
          <w:lang w:val="uk-UA"/>
        </w:rPr>
        <w:t>листопада</w:t>
      </w:r>
      <w:r w:rsidRPr="001B08EF">
        <w:rPr>
          <w:szCs w:val="28"/>
          <w:lang w:val="uk-UA"/>
        </w:rPr>
        <w:t xml:space="preserve"> 20</w:t>
      </w:r>
      <w:r w:rsidRPr="001B08EF">
        <w:rPr>
          <w:szCs w:val="28"/>
          <w:u w:val="single"/>
          <w:lang w:val="uk-UA"/>
        </w:rPr>
        <w:t>20</w:t>
      </w:r>
      <w:r w:rsidRPr="001B08EF">
        <w:rPr>
          <w:szCs w:val="28"/>
          <w:lang w:val="uk-UA"/>
        </w:rPr>
        <w:t xml:space="preserve"> р. №</w:t>
      </w:r>
      <w:r w:rsidRPr="001B08EF">
        <w:rPr>
          <w:szCs w:val="28"/>
          <w:u w:val="single"/>
          <w:lang w:val="uk-UA"/>
        </w:rPr>
        <w:t>3207-с</w:t>
      </w:r>
    </w:p>
    <w:p w14:paraId="63356D7A" w14:textId="77777777" w:rsidR="00C6297F" w:rsidRPr="00FE12ED" w:rsidRDefault="00C6297F" w:rsidP="00C6297F">
      <w:pPr>
        <w:tabs>
          <w:tab w:val="left" w:leader="underscore" w:pos="9356"/>
        </w:tabs>
        <w:spacing w:before="240" w:line="240" w:lineRule="auto"/>
        <w:rPr>
          <w:szCs w:val="28"/>
          <w:u w:val="single"/>
          <w:lang w:val="uk-UA"/>
        </w:rPr>
      </w:pPr>
      <w:r w:rsidRPr="00FE12ED">
        <w:rPr>
          <w:szCs w:val="28"/>
          <w:lang w:val="uk-UA"/>
        </w:rPr>
        <w:t xml:space="preserve">2. Термін подання студентом дисертації </w:t>
      </w:r>
      <w:r>
        <w:rPr>
          <w:szCs w:val="28"/>
          <w:lang w:val="uk-UA"/>
        </w:rPr>
        <w:t xml:space="preserve"> </w:t>
      </w:r>
      <w:r w:rsidRPr="00FE12ED">
        <w:rPr>
          <w:szCs w:val="28"/>
          <w:u w:val="single"/>
          <w:lang w:val="uk-UA"/>
        </w:rPr>
        <w:t>14 грудня 2020</w:t>
      </w:r>
      <w:r>
        <w:rPr>
          <w:szCs w:val="28"/>
          <w:u w:val="single"/>
          <w:lang w:val="uk-UA"/>
        </w:rPr>
        <w:t xml:space="preserve"> </w:t>
      </w:r>
      <w:r w:rsidRPr="00FE12ED">
        <w:rPr>
          <w:szCs w:val="28"/>
          <w:u w:val="single"/>
          <w:lang w:val="uk-UA"/>
        </w:rPr>
        <w:t>р.</w:t>
      </w:r>
    </w:p>
    <w:p w14:paraId="13B5BA90" w14:textId="77777777" w:rsidR="00C6297F" w:rsidRPr="00A92202" w:rsidRDefault="00C6297F" w:rsidP="00C6297F">
      <w:pPr>
        <w:tabs>
          <w:tab w:val="left" w:leader="underscore" w:pos="9356"/>
        </w:tabs>
        <w:spacing w:before="240" w:line="240" w:lineRule="auto"/>
        <w:rPr>
          <w:szCs w:val="28"/>
          <w:lang w:val="uk-UA"/>
        </w:rPr>
      </w:pPr>
      <w:r w:rsidRPr="00FE12ED">
        <w:rPr>
          <w:szCs w:val="28"/>
          <w:lang w:val="uk-UA"/>
        </w:rPr>
        <w:t xml:space="preserve">3. </w:t>
      </w:r>
      <w:r w:rsidRPr="00FE12ED">
        <w:rPr>
          <w:bCs/>
          <w:szCs w:val="28"/>
          <w:lang w:val="uk-UA"/>
        </w:rPr>
        <w:t xml:space="preserve">Об’єкт </w:t>
      </w:r>
      <w:r w:rsidRPr="001B08EF">
        <w:rPr>
          <w:bCs/>
          <w:szCs w:val="28"/>
          <w:lang w:val="uk-UA"/>
        </w:rPr>
        <w:t>дослідження</w:t>
      </w:r>
      <w:r w:rsidRPr="001B08EF">
        <w:rPr>
          <w:szCs w:val="28"/>
          <w:lang w:val="uk-UA"/>
        </w:rPr>
        <w:t xml:space="preserve"> -</w:t>
      </w:r>
      <w:r>
        <w:rPr>
          <w:szCs w:val="28"/>
          <w:lang w:val="uk-UA"/>
        </w:rPr>
        <w:t xml:space="preserve"> </w:t>
      </w:r>
      <w:r w:rsidRPr="00A92202">
        <w:rPr>
          <w:szCs w:val="28"/>
          <w:lang w:val="uk-UA"/>
        </w:rPr>
        <w:t>процеси пом’якшення водопровідної води і її</w:t>
      </w:r>
    </w:p>
    <w:p w14:paraId="3DC2E69A" w14:textId="77777777" w:rsidR="00C6297F" w:rsidRPr="00A92202" w:rsidRDefault="00C6297F" w:rsidP="00C6297F">
      <w:pPr>
        <w:tabs>
          <w:tab w:val="left" w:leader="underscore" w:pos="9356"/>
        </w:tabs>
        <w:spacing w:before="240" w:line="240" w:lineRule="auto"/>
        <w:rPr>
          <w:szCs w:val="28"/>
          <w:lang w:val="uk-UA"/>
        </w:rPr>
      </w:pPr>
      <w:r w:rsidRPr="00A92202">
        <w:rPr>
          <w:szCs w:val="28"/>
          <w:lang w:val="uk-UA"/>
        </w:rPr>
        <w:t>доочистки з використанням комбінованого методу електрохімічного</w:t>
      </w:r>
    </w:p>
    <w:p w14:paraId="791575F0" w14:textId="77777777" w:rsidR="00C6297F" w:rsidRDefault="00C6297F" w:rsidP="00C6297F">
      <w:pPr>
        <w:tabs>
          <w:tab w:val="left" w:leader="underscore" w:pos="9356"/>
        </w:tabs>
        <w:spacing w:before="240" w:line="240" w:lineRule="auto"/>
        <w:rPr>
          <w:sz w:val="32"/>
          <w:szCs w:val="32"/>
          <w:lang w:val="uk-UA"/>
        </w:rPr>
      </w:pPr>
      <w:r w:rsidRPr="00A92202">
        <w:rPr>
          <w:szCs w:val="28"/>
          <w:lang w:val="uk-UA"/>
        </w:rPr>
        <w:t>очищення і фільтрування</w:t>
      </w:r>
      <w:r>
        <w:rPr>
          <w:szCs w:val="28"/>
          <w:lang w:val="uk-UA"/>
        </w:rPr>
        <w:t>.</w:t>
      </w:r>
    </w:p>
    <w:p w14:paraId="475A69C7" w14:textId="77777777" w:rsidR="00C6297F" w:rsidRPr="00FE12ED" w:rsidRDefault="00C6297F" w:rsidP="00C6297F">
      <w:pPr>
        <w:spacing w:after="0" w:line="360" w:lineRule="auto"/>
        <w:contextualSpacing/>
        <w:rPr>
          <w:szCs w:val="28"/>
          <w:lang w:val="uk-UA"/>
        </w:rPr>
      </w:pPr>
      <w:r>
        <w:rPr>
          <w:szCs w:val="28"/>
          <w:lang w:val="uk-UA"/>
        </w:rPr>
        <w:t>4.</w:t>
      </w:r>
      <w:r w:rsidRPr="00FE12ED">
        <w:rPr>
          <w:szCs w:val="28"/>
          <w:lang w:val="uk-UA"/>
        </w:rPr>
        <w:t>Вихідні дані</w:t>
      </w:r>
      <w:r>
        <w:rPr>
          <w:szCs w:val="28"/>
          <w:lang w:val="uk-UA"/>
        </w:rPr>
        <w:t>: характеристика водопровідної води; блок схема установки для доочистки</w:t>
      </w:r>
      <w:r w:rsidRPr="004F0BC1">
        <w:rPr>
          <w:szCs w:val="28"/>
          <w:lang w:val="uk-UA"/>
        </w:rPr>
        <w:t>.</w:t>
      </w:r>
    </w:p>
    <w:p w14:paraId="7298DF37" w14:textId="77777777" w:rsidR="00C6297F" w:rsidRPr="002C6CA4" w:rsidRDefault="00C6297F" w:rsidP="00C6297F">
      <w:pPr>
        <w:tabs>
          <w:tab w:val="left" w:leader="underscore" w:pos="9356"/>
        </w:tabs>
        <w:spacing w:before="240" w:line="240" w:lineRule="auto"/>
        <w:rPr>
          <w:szCs w:val="28"/>
          <w:lang w:val="uk-UA"/>
        </w:rPr>
      </w:pPr>
      <w:r w:rsidRPr="002C6CA4">
        <w:rPr>
          <w:szCs w:val="28"/>
          <w:lang w:val="uk-UA"/>
        </w:rPr>
        <w:t>5. Перелік завдань, які потрібно розробити</w:t>
      </w:r>
      <w:r>
        <w:rPr>
          <w:szCs w:val="28"/>
          <w:lang w:val="uk-UA"/>
        </w:rPr>
        <w:t>: дослідити процес пом’якшення водопровідної води, її очистку від завислих речовин, хвороботворних мікроорганізмів, дослідити можливість одержання на установкі активного хлору, без хлорату, визначити оптимальний режим роботи установки</w:t>
      </w:r>
      <w:r w:rsidRPr="002C6CA4">
        <w:rPr>
          <w:szCs w:val="28"/>
          <w:lang w:val="uk-UA"/>
        </w:rPr>
        <w:t>.</w:t>
      </w:r>
    </w:p>
    <w:p w14:paraId="6DB83EB5" w14:textId="77777777" w:rsidR="00C6297F" w:rsidRPr="00A55B1C" w:rsidRDefault="00C6297F" w:rsidP="00C6297F">
      <w:pPr>
        <w:tabs>
          <w:tab w:val="left" w:pos="993"/>
        </w:tabs>
        <w:spacing w:after="0" w:line="240" w:lineRule="auto"/>
        <w:rPr>
          <w:szCs w:val="28"/>
          <w:lang w:val="uk-UA"/>
        </w:rPr>
      </w:pPr>
      <w:r w:rsidRPr="00A55B1C">
        <w:rPr>
          <w:szCs w:val="28"/>
        </w:rPr>
        <w:t>6. Орієнтовний перелік графічног</w:t>
      </w:r>
      <w:r>
        <w:rPr>
          <w:szCs w:val="28"/>
        </w:rPr>
        <w:t xml:space="preserve">о (ілюстративного) матеріалу: презентація складається з </w:t>
      </w:r>
      <w:r>
        <w:rPr>
          <w:szCs w:val="28"/>
          <w:lang w:val="uk-UA"/>
        </w:rPr>
        <w:t>18</w:t>
      </w:r>
      <w:r>
        <w:rPr>
          <w:szCs w:val="28"/>
        </w:rPr>
        <w:t xml:space="preserve"> слайдів.</w:t>
      </w:r>
      <w:r>
        <w:rPr>
          <w:szCs w:val="28"/>
          <w:lang w:val="uk-UA"/>
        </w:rPr>
        <w:t xml:space="preserve"> </w:t>
      </w:r>
      <w:r w:rsidRPr="00A55B1C">
        <w:rPr>
          <w:szCs w:val="28"/>
          <w:lang w:val="uk-UA"/>
        </w:rPr>
        <w:t xml:space="preserve"> </w:t>
      </w:r>
    </w:p>
    <w:p w14:paraId="504A9E2A" w14:textId="77777777" w:rsidR="00C6297F" w:rsidRDefault="00C6297F" w:rsidP="00C6297F">
      <w:pPr>
        <w:tabs>
          <w:tab w:val="left" w:leader="underscore" w:pos="9356"/>
        </w:tabs>
        <w:spacing w:before="240" w:after="0" w:line="240" w:lineRule="auto"/>
        <w:rPr>
          <w:rFonts w:ascii="Helvetica" w:hAnsi="Helvetica" w:cs="Helvetica"/>
          <w:color w:val="333333"/>
          <w:sz w:val="21"/>
          <w:szCs w:val="21"/>
          <w:shd w:val="clear" w:color="auto" w:fill="FFFFFF"/>
          <w:lang w:val="uk-UA"/>
        </w:rPr>
      </w:pPr>
      <w:r>
        <w:rPr>
          <w:szCs w:val="28"/>
          <w:lang w:val="uk-UA"/>
        </w:rPr>
        <w:t xml:space="preserve">7.  1) </w:t>
      </w:r>
      <w:r w:rsidRPr="000602BF">
        <w:rPr>
          <w:color w:val="auto"/>
          <w:szCs w:val="28"/>
          <w:lang w:val="uk-UA"/>
        </w:rPr>
        <w:t xml:space="preserve">Бєлов, І. В. Очистка води від іонів важких металів нанофільтруванням / Бєлов І. В., Гомеля М. Д., Трус І. М. // </w:t>
      </w:r>
      <w:r w:rsidRPr="000602BF">
        <w:rPr>
          <w:color w:val="auto"/>
          <w:szCs w:val="28"/>
        </w:rPr>
        <w:t>V</w:t>
      </w:r>
      <w:r w:rsidRPr="000602BF">
        <w:rPr>
          <w:color w:val="auto"/>
          <w:szCs w:val="28"/>
          <w:lang w:val="uk-UA"/>
        </w:rPr>
        <w:t xml:space="preserve"> Всеукраїнська наукова конференція студентів «Наукова Україна» (27–28 травня 2019 р.) : збірник статей. – Дніпро : Акцент ПП, 2019. – С. 111–113. – Бібліогр.: 9 назв.</w:t>
      </w:r>
    </w:p>
    <w:p w14:paraId="59A28733" w14:textId="77777777" w:rsidR="00C6297F" w:rsidRPr="000602BF" w:rsidRDefault="00C6297F" w:rsidP="00C6297F">
      <w:pPr>
        <w:tabs>
          <w:tab w:val="left" w:leader="underscore" w:pos="9356"/>
        </w:tabs>
        <w:spacing w:before="240" w:after="0" w:line="240" w:lineRule="auto"/>
        <w:rPr>
          <w:b/>
          <w:szCs w:val="28"/>
          <w:u w:val="single"/>
          <w:lang w:val="uk-UA"/>
        </w:rPr>
      </w:pPr>
      <w:r>
        <w:rPr>
          <w:szCs w:val="28"/>
          <w:lang w:val="uk-UA"/>
        </w:rPr>
        <w:lastRenderedPageBreak/>
        <w:t xml:space="preserve">      </w:t>
      </w:r>
      <w:r w:rsidRPr="00FA008B">
        <w:rPr>
          <w:szCs w:val="28"/>
          <w:lang w:val="uk-UA"/>
        </w:rPr>
        <w:t>2</w:t>
      </w:r>
      <w:r>
        <w:rPr>
          <w:szCs w:val="28"/>
          <w:lang w:val="uk-UA"/>
        </w:rPr>
        <w:t xml:space="preserve">) </w:t>
      </w:r>
      <w:r w:rsidRPr="000602BF">
        <w:rPr>
          <w:color w:val="auto"/>
          <w:szCs w:val="28"/>
          <w:lang w:val="uk-UA"/>
        </w:rPr>
        <w:t>Дослідження процесів зневоднення скопу целюлозно-паперового виробництва / Радовенчик Я. В., Трус І. М., Галиш В. В., Бєлов І. В., Радовенчик В. М. // Матеріали Х Міжнародної науково-практичної конференції «Комплексне забезпечення якості технологічних процесів та систем» (29 - 30 квітня 2020 р., м. Чернігів). – Чернігів : ЧНТУ, 2020. – Т. 2. – С. 124–127. – Бібліогр.: 4 назв.</w:t>
      </w:r>
    </w:p>
    <w:p w14:paraId="4B29967A" w14:textId="77777777" w:rsidR="00C6297F" w:rsidRPr="00FE12ED" w:rsidRDefault="00C6297F" w:rsidP="00C6297F">
      <w:pPr>
        <w:tabs>
          <w:tab w:val="left" w:pos="1440"/>
          <w:tab w:val="left" w:pos="1620"/>
          <w:tab w:val="left" w:pos="9356"/>
        </w:tabs>
        <w:spacing w:before="240" w:line="240" w:lineRule="auto"/>
        <w:ind w:right="-31"/>
        <w:rPr>
          <w:lang w:val="uk-UA"/>
        </w:rPr>
      </w:pPr>
      <w:r>
        <w:rPr>
          <w:lang w:val="uk-UA"/>
        </w:rPr>
        <w:t>8</w:t>
      </w:r>
      <w:r w:rsidRPr="00F26A77">
        <w:t xml:space="preserve">. </w:t>
      </w:r>
      <w:r w:rsidRPr="00F26A77">
        <w:rPr>
          <w:bCs/>
        </w:rPr>
        <w:t>Дата видачі завдання</w:t>
      </w:r>
      <w:r w:rsidRPr="00F26A77">
        <w:t xml:space="preserve"> </w:t>
      </w:r>
      <w:r>
        <w:rPr>
          <w:u w:val="single"/>
          <w:lang w:val="uk-UA"/>
        </w:rPr>
        <w:t>1вересня 2020 р.</w:t>
      </w:r>
    </w:p>
    <w:p w14:paraId="157EB631" w14:textId="77777777" w:rsidR="00C6297F" w:rsidRPr="002E50B9" w:rsidRDefault="00C6297F" w:rsidP="00C6297F">
      <w:pPr>
        <w:spacing w:before="200" w:line="240" w:lineRule="auto"/>
        <w:jc w:val="center"/>
        <w:rPr>
          <w:bCs/>
          <w:szCs w:val="28"/>
          <w:lang w:val="uk-UA"/>
        </w:rPr>
      </w:pPr>
      <w:r w:rsidRPr="008F1D48">
        <w:rPr>
          <w:bCs/>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49"/>
        <w:gridCol w:w="3102"/>
        <w:gridCol w:w="2452"/>
        <w:gridCol w:w="2311"/>
      </w:tblGrid>
      <w:tr w:rsidR="00C6297F" w:rsidRPr="00EC67E5" w14:paraId="2B832D75" w14:textId="77777777" w:rsidTr="0017330E">
        <w:tc>
          <w:tcPr>
            <w:tcW w:w="540" w:type="dxa"/>
            <w:vAlign w:val="center"/>
          </w:tcPr>
          <w:p w14:paraId="3920308C" w14:textId="77777777" w:rsidR="00C6297F" w:rsidRPr="00EC67E5" w:rsidRDefault="00C6297F" w:rsidP="0017330E">
            <w:pPr>
              <w:spacing w:line="240" w:lineRule="auto"/>
              <w:jc w:val="center"/>
            </w:pPr>
            <w:r w:rsidRPr="00EC67E5">
              <w:t>№ з/п</w:t>
            </w:r>
          </w:p>
        </w:tc>
        <w:tc>
          <w:tcPr>
            <w:tcW w:w="4705" w:type="dxa"/>
            <w:vAlign w:val="center"/>
          </w:tcPr>
          <w:p w14:paraId="22F32DEC" w14:textId="77777777" w:rsidR="00C6297F" w:rsidRPr="00EC67E5" w:rsidRDefault="00C6297F" w:rsidP="0017330E">
            <w:pPr>
              <w:spacing w:line="240" w:lineRule="auto"/>
              <w:jc w:val="center"/>
            </w:pPr>
            <w:r w:rsidRPr="00EC67E5">
              <w:t xml:space="preserve">Назва етапів виконання </w:t>
            </w:r>
            <w:r w:rsidRPr="00EC67E5">
              <w:br/>
              <w:t>магістерської дисертації</w:t>
            </w:r>
          </w:p>
        </w:tc>
        <w:tc>
          <w:tcPr>
            <w:tcW w:w="2835" w:type="dxa"/>
            <w:vAlign w:val="center"/>
          </w:tcPr>
          <w:p w14:paraId="66358003" w14:textId="77777777" w:rsidR="00C6297F" w:rsidRPr="00EC67E5" w:rsidRDefault="00C6297F" w:rsidP="0017330E">
            <w:pPr>
              <w:spacing w:line="240" w:lineRule="auto"/>
              <w:jc w:val="center"/>
            </w:pPr>
            <w:r w:rsidRPr="00EC67E5">
              <w:t>Термін виконання етапів магістерської дисертації</w:t>
            </w:r>
          </w:p>
        </w:tc>
        <w:tc>
          <w:tcPr>
            <w:tcW w:w="1234" w:type="dxa"/>
            <w:vAlign w:val="center"/>
          </w:tcPr>
          <w:p w14:paraId="2D7CE5A8" w14:textId="77777777" w:rsidR="00C6297F" w:rsidRPr="00EC67E5" w:rsidRDefault="00C6297F" w:rsidP="0017330E">
            <w:pPr>
              <w:spacing w:line="240" w:lineRule="auto"/>
              <w:jc w:val="center"/>
            </w:pPr>
            <w:r w:rsidRPr="00EC67E5">
              <w:t>Примітка</w:t>
            </w:r>
          </w:p>
        </w:tc>
      </w:tr>
      <w:tr w:rsidR="00C6297F" w:rsidRPr="00EC67E5" w14:paraId="4BEA1E75" w14:textId="77777777" w:rsidTr="0017330E">
        <w:trPr>
          <w:trHeight w:val="20"/>
        </w:trPr>
        <w:tc>
          <w:tcPr>
            <w:tcW w:w="540" w:type="dxa"/>
          </w:tcPr>
          <w:p w14:paraId="6273A9A8" w14:textId="77777777" w:rsidR="00C6297F" w:rsidRPr="00EC67E5" w:rsidRDefault="00C6297F" w:rsidP="0017330E">
            <w:pPr>
              <w:spacing w:line="240" w:lineRule="auto"/>
              <w:jc w:val="center"/>
            </w:pPr>
            <w:r w:rsidRPr="00EC67E5">
              <w:t>1</w:t>
            </w:r>
          </w:p>
        </w:tc>
        <w:tc>
          <w:tcPr>
            <w:tcW w:w="4705" w:type="dxa"/>
          </w:tcPr>
          <w:p w14:paraId="0A408F2A" w14:textId="77777777" w:rsidR="00C6297F" w:rsidRPr="00EC67E5" w:rsidRDefault="00C6297F" w:rsidP="0017330E">
            <w:pPr>
              <w:spacing w:line="240" w:lineRule="auto"/>
              <w:jc w:val="center"/>
            </w:pPr>
            <w:r>
              <w:rPr>
                <w:lang w:val="uk-UA"/>
              </w:rPr>
              <w:t xml:space="preserve">Пошук літератури по темі дисертації </w:t>
            </w:r>
          </w:p>
        </w:tc>
        <w:tc>
          <w:tcPr>
            <w:tcW w:w="2835" w:type="dxa"/>
          </w:tcPr>
          <w:p w14:paraId="69C0FEC5" w14:textId="77777777" w:rsidR="00C6297F" w:rsidRPr="00EC67E5" w:rsidRDefault="00C6297F" w:rsidP="0017330E">
            <w:pPr>
              <w:spacing w:line="240" w:lineRule="auto"/>
              <w:jc w:val="center"/>
            </w:pPr>
            <w:r w:rsidRPr="00EC67E5">
              <w:t>0</w:t>
            </w:r>
            <w:r>
              <w:t>1.</w:t>
            </w:r>
            <w:r>
              <w:rPr>
                <w:lang w:val="uk-UA"/>
              </w:rPr>
              <w:t>10</w:t>
            </w:r>
            <w:r>
              <w:t>.2020 – 30.10.2020</w:t>
            </w:r>
          </w:p>
        </w:tc>
        <w:tc>
          <w:tcPr>
            <w:tcW w:w="1234" w:type="dxa"/>
          </w:tcPr>
          <w:p w14:paraId="2BFAB478" w14:textId="77777777" w:rsidR="00C6297F" w:rsidRPr="00EC67E5" w:rsidRDefault="00C6297F" w:rsidP="0017330E">
            <w:pPr>
              <w:spacing w:line="240" w:lineRule="auto"/>
              <w:jc w:val="center"/>
            </w:pPr>
          </w:p>
        </w:tc>
      </w:tr>
      <w:tr w:rsidR="00C6297F" w:rsidRPr="00EC67E5" w14:paraId="7E4AF856" w14:textId="77777777" w:rsidTr="0017330E">
        <w:trPr>
          <w:trHeight w:val="20"/>
        </w:trPr>
        <w:tc>
          <w:tcPr>
            <w:tcW w:w="540" w:type="dxa"/>
          </w:tcPr>
          <w:p w14:paraId="6F9F578D" w14:textId="77777777" w:rsidR="00C6297F" w:rsidRPr="00EC67E5" w:rsidRDefault="00C6297F" w:rsidP="0017330E">
            <w:pPr>
              <w:spacing w:line="240" w:lineRule="auto"/>
              <w:jc w:val="center"/>
            </w:pPr>
            <w:r w:rsidRPr="00EC67E5">
              <w:t>2</w:t>
            </w:r>
          </w:p>
        </w:tc>
        <w:tc>
          <w:tcPr>
            <w:tcW w:w="4705" w:type="dxa"/>
          </w:tcPr>
          <w:p w14:paraId="4EEEAF63" w14:textId="77777777" w:rsidR="00C6297F" w:rsidRPr="00EC67E5" w:rsidRDefault="00C6297F" w:rsidP="0017330E">
            <w:pPr>
              <w:spacing w:line="240" w:lineRule="auto"/>
              <w:jc w:val="center"/>
            </w:pPr>
            <w:r w:rsidRPr="00EC67E5">
              <w:t>Оформлення літературного огляду</w:t>
            </w:r>
          </w:p>
        </w:tc>
        <w:tc>
          <w:tcPr>
            <w:tcW w:w="2835" w:type="dxa"/>
          </w:tcPr>
          <w:p w14:paraId="35CB49D9" w14:textId="77777777" w:rsidR="00C6297F" w:rsidRPr="00EC67E5" w:rsidRDefault="00C6297F" w:rsidP="0017330E">
            <w:pPr>
              <w:spacing w:line="240" w:lineRule="auto"/>
              <w:jc w:val="center"/>
            </w:pPr>
            <w:r>
              <w:t>1.10.2020 - 10.11.2020</w:t>
            </w:r>
          </w:p>
        </w:tc>
        <w:tc>
          <w:tcPr>
            <w:tcW w:w="1234" w:type="dxa"/>
          </w:tcPr>
          <w:p w14:paraId="52DCDE5A" w14:textId="77777777" w:rsidR="00C6297F" w:rsidRPr="00EC67E5" w:rsidRDefault="00C6297F" w:rsidP="0017330E">
            <w:pPr>
              <w:spacing w:line="240" w:lineRule="auto"/>
              <w:jc w:val="center"/>
            </w:pPr>
          </w:p>
        </w:tc>
      </w:tr>
      <w:tr w:rsidR="00C6297F" w:rsidRPr="00EC67E5" w14:paraId="7894597A" w14:textId="77777777" w:rsidTr="0017330E">
        <w:trPr>
          <w:trHeight w:val="20"/>
        </w:trPr>
        <w:tc>
          <w:tcPr>
            <w:tcW w:w="540" w:type="dxa"/>
          </w:tcPr>
          <w:p w14:paraId="1D25ECB0" w14:textId="77777777" w:rsidR="00C6297F" w:rsidRPr="00EC67E5" w:rsidRDefault="00C6297F" w:rsidP="0017330E">
            <w:pPr>
              <w:spacing w:line="240" w:lineRule="auto"/>
              <w:jc w:val="center"/>
            </w:pPr>
            <w:r w:rsidRPr="00EC67E5">
              <w:t>3</w:t>
            </w:r>
          </w:p>
        </w:tc>
        <w:tc>
          <w:tcPr>
            <w:tcW w:w="4705" w:type="dxa"/>
          </w:tcPr>
          <w:p w14:paraId="52F5CFB6" w14:textId="77777777" w:rsidR="00C6297F" w:rsidRPr="000602BF" w:rsidRDefault="00C6297F" w:rsidP="0017330E">
            <w:pPr>
              <w:spacing w:line="240" w:lineRule="auto"/>
              <w:jc w:val="center"/>
              <w:rPr>
                <w:lang w:val="uk-UA"/>
              </w:rPr>
            </w:pPr>
            <w:r>
              <w:rPr>
                <w:lang w:val="uk-UA"/>
              </w:rPr>
              <w:t>Систематизація отриманих в експерементах результатів, їх вивчення</w:t>
            </w:r>
          </w:p>
        </w:tc>
        <w:tc>
          <w:tcPr>
            <w:tcW w:w="2835" w:type="dxa"/>
          </w:tcPr>
          <w:p w14:paraId="3B2E66AA" w14:textId="77777777" w:rsidR="00C6297F" w:rsidRPr="000602BF" w:rsidRDefault="00C6297F" w:rsidP="0017330E">
            <w:pPr>
              <w:spacing w:line="240" w:lineRule="auto"/>
              <w:jc w:val="center"/>
              <w:rPr>
                <w:lang w:val="uk-UA"/>
              </w:rPr>
            </w:pPr>
            <w:r w:rsidRPr="00EC67E5">
              <w:t>11.</w:t>
            </w:r>
            <w:r>
              <w:rPr>
                <w:lang w:val="uk-UA"/>
              </w:rPr>
              <w:t>11</w:t>
            </w:r>
            <w:r w:rsidRPr="00EC67E5">
              <w:t>.20</w:t>
            </w:r>
            <w:r>
              <w:rPr>
                <w:lang w:val="uk-UA"/>
              </w:rPr>
              <w:t>20</w:t>
            </w:r>
            <w:r w:rsidRPr="00EC67E5">
              <w:t xml:space="preserve"> - 30.11.20</w:t>
            </w:r>
            <w:r>
              <w:rPr>
                <w:lang w:val="uk-UA"/>
              </w:rPr>
              <w:t>20</w:t>
            </w:r>
          </w:p>
        </w:tc>
        <w:tc>
          <w:tcPr>
            <w:tcW w:w="1234" w:type="dxa"/>
          </w:tcPr>
          <w:p w14:paraId="7E2550A9" w14:textId="77777777" w:rsidR="00C6297F" w:rsidRPr="00EC67E5" w:rsidRDefault="00C6297F" w:rsidP="0017330E">
            <w:pPr>
              <w:spacing w:line="240" w:lineRule="auto"/>
              <w:jc w:val="center"/>
            </w:pPr>
          </w:p>
        </w:tc>
      </w:tr>
      <w:tr w:rsidR="00C6297F" w:rsidRPr="00EC67E5" w14:paraId="4683F75F" w14:textId="77777777" w:rsidTr="0017330E">
        <w:trPr>
          <w:trHeight w:val="20"/>
        </w:trPr>
        <w:tc>
          <w:tcPr>
            <w:tcW w:w="540" w:type="dxa"/>
          </w:tcPr>
          <w:p w14:paraId="6E39A7B6" w14:textId="77777777" w:rsidR="00C6297F" w:rsidRPr="00EC67E5" w:rsidRDefault="00C6297F" w:rsidP="0017330E">
            <w:pPr>
              <w:spacing w:line="240" w:lineRule="auto"/>
              <w:jc w:val="center"/>
            </w:pPr>
            <w:r w:rsidRPr="00EC67E5">
              <w:t>5</w:t>
            </w:r>
          </w:p>
        </w:tc>
        <w:tc>
          <w:tcPr>
            <w:tcW w:w="4705" w:type="dxa"/>
          </w:tcPr>
          <w:p w14:paraId="34E3DDD7" w14:textId="77777777" w:rsidR="00C6297F" w:rsidRPr="000602BF" w:rsidRDefault="00C6297F" w:rsidP="0017330E">
            <w:pPr>
              <w:spacing w:line="240" w:lineRule="auto"/>
              <w:jc w:val="center"/>
              <w:rPr>
                <w:lang w:val="uk-UA"/>
              </w:rPr>
            </w:pPr>
            <w:r>
              <w:rPr>
                <w:lang w:val="uk-UA"/>
              </w:rPr>
              <w:t>Оформлення експерементальної частини дисертації, побудова ілюстративних графіків</w:t>
            </w:r>
          </w:p>
        </w:tc>
        <w:tc>
          <w:tcPr>
            <w:tcW w:w="2835" w:type="dxa"/>
          </w:tcPr>
          <w:p w14:paraId="24C24A2A" w14:textId="77777777" w:rsidR="00C6297F" w:rsidRPr="000602BF" w:rsidRDefault="00C6297F" w:rsidP="0017330E">
            <w:pPr>
              <w:spacing w:line="240" w:lineRule="auto"/>
              <w:jc w:val="center"/>
              <w:rPr>
                <w:lang w:val="uk-UA"/>
              </w:rPr>
            </w:pPr>
            <w:r>
              <w:rPr>
                <w:lang w:val="uk-UA"/>
              </w:rPr>
              <w:t>1</w:t>
            </w:r>
            <w:r w:rsidRPr="00EC67E5">
              <w:t>.</w:t>
            </w:r>
            <w:r>
              <w:rPr>
                <w:lang w:val="uk-UA"/>
              </w:rPr>
              <w:t>12</w:t>
            </w:r>
            <w:r w:rsidRPr="00EC67E5">
              <w:t>.20</w:t>
            </w:r>
            <w:r>
              <w:rPr>
                <w:lang w:val="uk-UA"/>
              </w:rPr>
              <w:t>20</w:t>
            </w:r>
            <w:r w:rsidRPr="00EC67E5">
              <w:t xml:space="preserve"> – </w:t>
            </w:r>
            <w:r>
              <w:rPr>
                <w:lang w:val="uk-UA"/>
              </w:rPr>
              <w:t>12</w:t>
            </w:r>
            <w:r w:rsidRPr="00EC67E5">
              <w:t>.</w:t>
            </w:r>
            <w:r>
              <w:rPr>
                <w:lang w:val="uk-UA"/>
              </w:rPr>
              <w:t>12</w:t>
            </w:r>
            <w:r w:rsidRPr="00EC67E5">
              <w:t>.20</w:t>
            </w:r>
            <w:r>
              <w:rPr>
                <w:lang w:val="uk-UA"/>
              </w:rPr>
              <w:t>20</w:t>
            </w:r>
          </w:p>
        </w:tc>
        <w:tc>
          <w:tcPr>
            <w:tcW w:w="1234" w:type="dxa"/>
          </w:tcPr>
          <w:p w14:paraId="4CA3E48E" w14:textId="77777777" w:rsidR="00C6297F" w:rsidRPr="00EC67E5" w:rsidRDefault="00C6297F" w:rsidP="0017330E">
            <w:pPr>
              <w:spacing w:line="240" w:lineRule="auto"/>
              <w:jc w:val="center"/>
            </w:pPr>
          </w:p>
        </w:tc>
      </w:tr>
      <w:tr w:rsidR="00C6297F" w:rsidRPr="00EC67E5" w14:paraId="653B027B" w14:textId="77777777" w:rsidTr="0017330E">
        <w:trPr>
          <w:trHeight w:val="20"/>
        </w:trPr>
        <w:tc>
          <w:tcPr>
            <w:tcW w:w="540" w:type="dxa"/>
          </w:tcPr>
          <w:p w14:paraId="4FB5E4E8" w14:textId="77777777" w:rsidR="00C6297F" w:rsidRPr="00EC67E5" w:rsidRDefault="00C6297F" w:rsidP="0017330E">
            <w:pPr>
              <w:spacing w:line="240" w:lineRule="auto"/>
              <w:jc w:val="center"/>
            </w:pPr>
            <w:r w:rsidRPr="00EC67E5">
              <w:t>6</w:t>
            </w:r>
          </w:p>
        </w:tc>
        <w:tc>
          <w:tcPr>
            <w:tcW w:w="4705" w:type="dxa"/>
          </w:tcPr>
          <w:p w14:paraId="101B799E" w14:textId="77777777" w:rsidR="00C6297F" w:rsidRPr="000602BF" w:rsidRDefault="00C6297F" w:rsidP="0017330E">
            <w:pPr>
              <w:spacing w:line="240" w:lineRule="auto"/>
              <w:jc w:val="center"/>
              <w:rPr>
                <w:lang w:val="uk-UA"/>
              </w:rPr>
            </w:pPr>
            <w:r>
              <w:rPr>
                <w:lang w:val="uk-UA"/>
              </w:rPr>
              <w:t>Обговорення резултатів</w:t>
            </w:r>
          </w:p>
        </w:tc>
        <w:tc>
          <w:tcPr>
            <w:tcW w:w="2835" w:type="dxa"/>
          </w:tcPr>
          <w:p w14:paraId="09155401" w14:textId="77777777" w:rsidR="00C6297F" w:rsidRPr="000602BF" w:rsidRDefault="00C6297F" w:rsidP="0017330E">
            <w:pPr>
              <w:spacing w:line="240" w:lineRule="auto"/>
              <w:jc w:val="center"/>
              <w:rPr>
                <w:lang w:val="uk-UA"/>
              </w:rPr>
            </w:pPr>
            <w:r>
              <w:rPr>
                <w:lang w:val="uk-UA"/>
              </w:rPr>
              <w:t>13</w:t>
            </w:r>
            <w:r w:rsidRPr="00EC67E5">
              <w:t>.1</w:t>
            </w:r>
            <w:r>
              <w:rPr>
                <w:lang w:val="uk-UA"/>
              </w:rPr>
              <w:t>2</w:t>
            </w:r>
            <w:r w:rsidRPr="00EC67E5">
              <w:t>.20</w:t>
            </w:r>
            <w:r>
              <w:rPr>
                <w:lang w:val="uk-UA"/>
              </w:rPr>
              <w:t>20</w:t>
            </w:r>
            <w:r w:rsidRPr="00EC67E5">
              <w:t xml:space="preserve"> – </w:t>
            </w:r>
            <w:r>
              <w:rPr>
                <w:lang w:val="uk-UA"/>
              </w:rPr>
              <w:t>17</w:t>
            </w:r>
            <w:r w:rsidRPr="00EC67E5">
              <w:t>.</w:t>
            </w:r>
            <w:r>
              <w:rPr>
                <w:lang w:val="uk-UA"/>
              </w:rPr>
              <w:t>12</w:t>
            </w:r>
            <w:r w:rsidRPr="00EC67E5">
              <w:t>.20</w:t>
            </w:r>
            <w:r>
              <w:rPr>
                <w:lang w:val="uk-UA"/>
              </w:rPr>
              <w:t>20</w:t>
            </w:r>
          </w:p>
        </w:tc>
        <w:tc>
          <w:tcPr>
            <w:tcW w:w="1234" w:type="dxa"/>
          </w:tcPr>
          <w:p w14:paraId="12446748" w14:textId="77777777" w:rsidR="00C6297F" w:rsidRPr="00EC67E5" w:rsidRDefault="00C6297F" w:rsidP="0017330E">
            <w:pPr>
              <w:spacing w:line="240" w:lineRule="auto"/>
              <w:jc w:val="center"/>
            </w:pPr>
          </w:p>
        </w:tc>
      </w:tr>
      <w:tr w:rsidR="00C6297F" w:rsidRPr="00EC67E5" w14:paraId="29A875B4" w14:textId="77777777" w:rsidTr="0017330E">
        <w:trPr>
          <w:trHeight w:val="20"/>
        </w:trPr>
        <w:tc>
          <w:tcPr>
            <w:tcW w:w="540" w:type="dxa"/>
          </w:tcPr>
          <w:p w14:paraId="23DB13E8" w14:textId="77777777" w:rsidR="00C6297F" w:rsidRPr="00EC67E5" w:rsidRDefault="00C6297F" w:rsidP="0017330E">
            <w:pPr>
              <w:spacing w:line="240" w:lineRule="auto"/>
              <w:jc w:val="center"/>
            </w:pPr>
            <w:r w:rsidRPr="00EC67E5">
              <w:t>8</w:t>
            </w:r>
          </w:p>
        </w:tc>
        <w:tc>
          <w:tcPr>
            <w:tcW w:w="4705" w:type="dxa"/>
          </w:tcPr>
          <w:p w14:paraId="2697825A" w14:textId="77777777" w:rsidR="00C6297F" w:rsidRPr="00EC67E5" w:rsidRDefault="00C6297F" w:rsidP="0017330E">
            <w:pPr>
              <w:spacing w:line="240" w:lineRule="auto"/>
              <w:jc w:val="center"/>
            </w:pPr>
            <w:r w:rsidRPr="00EC67E5">
              <w:t>Підготовка презентації</w:t>
            </w:r>
          </w:p>
        </w:tc>
        <w:tc>
          <w:tcPr>
            <w:tcW w:w="2835" w:type="dxa"/>
          </w:tcPr>
          <w:p w14:paraId="1D706CB9" w14:textId="77777777" w:rsidR="00C6297F" w:rsidRPr="00EC67E5" w:rsidRDefault="00C6297F" w:rsidP="0017330E">
            <w:pPr>
              <w:spacing w:line="240" w:lineRule="auto"/>
              <w:jc w:val="center"/>
            </w:pPr>
            <w:r>
              <w:t>18.12.2020</w:t>
            </w:r>
          </w:p>
        </w:tc>
        <w:tc>
          <w:tcPr>
            <w:tcW w:w="1234" w:type="dxa"/>
          </w:tcPr>
          <w:p w14:paraId="7D07A741" w14:textId="77777777" w:rsidR="00C6297F" w:rsidRPr="00EC67E5" w:rsidRDefault="00C6297F" w:rsidP="0017330E">
            <w:pPr>
              <w:spacing w:line="240" w:lineRule="auto"/>
              <w:jc w:val="center"/>
            </w:pPr>
          </w:p>
        </w:tc>
      </w:tr>
      <w:tr w:rsidR="00C6297F" w:rsidRPr="00EC67E5" w14:paraId="15A245C6" w14:textId="77777777" w:rsidTr="0017330E">
        <w:trPr>
          <w:trHeight w:val="20"/>
        </w:trPr>
        <w:tc>
          <w:tcPr>
            <w:tcW w:w="540" w:type="dxa"/>
          </w:tcPr>
          <w:p w14:paraId="3EB8556E" w14:textId="77777777" w:rsidR="00C6297F" w:rsidRPr="00EC67E5" w:rsidRDefault="00C6297F" w:rsidP="0017330E">
            <w:pPr>
              <w:spacing w:line="240" w:lineRule="auto"/>
              <w:jc w:val="center"/>
            </w:pPr>
            <w:r w:rsidRPr="00EC67E5">
              <w:t>9</w:t>
            </w:r>
          </w:p>
        </w:tc>
        <w:tc>
          <w:tcPr>
            <w:tcW w:w="4705" w:type="dxa"/>
          </w:tcPr>
          <w:p w14:paraId="40B22B09" w14:textId="77777777" w:rsidR="00C6297F" w:rsidRPr="00EC67E5" w:rsidRDefault="00C6297F" w:rsidP="0017330E">
            <w:pPr>
              <w:spacing w:line="240" w:lineRule="auto"/>
              <w:jc w:val="center"/>
            </w:pPr>
            <w:r w:rsidRPr="00EC67E5">
              <w:t>Представлення роботи до захисту</w:t>
            </w:r>
          </w:p>
        </w:tc>
        <w:tc>
          <w:tcPr>
            <w:tcW w:w="2835" w:type="dxa"/>
          </w:tcPr>
          <w:p w14:paraId="0E29DC74" w14:textId="77777777" w:rsidR="00C6297F" w:rsidRPr="00EC67E5" w:rsidRDefault="00C6297F" w:rsidP="0017330E">
            <w:pPr>
              <w:spacing w:line="240" w:lineRule="auto"/>
              <w:jc w:val="center"/>
            </w:pPr>
            <w:r>
              <w:t>21.12.2020</w:t>
            </w:r>
          </w:p>
        </w:tc>
        <w:tc>
          <w:tcPr>
            <w:tcW w:w="1234" w:type="dxa"/>
          </w:tcPr>
          <w:p w14:paraId="76FAFBFE" w14:textId="77777777" w:rsidR="00C6297F" w:rsidRPr="00EC67E5" w:rsidRDefault="00C6297F" w:rsidP="0017330E">
            <w:pPr>
              <w:spacing w:line="240" w:lineRule="auto"/>
              <w:jc w:val="center"/>
            </w:pPr>
          </w:p>
        </w:tc>
      </w:tr>
    </w:tbl>
    <w:p w14:paraId="0D5B7235" w14:textId="77777777" w:rsidR="00C6297F" w:rsidRPr="00561961" w:rsidRDefault="00C6297F" w:rsidP="00C6297F">
      <w:pPr>
        <w:spacing w:line="240" w:lineRule="auto"/>
        <w:rPr>
          <w:szCs w:val="28"/>
          <w:lang w:val="uk-UA"/>
        </w:rPr>
      </w:pPr>
    </w:p>
    <w:p w14:paraId="0839145A" w14:textId="77777777" w:rsidR="00C6297F" w:rsidRPr="00D130B4" w:rsidRDefault="00C6297F" w:rsidP="00C6297F">
      <w:pPr>
        <w:tabs>
          <w:tab w:val="left" w:pos="3544"/>
          <w:tab w:val="left" w:pos="6096"/>
          <w:tab w:val="right" w:pos="8931"/>
        </w:tabs>
        <w:spacing w:after="0" w:line="240" w:lineRule="auto"/>
        <w:ind w:left="1078" w:hanging="539"/>
        <w:rPr>
          <w:szCs w:val="28"/>
          <w:lang w:val="uk-UA"/>
        </w:rPr>
      </w:pPr>
      <w:r w:rsidRPr="009B1B19">
        <w:rPr>
          <w:bCs/>
          <w:szCs w:val="28"/>
        </w:rPr>
        <w:t xml:space="preserve">Студент </w:t>
      </w:r>
      <w:r>
        <w:rPr>
          <w:bCs/>
          <w:szCs w:val="28"/>
        </w:rPr>
        <w:t xml:space="preserve">                                                                            </w:t>
      </w:r>
      <w:r>
        <w:rPr>
          <w:bCs/>
          <w:szCs w:val="28"/>
          <w:lang w:val="uk-UA"/>
        </w:rPr>
        <w:t xml:space="preserve">                 </w:t>
      </w:r>
      <w:r>
        <w:rPr>
          <w:szCs w:val="28"/>
          <w:lang w:val="uk-UA"/>
        </w:rPr>
        <w:t xml:space="preserve">Бєлов І.В. </w:t>
      </w:r>
    </w:p>
    <w:p w14:paraId="10CE83E9" w14:textId="77777777" w:rsidR="00C6297F" w:rsidRPr="00561961" w:rsidRDefault="00C6297F" w:rsidP="00C6297F">
      <w:pPr>
        <w:tabs>
          <w:tab w:val="left" w:pos="3544"/>
          <w:tab w:val="left" w:pos="6096"/>
          <w:tab w:val="right" w:pos="8931"/>
        </w:tabs>
        <w:spacing w:after="0" w:line="240" w:lineRule="auto"/>
        <w:ind w:left="1078" w:hanging="539"/>
        <w:rPr>
          <w:bCs/>
          <w:szCs w:val="28"/>
        </w:rPr>
      </w:pPr>
    </w:p>
    <w:p w14:paraId="5DA7327F" w14:textId="77777777" w:rsidR="00C6297F" w:rsidRPr="009B1B19" w:rsidRDefault="00C6297F" w:rsidP="00C6297F">
      <w:pPr>
        <w:tabs>
          <w:tab w:val="left" w:pos="3544"/>
          <w:tab w:val="left" w:pos="6096"/>
          <w:tab w:val="right" w:pos="8931"/>
        </w:tabs>
        <w:spacing w:after="0" w:line="240" w:lineRule="auto"/>
        <w:ind w:left="1078" w:hanging="539"/>
        <w:rPr>
          <w:szCs w:val="28"/>
          <w:lang w:val="uk-UA"/>
        </w:rPr>
      </w:pPr>
    </w:p>
    <w:p w14:paraId="72491C75" w14:textId="77777777" w:rsidR="00C6297F" w:rsidRPr="000602BF" w:rsidRDefault="00C6297F" w:rsidP="00C6297F">
      <w:pPr>
        <w:tabs>
          <w:tab w:val="left" w:pos="3544"/>
          <w:tab w:val="left" w:pos="5180"/>
          <w:tab w:val="left" w:pos="6096"/>
          <w:tab w:val="right" w:pos="8931"/>
        </w:tabs>
        <w:spacing w:after="0" w:line="240" w:lineRule="auto"/>
        <w:ind w:left="1078" w:hanging="539"/>
        <w:rPr>
          <w:bCs/>
          <w:szCs w:val="28"/>
          <w:lang w:val="uk-UA"/>
        </w:rPr>
      </w:pPr>
      <w:r w:rsidRPr="009D547C">
        <w:rPr>
          <w:bCs/>
          <w:szCs w:val="28"/>
        </w:rPr>
        <w:t>Науковий керівник дисертації</w:t>
      </w:r>
      <w:r>
        <w:rPr>
          <w:szCs w:val="28"/>
        </w:rPr>
        <w:tab/>
        <w:t xml:space="preserve">                  </w:t>
      </w:r>
      <w:r>
        <w:rPr>
          <w:szCs w:val="28"/>
        </w:rPr>
        <w:tab/>
      </w:r>
      <w:r>
        <w:rPr>
          <w:szCs w:val="28"/>
          <w:lang w:val="uk-UA"/>
        </w:rPr>
        <w:t>Радовенчик В.М.</w:t>
      </w:r>
    </w:p>
    <w:p w14:paraId="79D5AB0A" w14:textId="77777777" w:rsidR="00C6297F" w:rsidRPr="0040640D" w:rsidRDefault="00C6297F" w:rsidP="00C6297F">
      <w:pPr>
        <w:spacing w:after="0" w:line="360" w:lineRule="auto"/>
        <w:ind w:firstLine="567"/>
        <w:contextualSpacing/>
        <w:jc w:val="center"/>
        <w:rPr>
          <w:szCs w:val="28"/>
        </w:rPr>
      </w:pPr>
    </w:p>
    <w:p w14:paraId="6486472D" w14:textId="77777777" w:rsidR="00C6297F" w:rsidRDefault="00C6297F" w:rsidP="00C6297F">
      <w:pPr>
        <w:spacing w:after="191"/>
        <w:ind w:left="0" w:firstLine="0"/>
        <w:jc w:val="left"/>
      </w:pPr>
    </w:p>
    <w:p w14:paraId="0E657B77" w14:textId="77777777" w:rsidR="00C6297F" w:rsidRDefault="00C6297F" w:rsidP="00C6297F">
      <w:pPr>
        <w:pStyle w:val="1"/>
      </w:pPr>
      <w:r>
        <w:t xml:space="preserve">АНОТАЦІЯ </w:t>
      </w:r>
    </w:p>
    <w:p w14:paraId="663E5035" w14:textId="77777777" w:rsidR="00C6297F" w:rsidRPr="00964BDD" w:rsidRDefault="00C6297F" w:rsidP="00C6297F">
      <w:pPr>
        <w:spacing w:after="131"/>
        <w:ind w:left="703"/>
        <w:rPr>
          <w:szCs w:val="28"/>
        </w:rPr>
      </w:pPr>
      <w:r w:rsidRPr="00964BDD">
        <w:rPr>
          <w:szCs w:val="28"/>
          <w:lang w:val="uk-UA"/>
        </w:rPr>
        <w:t>Магістерська дисертація</w:t>
      </w:r>
      <w:r w:rsidRPr="00964BDD">
        <w:rPr>
          <w:szCs w:val="28"/>
        </w:rPr>
        <w:t xml:space="preserve"> складається з: </w:t>
      </w:r>
      <w:r w:rsidRPr="00964BDD">
        <w:rPr>
          <w:szCs w:val="28"/>
          <w:lang w:val="uk-UA"/>
        </w:rPr>
        <w:t xml:space="preserve">58 </w:t>
      </w:r>
      <w:r w:rsidRPr="00964BDD">
        <w:rPr>
          <w:szCs w:val="28"/>
        </w:rPr>
        <w:t xml:space="preserve">ст., </w:t>
      </w:r>
      <w:r w:rsidRPr="00964BDD">
        <w:rPr>
          <w:szCs w:val="28"/>
          <w:lang w:val="uk-UA"/>
        </w:rPr>
        <w:t>12</w:t>
      </w:r>
      <w:r w:rsidRPr="00964BDD">
        <w:rPr>
          <w:szCs w:val="28"/>
        </w:rPr>
        <w:t xml:space="preserve"> рис., табл. </w:t>
      </w:r>
      <w:r w:rsidRPr="00964BDD">
        <w:rPr>
          <w:szCs w:val="28"/>
          <w:lang w:val="uk-UA"/>
        </w:rPr>
        <w:t>15</w:t>
      </w:r>
      <w:r w:rsidRPr="00964BDD">
        <w:rPr>
          <w:szCs w:val="28"/>
        </w:rPr>
        <w:t xml:space="preserve">. </w:t>
      </w:r>
    </w:p>
    <w:p w14:paraId="7F97E222" w14:textId="77777777" w:rsidR="00C6297F" w:rsidRPr="00964BDD" w:rsidRDefault="00C6297F" w:rsidP="00C6297F">
      <w:pPr>
        <w:spacing w:line="396" w:lineRule="auto"/>
        <w:ind w:left="0" w:firstLine="708"/>
        <w:rPr>
          <w:szCs w:val="28"/>
        </w:rPr>
      </w:pPr>
      <w:r w:rsidRPr="00964BDD">
        <w:rPr>
          <w:szCs w:val="28"/>
        </w:rPr>
        <w:t>Мета дослідження – дослідити процеси доочистки і пом’якшення</w:t>
      </w:r>
    </w:p>
    <w:p w14:paraId="00CB2D3D" w14:textId="77777777" w:rsidR="00C6297F" w:rsidRPr="00964BDD" w:rsidRDefault="00C6297F" w:rsidP="00C6297F">
      <w:pPr>
        <w:spacing w:line="396" w:lineRule="auto"/>
        <w:ind w:left="0" w:firstLine="708"/>
        <w:rPr>
          <w:szCs w:val="28"/>
        </w:rPr>
      </w:pPr>
      <w:r w:rsidRPr="00964BDD">
        <w:rPr>
          <w:szCs w:val="28"/>
        </w:rPr>
        <w:t>водопровідної води в електролізері з фільтруючим картриджем, та</w:t>
      </w:r>
    </w:p>
    <w:p w14:paraId="0D932C71" w14:textId="77777777" w:rsidR="00C6297F" w:rsidRPr="00964BDD" w:rsidRDefault="00C6297F" w:rsidP="00C6297F">
      <w:pPr>
        <w:spacing w:line="396" w:lineRule="auto"/>
        <w:ind w:left="0" w:firstLine="708"/>
        <w:rPr>
          <w:szCs w:val="28"/>
        </w:rPr>
      </w:pPr>
      <w:r w:rsidRPr="00964BDD">
        <w:rPr>
          <w:szCs w:val="28"/>
        </w:rPr>
        <w:t>оцінити можливіст практичного використання даного методу.</w:t>
      </w:r>
    </w:p>
    <w:p w14:paraId="621CB621" w14:textId="77777777" w:rsidR="00C6297F" w:rsidRPr="00964BDD" w:rsidRDefault="00C6297F" w:rsidP="00C6297F">
      <w:pPr>
        <w:spacing w:line="396" w:lineRule="auto"/>
        <w:ind w:left="0" w:firstLine="708"/>
        <w:rPr>
          <w:szCs w:val="28"/>
        </w:rPr>
      </w:pPr>
      <w:r w:rsidRPr="00964BDD">
        <w:rPr>
          <w:szCs w:val="28"/>
        </w:rPr>
        <w:t xml:space="preserve">Об’єкт дослідження –  процеси пом’якшення водопровідної води і її доочистки з використанням комбінованого методу електрохімічного очищення і фільтрування. </w:t>
      </w:r>
    </w:p>
    <w:p w14:paraId="0283F57C" w14:textId="77777777" w:rsidR="00C6297F" w:rsidRPr="00964BDD" w:rsidRDefault="00C6297F" w:rsidP="00C6297F">
      <w:pPr>
        <w:spacing w:line="396" w:lineRule="auto"/>
        <w:ind w:left="0" w:firstLine="708"/>
        <w:rPr>
          <w:szCs w:val="28"/>
        </w:rPr>
      </w:pPr>
      <w:r w:rsidRPr="00964BDD">
        <w:rPr>
          <w:szCs w:val="28"/>
          <w:lang w:val="uk-UA"/>
        </w:rPr>
        <w:t>Предмет дослідження - ефективність пом’якшення води, її очистки від завислих речовин, іонів заліза і хвороботворних мікроорганізмів</w:t>
      </w:r>
      <w:r w:rsidRPr="00964BDD">
        <w:rPr>
          <w:szCs w:val="28"/>
        </w:rPr>
        <w:t xml:space="preserve">. </w:t>
      </w:r>
    </w:p>
    <w:p w14:paraId="1B6D379E" w14:textId="77777777" w:rsidR="00C6297F" w:rsidRPr="00964BDD" w:rsidRDefault="00C6297F" w:rsidP="00C6297F">
      <w:pPr>
        <w:spacing w:after="181"/>
        <w:ind w:left="703"/>
        <w:rPr>
          <w:szCs w:val="28"/>
        </w:rPr>
      </w:pPr>
      <w:r w:rsidRPr="00964BDD">
        <w:rPr>
          <w:szCs w:val="28"/>
        </w:rPr>
        <w:t xml:space="preserve">Для досягнення вище зазначеної мети доцільно було:  </w:t>
      </w:r>
    </w:p>
    <w:p w14:paraId="47FB6A43" w14:textId="77777777" w:rsidR="00C6297F" w:rsidRPr="00964BDD" w:rsidRDefault="00C6297F" w:rsidP="00C6297F">
      <w:pPr>
        <w:numPr>
          <w:ilvl w:val="0"/>
          <w:numId w:val="22"/>
        </w:numPr>
        <w:spacing w:after="183" w:line="259" w:lineRule="auto"/>
        <w:ind w:hanging="163"/>
        <w:rPr>
          <w:szCs w:val="28"/>
        </w:rPr>
      </w:pPr>
      <w:r w:rsidRPr="00964BDD">
        <w:rPr>
          <w:szCs w:val="28"/>
        </w:rPr>
        <w:t xml:space="preserve">виявити ефективність пом’якшення води;  </w:t>
      </w:r>
    </w:p>
    <w:p w14:paraId="13287039" w14:textId="77777777" w:rsidR="00C6297F" w:rsidRPr="00964BDD" w:rsidRDefault="00C6297F" w:rsidP="00C6297F">
      <w:pPr>
        <w:numPr>
          <w:ilvl w:val="0"/>
          <w:numId w:val="22"/>
        </w:numPr>
        <w:spacing w:after="183" w:line="259" w:lineRule="auto"/>
        <w:ind w:hanging="163"/>
        <w:rPr>
          <w:szCs w:val="28"/>
        </w:rPr>
      </w:pPr>
      <w:r w:rsidRPr="00964BDD">
        <w:rPr>
          <w:szCs w:val="28"/>
        </w:rPr>
        <w:t xml:space="preserve">визначити ефективність очистки від заліза і гумінових кислот;  </w:t>
      </w:r>
    </w:p>
    <w:p w14:paraId="1165F30E" w14:textId="77777777" w:rsidR="00C6297F" w:rsidRPr="00964BDD" w:rsidRDefault="00C6297F" w:rsidP="00C6297F">
      <w:pPr>
        <w:numPr>
          <w:ilvl w:val="0"/>
          <w:numId w:val="22"/>
        </w:numPr>
        <w:spacing w:after="185" w:line="259" w:lineRule="auto"/>
        <w:ind w:hanging="163"/>
        <w:rPr>
          <w:szCs w:val="28"/>
        </w:rPr>
      </w:pPr>
      <w:r w:rsidRPr="00964BDD">
        <w:rPr>
          <w:szCs w:val="28"/>
        </w:rPr>
        <w:t>визначити ефективність знезараження води</w:t>
      </w:r>
    </w:p>
    <w:p w14:paraId="0F2A2A58" w14:textId="77777777" w:rsidR="00C6297F" w:rsidRPr="00964BDD" w:rsidRDefault="00C6297F" w:rsidP="00C6297F">
      <w:pPr>
        <w:numPr>
          <w:ilvl w:val="0"/>
          <w:numId w:val="22"/>
        </w:numPr>
        <w:spacing w:after="185" w:line="259" w:lineRule="auto"/>
        <w:ind w:hanging="163"/>
        <w:rPr>
          <w:szCs w:val="28"/>
        </w:rPr>
      </w:pPr>
      <w:r w:rsidRPr="00964BDD">
        <w:rPr>
          <w:szCs w:val="28"/>
          <w:lang w:val="uk-UA"/>
        </w:rPr>
        <w:t>дослідити можливіть отримання в установці активного хлору</w:t>
      </w:r>
      <w:r w:rsidRPr="00964BDD">
        <w:rPr>
          <w:szCs w:val="28"/>
        </w:rPr>
        <w:t xml:space="preserve">; </w:t>
      </w:r>
    </w:p>
    <w:p w14:paraId="5FA725AB" w14:textId="77777777" w:rsidR="00C6297F" w:rsidRPr="00964BDD" w:rsidRDefault="00C6297F" w:rsidP="00C6297F">
      <w:pPr>
        <w:numPr>
          <w:ilvl w:val="0"/>
          <w:numId w:val="22"/>
        </w:numPr>
        <w:spacing w:after="131" w:line="259" w:lineRule="auto"/>
        <w:ind w:hanging="163"/>
        <w:rPr>
          <w:szCs w:val="28"/>
        </w:rPr>
      </w:pPr>
      <w:r w:rsidRPr="00964BDD">
        <w:rPr>
          <w:szCs w:val="28"/>
        </w:rPr>
        <w:t xml:space="preserve">порівняти ефективність з іншими технологіями;  </w:t>
      </w:r>
    </w:p>
    <w:p w14:paraId="2A5CF7B3" w14:textId="77777777" w:rsidR="00C6297F" w:rsidRPr="00964BDD" w:rsidRDefault="00C6297F" w:rsidP="00C6297F">
      <w:pPr>
        <w:spacing w:line="381" w:lineRule="auto"/>
        <w:ind w:left="0" w:firstLine="708"/>
        <w:rPr>
          <w:szCs w:val="28"/>
        </w:rPr>
      </w:pPr>
      <w:r w:rsidRPr="00964BDD">
        <w:rPr>
          <w:szCs w:val="28"/>
        </w:rPr>
        <w:t xml:space="preserve">Наукова новизна одержаних результатів полягає в дослідженні принципово нової комбінованої технології для доочистки водопровідної води і води зі свердловин. Показано, дана технологія більш ефективна за свої аналоги. </w:t>
      </w:r>
    </w:p>
    <w:p w14:paraId="4B975B0E" w14:textId="77777777" w:rsidR="00C6297F" w:rsidRPr="00964BDD" w:rsidRDefault="00C6297F" w:rsidP="00C6297F">
      <w:pPr>
        <w:tabs>
          <w:tab w:val="center" w:pos="1373"/>
          <w:tab w:val="center" w:pos="2992"/>
          <w:tab w:val="center" w:pos="4820"/>
          <w:tab w:val="center" w:pos="6818"/>
          <w:tab w:val="right" w:pos="9359"/>
        </w:tabs>
        <w:spacing w:after="192"/>
        <w:ind w:left="0" w:firstLine="0"/>
        <w:jc w:val="left"/>
        <w:rPr>
          <w:szCs w:val="28"/>
        </w:rPr>
      </w:pPr>
      <w:r w:rsidRPr="00964BDD">
        <w:rPr>
          <w:rFonts w:eastAsia="Calibri"/>
          <w:szCs w:val="28"/>
        </w:rPr>
        <w:tab/>
      </w:r>
      <w:r w:rsidRPr="00964BDD">
        <w:rPr>
          <w:szCs w:val="28"/>
        </w:rPr>
        <w:t xml:space="preserve">КЛЮЧОВІ </w:t>
      </w:r>
      <w:r w:rsidRPr="00964BDD">
        <w:rPr>
          <w:szCs w:val="28"/>
        </w:rPr>
        <w:tab/>
        <w:t xml:space="preserve">СЛОВА: </w:t>
      </w:r>
      <w:r w:rsidRPr="00964BDD">
        <w:rPr>
          <w:szCs w:val="28"/>
        </w:rPr>
        <w:tab/>
        <w:t xml:space="preserve">ЕЛЕКТРОЛІЗ, </w:t>
      </w:r>
      <w:r w:rsidRPr="00964BDD">
        <w:rPr>
          <w:szCs w:val="28"/>
        </w:rPr>
        <w:tab/>
        <w:t xml:space="preserve">ГУМІНОВІ </w:t>
      </w:r>
      <w:r w:rsidRPr="00964BDD">
        <w:rPr>
          <w:szCs w:val="28"/>
        </w:rPr>
        <w:tab/>
        <w:t xml:space="preserve">КИСЛОТИ, </w:t>
      </w:r>
    </w:p>
    <w:p w14:paraId="088CF770" w14:textId="77777777" w:rsidR="00C6297F" w:rsidRPr="00964BDD" w:rsidRDefault="00C6297F" w:rsidP="00C6297F">
      <w:pPr>
        <w:spacing w:after="136"/>
        <w:ind w:left="10"/>
        <w:rPr>
          <w:szCs w:val="28"/>
        </w:rPr>
      </w:pPr>
      <w:r w:rsidRPr="00964BDD">
        <w:rPr>
          <w:szCs w:val="28"/>
        </w:rPr>
        <w:t xml:space="preserve">ЗНЕЗАРАЖЕННЯ, ПОМ’ЯКШЕННЯ ВОДИ, ФІЛЬТРУЮЧИЙ КАРТРИДЖ. </w:t>
      </w:r>
    </w:p>
    <w:p w14:paraId="22FD44E1" w14:textId="77777777" w:rsidR="00C6297F" w:rsidRDefault="00C6297F" w:rsidP="00C6297F">
      <w:pPr>
        <w:spacing w:after="131"/>
        <w:ind w:left="68" w:firstLine="0"/>
        <w:jc w:val="center"/>
      </w:pPr>
      <w:r>
        <w:rPr>
          <w:b/>
        </w:rPr>
        <w:t xml:space="preserve"> </w:t>
      </w:r>
    </w:p>
    <w:p w14:paraId="69482043" w14:textId="77777777" w:rsidR="00C6297F" w:rsidRDefault="00C6297F" w:rsidP="00C6297F">
      <w:pPr>
        <w:spacing w:after="133"/>
        <w:ind w:left="68" w:firstLine="0"/>
        <w:jc w:val="center"/>
      </w:pPr>
      <w:r>
        <w:rPr>
          <w:b/>
        </w:rPr>
        <w:t xml:space="preserve"> </w:t>
      </w:r>
    </w:p>
    <w:p w14:paraId="0F0A90D8" w14:textId="77777777" w:rsidR="00C6297F" w:rsidRDefault="00C6297F" w:rsidP="00C6297F">
      <w:pPr>
        <w:spacing w:after="132"/>
        <w:ind w:left="68" w:firstLine="0"/>
        <w:jc w:val="center"/>
      </w:pPr>
      <w:r>
        <w:rPr>
          <w:b/>
        </w:rPr>
        <w:t xml:space="preserve"> </w:t>
      </w:r>
    </w:p>
    <w:p w14:paraId="23637487" w14:textId="77777777" w:rsidR="00C6297F" w:rsidRDefault="00C6297F" w:rsidP="00C6297F">
      <w:pPr>
        <w:spacing w:after="131"/>
        <w:ind w:left="68" w:firstLine="0"/>
        <w:jc w:val="center"/>
      </w:pPr>
      <w:r>
        <w:rPr>
          <w:b/>
        </w:rPr>
        <w:t xml:space="preserve"> </w:t>
      </w:r>
    </w:p>
    <w:p w14:paraId="397A3284" w14:textId="77777777" w:rsidR="00C6297F" w:rsidRDefault="00C6297F" w:rsidP="00C6297F">
      <w:pPr>
        <w:spacing w:after="131"/>
        <w:ind w:left="68" w:firstLine="0"/>
        <w:jc w:val="center"/>
      </w:pPr>
      <w:r>
        <w:rPr>
          <w:b/>
        </w:rPr>
        <w:t xml:space="preserve"> </w:t>
      </w:r>
    </w:p>
    <w:p w14:paraId="56F33F0E" w14:textId="47F753A9" w:rsidR="00C6297F" w:rsidRDefault="00C6297F" w:rsidP="00C6297F">
      <w:pPr>
        <w:spacing w:after="0"/>
        <w:ind w:left="68" w:firstLine="0"/>
        <w:jc w:val="center"/>
      </w:pPr>
    </w:p>
    <w:p w14:paraId="4CC6D314" w14:textId="77777777" w:rsidR="00C6297F" w:rsidRDefault="00C6297F" w:rsidP="00C6297F">
      <w:pPr>
        <w:spacing w:after="134"/>
        <w:ind w:left="68" w:firstLine="0"/>
        <w:jc w:val="center"/>
      </w:pPr>
      <w:r>
        <w:rPr>
          <w:b/>
        </w:rPr>
        <w:t xml:space="preserve"> </w:t>
      </w:r>
    </w:p>
    <w:p w14:paraId="029C7BB0" w14:textId="77777777" w:rsidR="00C6297F" w:rsidRPr="00964BDD" w:rsidRDefault="00C6297F" w:rsidP="00C6297F">
      <w:pPr>
        <w:pStyle w:val="1"/>
        <w:numPr>
          <w:ilvl w:val="0"/>
          <w:numId w:val="0"/>
        </w:numPr>
        <w:spacing w:after="126"/>
        <w:ind w:left="3969" w:right="2"/>
        <w:jc w:val="both"/>
        <w:rPr>
          <w:szCs w:val="28"/>
          <w:lang w:val="en-US"/>
        </w:rPr>
      </w:pPr>
      <w:r w:rsidRPr="00964BDD">
        <w:rPr>
          <w:szCs w:val="28"/>
          <w:lang w:val="en-US"/>
        </w:rPr>
        <w:t xml:space="preserve">ANNOTATION </w:t>
      </w:r>
    </w:p>
    <w:p w14:paraId="4841C51C" w14:textId="77777777" w:rsidR="00C6297F" w:rsidRPr="00964BDD" w:rsidRDefault="00C6297F" w:rsidP="00C6297F">
      <w:pPr>
        <w:spacing w:after="131"/>
        <w:ind w:left="703"/>
        <w:rPr>
          <w:szCs w:val="28"/>
          <w:lang w:val="en-US"/>
        </w:rPr>
      </w:pPr>
      <w:r w:rsidRPr="00964BDD">
        <w:rPr>
          <w:szCs w:val="28"/>
          <w:lang w:val="en-US"/>
        </w:rPr>
        <w:t xml:space="preserve">The course work consists of: </w:t>
      </w:r>
      <w:r w:rsidRPr="00964BDD">
        <w:rPr>
          <w:szCs w:val="28"/>
          <w:lang w:val="uk-UA"/>
        </w:rPr>
        <w:t>58</w:t>
      </w:r>
      <w:r w:rsidRPr="00964BDD">
        <w:rPr>
          <w:szCs w:val="28"/>
          <w:lang w:val="en-US"/>
        </w:rPr>
        <w:t xml:space="preserve"> art., </w:t>
      </w:r>
      <w:r w:rsidRPr="00964BDD">
        <w:rPr>
          <w:szCs w:val="28"/>
          <w:lang w:val="uk-UA"/>
        </w:rPr>
        <w:t>12</w:t>
      </w:r>
      <w:r w:rsidRPr="00964BDD">
        <w:rPr>
          <w:szCs w:val="28"/>
          <w:lang w:val="en-US"/>
        </w:rPr>
        <w:t xml:space="preserve"> fig., </w:t>
      </w:r>
      <w:r w:rsidRPr="00964BDD">
        <w:rPr>
          <w:szCs w:val="28"/>
          <w:lang w:val="uk-UA"/>
        </w:rPr>
        <w:t xml:space="preserve">15 </w:t>
      </w:r>
      <w:r w:rsidRPr="00964BDD">
        <w:rPr>
          <w:szCs w:val="28"/>
          <w:lang w:val="en-US"/>
        </w:rPr>
        <w:t>table.</w:t>
      </w:r>
      <w:r w:rsidRPr="00964BDD">
        <w:rPr>
          <w:b/>
          <w:szCs w:val="28"/>
          <w:lang w:val="en-US"/>
        </w:rPr>
        <w:t xml:space="preserve"> </w:t>
      </w:r>
    </w:p>
    <w:p w14:paraId="1E33A987" w14:textId="77777777" w:rsidR="00C6297F" w:rsidRPr="00964BDD" w:rsidRDefault="00C6297F" w:rsidP="00C6297F">
      <w:pPr>
        <w:spacing w:line="356" w:lineRule="auto"/>
        <w:ind w:left="0" w:firstLine="708"/>
        <w:rPr>
          <w:szCs w:val="28"/>
          <w:lang w:val="en-US"/>
        </w:rPr>
      </w:pPr>
      <w:r w:rsidRPr="00964BDD">
        <w:rPr>
          <w:szCs w:val="28"/>
          <w:lang w:val="en-US"/>
        </w:rPr>
        <w:t xml:space="preserve">The purpose of the study is to investigate the process of water purification and disinfection in an electrolyzer with a filter cartridge. </w:t>
      </w:r>
    </w:p>
    <w:p w14:paraId="3EFB6F2B" w14:textId="77777777" w:rsidR="00C6297F" w:rsidRPr="00964BDD" w:rsidRDefault="00C6297F" w:rsidP="00C6297F">
      <w:pPr>
        <w:spacing w:line="356" w:lineRule="auto"/>
        <w:ind w:left="0" w:firstLine="708"/>
        <w:rPr>
          <w:szCs w:val="28"/>
          <w:lang w:val="en-US"/>
        </w:rPr>
      </w:pPr>
      <w:r w:rsidRPr="00964BDD">
        <w:rPr>
          <w:szCs w:val="28"/>
          <w:lang w:val="en-US"/>
        </w:rPr>
        <w:t xml:space="preserve">The object of research is the processes of purification, softening and disinfection of water in the plant with an electrolyzer and a filter cartridge. </w:t>
      </w:r>
    </w:p>
    <w:p w14:paraId="4EE49744" w14:textId="77777777" w:rsidR="00C6297F" w:rsidRPr="00964BDD" w:rsidRDefault="00C6297F" w:rsidP="00C6297F">
      <w:pPr>
        <w:spacing w:line="356" w:lineRule="auto"/>
        <w:ind w:left="0" w:firstLine="708"/>
        <w:rPr>
          <w:szCs w:val="28"/>
          <w:lang w:val="en-US"/>
        </w:rPr>
      </w:pPr>
      <w:r w:rsidRPr="00964BDD">
        <w:rPr>
          <w:szCs w:val="28"/>
          <w:lang w:val="en-US"/>
        </w:rPr>
        <w:t xml:space="preserve">The subject of the study is to identify the efficiency of the electrolyzer with a filter cartridge to improve water quality. </w:t>
      </w:r>
    </w:p>
    <w:p w14:paraId="328BF2F5" w14:textId="77777777" w:rsidR="00C6297F" w:rsidRPr="00964BDD" w:rsidRDefault="00C6297F" w:rsidP="00C6297F">
      <w:pPr>
        <w:spacing w:after="131"/>
        <w:ind w:left="703"/>
        <w:rPr>
          <w:szCs w:val="28"/>
          <w:lang w:val="en-US"/>
        </w:rPr>
      </w:pPr>
      <w:r w:rsidRPr="00964BDD">
        <w:rPr>
          <w:szCs w:val="28"/>
          <w:lang w:val="en-US"/>
        </w:rPr>
        <w:t xml:space="preserve">To achieve the above goal it was advisable to: </w:t>
      </w:r>
    </w:p>
    <w:p w14:paraId="3DF46005" w14:textId="77777777" w:rsidR="00C6297F" w:rsidRPr="00964BDD" w:rsidRDefault="00C6297F" w:rsidP="00C6297F">
      <w:pPr>
        <w:numPr>
          <w:ilvl w:val="0"/>
          <w:numId w:val="23"/>
        </w:numPr>
        <w:spacing w:after="131" w:line="259" w:lineRule="auto"/>
        <w:ind w:hanging="163"/>
        <w:rPr>
          <w:szCs w:val="28"/>
          <w:lang w:val="en-US"/>
        </w:rPr>
      </w:pPr>
      <w:r w:rsidRPr="00964BDD">
        <w:rPr>
          <w:szCs w:val="28"/>
          <w:lang w:val="en-US"/>
        </w:rPr>
        <w:t xml:space="preserve">identify the effectiveness of water softening; </w:t>
      </w:r>
    </w:p>
    <w:p w14:paraId="63147070" w14:textId="77777777" w:rsidR="00C6297F" w:rsidRPr="00964BDD" w:rsidRDefault="00C6297F" w:rsidP="00C6297F">
      <w:pPr>
        <w:numPr>
          <w:ilvl w:val="0"/>
          <w:numId w:val="23"/>
        </w:numPr>
        <w:spacing w:after="131" w:line="259" w:lineRule="auto"/>
        <w:ind w:hanging="163"/>
        <w:rPr>
          <w:szCs w:val="28"/>
          <w:lang w:val="en-US"/>
        </w:rPr>
      </w:pPr>
      <w:r w:rsidRPr="00964BDD">
        <w:rPr>
          <w:szCs w:val="28"/>
          <w:lang w:val="en-US"/>
        </w:rPr>
        <w:t xml:space="preserve">to determine the effectiveness of purification from iron and humic acids; </w:t>
      </w:r>
    </w:p>
    <w:p w14:paraId="222A639D" w14:textId="77777777" w:rsidR="00C6297F" w:rsidRPr="00964BDD" w:rsidRDefault="00C6297F" w:rsidP="00C6297F">
      <w:pPr>
        <w:numPr>
          <w:ilvl w:val="0"/>
          <w:numId w:val="23"/>
        </w:numPr>
        <w:spacing w:after="133" w:line="259" w:lineRule="auto"/>
        <w:ind w:hanging="163"/>
        <w:rPr>
          <w:szCs w:val="28"/>
          <w:lang w:val="en-US"/>
        </w:rPr>
      </w:pPr>
      <w:r w:rsidRPr="00964BDD">
        <w:rPr>
          <w:szCs w:val="28"/>
          <w:lang w:val="en-US"/>
        </w:rPr>
        <w:t xml:space="preserve">determine the effectiveness of water disinfection; </w:t>
      </w:r>
    </w:p>
    <w:p w14:paraId="4F3C393A" w14:textId="77777777" w:rsidR="00C6297F" w:rsidRPr="00964BDD" w:rsidRDefault="00C6297F" w:rsidP="00C6297F">
      <w:pPr>
        <w:numPr>
          <w:ilvl w:val="0"/>
          <w:numId w:val="23"/>
        </w:numPr>
        <w:spacing w:after="131" w:line="259" w:lineRule="auto"/>
        <w:ind w:hanging="163"/>
        <w:rPr>
          <w:szCs w:val="28"/>
          <w:lang w:val="en-US"/>
        </w:rPr>
      </w:pPr>
      <w:r w:rsidRPr="00964BDD">
        <w:rPr>
          <w:szCs w:val="28"/>
          <w:lang w:val="en-US"/>
        </w:rPr>
        <w:t xml:space="preserve">compare efficiency with other technologies; </w:t>
      </w:r>
    </w:p>
    <w:p w14:paraId="546C52F1" w14:textId="77777777" w:rsidR="00C6297F" w:rsidRPr="00964BDD" w:rsidRDefault="00C6297F" w:rsidP="00C6297F">
      <w:pPr>
        <w:spacing w:line="356" w:lineRule="auto"/>
        <w:ind w:left="0" w:firstLine="708"/>
        <w:jc w:val="left"/>
        <w:rPr>
          <w:szCs w:val="28"/>
          <w:lang w:val="en-US"/>
        </w:rPr>
      </w:pPr>
      <w:r w:rsidRPr="00964BDD">
        <w:rPr>
          <w:szCs w:val="28"/>
          <w:lang w:val="en-US"/>
        </w:rPr>
        <w:t xml:space="preserve">The scientific novelty of the obtained results lies in the study of a fundamentally new combined technology for the purification of tap water and water from wells. It is shown that this technology is more effective than its counterparts. </w:t>
      </w:r>
    </w:p>
    <w:p w14:paraId="5AB6BE77" w14:textId="77777777" w:rsidR="00C6297F" w:rsidRPr="00964BDD" w:rsidRDefault="00C6297F" w:rsidP="00C6297F">
      <w:pPr>
        <w:spacing w:line="356" w:lineRule="auto"/>
        <w:ind w:left="0" w:firstLine="708"/>
        <w:rPr>
          <w:szCs w:val="28"/>
          <w:lang w:val="en-US"/>
        </w:rPr>
      </w:pPr>
      <w:r w:rsidRPr="00964BDD">
        <w:rPr>
          <w:szCs w:val="28"/>
          <w:lang w:val="en-US"/>
        </w:rPr>
        <w:t xml:space="preserve">KEY WORDS: ELECTROLYSIS, HUMIC ACIDS, DISINFECTION, WATER SOFTENING, FILTER CARTRIDGE. </w:t>
      </w:r>
    </w:p>
    <w:p w14:paraId="2FB5D00C" w14:textId="77777777" w:rsidR="00C6297F" w:rsidRPr="00C232D1" w:rsidRDefault="00C6297F" w:rsidP="00C6297F">
      <w:pPr>
        <w:spacing w:after="0"/>
        <w:ind w:left="0" w:firstLine="0"/>
        <w:jc w:val="left"/>
        <w:rPr>
          <w:lang w:val="en-US"/>
        </w:rPr>
      </w:pPr>
      <w:r w:rsidRPr="00C232D1">
        <w:rPr>
          <w:lang w:val="en-US"/>
        </w:rPr>
        <w:t xml:space="preserve"> </w:t>
      </w:r>
      <w:r w:rsidRPr="00C232D1">
        <w:rPr>
          <w:lang w:val="en-US"/>
        </w:rPr>
        <w:tab/>
        <w:t xml:space="preserve"> </w:t>
      </w:r>
    </w:p>
    <w:p w14:paraId="6CFB16A7" w14:textId="77777777" w:rsidR="00C6297F" w:rsidRPr="00964BDD" w:rsidRDefault="00C6297F" w:rsidP="00C6297F">
      <w:pPr>
        <w:spacing w:after="0"/>
        <w:ind w:left="0" w:firstLine="0"/>
        <w:jc w:val="left"/>
        <w:rPr>
          <w:lang w:val="en-US"/>
        </w:rPr>
      </w:pPr>
      <w:r w:rsidRPr="00964BDD">
        <w:rPr>
          <w:b/>
          <w:lang w:val="en-US"/>
        </w:rPr>
        <w:t xml:space="preserve"> </w:t>
      </w:r>
    </w:p>
    <w:p w14:paraId="77A0EAA4" w14:textId="77777777" w:rsidR="00C6297F" w:rsidRPr="00964BDD" w:rsidRDefault="00C6297F" w:rsidP="00C6297F">
      <w:pPr>
        <w:spacing w:after="0" w:line="360" w:lineRule="auto"/>
        <w:ind w:firstLine="567"/>
        <w:contextualSpacing/>
        <w:jc w:val="center"/>
        <w:rPr>
          <w:szCs w:val="28"/>
          <w:lang w:val="en-US"/>
        </w:rPr>
      </w:pPr>
    </w:p>
    <w:p w14:paraId="73569E05" w14:textId="77777777" w:rsidR="00C6297F" w:rsidRDefault="00C6297F" w:rsidP="00C6297F">
      <w:pPr>
        <w:spacing w:after="0" w:line="360" w:lineRule="auto"/>
        <w:ind w:firstLine="567"/>
        <w:contextualSpacing/>
        <w:jc w:val="center"/>
        <w:rPr>
          <w:szCs w:val="28"/>
          <w:lang w:val="uk-UA"/>
        </w:rPr>
      </w:pPr>
    </w:p>
    <w:p w14:paraId="5CF91D2D" w14:textId="77777777" w:rsidR="00C6297F" w:rsidRPr="00B349D0" w:rsidRDefault="00C6297F" w:rsidP="00C6297F">
      <w:pPr>
        <w:rPr>
          <w:lang w:val="uk-UA"/>
        </w:rPr>
      </w:pPr>
    </w:p>
    <w:p w14:paraId="24D9EB4D" w14:textId="4A91AB43" w:rsidR="00C6297F" w:rsidRPr="00C6297F" w:rsidRDefault="00C6297F">
      <w:pPr>
        <w:spacing w:after="160" w:line="259" w:lineRule="auto"/>
        <w:ind w:left="0" w:firstLine="0"/>
        <w:jc w:val="left"/>
        <w:rPr>
          <w:lang w:val="uk-UA"/>
        </w:rPr>
      </w:pPr>
    </w:p>
    <w:p w14:paraId="5163FD2F" w14:textId="77777777" w:rsidR="00C6297F" w:rsidRPr="00C6297F" w:rsidRDefault="00C6297F">
      <w:pPr>
        <w:spacing w:after="160" w:line="259" w:lineRule="auto"/>
        <w:ind w:left="0" w:firstLine="0"/>
        <w:jc w:val="left"/>
        <w:rPr>
          <w:lang w:val="en-US"/>
        </w:rPr>
      </w:pPr>
      <w:r w:rsidRPr="00C6297F">
        <w:rPr>
          <w:lang w:val="en-US"/>
        </w:rPr>
        <w:br w:type="page"/>
      </w:r>
    </w:p>
    <w:p w14:paraId="3292F36F" w14:textId="77777777" w:rsidR="00DD3F1D" w:rsidRPr="00C6297F" w:rsidRDefault="00DD3F1D">
      <w:pPr>
        <w:spacing w:after="160" w:line="259" w:lineRule="auto"/>
        <w:ind w:left="0" w:firstLine="0"/>
        <w:jc w:val="left"/>
        <w:rPr>
          <w:lang w:val="en-US"/>
        </w:rPr>
      </w:pPr>
    </w:p>
    <w:sdt>
      <w:sdtPr>
        <w:rPr>
          <w:rFonts w:ascii="Times New Roman" w:eastAsia="Times New Roman" w:hAnsi="Times New Roman" w:cs="Times New Roman"/>
          <w:color w:val="000000"/>
          <w:sz w:val="28"/>
          <w:szCs w:val="22"/>
        </w:rPr>
        <w:id w:val="1770736536"/>
        <w:docPartObj>
          <w:docPartGallery w:val="Table of Contents"/>
          <w:docPartUnique/>
        </w:docPartObj>
      </w:sdtPr>
      <w:sdtEndPr>
        <w:rPr>
          <w:b/>
          <w:bCs/>
        </w:rPr>
      </w:sdtEndPr>
      <w:sdtContent>
        <w:p w14:paraId="5724BD31" w14:textId="2598AC26" w:rsidR="00DD3F1D" w:rsidRPr="008B0A48" w:rsidRDefault="008B0A48" w:rsidP="008B0A48">
          <w:pPr>
            <w:pStyle w:val="aa"/>
            <w:jc w:val="center"/>
            <w:rPr>
              <w:rFonts w:ascii="Times New Roman" w:hAnsi="Times New Roman" w:cs="Times New Roman"/>
              <w:b/>
              <w:bCs/>
              <w:color w:val="000000" w:themeColor="text1"/>
              <w:sz w:val="28"/>
              <w:szCs w:val="28"/>
              <w:lang w:val="uk-UA"/>
            </w:rPr>
          </w:pPr>
          <w:r w:rsidRPr="008B0A48">
            <w:rPr>
              <w:rFonts w:ascii="Times New Roman" w:hAnsi="Times New Roman" w:cs="Times New Roman"/>
              <w:b/>
              <w:bCs/>
              <w:color w:val="000000" w:themeColor="text1"/>
              <w:sz w:val="28"/>
              <w:szCs w:val="28"/>
              <w:lang w:val="uk-UA"/>
            </w:rPr>
            <w:t>Зміст</w:t>
          </w:r>
        </w:p>
        <w:p w14:paraId="124C983B" w14:textId="6EC862F3" w:rsidR="00DD3F1D" w:rsidRDefault="00DD3F1D" w:rsidP="00C6297F">
          <w:pPr>
            <w:pStyle w:val="12"/>
            <w:rPr>
              <w:rFonts w:asciiTheme="minorHAnsi" w:eastAsiaTheme="minorEastAsia" w:hAnsiTheme="minorHAnsi" w:cstheme="minorBidi"/>
              <w:noProof/>
              <w:color w:val="auto"/>
              <w:sz w:val="22"/>
            </w:rPr>
          </w:pPr>
          <w:r>
            <w:fldChar w:fldCharType="begin"/>
          </w:r>
          <w:r>
            <w:instrText xml:space="preserve"> TOC \o "1-3" \h \z \u </w:instrText>
          </w:r>
          <w:r>
            <w:fldChar w:fldCharType="separate"/>
          </w:r>
          <w:hyperlink w:anchor="_Toc58671045" w:history="1">
            <w:r w:rsidRPr="00990CDF">
              <w:rPr>
                <w:rStyle w:val="a7"/>
                <w:bCs/>
                <w:noProof/>
              </w:rPr>
              <w:t>1.</w:t>
            </w:r>
            <w:r>
              <w:rPr>
                <w:rFonts w:asciiTheme="minorHAnsi" w:eastAsiaTheme="minorEastAsia" w:hAnsiTheme="minorHAnsi" w:cstheme="minorBidi"/>
                <w:noProof/>
                <w:color w:val="auto"/>
                <w:sz w:val="22"/>
              </w:rPr>
              <w:tab/>
            </w:r>
            <w:r w:rsidRPr="00990CDF">
              <w:rPr>
                <w:rStyle w:val="a7"/>
                <w:b/>
                <w:bCs/>
                <w:noProof/>
                <w:lang w:val="uk-UA"/>
              </w:rPr>
              <w:t xml:space="preserve">РОЗДІЛ 1. </w:t>
            </w:r>
            <w:r w:rsidRPr="00990CDF">
              <w:rPr>
                <w:rStyle w:val="a7"/>
                <w:b/>
                <w:bCs/>
                <w:noProof/>
              </w:rPr>
              <w:t>ЛІТЕРАТУНИЙ ОГЛЯД</w:t>
            </w:r>
            <w:r>
              <w:rPr>
                <w:noProof/>
                <w:webHidden/>
              </w:rPr>
              <w:tab/>
            </w:r>
            <w:r>
              <w:rPr>
                <w:noProof/>
                <w:webHidden/>
              </w:rPr>
              <w:fldChar w:fldCharType="begin"/>
            </w:r>
            <w:r>
              <w:rPr>
                <w:noProof/>
                <w:webHidden/>
              </w:rPr>
              <w:instrText xml:space="preserve"> PAGEREF _Toc58671045 \h </w:instrText>
            </w:r>
            <w:r>
              <w:rPr>
                <w:noProof/>
                <w:webHidden/>
              </w:rPr>
            </w:r>
            <w:r>
              <w:rPr>
                <w:noProof/>
                <w:webHidden/>
              </w:rPr>
              <w:fldChar w:fldCharType="separate"/>
            </w:r>
            <w:r>
              <w:rPr>
                <w:noProof/>
                <w:webHidden/>
              </w:rPr>
              <w:t>8</w:t>
            </w:r>
            <w:r>
              <w:rPr>
                <w:noProof/>
                <w:webHidden/>
              </w:rPr>
              <w:fldChar w:fldCharType="end"/>
            </w:r>
          </w:hyperlink>
        </w:p>
        <w:p w14:paraId="1F78DD83" w14:textId="6CD3CC1F" w:rsidR="00DD3F1D" w:rsidRDefault="00EC64AD">
          <w:pPr>
            <w:pStyle w:val="25"/>
            <w:tabs>
              <w:tab w:val="left" w:pos="1760"/>
              <w:tab w:val="right" w:leader="dot" w:pos="10375"/>
            </w:tabs>
            <w:rPr>
              <w:rFonts w:asciiTheme="minorHAnsi" w:eastAsiaTheme="minorEastAsia" w:hAnsiTheme="minorHAnsi" w:cstheme="minorBidi"/>
              <w:noProof/>
              <w:color w:val="auto"/>
              <w:sz w:val="22"/>
            </w:rPr>
          </w:pPr>
          <w:hyperlink w:anchor="_Toc58671046" w:history="1">
            <w:r w:rsidR="00DD3F1D" w:rsidRPr="00990CDF">
              <w:rPr>
                <w:rStyle w:val="a7"/>
                <w:bCs/>
                <w:noProof/>
                <w:lang w:val="uk-UA"/>
              </w:rPr>
              <w:t>1.1</w:t>
            </w:r>
            <w:r w:rsidR="00DD3F1D">
              <w:rPr>
                <w:rFonts w:asciiTheme="minorHAnsi" w:eastAsiaTheme="minorEastAsia" w:hAnsiTheme="minorHAnsi" w:cstheme="minorBidi"/>
                <w:noProof/>
                <w:color w:val="auto"/>
                <w:sz w:val="22"/>
              </w:rPr>
              <w:tab/>
            </w:r>
            <w:r w:rsidR="00DD3F1D" w:rsidRPr="00990CDF">
              <w:rPr>
                <w:rStyle w:val="a7"/>
                <w:noProof/>
              </w:rPr>
              <w:t>Забруднення водопров</w:t>
            </w:r>
            <w:r w:rsidR="00DD3F1D" w:rsidRPr="00990CDF">
              <w:rPr>
                <w:rStyle w:val="a7"/>
                <w:noProof/>
                <w:lang w:val="uk-UA"/>
              </w:rPr>
              <w:t>ідної води</w:t>
            </w:r>
            <w:r w:rsidR="00DD3F1D">
              <w:rPr>
                <w:noProof/>
                <w:webHidden/>
              </w:rPr>
              <w:tab/>
            </w:r>
            <w:r w:rsidR="00DD3F1D">
              <w:rPr>
                <w:noProof/>
                <w:webHidden/>
              </w:rPr>
              <w:fldChar w:fldCharType="begin"/>
            </w:r>
            <w:r w:rsidR="00DD3F1D">
              <w:rPr>
                <w:noProof/>
                <w:webHidden/>
              </w:rPr>
              <w:instrText xml:space="preserve"> PAGEREF _Toc58671046 \h </w:instrText>
            </w:r>
            <w:r w:rsidR="00DD3F1D">
              <w:rPr>
                <w:noProof/>
                <w:webHidden/>
              </w:rPr>
            </w:r>
            <w:r w:rsidR="00DD3F1D">
              <w:rPr>
                <w:noProof/>
                <w:webHidden/>
              </w:rPr>
              <w:fldChar w:fldCharType="separate"/>
            </w:r>
            <w:r w:rsidR="00DD3F1D">
              <w:rPr>
                <w:noProof/>
                <w:webHidden/>
              </w:rPr>
              <w:t>8</w:t>
            </w:r>
            <w:r w:rsidR="00DD3F1D">
              <w:rPr>
                <w:noProof/>
                <w:webHidden/>
              </w:rPr>
              <w:fldChar w:fldCharType="end"/>
            </w:r>
          </w:hyperlink>
        </w:p>
        <w:p w14:paraId="7AD6A867" w14:textId="3DB7503E" w:rsidR="00DD3F1D" w:rsidRDefault="00EC64AD">
          <w:pPr>
            <w:pStyle w:val="25"/>
            <w:tabs>
              <w:tab w:val="right" w:leader="dot" w:pos="10375"/>
            </w:tabs>
            <w:rPr>
              <w:rFonts w:asciiTheme="minorHAnsi" w:eastAsiaTheme="minorEastAsia" w:hAnsiTheme="minorHAnsi" w:cstheme="minorBidi"/>
              <w:noProof/>
              <w:color w:val="auto"/>
              <w:sz w:val="22"/>
            </w:rPr>
          </w:pPr>
          <w:hyperlink w:anchor="_Toc58671047" w:history="1">
            <w:r w:rsidR="00DD3F1D" w:rsidRPr="00990CDF">
              <w:rPr>
                <w:rStyle w:val="a7"/>
                <w:noProof/>
                <w:lang w:val="uk-UA"/>
              </w:rPr>
              <w:t>1.2.</w:t>
            </w:r>
            <w:r w:rsidR="00DD3F1D" w:rsidRPr="00990CDF">
              <w:rPr>
                <w:rStyle w:val="a7"/>
                <w:noProof/>
              </w:rPr>
              <w:t>Технології доочитски води в побуті</w:t>
            </w:r>
            <w:r w:rsidR="00DD3F1D">
              <w:rPr>
                <w:noProof/>
                <w:webHidden/>
              </w:rPr>
              <w:tab/>
            </w:r>
            <w:r w:rsidR="00DD3F1D">
              <w:rPr>
                <w:noProof/>
                <w:webHidden/>
              </w:rPr>
              <w:fldChar w:fldCharType="begin"/>
            </w:r>
            <w:r w:rsidR="00DD3F1D">
              <w:rPr>
                <w:noProof/>
                <w:webHidden/>
              </w:rPr>
              <w:instrText xml:space="preserve"> PAGEREF _Toc58671047 \h </w:instrText>
            </w:r>
            <w:r w:rsidR="00DD3F1D">
              <w:rPr>
                <w:noProof/>
                <w:webHidden/>
              </w:rPr>
            </w:r>
            <w:r w:rsidR="00DD3F1D">
              <w:rPr>
                <w:noProof/>
                <w:webHidden/>
              </w:rPr>
              <w:fldChar w:fldCharType="separate"/>
            </w:r>
            <w:r w:rsidR="00DD3F1D">
              <w:rPr>
                <w:noProof/>
                <w:webHidden/>
              </w:rPr>
              <w:t>10</w:t>
            </w:r>
            <w:r w:rsidR="00DD3F1D">
              <w:rPr>
                <w:noProof/>
                <w:webHidden/>
              </w:rPr>
              <w:fldChar w:fldCharType="end"/>
            </w:r>
          </w:hyperlink>
        </w:p>
        <w:p w14:paraId="18077201" w14:textId="74647523" w:rsidR="00DD3F1D" w:rsidRDefault="00EC64AD">
          <w:pPr>
            <w:pStyle w:val="33"/>
            <w:tabs>
              <w:tab w:val="right" w:leader="dot" w:pos="10375"/>
            </w:tabs>
            <w:rPr>
              <w:rFonts w:asciiTheme="minorHAnsi" w:eastAsiaTheme="minorEastAsia" w:hAnsiTheme="minorHAnsi" w:cstheme="minorBidi"/>
              <w:noProof/>
              <w:color w:val="auto"/>
              <w:sz w:val="22"/>
            </w:rPr>
          </w:pPr>
          <w:hyperlink w:anchor="_Toc58671048" w:history="1">
            <w:r w:rsidR="00DD3F1D" w:rsidRPr="00990CDF">
              <w:rPr>
                <w:rStyle w:val="a7"/>
                <w:noProof/>
                <w:lang w:val="uk-UA"/>
              </w:rPr>
              <w:t>1.2.1. Відстоювання</w:t>
            </w:r>
            <w:r w:rsidR="00DD3F1D">
              <w:rPr>
                <w:noProof/>
                <w:webHidden/>
              </w:rPr>
              <w:tab/>
            </w:r>
            <w:r w:rsidR="00DD3F1D">
              <w:rPr>
                <w:noProof/>
                <w:webHidden/>
              </w:rPr>
              <w:fldChar w:fldCharType="begin"/>
            </w:r>
            <w:r w:rsidR="00DD3F1D">
              <w:rPr>
                <w:noProof/>
                <w:webHidden/>
              </w:rPr>
              <w:instrText xml:space="preserve"> PAGEREF _Toc58671048 \h </w:instrText>
            </w:r>
            <w:r w:rsidR="00DD3F1D">
              <w:rPr>
                <w:noProof/>
                <w:webHidden/>
              </w:rPr>
            </w:r>
            <w:r w:rsidR="00DD3F1D">
              <w:rPr>
                <w:noProof/>
                <w:webHidden/>
              </w:rPr>
              <w:fldChar w:fldCharType="separate"/>
            </w:r>
            <w:r w:rsidR="00DD3F1D">
              <w:rPr>
                <w:noProof/>
                <w:webHidden/>
              </w:rPr>
              <w:t>10</w:t>
            </w:r>
            <w:r w:rsidR="00DD3F1D">
              <w:rPr>
                <w:noProof/>
                <w:webHidden/>
              </w:rPr>
              <w:fldChar w:fldCharType="end"/>
            </w:r>
          </w:hyperlink>
        </w:p>
        <w:p w14:paraId="70AD4A21" w14:textId="6FD7B729" w:rsidR="00DD3F1D" w:rsidRDefault="00EC64AD">
          <w:pPr>
            <w:pStyle w:val="33"/>
            <w:tabs>
              <w:tab w:val="right" w:leader="dot" w:pos="10375"/>
            </w:tabs>
            <w:rPr>
              <w:rFonts w:asciiTheme="minorHAnsi" w:eastAsiaTheme="minorEastAsia" w:hAnsiTheme="minorHAnsi" w:cstheme="minorBidi"/>
              <w:noProof/>
              <w:color w:val="auto"/>
              <w:sz w:val="22"/>
            </w:rPr>
          </w:pPr>
          <w:hyperlink w:anchor="_Toc58671049" w:history="1">
            <w:r w:rsidR="00DD3F1D" w:rsidRPr="00990CDF">
              <w:rPr>
                <w:rStyle w:val="a7"/>
                <w:noProof/>
                <w:lang w:val="uk-UA"/>
              </w:rPr>
              <w:t xml:space="preserve">1.2.2. </w:t>
            </w:r>
            <w:r w:rsidR="00DD3F1D" w:rsidRPr="00990CDF">
              <w:rPr>
                <w:rStyle w:val="a7"/>
                <w:noProof/>
              </w:rPr>
              <w:t>Кип’ятіння</w:t>
            </w:r>
            <w:r w:rsidR="00DD3F1D">
              <w:rPr>
                <w:noProof/>
                <w:webHidden/>
              </w:rPr>
              <w:tab/>
            </w:r>
            <w:r w:rsidR="00DD3F1D">
              <w:rPr>
                <w:noProof/>
                <w:webHidden/>
              </w:rPr>
              <w:fldChar w:fldCharType="begin"/>
            </w:r>
            <w:r w:rsidR="00DD3F1D">
              <w:rPr>
                <w:noProof/>
                <w:webHidden/>
              </w:rPr>
              <w:instrText xml:space="preserve"> PAGEREF _Toc58671049 \h </w:instrText>
            </w:r>
            <w:r w:rsidR="00DD3F1D">
              <w:rPr>
                <w:noProof/>
                <w:webHidden/>
              </w:rPr>
            </w:r>
            <w:r w:rsidR="00DD3F1D">
              <w:rPr>
                <w:noProof/>
                <w:webHidden/>
              </w:rPr>
              <w:fldChar w:fldCharType="separate"/>
            </w:r>
            <w:r w:rsidR="00DD3F1D">
              <w:rPr>
                <w:noProof/>
                <w:webHidden/>
              </w:rPr>
              <w:t>10</w:t>
            </w:r>
            <w:r w:rsidR="00DD3F1D">
              <w:rPr>
                <w:noProof/>
                <w:webHidden/>
              </w:rPr>
              <w:fldChar w:fldCharType="end"/>
            </w:r>
          </w:hyperlink>
        </w:p>
        <w:p w14:paraId="4301D5EA" w14:textId="6CE6035A" w:rsidR="00DD3F1D" w:rsidRDefault="00EC64AD">
          <w:pPr>
            <w:pStyle w:val="33"/>
            <w:tabs>
              <w:tab w:val="right" w:leader="dot" w:pos="10375"/>
            </w:tabs>
            <w:rPr>
              <w:rFonts w:asciiTheme="minorHAnsi" w:eastAsiaTheme="minorEastAsia" w:hAnsiTheme="minorHAnsi" w:cstheme="minorBidi"/>
              <w:noProof/>
              <w:color w:val="auto"/>
              <w:sz w:val="22"/>
            </w:rPr>
          </w:pPr>
          <w:hyperlink w:anchor="_Toc58671050" w:history="1">
            <w:r w:rsidR="00DD3F1D" w:rsidRPr="00990CDF">
              <w:rPr>
                <w:rStyle w:val="a7"/>
                <w:noProof/>
                <w:lang w:val="uk-UA"/>
              </w:rPr>
              <w:t xml:space="preserve">1.2.3. </w:t>
            </w:r>
            <w:r w:rsidR="00DD3F1D" w:rsidRPr="00990CDF">
              <w:rPr>
                <w:rStyle w:val="a7"/>
                <w:noProof/>
              </w:rPr>
              <w:t>Фільтрування</w:t>
            </w:r>
            <w:r w:rsidR="00DD3F1D">
              <w:rPr>
                <w:noProof/>
                <w:webHidden/>
              </w:rPr>
              <w:tab/>
            </w:r>
            <w:r w:rsidR="00DD3F1D">
              <w:rPr>
                <w:noProof/>
                <w:webHidden/>
              </w:rPr>
              <w:fldChar w:fldCharType="begin"/>
            </w:r>
            <w:r w:rsidR="00DD3F1D">
              <w:rPr>
                <w:noProof/>
                <w:webHidden/>
              </w:rPr>
              <w:instrText xml:space="preserve"> PAGEREF _Toc58671050 \h </w:instrText>
            </w:r>
            <w:r w:rsidR="00DD3F1D">
              <w:rPr>
                <w:noProof/>
                <w:webHidden/>
              </w:rPr>
            </w:r>
            <w:r w:rsidR="00DD3F1D">
              <w:rPr>
                <w:noProof/>
                <w:webHidden/>
              </w:rPr>
              <w:fldChar w:fldCharType="separate"/>
            </w:r>
            <w:r w:rsidR="00DD3F1D">
              <w:rPr>
                <w:noProof/>
                <w:webHidden/>
              </w:rPr>
              <w:t>10</w:t>
            </w:r>
            <w:r w:rsidR="00DD3F1D">
              <w:rPr>
                <w:noProof/>
                <w:webHidden/>
              </w:rPr>
              <w:fldChar w:fldCharType="end"/>
            </w:r>
          </w:hyperlink>
        </w:p>
        <w:p w14:paraId="38784AA6" w14:textId="242E715B" w:rsidR="00DD3F1D" w:rsidRDefault="00EC64AD">
          <w:pPr>
            <w:pStyle w:val="33"/>
            <w:tabs>
              <w:tab w:val="left" w:pos="2050"/>
              <w:tab w:val="right" w:leader="dot" w:pos="10375"/>
            </w:tabs>
            <w:rPr>
              <w:rFonts w:asciiTheme="minorHAnsi" w:eastAsiaTheme="minorEastAsia" w:hAnsiTheme="minorHAnsi" w:cstheme="minorBidi"/>
              <w:noProof/>
              <w:color w:val="auto"/>
              <w:sz w:val="22"/>
            </w:rPr>
          </w:pPr>
          <w:hyperlink w:anchor="_Toc58671051" w:history="1">
            <w:r w:rsidR="00DD3F1D" w:rsidRPr="00990CDF">
              <w:rPr>
                <w:rStyle w:val="a7"/>
                <w:noProof/>
              </w:rPr>
              <w:t>1.2.4</w:t>
            </w:r>
            <w:r w:rsidR="00DD3F1D">
              <w:rPr>
                <w:rFonts w:asciiTheme="minorHAnsi" w:eastAsiaTheme="minorEastAsia" w:hAnsiTheme="minorHAnsi" w:cstheme="minorBidi"/>
                <w:noProof/>
                <w:color w:val="auto"/>
                <w:sz w:val="22"/>
              </w:rPr>
              <w:tab/>
            </w:r>
            <w:r w:rsidR="00DD3F1D" w:rsidRPr="00990CDF">
              <w:rPr>
                <w:rStyle w:val="a7"/>
                <w:noProof/>
              </w:rPr>
              <w:t>Зворотній осмос</w:t>
            </w:r>
            <w:r w:rsidR="00DD3F1D">
              <w:rPr>
                <w:noProof/>
                <w:webHidden/>
              </w:rPr>
              <w:tab/>
            </w:r>
            <w:r w:rsidR="00DD3F1D">
              <w:rPr>
                <w:noProof/>
                <w:webHidden/>
              </w:rPr>
              <w:fldChar w:fldCharType="begin"/>
            </w:r>
            <w:r w:rsidR="00DD3F1D">
              <w:rPr>
                <w:noProof/>
                <w:webHidden/>
              </w:rPr>
              <w:instrText xml:space="preserve"> PAGEREF _Toc58671051 \h </w:instrText>
            </w:r>
            <w:r w:rsidR="00DD3F1D">
              <w:rPr>
                <w:noProof/>
                <w:webHidden/>
              </w:rPr>
            </w:r>
            <w:r w:rsidR="00DD3F1D">
              <w:rPr>
                <w:noProof/>
                <w:webHidden/>
              </w:rPr>
              <w:fldChar w:fldCharType="separate"/>
            </w:r>
            <w:r w:rsidR="00DD3F1D">
              <w:rPr>
                <w:noProof/>
                <w:webHidden/>
              </w:rPr>
              <w:t>11</w:t>
            </w:r>
            <w:r w:rsidR="00DD3F1D">
              <w:rPr>
                <w:noProof/>
                <w:webHidden/>
              </w:rPr>
              <w:fldChar w:fldCharType="end"/>
            </w:r>
          </w:hyperlink>
        </w:p>
        <w:p w14:paraId="79D49792" w14:textId="289FD941" w:rsidR="00DD3F1D" w:rsidRDefault="00EC64AD">
          <w:pPr>
            <w:pStyle w:val="33"/>
            <w:tabs>
              <w:tab w:val="left" w:pos="2050"/>
              <w:tab w:val="right" w:leader="dot" w:pos="10375"/>
            </w:tabs>
            <w:rPr>
              <w:rFonts w:asciiTheme="minorHAnsi" w:eastAsiaTheme="minorEastAsia" w:hAnsiTheme="minorHAnsi" w:cstheme="minorBidi"/>
              <w:noProof/>
              <w:color w:val="auto"/>
              <w:sz w:val="22"/>
            </w:rPr>
          </w:pPr>
          <w:hyperlink w:anchor="_Toc58671052" w:history="1">
            <w:r w:rsidR="00DD3F1D" w:rsidRPr="00990CDF">
              <w:rPr>
                <w:rStyle w:val="a7"/>
                <w:noProof/>
              </w:rPr>
              <w:t>1.2.5</w:t>
            </w:r>
            <w:r w:rsidR="00DD3F1D">
              <w:rPr>
                <w:rFonts w:asciiTheme="minorHAnsi" w:eastAsiaTheme="minorEastAsia" w:hAnsiTheme="minorHAnsi" w:cstheme="minorBidi"/>
                <w:noProof/>
                <w:color w:val="auto"/>
                <w:sz w:val="22"/>
              </w:rPr>
              <w:tab/>
            </w:r>
            <w:r w:rsidR="00DD3F1D" w:rsidRPr="00990CDF">
              <w:rPr>
                <w:rStyle w:val="a7"/>
                <w:noProof/>
              </w:rPr>
              <w:t>Іонний обмін</w:t>
            </w:r>
            <w:r w:rsidR="00DD3F1D">
              <w:rPr>
                <w:noProof/>
                <w:webHidden/>
              </w:rPr>
              <w:tab/>
            </w:r>
            <w:r w:rsidR="00DD3F1D">
              <w:rPr>
                <w:noProof/>
                <w:webHidden/>
              </w:rPr>
              <w:fldChar w:fldCharType="begin"/>
            </w:r>
            <w:r w:rsidR="00DD3F1D">
              <w:rPr>
                <w:noProof/>
                <w:webHidden/>
              </w:rPr>
              <w:instrText xml:space="preserve"> PAGEREF _Toc58671052 \h </w:instrText>
            </w:r>
            <w:r w:rsidR="00DD3F1D">
              <w:rPr>
                <w:noProof/>
                <w:webHidden/>
              </w:rPr>
            </w:r>
            <w:r w:rsidR="00DD3F1D">
              <w:rPr>
                <w:noProof/>
                <w:webHidden/>
              </w:rPr>
              <w:fldChar w:fldCharType="separate"/>
            </w:r>
            <w:r w:rsidR="00DD3F1D">
              <w:rPr>
                <w:noProof/>
                <w:webHidden/>
              </w:rPr>
              <w:t>13</w:t>
            </w:r>
            <w:r w:rsidR="00DD3F1D">
              <w:rPr>
                <w:noProof/>
                <w:webHidden/>
              </w:rPr>
              <w:fldChar w:fldCharType="end"/>
            </w:r>
          </w:hyperlink>
        </w:p>
        <w:p w14:paraId="6BC7B100" w14:textId="55D8BD00" w:rsidR="00DD3F1D" w:rsidRDefault="00EC64AD">
          <w:pPr>
            <w:pStyle w:val="25"/>
            <w:tabs>
              <w:tab w:val="left" w:pos="1760"/>
              <w:tab w:val="right" w:leader="dot" w:pos="10375"/>
            </w:tabs>
            <w:rPr>
              <w:rFonts w:asciiTheme="minorHAnsi" w:eastAsiaTheme="minorEastAsia" w:hAnsiTheme="minorHAnsi" w:cstheme="minorBidi"/>
              <w:noProof/>
              <w:color w:val="auto"/>
              <w:sz w:val="22"/>
            </w:rPr>
          </w:pPr>
          <w:hyperlink w:anchor="_Toc58671053" w:history="1">
            <w:r w:rsidR="00DD3F1D" w:rsidRPr="00990CDF">
              <w:rPr>
                <w:rStyle w:val="a7"/>
                <w:noProof/>
                <w:lang w:val="uk-UA"/>
              </w:rPr>
              <w:t>1.3</w:t>
            </w:r>
            <w:r w:rsidR="00DD3F1D">
              <w:rPr>
                <w:rFonts w:asciiTheme="minorHAnsi" w:eastAsiaTheme="minorEastAsia" w:hAnsiTheme="minorHAnsi" w:cstheme="minorBidi"/>
                <w:noProof/>
                <w:color w:val="auto"/>
                <w:sz w:val="22"/>
              </w:rPr>
              <w:tab/>
            </w:r>
            <w:r w:rsidR="00DD3F1D" w:rsidRPr="00990CDF">
              <w:rPr>
                <w:rStyle w:val="a7"/>
                <w:noProof/>
                <w:lang w:val="uk-UA"/>
              </w:rPr>
              <w:t>Електрохімічне хлорування води</w:t>
            </w:r>
            <w:r w:rsidR="00DD3F1D">
              <w:rPr>
                <w:noProof/>
                <w:webHidden/>
              </w:rPr>
              <w:tab/>
            </w:r>
            <w:r w:rsidR="00DD3F1D">
              <w:rPr>
                <w:noProof/>
                <w:webHidden/>
              </w:rPr>
              <w:fldChar w:fldCharType="begin"/>
            </w:r>
            <w:r w:rsidR="00DD3F1D">
              <w:rPr>
                <w:noProof/>
                <w:webHidden/>
              </w:rPr>
              <w:instrText xml:space="preserve"> PAGEREF _Toc58671053 \h </w:instrText>
            </w:r>
            <w:r w:rsidR="00DD3F1D">
              <w:rPr>
                <w:noProof/>
                <w:webHidden/>
              </w:rPr>
            </w:r>
            <w:r w:rsidR="00DD3F1D">
              <w:rPr>
                <w:noProof/>
                <w:webHidden/>
              </w:rPr>
              <w:fldChar w:fldCharType="separate"/>
            </w:r>
            <w:r w:rsidR="00DD3F1D">
              <w:rPr>
                <w:noProof/>
                <w:webHidden/>
              </w:rPr>
              <w:t>15</w:t>
            </w:r>
            <w:r w:rsidR="00DD3F1D">
              <w:rPr>
                <w:noProof/>
                <w:webHidden/>
              </w:rPr>
              <w:fldChar w:fldCharType="end"/>
            </w:r>
          </w:hyperlink>
        </w:p>
        <w:p w14:paraId="66DE3BAB" w14:textId="662060E8" w:rsidR="00DD3F1D" w:rsidRDefault="00EC64AD" w:rsidP="00C6297F">
          <w:pPr>
            <w:pStyle w:val="12"/>
            <w:rPr>
              <w:rFonts w:asciiTheme="minorHAnsi" w:eastAsiaTheme="minorEastAsia" w:hAnsiTheme="minorHAnsi" w:cstheme="minorBidi"/>
              <w:noProof/>
              <w:color w:val="auto"/>
              <w:sz w:val="22"/>
            </w:rPr>
          </w:pPr>
          <w:hyperlink w:anchor="_Toc58671054" w:history="1">
            <w:r w:rsidR="00DD3F1D" w:rsidRPr="00990CDF">
              <w:rPr>
                <w:rStyle w:val="a7"/>
                <w:noProof/>
              </w:rPr>
              <w:t>2</w:t>
            </w:r>
            <w:r w:rsidR="00DD3F1D">
              <w:rPr>
                <w:rFonts w:asciiTheme="minorHAnsi" w:eastAsiaTheme="minorEastAsia" w:hAnsiTheme="minorHAnsi" w:cstheme="minorBidi"/>
                <w:noProof/>
                <w:color w:val="auto"/>
                <w:sz w:val="22"/>
              </w:rPr>
              <w:tab/>
            </w:r>
            <w:r w:rsidR="00DD3F1D" w:rsidRPr="006F6341">
              <w:rPr>
                <w:rStyle w:val="a7"/>
                <w:b/>
                <w:bCs/>
                <w:noProof/>
                <w:lang w:val="uk-UA"/>
              </w:rPr>
              <w:t>РОЗДІЛ 2.</w:t>
            </w:r>
            <w:r w:rsidR="00DD3F1D" w:rsidRPr="006F6341">
              <w:rPr>
                <w:rStyle w:val="a7"/>
                <w:b/>
                <w:bCs/>
                <w:noProof/>
              </w:rPr>
              <w:t>ЕКСПЕРИМЕНТАЛЬНА ЧАСТИНА</w:t>
            </w:r>
            <w:r w:rsidR="00DD3F1D">
              <w:rPr>
                <w:noProof/>
                <w:webHidden/>
              </w:rPr>
              <w:tab/>
            </w:r>
            <w:r w:rsidR="00DD3F1D">
              <w:rPr>
                <w:noProof/>
                <w:webHidden/>
              </w:rPr>
              <w:fldChar w:fldCharType="begin"/>
            </w:r>
            <w:r w:rsidR="00DD3F1D">
              <w:rPr>
                <w:noProof/>
                <w:webHidden/>
              </w:rPr>
              <w:instrText xml:space="preserve"> PAGEREF _Toc58671054 \h </w:instrText>
            </w:r>
            <w:r w:rsidR="00DD3F1D">
              <w:rPr>
                <w:noProof/>
                <w:webHidden/>
              </w:rPr>
            </w:r>
            <w:r w:rsidR="00DD3F1D">
              <w:rPr>
                <w:noProof/>
                <w:webHidden/>
              </w:rPr>
              <w:fldChar w:fldCharType="separate"/>
            </w:r>
            <w:r w:rsidR="00DD3F1D">
              <w:rPr>
                <w:noProof/>
                <w:webHidden/>
              </w:rPr>
              <w:t>21</w:t>
            </w:r>
            <w:r w:rsidR="00DD3F1D">
              <w:rPr>
                <w:noProof/>
                <w:webHidden/>
              </w:rPr>
              <w:fldChar w:fldCharType="end"/>
            </w:r>
          </w:hyperlink>
        </w:p>
        <w:p w14:paraId="76A3F3E6" w14:textId="3CCC8494" w:rsidR="00DD3F1D" w:rsidRDefault="00EC64AD">
          <w:pPr>
            <w:pStyle w:val="25"/>
            <w:tabs>
              <w:tab w:val="left" w:pos="1760"/>
              <w:tab w:val="right" w:leader="dot" w:pos="10375"/>
            </w:tabs>
            <w:rPr>
              <w:rFonts w:asciiTheme="minorHAnsi" w:eastAsiaTheme="minorEastAsia" w:hAnsiTheme="minorHAnsi" w:cstheme="minorBidi"/>
              <w:noProof/>
              <w:color w:val="auto"/>
              <w:sz w:val="22"/>
            </w:rPr>
          </w:pPr>
          <w:hyperlink w:anchor="_Toc58671055" w:history="1">
            <w:r w:rsidR="00DD3F1D" w:rsidRPr="00990CDF">
              <w:rPr>
                <w:rStyle w:val="a7"/>
                <w:noProof/>
              </w:rPr>
              <w:t>2.2</w:t>
            </w:r>
            <w:r w:rsidR="00DD3F1D">
              <w:rPr>
                <w:rFonts w:asciiTheme="minorHAnsi" w:eastAsiaTheme="minorEastAsia" w:hAnsiTheme="minorHAnsi" w:cstheme="minorBidi"/>
                <w:noProof/>
                <w:color w:val="auto"/>
                <w:sz w:val="22"/>
              </w:rPr>
              <w:tab/>
            </w:r>
            <w:r w:rsidR="00DD3F1D" w:rsidRPr="00990CDF">
              <w:rPr>
                <w:rStyle w:val="a7"/>
                <w:noProof/>
              </w:rPr>
              <w:t>Обґрунтування напрямку досліджень</w:t>
            </w:r>
            <w:r w:rsidR="00DD3F1D">
              <w:rPr>
                <w:noProof/>
                <w:webHidden/>
              </w:rPr>
              <w:tab/>
            </w:r>
            <w:r w:rsidR="00DD3F1D">
              <w:rPr>
                <w:noProof/>
                <w:webHidden/>
              </w:rPr>
              <w:fldChar w:fldCharType="begin"/>
            </w:r>
            <w:r w:rsidR="00DD3F1D">
              <w:rPr>
                <w:noProof/>
                <w:webHidden/>
              </w:rPr>
              <w:instrText xml:space="preserve"> PAGEREF _Toc58671055 \h </w:instrText>
            </w:r>
            <w:r w:rsidR="00DD3F1D">
              <w:rPr>
                <w:noProof/>
                <w:webHidden/>
              </w:rPr>
            </w:r>
            <w:r w:rsidR="00DD3F1D">
              <w:rPr>
                <w:noProof/>
                <w:webHidden/>
              </w:rPr>
              <w:fldChar w:fldCharType="separate"/>
            </w:r>
            <w:r w:rsidR="00DD3F1D">
              <w:rPr>
                <w:noProof/>
                <w:webHidden/>
              </w:rPr>
              <w:t>21</w:t>
            </w:r>
            <w:r w:rsidR="00DD3F1D">
              <w:rPr>
                <w:noProof/>
                <w:webHidden/>
              </w:rPr>
              <w:fldChar w:fldCharType="end"/>
            </w:r>
          </w:hyperlink>
        </w:p>
        <w:p w14:paraId="0AD0A429" w14:textId="7C6BE5D5" w:rsidR="00DD3F1D" w:rsidRDefault="00EC64AD">
          <w:pPr>
            <w:pStyle w:val="25"/>
            <w:tabs>
              <w:tab w:val="left" w:pos="1760"/>
              <w:tab w:val="right" w:leader="dot" w:pos="10375"/>
            </w:tabs>
            <w:rPr>
              <w:rFonts w:asciiTheme="minorHAnsi" w:eastAsiaTheme="minorEastAsia" w:hAnsiTheme="minorHAnsi" w:cstheme="minorBidi"/>
              <w:noProof/>
              <w:color w:val="auto"/>
              <w:sz w:val="22"/>
            </w:rPr>
          </w:pPr>
          <w:hyperlink w:anchor="_Toc58671056" w:history="1">
            <w:r w:rsidR="00DD3F1D" w:rsidRPr="00990CDF">
              <w:rPr>
                <w:rStyle w:val="a7"/>
                <w:noProof/>
              </w:rPr>
              <w:t>2.3</w:t>
            </w:r>
            <w:r w:rsidR="00DD3F1D">
              <w:rPr>
                <w:rFonts w:asciiTheme="minorHAnsi" w:eastAsiaTheme="minorEastAsia" w:hAnsiTheme="minorHAnsi" w:cstheme="minorBidi"/>
                <w:noProof/>
                <w:color w:val="auto"/>
                <w:sz w:val="22"/>
              </w:rPr>
              <w:tab/>
            </w:r>
            <w:r w:rsidR="00DD3F1D" w:rsidRPr="00990CDF">
              <w:rPr>
                <w:rStyle w:val="a7"/>
                <w:noProof/>
              </w:rPr>
              <w:t>Реактиви, матеріали, прилади, лабораторні установки, модельні розчини</w:t>
            </w:r>
            <w:r w:rsidR="00DD3F1D">
              <w:rPr>
                <w:noProof/>
                <w:webHidden/>
              </w:rPr>
              <w:tab/>
            </w:r>
            <w:r w:rsidR="008B0A48">
              <w:rPr>
                <w:noProof/>
                <w:webHidden/>
                <w:lang w:val="en-US"/>
              </w:rPr>
              <w:t>……………………………………………………………………………...</w:t>
            </w:r>
            <w:r w:rsidR="00DD3F1D">
              <w:rPr>
                <w:noProof/>
                <w:webHidden/>
              </w:rPr>
              <w:fldChar w:fldCharType="begin"/>
            </w:r>
            <w:r w:rsidR="00DD3F1D">
              <w:rPr>
                <w:noProof/>
                <w:webHidden/>
              </w:rPr>
              <w:instrText xml:space="preserve"> PAGEREF _Toc58671056 \h </w:instrText>
            </w:r>
            <w:r w:rsidR="00DD3F1D">
              <w:rPr>
                <w:noProof/>
                <w:webHidden/>
              </w:rPr>
            </w:r>
            <w:r w:rsidR="00DD3F1D">
              <w:rPr>
                <w:noProof/>
                <w:webHidden/>
              </w:rPr>
              <w:fldChar w:fldCharType="separate"/>
            </w:r>
            <w:r w:rsidR="00DD3F1D">
              <w:rPr>
                <w:noProof/>
                <w:webHidden/>
              </w:rPr>
              <w:t>22</w:t>
            </w:r>
            <w:r w:rsidR="00DD3F1D">
              <w:rPr>
                <w:noProof/>
                <w:webHidden/>
              </w:rPr>
              <w:fldChar w:fldCharType="end"/>
            </w:r>
          </w:hyperlink>
        </w:p>
        <w:p w14:paraId="01367810" w14:textId="7ABC0569" w:rsidR="00DD3F1D" w:rsidRDefault="00EC64AD">
          <w:pPr>
            <w:pStyle w:val="25"/>
            <w:tabs>
              <w:tab w:val="left" w:pos="1760"/>
              <w:tab w:val="right" w:leader="dot" w:pos="10375"/>
            </w:tabs>
            <w:rPr>
              <w:rFonts w:asciiTheme="minorHAnsi" w:eastAsiaTheme="minorEastAsia" w:hAnsiTheme="minorHAnsi" w:cstheme="minorBidi"/>
              <w:noProof/>
              <w:color w:val="auto"/>
              <w:sz w:val="22"/>
            </w:rPr>
          </w:pPr>
          <w:hyperlink w:anchor="_Toc58671057" w:history="1">
            <w:r w:rsidR="00DD3F1D" w:rsidRPr="00990CDF">
              <w:rPr>
                <w:rStyle w:val="a7"/>
                <w:noProof/>
              </w:rPr>
              <w:t>2.4</w:t>
            </w:r>
            <w:r w:rsidR="00DD3F1D">
              <w:rPr>
                <w:rFonts w:asciiTheme="minorHAnsi" w:eastAsiaTheme="minorEastAsia" w:hAnsiTheme="minorHAnsi" w:cstheme="minorBidi"/>
                <w:noProof/>
                <w:color w:val="auto"/>
                <w:sz w:val="22"/>
              </w:rPr>
              <w:tab/>
            </w:r>
            <w:r w:rsidR="00DD3F1D" w:rsidRPr="00990CDF">
              <w:rPr>
                <w:rStyle w:val="a7"/>
                <w:noProof/>
              </w:rPr>
              <w:t xml:space="preserve">Дослідження пом’якшення </w:t>
            </w:r>
            <w:r w:rsidR="00DD3F1D" w:rsidRPr="00990CDF">
              <w:rPr>
                <w:rStyle w:val="a7"/>
                <w:noProof/>
                <w:lang w:val="uk-UA"/>
              </w:rPr>
              <w:t>води і очистки від органічних забрудників</w:t>
            </w:r>
            <w:r w:rsidR="00DD3F1D">
              <w:rPr>
                <w:noProof/>
                <w:webHidden/>
              </w:rPr>
              <w:tab/>
            </w:r>
            <w:r w:rsidR="008B0A48">
              <w:rPr>
                <w:noProof/>
                <w:webHidden/>
                <w:lang w:val="en-US"/>
              </w:rPr>
              <w:t>……………………………………………………………………………...</w:t>
            </w:r>
            <w:r w:rsidR="00DD3F1D">
              <w:rPr>
                <w:noProof/>
                <w:webHidden/>
              </w:rPr>
              <w:fldChar w:fldCharType="begin"/>
            </w:r>
            <w:r w:rsidR="00DD3F1D">
              <w:rPr>
                <w:noProof/>
                <w:webHidden/>
              </w:rPr>
              <w:instrText xml:space="preserve"> PAGEREF _Toc58671057 \h </w:instrText>
            </w:r>
            <w:r w:rsidR="00DD3F1D">
              <w:rPr>
                <w:noProof/>
                <w:webHidden/>
              </w:rPr>
            </w:r>
            <w:r w:rsidR="00DD3F1D">
              <w:rPr>
                <w:noProof/>
                <w:webHidden/>
              </w:rPr>
              <w:fldChar w:fldCharType="separate"/>
            </w:r>
            <w:r w:rsidR="00DD3F1D">
              <w:rPr>
                <w:noProof/>
                <w:webHidden/>
              </w:rPr>
              <w:t>25</w:t>
            </w:r>
            <w:r w:rsidR="00DD3F1D">
              <w:rPr>
                <w:noProof/>
                <w:webHidden/>
              </w:rPr>
              <w:fldChar w:fldCharType="end"/>
            </w:r>
          </w:hyperlink>
        </w:p>
        <w:p w14:paraId="21A8B603" w14:textId="2D11B0AA" w:rsidR="00DD3F1D" w:rsidRDefault="00EC64AD">
          <w:pPr>
            <w:pStyle w:val="25"/>
            <w:tabs>
              <w:tab w:val="left" w:pos="1760"/>
              <w:tab w:val="right" w:leader="dot" w:pos="10375"/>
            </w:tabs>
            <w:rPr>
              <w:rFonts w:asciiTheme="minorHAnsi" w:eastAsiaTheme="minorEastAsia" w:hAnsiTheme="minorHAnsi" w:cstheme="minorBidi"/>
              <w:noProof/>
              <w:color w:val="auto"/>
              <w:sz w:val="22"/>
            </w:rPr>
          </w:pPr>
          <w:hyperlink w:anchor="_Toc58671058" w:history="1">
            <w:r w:rsidR="00DD3F1D" w:rsidRPr="00990CDF">
              <w:rPr>
                <w:rStyle w:val="a7"/>
                <w:noProof/>
              </w:rPr>
              <w:t>2.5</w:t>
            </w:r>
            <w:r w:rsidR="00DD3F1D">
              <w:rPr>
                <w:rFonts w:asciiTheme="minorHAnsi" w:eastAsiaTheme="minorEastAsia" w:hAnsiTheme="minorHAnsi" w:cstheme="minorBidi"/>
                <w:noProof/>
                <w:color w:val="auto"/>
                <w:sz w:val="22"/>
              </w:rPr>
              <w:tab/>
            </w:r>
            <w:r w:rsidR="00DD3F1D" w:rsidRPr="00990CDF">
              <w:rPr>
                <w:rStyle w:val="a7"/>
                <w:noProof/>
              </w:rPr>
              <w:t>Дослідження очищення води від іонів заліза</w:t>
            </w:r>
            <w:r w:rsidR="00DD3F1D">
              <w:rPr>
                <w:noProof/>
                <w:webHidden/>
              </w:rPr>
              <w:tab/>
            </w:r>
            <w:r w:rsidR="00DD3F1D">
              <w:rPr>
                <w:noProof/>
                <w:webHidden/>
              </w:rPr>
              <w:fldChar w:fldCharType="begin"/>
            </w:r>
            <w:r w:rsidR="00DD3F1D">
              <w:rPr>
                <w:noProof/>
                <w:webHidden/>
              </w:rPr>
              <w:instrText xml:space="preserve"> PAGEREF _Toc58671058 \h </w:instrText>
            </w:r>
            <w:r w:rsidR="00DD3F1D">
              <w:rPr>
                <w:noProof/>
                <w:webHidden/>
              </w:rPr>
            </w:r>
            <w:r w:rsidR="00DD3F1D">
              <w:rPr>
                <w:noProof/>
                <w:webHidden/>
              </w:rPr>
              <w:fldChar w:fldCharType="separate"/>
            </w:r>
            <w:r w:rsidR="00DD3F1D">
              <w:rPr>
                <w:noProof/>
                <w:webHidden/>
              </w:rPr>
              <w:t>32</w:t>
            </w:r>
            <w:r w:rsidR="00DD3F1D">
              <w:rPr>
                <w:noProof/>
                <w:webHidden/>
              </w:rPr>
              <w:fldChar w:fldCharType="end"/>
            </w:r>
          </w:hyperlink>
        </w:p>
        <w:p w14:paraId="605B4D68" w14:textId="5D02CA5E" w:rsidR="00DD3F1D" w:rsidRDefault="00EC64AD">
          <w:pPr>
            <w:pStyle w:val="25"/>
            <w:tabs>
              <w:tab w:val="left" w:pos="1760"/>
              <w:tab w:val="right" w:leader="dot" w:pos="10375"/>
            </w:tabs>
            <w:rPr>
              <w:noProof/>
            </w:rPr>
          </w:pPr>
          <w:hyperlink w:anchor="_Toc58671059" w:history="1">
            <w:r w:rsidR="00DD3F1D" w:rsidRPr="00990CDF">
              <w:rPr>
                <w:rStyle w:val="a7"/>
                <w:noProof/>
              </w:rPr>
              <w:t>2.6</w:t>
            </w:r>
            <w:r w:rsidR="00DD3F1D">
              <w:rPr>
                <w:rFonts w:asciiTheme="minorHAnsi" w:eastAsiaTheme="minorEastAsia" w:hAnsiTheme="minorHAnsi" w:cstheme="minorBidi"/>
                <w:noProof/>
                <w:color w:val="auto"/>
                <w:sz w:val="22"/>
              </w:rPr>
              <w:tab/>
            </w:r>
            <w:r w:rsidR="00DD3F1D" w:rsidRPr="00990CDF">
              <w:rPr>
                <w:rStyle w:val="a7"/>
                <w:noProof/>
              </w:rPr>
              <w:t>Знезараження води в установці</w:t>
            </w:r>
            <w:r w:rsidR="00DD3F1D">
              <w:rPr>
                <w:noProof/>
                <w:webHidden/>
              </w:rPr>
              <w:tab/>
            </w:r>
            <w:r w:rsidR="00DD3F1D">
              <w:rPr>
                <w:noProof/>
                <w:webHidden/>
              </w:rPr>
              <w:fldChar w:fldCharType="begin"/>
            </w:r>
            <w:r w:rsidR="00DD3F1D">
              <w:rPr>
                <w:noProof/>
                <w:webHidden/>
              </w:rPr>
              <w:instrText xml:space="preserve"> PAGEREF _Toc58671059 \h </w:instrText>
            </w:r>
            <w:r w:rsidR="00DD3F1D">
              <w:rPr>
                <w:noProof/>
                <w:webHidden/>
              </w:rPr>
            </w:r>
            <w:r w:rsidR="00DD3F1D">
              <w:rPr>
                <w:noProof/>
                <w:webHidden/>
              </w:rPr>
              <w:fldChar w:fldCharType="separate"/>
            </w:r>
            <w:r w:rsidR="00DD3F1D">
              <w:rPr>
                <w:noProof/>
                <w:webHidden/>
              </w:rPr>
              <w:t>33</w:t>
            </w:r>
            <w:r w:rsidR="00DD3F1D">
              <w:rPr>
                <w:noProof/>
                <w:webHidden/>
              </w:rPr>
              <w:fldChar w:fldCharType="end"/>
            </w:r>
          </w:hyperlink>
        </w:p>
        <w:p w14:paraId="4F1A62FF" w14:textId="057109FF" w:rsidR="008B0A48" w:rsidRPr="008B0A48" w:rsidRDefault="008B0A48" w:rsidP="008B0A48">
          <w:pPr>
            <w:rPr>
              <w:rFonts w:eastAsiaTheme="minorEastAsia"/>
              <w:lang w:val="uk-UA"/>
            </w:rPr>
          </w:pPr>
          <w:r>
            <w:rPr>
              <w:rFonts w:eastAsiaTheme="minorEastAsia"/>
              <w:lang w:val="uk-UA"/>
            </w:rPr>
            <w:t>2.7      Висновки до розділу 2…………………………………………………….39</w:t>
          </w:r>
        </w:p>
        <w:p w14:paraId="29B57C97" w14:textId="791DEA85" w:rsidR="00DD3F1D" w:rsidRDefault="00EC64AD" w:rsidP="00C6297F">
          <w:pPr>
            <w:pStyle w:val="12"/>
            <w:rPr>
              <w:rFonts w:asciiTheme="minorHAnsi" w:eastAsiaTheme="minorEastAsia" w:hAnsiTheme="minorHAnsi" w:cstheme="minorBidi"/>
              <w:noProof/>
              <w:color w:val="auto"/>
              <w:sz w:val="22"/>
            </w:rPr>
          </w:pPr>
          <w:hyperlink w:anchor="_Toc58671060" w:history="1">
            <w:r w:rsidR="00DD3F1D" w:rsidRPr="00990CDF">
              <w:rPr>
                <w:rStyle w:val="a7"/>
                <w:b/>
                <w:bCs/>
                <w:noProof/>
              </w:rPr>
              <w:t>3</w:t>
            </w:r>
            <w:r w:rsidR="00DD3F1D">
              <w:rPr>
                <w:rFonts w:asciiTheme="minorHAnsi" w:eastAsiaTheme="minorEastAsia" w:hAnsiTheme="minorHAnsi" w:cstheme="minorBidi"/>
                <w:noProof/>
                <w:color w:val="auto"/>
                <w:sz w:val="22"/>
              </w:rPr>
              <w:tab/>
            </w:r>
            <w:r w:rsidR="00DD3F1D" w:rsidRPr="00990CDF">
              <w:rPr>
                <w:rStyle w:val="a7"/>
                <w:b/>
                <w:bCs/>
                <w:noProof/>
                <w:lang w:val="uk-UA"/>
              </w:rPr>
              <w:t>РОЗДІЛ 3. СТАРТАП-ПРОЕКТ</w:t>
            </w:r>
            <w:r w:rsidR="00DD3F1D">
              <w:rPr>
                <w:noProof/>
                <w:webHidden/>
              </w:rPr>
              <w:tab/>
            </w:r>
            <w:r w:rsidR="00DD3F1D">
              <w:rPr>
                <w:noProof/>
                <w:webHidden/>
              </w:rPr>
              <w:fldChar w:fldCharType="begin"/>
            </w:r>
            <w:r w:rsidR="00DD3F1D">
              <w:rPr>
                <w:noProof/>
                <w:webHidden/>
              </w:rPr>
              <w:instrText xml:space="preserve"> PAGEREF _Toc58671060 \h </w:instrText>
            </w:r>
            <w:r w:rsidR="00DD3F1D">
              <w:rPr>
                <w:noProof/>
                <w:webHidden/>
              </w:rPr>
            </w:r>
            <w:r w:rsidR="00DD3F1D">
              <w:rPr>
                <w:noProof/>
                <w:webHidden/>
              </w:rPr>
              <w:fldChar w:fldCharType="separate"/>
            </w:r>
            <w:r w:rsidR="00DD3F1D">
              <w:rPr>
                <w:noProof/>
                <w:webHidden/>
              </w:rPr>
              <w:t>40</w:t>
            </w:r>
            <w:r w:rsidR="00DD3F1D">
              <w:rPr>
                <w:noProof/>
                <w:webHidden/>
              </w:rPr>
              <w:fldChar w:fldCharType="end"/>
            </w:r>
          </w:hyperlink>
        </w:p>
        <w:p w14:paraId="32797AEF" w14:textId="44323436" w:rsidR="00DD3F1D" w:rsidRDefault="00EC64AD">
          <w:pPr>
            <w:pStyle w:val="25"/>
            <w:tabs>
              <w:tab w:val="left" w:pos="1760"/>
              <w:tab w:val="right" w:leader="dot" w:pos="10375"/>
            </w:tabs>
            <w:rPr>
              <w:rFonts w:asciiTheme="minorHAnsi" w:eastAsiaTheme="minorEastAsia" w:hAnsiTheme="minorHAnsi" w:cstheme="minorBidi"/>
              <w:noProof/>
              <w:color w:val="auto"/>
              <w:sz w:val="22"/>
            </w:rPr>
          </w:pPr>
          <w:hyperlink w:anchor="_Toc58671061" w:history="1">
            <w:r w:rsidR="00DD3F1D" w:rsidRPr="00990CDF">
              <w:rPr>
                <w:rStyle w:val="a7"/>
                <w:noProof/>
              </w:rPr>
              <w:t>3.1</w:t>
            </w:r>
            <w:r w:rsidR="00DD3F1D">
              <w:rPr>
                <w:rFonts w:asciiTheme="minorHAnsi" w:eastAsiaTheme="minorEastAsia" w:hAnsiTheme="minorHAnsi" w:cstheme="minorBidi"/>
                <w:noProof/>
                <w:color w:val="auto"/>
                <w:sz w:val="22"/>
              </w:rPr>
              <w:tab/>
            </w:r>
            <w:r w:rsidR="00DD3F1D" w:rsidRPr="00990CDF">
              <w:rPr>
                <w:rStyle w:val="a7"/>
                <w:noProof/>
              </w:rPr>
              <w:t>Розроб</w:t>
            </w:r>
            <w:r w:rsidR="00DD3F1D" w:rsidRPr="00990CDF">
              <w:rPr>
                <w:rStyle w:val="a7"/>
                <w:noProof/>
                <w:lang w:val="uk-UA"/>
              </w:rPr>
              <w:t>ка</w:t>
            </w:r>
            <w:r w:rsidR="00DD3F1D" w:rsidRPr="00990CDF">
              <w:rPr>
                <w:rStyle w:val="a7"/>
                <w:noProof/>
              </w:rPr>
              <w:t xml:space="preserve"> проекту стартапа</w:t>
            </w:r>
            <w:r w:rsidR="00DD3F1D">
              <w:rPr>
                <w:noProof/>
                <w:webHidden/>
              </w:rPr>
              <w:tab/>
            </w:r>
            <w:r w:rsidR="00DD3F1D">
              <w:rPr>
                <w:noProof/>
                <w:webHidden/>
              </w:rPr>
              <w:fldChar w:fldCharType="begin"/>
            </w:r>
            <w:r w:rsidR="00DD3F1D">
              <w:rPr>
                <w:noProof/>
                <w:webHidden/>
              </w:rPr>
              <w:instrText xml:space="preserve"> PAGEREF _Toc58671061 \h </w:instrText>
            </w:r>
            <w:r w:rsidR="00DD3F1D">
              <w:rPr>
                <w:noProof/>
                <w:webHidden/>
              </w:rPr>
            </w:r>
            <w:r w:rsidR="00DD3F1D">
              <w:rPr>
                <w:noProof/>
                <w:webHidden/>
              </w:rPr>
              <w:fldChar w:fldCharType="separate"/>
            </w:r>
            <w:r w:rsidR="00DD3F1D">
              <w:rPr>
                <w:noProof/>
                <w:webHidden/>
              </w:rPr>
              <w:t>40</w:t>
            </w:r>
            <w:r w:rsidR="00DD3F1D">
              <w:rPr>
                <w:noProof/>
                <w:webHidden/>
              </w:rPr>
              <w:fldChar w:fldCharType="end"/>
            </w:r>
          </w:hyperlink>
        </w:p>
        <w:p w14:paraId="796DE0A3" w14:textId="5C993C86" w:rsidR="00DD3F1D" w:rsidRDefault="00EC64AD">
          <w:pPr>
            <w:pStyle w:val="25"/>
            <w:tabs>
              <w:tab w:val="left" w:pos="1760"/>
              <w:tab w:val="right" w:leader="dot" w:pos="10375"/>
            </w:tabs>
            <w:rPr>
              <w:noProof/>
            </w:rPr>
          </w:pPr>
          <w:hyperlink w:anchor="_Toc58671062" w:history="1">
            <w:r w:rsidR="00DD3F1D" w:rsidRPr="00990CDF">
              <w:rPr>
                <w:rStyle w:val="a7"/>
                <w:noProof/>
              </w:rPr>
              <w:t>3.2</w:t>
            </w:r>
            <w:r w:rsidR="00DD3F1D">
              <w:rPr>
                <w:rFonts w:asciiTheme="minorHAnsi" w:eastAsiaTheme="minorEastAsia" w:hAnsiTheme="minorHAnsi" w:cstheme="minorBidi"/>
                <w:noProof/>
                <w:color w:val="auto"/>
                <w:sz w:val="22"/>
              </w:rPr>
              <w:tab/>
            </w:r>
            <w:r w:rsidR="00DD3F1D" w:rsidRPr="00990CDF">
              <w:rPr>
                <w:rStyle w:val="a7"/>
                <w:noProof/>
              </w:rPr>
              <w:t>Аудит динаміки і основних тенденцій інноваційного ринку</w:t>
            </w:r>
            <w:r w:rsidR="00DD3F1D">
              <w:rPr>
                <w:noProof/>
                <w:webHidden/>
              </w:rPr>
              <w:tab/>
            </w:r>
            <w:r w:rsidR="00DD3F1D">
              <w:rPr>
                <w:noProof/>
                <w:webHidden/>
              </w:rPr>
              <w:fldChar w:fldCharType="begin"/>
            </w:r>
            <w:r w:rsidR="00DD3F1D">
              <w:rPr>
                <w:noProof/>
                <w:webHidden/>
              </w:rPr>
              <w:instrText xml:space="preserve"> PAGEREF _Toc58671062 \h </w:instrText>
            </w:r>
            <w:r w:rsidR="00DD3F1D">
              <w:rPr>
                <w:noProof/>
                <w:webHidden/>
              </w:rPr>
            </w:r>
            <w:r w:rsidR="00DD3F1D">
              <w:rPr>
                <w:noProof/>
                <w:webHidden/>
              </w:rPr>
              <w:fldChar w:fldCharType="separate"/>
            </w:r>
            <w:r w:rsidR="00DD3F1D">
              <w:rPr>
                <w:noProof/>
                <w:webHidden/>
              </w:rPr>
              <w:t>41</w:t>
            </w:r>
            <w:r w:rsidR="00DD3F1D">
              <w:rPr>
                <w:noProof/>
                <w:webHidden/>
              </w:rPr>
              <w:fldChar w:fldCharType="end"/>
            </w:r>
          </w:hyperlink>
        </w:p>
        <w:p w14:paraId="57A13B19" w14:textId="4125CC04" w:rsidR="008B0A48" w:rsidRDefault="008B0A48" w:rsidP="008B0A48">
          <w:pPr>
            <w:spacing w:line="360" w:lineRule="auto"/>
            <w:rPr>
              <w:szCs w:val="28"/>
            </w:rPr>
          </w:pPr>
          <w:r w:rsidRPr="008B0A48">
            <w:rPr>
              <w:rFonts w:eastAsiaTheme="minorEastAsia"/>
              <w:lang w:val="uk-UA"/>
            </w:rPr>
            <w:t xml:space="preserve">3.3 </w:t>
          </w:r>
          <w:r w:rsidRPr="008B0A48">
            <w:rPr>
              <w:szCs w:val="28"/>
            </w:rPr>
            <w:t>Ситуац</w:t>
          </w:r>
          <w:r w:rsidRPr="008B0A48">
            <w:rPr>
              <w:szCs w:val="28"/>
              <w:lang w:val="uk-UA"/>
            </w:rPr>
            <w:t>ійний аналіз факорвів макромаркетингово середовища</w:t>
          </w:r>
          <w:r w:rsidRPr="008B0A48">
            <w:rPr>
              <w:szCs w:val="28"/>
            </w:rPr>
            <w:t xml:space="preserve"> </w:t>
          </w:r>
          <w:r w:rsidRPr="008B0A48">
            <w:rPr>
              <w:szCs w:val="28"/>
              <w:lang w:val="en-US"/>
            </w:rPr>
            <w:t>i</w:t>
          </w:r>
          <w:r w:rsidRPr="008B0A48">
            <w:rPr>
              <w:szCs w:val="28"/>
            </w:rPr>
            <w:t xml:space="preserve"> </w:t>
          </w:r>
          <w:r w:rsidRPr="008B0A48">
            <w:rPr>
              <w:szCs w:val="28"/>
              <w:lang w:val="en-US"/>
            </w:rPr>
            <w:t>SWO</w:t>
          </w:r>
          <w:r w:rsidRPr="008B0A48">
            <w:rPr>
              <w:szCs w:val="28"/>
              <w:lang w:val="uk-UA"/>
            </w:rPr>
            <w:t>Т аналіз</w:t>
          </w:r>
          <w:r w:rsidRPr="008B0A48">
            <w:rPr>
              <w:szCs w:val="28"/>
            </w:rPr>
            <w:t xml:space="preserve"> </w:t>
          </w:r>
          <w:r w:rsidRPr="008B0A48">
            <w:rPr>
              <w:szCs w:val="28"/>
              <w:lang w:val="uk-UA"/>
            </w:rPr>
            <w:t>проекту</w:t>
          </w:r>
          <w:r>
            <w:rPr>
              <w:szCs w:val="28"/>
            </w:rPr>
            <w:t>…</w:t>
          </w:r>
          <w:r w:rsidRPr="008B0A48">
            <w:rPr>
              <w:szCs w:val="28"/>
            </w:rPr>
            <w:t>…</w:t>
          </w:r>
          <w:r>
            <w:rPr>
              <w:szCs w:val="28"/>
            </w:rPr>
            <w:t>……</w:t>
          </w:r>
          <w:r w:rsidRPr="008B0A48">
            <w:rPr>
              <w:szCs w:val="28"/>
            </w:rPr>
            <w:t>…</w:t>
          </w:r>
          <w:r>
            <w:rPr>
              <w:szCs w:val="28"/>
            </w:rPr>
            <w:t>…</w:t>
          </w:r>
          <w:r w:rsidRPr="008B0A48">
            <w:rPr>
              <w:szCs w:val="28"/>
            </w:rPr>
            <w:t>………………/…………………………………………..42</w:t>
          </w:r>
        </w:p>
        <w:p w14:paraId="621080AE" w14:textId="32E5F967" w:rsidR="008B0A48" w:rsidRDefault="008B0A48" w:rsidP="008B0A48">
          <w:pPr>
            <w:spacing w:line="360" w:lineRule="auto"/>
            <w:rPr>
              <w:szCs w:val="28"/>
              <w:lang w:val="uk-UA"/>
            </w:rPr>
          </w:pPr>
          <w:r w:rsidRPr="00C00F04">
            <w:rPr>
              <w:szCs w:val="28"/>
            </w:rPr>
            <w:t xml:space="preserve">3.4 </w:t>
          </w:r>
          <w:r>
            <w:rPr>
              <w:szCs w:val="28"/>
              <w:lang w:val="uk-UA"/>
            </w:rPr>
            <w:t>Конкурентний аналіз…………………………………………………………44</w:t>
          </w:r>
        </w:p>
        <w:p w14:paraId="3B9DC261" w14:textId="061B353F" w:rsidR="008B0A48" w:rsidRDefault="008B0A48" w:rsidP="008B0A48">
          <w:pPr>
            <w:spacing w:line="360" w:lineRule="auto"/>
            <w:rPr>
              <w:szCs w:val="28"/>
              <w:lang w:val="uk-UA"/>
            </w:rPr>
          </w:pPr>
          <w:r>
            <w:rPr>
              <w:szCs w:val="28"/>
              <w:lang w:val="uk-UA"/>
            </w:rPr>
            <w:t>3.5 Ринкові стратегії стартап-пректу……………………………………………46</w:t>
          </w:r>
        </w:p>
        <w:p w14:paraId="5CD6765F" w14:textId="185AA549" w:rsidR="008B0A48" w:rsidRDefault="008B0A48" w:rsidP="008B0A48">
          <w:pPr>
            <w:spacing w:line="360" w:lineRule="auto"/>
            <w:rPr>
              <w:szCs w:val="28"/>
              <w:lang w:val="uk-UA"/>
            </w:rPr>
          </w:pPr>
          <w:r>
            <w:rPr>
              <w:szCs w:val="28"/>
              <w:lang w:val="uk-UA"/>
            </w:rPr>
            <w:t>3.6 Продуктові(маркетингові) стратегії стартап проекту……………………..48</w:t>
          </w:r>
        </w:p>
        <w:p w14:paraId="7DB3C60E" w14:textId="1D42F73C" w:rsidR="008B0A48" w:rsidRPr="008B0A48" w:rsidRDefault="008B0A48" w:rsidP="008B0A48">
          <w:pPr>
            <w:spacing w:line="360" w:lineRule="auto"/>
            <w:rPr>
              <w:b/>
              <w:bCs/>
              <w:szCs w:val="28"/>
              <w:lang w:val="uk-UA"/>
            </w:rPr>
          </w:pPr>
          <w:r>
            <w:rPr>
              <w:szCs w:val="28"/>
              <w:lang w:val="uk-UA"/>
            </w:rPr>
            <w:t>3.7 Висновки до розділу 3……………………………………………………….50</w:t>
          </w:r>
        </w:p>
        <w:p w14:paraId="074FC7CD" w14:textId="171F5A1B" w:rsidR="00DD3F1D" w:rsidRDefault="00EC64AD" w:rsidP="00C6297F">
          <w:pPr>
            <w:pStyle w:val="12"/>
            <w:rPr>
              <w:rFonts w:asciiTheme="minorHAnsi" w:eastAsiaTheme="minorEastAsia" w:hAnsiTheme="minorHAnsi" w:cstheme="minorBidi"/>
              <w:noProof/>
              <w:color w:val="auto"/>
              <w:sz w:val="22"/>
            </w:rPr>
          </w:pPr>
          <w:hyperlink w:anchor="_Toc58671063" w:history="1">
            <w:r w:rsidR="00DD3F1D" w:rsidRPr="00990CDF">
              <w:rPr>
                <w:rStyle w:val="a7"/>
                <w:noProof/>
              </w:rPr>
              <w:t>ВИСНОВКИ</w:t>
            </w:r>
            <w:r w:rsidR="00DD3F1D">
              <w:rPr>
                <w:noProof/>
                <w:webHidden/>
              </w:rPr>
              <w:tab/>
            </w:r>
            <w:r w:rsidR="00DD3F1D">
              <w:rPr>
                <w:noProof/>
                <w:webHidden/>
              </w:rPr>
              <w:fldChar w:fldCharType="begin"/>
            </w:r>
            <w:r w:rsidR="00DD3F1D">
              <w:rPr>
                <w:noProof/>
                <w:webHidden/>
              </w:rPr>
              <w:instrText xml:space="preserve"> PAGEREF _Toc58671063 \h </w:instrText>
            </w:r>
            <w:r w:rsidR="00DD3F1D">
              <w:rPr>
                <w:noProof/>
                <w:webHidden/>
              </w:rPr>
            </w:r>
            <w:r w:rsidR="00DD3F1D">
              <w:rPr>
                <w:noProof/>
                <w:webHidden/>
              </w:rPr>
              <w:fldChar w:fldCharType="separate"/>
            </w:r>
            <w:r w:rsidR="00DD3F1D">
              <w:rPr>
                <w:noProof/>
                <w:webHidden/>
              </w:rPr>
              <w:t>51</w:t>
            </w:r>
            <w:r w:rsidR="00DD3F1D">
              <w:rPr>
                <w:noProof/>
                <w:webHidden/>
              </w:rPr>
              <w:fldChar w:fldCharType="end"/>
            </w:r>
          </w:hyperlink>
        </w:p>
        <w:p w14:paraId="1AB0BD3F" w14:textId="6AF44AF2" w:rsidR="00DD3F1D" w:rsidRDefault="00EC64AD" w:rsidP="00C6297F">
          <w:pPr>
            <w:pStyle w:val="12"/>
            <w:rPr>
              <w:rFonts w:asciiTheme="minorHAnsi" w:eastAsiaTheme="minorEastAsia" w:hAnsiTheme="minorHAnsi" w:cstheme="minorBidi"/>
              <w:noProof/>
              <w:color w:val="auto"/>
              <w:sz w:val="22"/>
            </w:rPr>
          </w:pPr>
          <w:hyperlink w:anchor="_Toc58671064" w:history="1">
            <w:r w:rsidR="00DD3F1D" w:rsidRPr="00990CDF">
              <w:rPr>
                <w:rStyle w:val="a7"/>
                <w:noProof/>
              </w:rPr>
              <w:t>ПЕРЕЛІК ПОСИЛАНЬ</w:t>
            </w:r>
            <w:r w:rsidR="00DD3F1D">
              <w:rPr>
                <w:noProof/>
                <w:webHidden/>
              </w:rPr>
              <w:tab/>
            </w:r>
            <w:r w:rsidR="00DD3F1D">
              <w:rPr>
                <w:noProof/>
                <w:webHidden/>
              </w:rPr>
              <w:fldChar w:fldCharType="begin"/>
            </w:r>
            <w:r w:rsidR="00DD3F1D">
              <w:rPr>
                <w:noProof/>
                <w:webHidden/>
              </w:rPr>
              <w:instrText xml:space="preserve"> PAGEREF _Toc58671064 \h </w:instrText>
            </w:r>
            <w:r w:rsidR="00DD3F1D">
              <w:rPr>
                <w:noProof/>
                <w:webHidden/>
              </w:rPr>
            </w:r>
            <w:r w:rsidR="00DD3F1D">
              <w:rPr>
                <w:noProof/>
                <w:webHidden/>
              </w:rPr>
              <w:fldChar w:fldCharType="separate"/>
            </w:r>
            <w:r w:rsidR="00DD3F1D">
              <w:rPr>
                <w:noProof/>
                <w:webHidden/>
              </w:rPr>
              <w:t>52</w:t>
            </w:r>
            <w:r w:rsidR="00DD3F1D">
              <w:rPr>
                <w:noProof/>
                <w:webHidden/>
              </w:rPr>
              <w:fldChar w:fldCharType="end"/>
            </w:r>
          </w:hyperlink>
        </w:p>
        <w:p w14:paraId="377AE0EF" w14:textId="38EC1D20" w:rsidR="00DD3F1D" w:rsidRDefault="00DD3F1D">
          <w:r>
            <w:rPr>
              <w:b/>
              <w:bCs/>
            </w:rPr>
            <w:fldChar w:fldCharType="end"/>
          </w:r>
        </w:p>
      </w:sdtContent>
    </w:sdt>
    <w:p w14:paraId="79F7F434" w14:textId="2F9C93AC" w:rsidR="00341558" w:rsidRDefault="00341558">
      <w:pPr>
        <w:spacing w:after="160" w:line="259" w:lineRule="auto"/>
        <w:ind w:left="0" w:firstLine="0"/>
        <w:jc w:val="left"/>
      </w:pPr>
    </w:p>
    <w:p w14:paraId="5E1660A0" w14:textId="77777777" w:rsidR="008B0A48" w:rsidRDefault="008B0A48">
      <w:pPr>
        <w:spacing w:after="160" w:line="259" w:lineRule="auto"/>
        <w:ind w:left="0" w:firstLine="0"/>
        <w:jc w:val="left"/>
        <w:rPr>
          <w:b/>
        </w:rPr>
      </w:pPr>
      <w:r>
        <w:rPr>
          <w:b/>
        </w:rPr>
        <w:br w:type="page"/>
      </w:r>
    </w:p>
    <w:p w14:paraId="46024484" w14:textId="2D137258" w:rsidR="000C5F8B" w:rsidRDefault="00F624F8" w:rsidP="00341558">
      <w:pPr>
        <w:spacing w:after="131" w:line="259" w:lineRule="auto"/>
        <w:ind w:left="93" w:right="63" w:firstLine="0"/>
        <w:jc w:val="center"/>
      </w:pPr>
      <w:r>
        <w:rPr>
          <w:b/>
        </w:rPr>
        <w:t>ВСТУП</w:t>
      </w:r>
    </w:p>
    <w:p w14:paraId="600B4F6C" w14:textId="77777777" w:rsidR="000C5F8B" w:rsidRDefault="00F624F8">
      <w:pPr>
        <w:spacing w:after="129" w:line="259" w:lineRule="auto"/>
        <w:ind w:left="814" w:firstLine="0"/>
        <w:jc w:val="center"/>
      </w:pPr>
      <w:r>
        <w:rPr>
          <w:b/>
        </w:rPr>
        <w:t xml:space="preserve"> </w:t>
      </w:r>
    </w:p>
    <w:p w14:paraId="2CF2C96A"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Як показали результати проведеного моніторингу [1], близько 20% питної води в багатьох населених пунктах України, не відповідає вимогам чинного стандарту. У зв'язку із збільшеною інтенсивністю антропогенного впливу, в багатьох містах світу технологія водоочищення є багатоступеневою. Так, в м Амстердамі в залежності від якості вихідної води на станції водопідготовки застосовується 14-ступенева очистка [2], в той же час на станціях водопідготовки в Україні до теперішнього часу практикується 2-3 ступінчаста очищення води [3]. Вода з артезіанських свердловин в окремих регіонах відрізняється підвищеним вмістом заліза та інших мікроелементів, відзначається також наявність патогенних мікроорганізмів [4]. З вживанням неякісної питної води пов'язують деякі спалахи кишкових інфекцій [5].  </w:t>
      </w:r>
    </w:p>
    <w:p w14:paraId="79259F8D" w14:textId="6F349D53"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Велику проблему представляє жорсткість води, перевищення якої вище 10 мг</w:t>
      </w:r>
      <w:r w:rsidR="00C00F04">
        <w:rPr>
          <w:sz w:val="28"/>
          <w:szCs w:val="28"/>
          <w:lang w:eastAsia="en-US"/>
        </w:rPr>
        <w:t>-</w:t>
      </w:r>
      <w:r w:rsidRPr="0016490E">
        <w:rPr>
          <w:sz w:val="28"/>
          <w:szCs w:val="28"/>
          <w:lang w:eastAsia="en-US"/>
        </w:rPr>
        <w:t>екв/дм</w:t>
      </w:r>
      <w:r w:rsidRPr="00C00F04">
        <w:rPr>
          <w:sz w:val="28"/>
          <w:szCs w:val="28"/>
          <w:vertAlign w:val="superscript"/>
          <w:lang w:eastAsia="en-US"/>
        </w:rPr>
        <w:t>3</w:t>
      </w:r>
      <w:r w:rsidRPr="0016490E">
        <w:rPr>
          <w:sz w:val="28"/>
          <w:szCs w:val="28"/>
          <w:lang w:eastAsia="en-US"/>
        </w:rPr>
        <w:t xml:space="preserve"> призводить до посилення місцевого кровотоку і змінює процес фільтрації та реабсорбції в нирках, призводить до сечокам'яної хвороби, гіпертонії, склерозу та інших захворювань [6-8]. </w:t>
      </w:r>
    </w:p>
    <w:p w14:paraId="3366DF55"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В даний час для доочищення питної води великого поширення набули побутові фільтруючи пристрої, індивідуального або колективного користування, заповнені мінеральними або синтетичними наповнювачами - сорбентами, в тому числі іонообмінними [3]. Однак застосування фільтраційно-сорбційних методів ускладнюється великою ймовірністю мікробного обсіменіння фільтруючих елементів, необхідністю періодичної заміни або регенерації фільтруючого завантаження, що включає витрати реагентів і велику кількість промивної води. Так, для зменшення жорсткості води, використовують іонообмінні фільтри або обратноосмотичні системи. При цьому для регенерації іонообмінних фільтрів потрібна велика кількість хлориду натрію і води для промивки смоли [9]. </w:t>
      </w:r>
    </w:p>
    <w:p w14:paraId="0C928424" w14:textId="686CB81C"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Комплексну очистку води безпосередньо на місці її споживання можна здійснювати, комбінуючи фільтрування з електрохімічної обробкою [10]. Видалення малорозчинних солей жорсткості і важких металів відбувається завдяки підвищенню рН води в катодному просторі електролізера. В анодному просторі в залежності від природи анодного матеріалу і умов проведення електролізу утворюється ряд окислювачів з різним окисно-відновним потенціалом, що мають бактерицидну дію. </w:t>
      </w:r>
    </w:p>
    <w:p w14:paraId="2DE00847" w14:textId="1035B480" w:rsidR="003126C1" w:rsidRPr="0016490E" w:rsidRDefault="003126C1"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В той же час, для практичного використання запропонованого методу необхідно провести ресурсні випробування з метою вибору оптимальних варіантів комплектації установки, а також умов і режимів її експлуатації</w:t>
      </w:r>
      <w:r w:rsidR="002E161E" w:rsidRPr="0016490E">
        <w:rPr>
          <w:sz w:val="28"/>
          <w:szCs w:val="28"/>
          <w:lang w:eastAsia="en-US"/>
        </w:rPr>
        <w:t>.</w:t>
      </w:r>
    </w:p>
    <w:p w14:paraId="6BE41EC2" w14:textId="77777777" w:rsidR="000C5F8B" w:rsidRDefault="00F624F8">
      <w:pPr>
        <w:spacing w:after="133" w:line="259" w:lineRule="auto"/>
        <w:ind w:left="816" w:firstLine="0"/>
        <w:jc w:val="left"/>
      </w:pPr>
      <w:r>
        <w:t xml:space="preserve"> </w:t>
      </w:r>
    </w:p>
    <w:p w14:paraId="297CF5D5" w14:textId="77777777" w:rsidR="000C5F8B" w:rsidRDefault="00F624F8">
      <w:pPr>
        <w:spacing w:after="131" w:line="259" w:lineRule="auto"/>
        <w:ind w:left="816" w:firstLine="0"/>
        <w:jc w:val="left"/>
      </w:pPr>
      <w:r>
        <w:t xml:space="preserve"> </w:t>
      </w:r>
    </w:p>
    <w:p w14:paraId="39EFC1DF" w14:textId="77777777" w:rsidR="000C5F8B" w:rsidRDefault="00F624F8">
      <w:pPr>
        <w:spacing w:after="131" w:line="259" w:lineRule="auto"/>
        <w:ind w:left="816" w:firstLine="0"/>
        <w:jc w:val="left"/>
      </w:pPr>
      <w:r>
        <w:t xml:space="preserve"> </w:t>
      </w:r>
    </w:p>
    <w:p w14:paraId="3DED6B84" w14:textId="77777777" w:rsidR="000C5F8B" w:rsidRDefault="00F624F8">
      <w:pPr>
        <w:spacing w:after="132" w:line="259" w:lineRule="auto"/>
        <w:ind w:left="816" w:firstLine="0"/>
        <w:jc w:val="left"/>
      </w:pPr>
      <w:r>
        <w:t xml:space="preserve"> </w:t>
      </w:r>
    </w:p>
    <w:p w14:paraId="5842892F" w14:textId="77777777" w:rsidR="000C5F8B" w:rsidRDefault="00F624F8">
      <w:pPr>
        <w:spacing w:after="133" w:line="259" w:lineRule="auto"/>
        <w:ind w:left="816" w:firstLine="0"/>
        <w:jc w:val="left"/>
      </w:pPr>
      <w:r>
        <w:t xml:space="preserve"> </w:t>
      </w:r>
    </w:p>
    <w:p w14:paraId="0B95AEF0" w14:textId="77777777" w:rsidR="000C5F8B" w:rsidRDefault="00F624F8">
      <w:pPr>
        <w:spacing w:after="131" w:line="259" w:lineRule="auto"/>
        <w:ind w:left="816" w:firstLine="0"/>
        <w:jc w:val="left"/>
      </w:pPr>
      <w:r>
        <w:t xml:space="preserve"> </w:t>
      </w:r>
    </w:p>
    <w:p w14:paraId="0864DF05" w14:textId="77777777" w:rsidR="000C5F8B" w:rsidRDefault="00F624F8">
      <w:pPr>
        <w:spacing w:after="131" w:line="259" w:lineRule="auto"/>
        <w:ind w:left="816" w:firstLine="0"/>
        <w:jc w:val="left"/>
      </w:pPr>
      <w:r>
        <w:t xml:space="preserve"> </w:t>
      </w:r>
    </w:p>
    <w:p w14:paraId="20CC6E47" w14:textId="77777777" w:rsidR="000C5F8B" w:rsidRDefault="00F624F8">
      <w:pPr>
        <w:spacing w:after="131" w:line="259" w:lineRule="auto"/>
        <w:ind w:left="816" w:firstLine="0"/>
        <w:jc w:val="left"/>
      </w:pPr>
      <w:r>
        <w:t xml:space="preserve"> </w:t>
      </w:r>
    </w:p>
    <w:p w14:paraId="5DAF5AC1" w14:textId="77777777" w:rsidR="000C5F8B" w:rsidRDefault="00F624F8">
      <w:pPr>
        <w:spacing w:after="133" w:line="259" w:lineRule="auto"/>
        <w:ind w:left="816" w:firstLine="0"/>
        <w:jc w:val="left"/>
      </w:pPr>
      <w:r>
        <w:t xml:space="preserve"> </w:t>
      </w:r>
    </w:p>
    <w:p w14:paraId="2B398A76" w14:textId="77777777" w:rsidR="000C5F8B" w:rsidRDefault="00F624F8">
      <w:pPr>
        <w:spacing w:after="131" w:line="259" w:lineRule="auto"/>
        <w:ind w:left="816" w:firstLine="0"/>
        <w:jc w:val="left"/>
      </w:pPr>
      <w:r>
        <w:t xml:space="preserve"> </w:t>
      </w:r>
    </w:p>
    <w:p w14:paraId="59819D5E" w14:textId="77777777" w:rsidR="000C5F8B" w:rsidRDefault="00F624F8">
      <w:pPr>
        <w:spacing w:after="131" w:line="259" w:lineRule="auto"/>
        <w:ind w:left="816" w:firstLine="0"/>
        <w:jc w:val="left"/>
      </w:pPr>
      <w:r>
        <w:t xml:space="preserve"> </w:t>
      </w:r>
    </w:p>
    <w:p w14:paraId="5C7F0A72" w14:textId="77777777" w:rsidR="000C5F8B" w:rsidRDefault="00F624F8">
      <w:pPr>
        <w:spacing w:after="131" w:line="259" w:lineRule="auto"/>
        <w:ind w:left="449" w:firstLine="0"/>
        <w:jc w:val="left"/>
      </w:pPr>
      <w:r>
        <w:t xml:space="preserve"> </w:t>
      </w:r>
    </w:p>
    <w:p w14:paraId="10C09574" w14:textId="77777777" w:rsidR="000C5F8B" w:rsidRDefault="00F624F8">
      <w:pPr>
        <w:spacing w:after="133" w:line="259" w:lineRule="auto"/>
        <w:ind w:left="816" w:firstLine="0"/>
        <w:jc w:val="left"/>
      </w:pPr>
      <w:r>
        <w:t xml:space="preserve"> </w:t>
      </w:r>
    </w:p>
    <w:p w14:paraId="4732350B" w14:textId="77777777" w:rsidR="000C5F8B" w:rsidRDefault="00F624F8">
      <w:pPr>
        <w:spacing w:after="131" w:line="259" w:lineRule="auto"/>
        <w:ind w:left="816" w:firstLine="0"/>
        <w:jc w:val="left"/>
      </w:pPr>
      <w:r>
        <w:t xml:space="preserve"> </w:t>
      </w:r>
    </w:p>
    <w:p w14:paraId="6C29BFC9" w14:textId="77777777" w:rsidR="000C5F8B" w:rsidRDefault="00F624F8">
      <w:pPr>
        <w:spacing w:after="131" w:line="259" w:lineRule="auto"/>
        <w:ind w:left="816" w:firstLine="0"/>
        <w:jc w:val="left"/>
      </w:pPr>
      <w:r>
        <w:t xml:space="preserve"> </w:t>
      </w:r>
    </w:p>
    <w:p w14:paraId="18AF653A" w14:textId="77777777" w:rsidR="000C5F8B" w:rsidRDefault="00F624F8">
      <w:pPr>
        <w:spacing w:after="131" w:line="259" w:lineRule="auto"/>
        <w:ind w:left="816" w:firstLine="0"/>
        <w:jc w:val="left"/>
      </w:pPr>
      <w:r>
        <w:t xml:space="preserve"> </w:t>
      </w:r>
    </w:p>
    <w:p w14:paraId="1BCB286E" w14:textId="77777777" w:rsidR="000C5F8B" w:rsidRDefault="00F624F8">
      <w:pPr>
        <w:spacing w:after="131" w:line="259" w:lineRule="auto"/>
        <w:ind w:left="816" w:firstLine="0"/>
        <w:jc w:val="left"/>
      </w:pPr>
      <w:r>
        <w:t xml:space="preserve"> </w:t>
      </w:r>
    </w:p>
    <w:p w14:paraId="5BDACCF1" w14:textId="77777777" w:rsidR="000C5F8B" w:rsidRDefault="00F624F8">
      <w:pPr>
        <w:spacing w:after="133" w:line="259" w:lineRule="auto"/>
        <w:ind w:left="816" w:firstLine="0"/>
        <w:jc w:val="left"/>
      </w:pPr>
      <w:r>
        <w:t xml:space="preserve"> </w:t>
      </w:r>
    </w:p>
    <w:p w14:paraId="73F5103D" w14:textId="77777777" w:rsidR="000C5F8B" w:rsidRDefault="00F624F8">
      <w:pPr>
        <w:spacing w:after="132" w:line="259" w:lineRule="auto"/>
        <w:ind w:left="816" w:firstLine="0"/>
        <w:jc w:val="left"/>
      </w:pPr>
      <w:r>
        <w:t xml:space="preserve"> </w:t>
      </w:r>
    </w:p>
    <w:p w14:paraId="62AD5E83" w14:textId="775A5BB4" w:rsidR="000C5F8B" w:rsidRDefault="000C5F8B">
      <w:pPr>
        <w:spacing w:after="131" w:line="259" w:lineRule="auto"/>
        <w:ind w:left="108" w:firstLine="0"/>
        <w:jc w:val="left"/>
      </w:pPr>
    </w:p>
    <w:p w14:paraId="300FA686" w14:textId="77777777" w:rsidR="000C5F8B" w:rsidRDefault="00F624F8">
      <w:pPr>
        <w:spacing w:after="0" w:line="259" w:lineRule="auto"/>
        <w:ind w:left="816" w:firstLine="0"/>
        <w:jc w:val="left"/>
      </w:pPr>
      <w:r>
        <w:t xml:space="preserve"> </w:t>
      </w:r>
    </w:p>
    <w:p w14:paraId="637441D6" w14:textId="184AD14A" w:rsidR="000C5F8B" w:rsidRPr="00872052" w:rsidRDefault="00D95DA1">
      <w:pPr>
        <w:pStyle w:val="1"/>
        <w:spacing w:after="194"/>
        <w:ind w:left="1108" w:right="11" w:hanging="350"/>
        <w:rPr>
          <w:b/>
          <w:bCs/>
        </w:rPr>
      </w:pPr>
      <w:bookmarkStart w:id="1" w:name="_Toc58671045"/>
      <w:r w:rsidRPr="00872052">
        <w:rPr>
          <w:b/>
          <w:bCs/>
          <w:lang w:val="uk-UA"/>
        </w:rPr>
        <w:t xml:space="preserve">РОЗДІЛ 1. </w:t>
      </w:r>
      <w:r w:rsidR="00F624F8" w:rsidRPr="00872052">
        <w:rPr>
          <w:b/>
          <w:bCs/>
        </w:rPr>
        <w:t>ЛІТЕРАТУНИЙ ОГЛЯД</w:t>
      </w:r>
      <w:bookmarkEnd w:id="1"/>
      <w:r w:rsidR="00F624F8" w:rsidRPr="00872052">
        <w:rPr>
          <w:b/>
          <w:bCs/>
        </w:rPr>
        <w:t xml:space="preserve"> </w:t>
      </w:r>
    </w:p>
    <w:p w14:paraId="094BBA0F" w14:textId="751D31A1" w:rsidR="00C1737A" w:rsidRDefault="00C1737A" w:rsidP="00196A1B">
      <w:pPr>
        <w:pStyle w:val="2"/>
        <w:jc w:val="center"/>
        <w:rPr>
          <w:lang w:val="uk-UA"/>
        </w:rPr>
      </w:pPr>
      <w:bookmarkStart w:id="2" w:name="_Toc58671046"/>
      <w:r w:rsidRPr="00C1737A">
        <w:t>Забруднення водопров</w:t>
      </w:r>
      <w:r w:rsidRPr="00C1737A">
        <w:rPr>
          <w:lang w:val="uk-UA"/>
        </w:rPr>
        <w:t>ідної води</w:t>
      </w:r>
      <w:bookmarkEnd w:id="2"/>
    </w:p>
    <w:p w14:paraId="4712B0DE" w14:textId="77777777" w:rsidR="00196A1B" w:rsidRPr="0016490E" w:rsidRDefault="00196A1B"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Близько 20% питної води в Україні не відповідає нормативним вимогам. В багатьох населених пунктах, для водопідготовки застосовують застаріле обладнання і технології, тому до споживачів доходить не достатньо очищена вода, вживання і використання якої негативно впливає на здоров’я людей, а також на технічне обладнання.  </w:t>
      </w:r>
    </w:p>
    <w:p w14:paraId="3318057F" w14:textId="77777777" w:rsidR="00196A1B" w:rsidRPr="0016490E" w:rsidRDefault="00196A1B"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Навіть, якщо освітлена вода, яка надходить в водопровідну мережу, буде відповідати усім нормативним вимогам, то після того як вона надійде до споживача ситуація зміниться. Це пояснюється зноженістю водопровідних систем, які закладалися ще в період СРСР, на визначений термін експлуатації. Проте в наслідок розпаду Радянського Союзу, уже незалежні країни, в тому числі і Україна, не мали ресурсів і коштів на оновлення водопровідних мереж, і сроки експлуатації ще радянських систем нескінченно продовжуються. Окрім постійних аварійних ситуацій, це призводить до значного погіршення якості водопровідної води. в результаті транспортування води по водопровідних мереж якість її погіршується - збільшується вміст заліза у воді, підвищується мутність і кольоровість. Зазначене явище, іменоване</w:t>
      </w:r>
    </w:p>
    <w:p w14:paraId="3B97B29A" w14:textId="77777777" w:rsidR="00196A1B" w:rsidRPr="0016490E" w:rsidRDefault="00196A1B"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як вторинне забруднення, традиційно пов'язують з корозійної активністю води, яка, як правило, пояснюється її хімічним складом. У ряді випадків спостерігається збільшення концентрації заліза до 1 мг / л і погіршення якості води за органолептичними показниками. В результаті біообростання внутрішні поверхні металевих трубопроводів покриваються наростами і відкладеннями, висота яких може досягати 30-40 мм. Практика показує, що 30-40% новозбудованих металевих трубопроводів, в результаті утворення таких наростів, втрачають пропускну здатність на 20-60% протягом 10-15 років, а в деяких випадках навіть протягом перших 4-6</w:t>
      </w:r>
    </w:p>
    <w:p w14:paraId="45AB9324" w14:textId="77777777" w:rsidR="00196A1B" w:rsidRPr="0016490E" w:rsidRDefault="00196A1B" w:rsidP="00C00F04">
      <w:pPr>
        <w:pStyle w:val="a6"/>
        <w:spacing w:before="0" w:beforeAutospacing="0" w:after="0" w:afterAutospacing="0" w:line="360" w:lineRule="auto"/>
        <w:jc w:val="both"/>
        <w:rPr>
          <w:sz w:val="28"/>
          <w:szCs w:val="28"/>
          <w:lang w:eastAsia="en-US"/>
        </w:rPr>
      </w:pPr>
      <w:r w:rsidRPr="0016490E">
        <w:rPr>
          <w:sz w:val="28"/>
          <w:szCs w:val="28"/>
          <w:lang w:eastAsia="en-US"/>
        </w:rPr>
        <w:t xml:space="preserve">років експлуатації. Мікроорганізми, прикріпилися до стінок трубопроводів, утворюють досить товстий шар, скорочують їх вихідне перетин і змінюють гідравлічний режим роботи водопровідної мережі, що в свою чергу призводить до збільшення енергетичних витрат на подачу води споживачам. </w:t>
      </w:r>
    </w:p>
    <w:p w14:paraId="623893B5" w14:textId="77777777" w:rsidR="00196A1B" w:rsidRPr="0016490E" w:rsidRDefault="00196A1B"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Забруднення води обумовлено заселенням стінок трубопроводів залізобактеріями і нерівномірністю гідравлічного режиму роботи водопровідної мережі.</w:t>
      </w:r>
    </w:p>
    <w:p w14:paraId="2F877978" w14:textId="77777777" w:rsidR="00196A1B" w:rsidRPr="0016490E" w:rsidRDefault="00196A1B"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Залізобактерії - типові представники мікрофлори, які виносяться з джерела водопостачання в водопровідну мережу, після чого закріплюються на стінках трубопроводу. Враховуючи що поверхня труби не є ідеально гладкою, а залізобактерії в більшій своїй частині представлені нитчастими формами, на першій стадії відбувається механічне утримування (іммобілізація) мікроорганізмів. Закріпившись на стінці трубопроводу, залізобактерії розмножуються, формуючи біоплівку. Низькі концентрації органічних речовин, біогенних елементів і відновлених сполук заліза компенсуються умовами протоки. Окислюючи закисне залізо, клітини утворюють гідроокис, який відкладається на їх поверхні в формованому слизистому чохлі. коли чохол стає досить щільним і починає перешкоджати повідомленням клітин із зовнішнім середовищем, вони його покидають і починають формувати новий. Навіть при незначній кількості (менше 0,3 мг / л) заліза в воді (перш за все, двовалентного) клітини мікроорганізмів активно акумулюють його, так як відчувають в ньому фізіологічну потребу для видалення токсичних продуктів метаболізму. Таким чином, на поверхні трубопроводу з'являються ділянки, покриті рясними охристими відкладеннями, освіченими біогенних шляхом.</w:t>
      </w:r>
    </w:p>
    <w:p w14:paraId="7B4BCDF3" w14:textId="77777777" w:rsidR="00196A1B" w:rsidRPr="0016490E" w:rsidRDefault="00196A1B"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При різких змінах тиску і, відповідно, швидкостей течії води, а також знакозмінних потоків у водопровідній мережі охристі відкладення з внутрішньої поверхні труби зриваються, погіршуючи тим самим якість води за органолептичними показниками. </w:t>
      </w:r>
    </w:p>
    <w:p w14:paraId="2628EFEB" w14:textId="77777777" w:rsidR="00196A1B" w:rsidRPr="0016490E" w:rsidRDefault="00196A1B"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У воді, що протікає по трубопроводу, міститься певна кількість кисню. ділянкитрубопроводу, які не піддалися обростання железобактериями, омиваються водою і добре вентилюються. Ділянки під охристими відкладеннями водою не омиваються і тому аеруються слабкіше, що сприяє протіканню корозійного процесу.</w:t>
      </w:r>
    </w:p>
    <w:p w14:paraId="7C05F182" w14:textId="77777777" w:rsidR="00196A1B" w:rsidRPr="00196A1B" w:rsidRDefault="00196A1B" w:rsidP="00196A1B"/>
    <w:p w14:paraId="7E0EA2CD" w14:textId="189D0072" w:rsidR="000C5F8B" w:rsidRDefault="00196A1B" w:rsidP="00313145">
      <w:pPr>
        <w:pStyle w:val="2"/>
        <w:numPr>
          <w:ilvl w:val="0"/>
          <w:numId w:val="0"/>
        </w:numPr>
        <w:ind w:left="3260" w:right="354"/>
      </w:pPr>
      <w:bookmarkStart w:id="3" w:name="_Toc58671047"/>
      <w:r>
        <w:rPr>
          <w:lang w:val="uk-UA"/>
        </w:rPr>
        <w:t>1.2</w:t>
      </w:r>
      <w:r w:rsidR="00313145">
        <w:rPr>
          <w:lang w:val="uk-UA"/>
        </w:rPr>
        <w:t>.</w:t>
      </w:r>
      <w:r w:rsidR="00F624F8">
        <w:t>Технології доочитски води в побуті</w:t>
      </w:r>
      <w:bookmarkEnd w:id="3"/>
    </w:p>
    <w:p w14:paraId="1288A08A" w14:textId="77777777" w:rsidR="000C5F8B" w:rsidRDefault="00F624F8">
      <w:pPr>
        <w:spacing w:after="181" w:line="259" w:lineRule="auto"/>
        <w:ind w:left="816" w:firstLine="0"/>
        <w:jc w:val="left"/>
      </w:pPr>
      <w:r>
        <w:t xml:space="preserve"> </w:t>
      </w:r>
    </w:p>
    <w:p w14:paraId="1E839099" w14:textId="1A1E398A" w:rsidR="000C5F8B" w:rsidRPr="00771256" w:rsidRDefault="00313145" w:rsidP="00196A1B">
      <w:pPr>
        <w:pStyle w:val="3"/>
        <w:numPr>
          <w:ilvl w:val="0"/>
          <w:numId w:val="0"/>
        </w:numPr>
        <w:spacing w:after="18"/>
        <w:ind w:right="3"/>
        <w:rPr>
          <w:lang w:val="uk-UA"/>
        </w:rPr>
      </w:pPr>
      <w:bookmarkStart w:id="4" w:name="_Toc58671048"/>
      <w:r>
        <w:rPr>
          <w:lang w:val="uk-UA"/>
        </w:rPr>
        <w:t xml:space="preserve">1.2.1. </w:t>
      </w:r>
      <w:r w:rsidR="00F624F8" w:rsidRPr="00771256">
        <w:rPr>
          <w:lang w:val="uk-UA"/>
        </w:rPr>
        <w:t>Відстоювання</w:t>
      </w:r>
      <w:bookmarkEnd w:id="4"/>
      <w:r w:rsidR="00F624F8" w:rsidRPr="00771256">
        <w:rPr>
          <w:lang w:val="uk-UA"/>
        </w:rPr>
        <w:t xml:space="preserve"> </w:t>
      </w:r>
    </w:p>
    <w:p w14:paraId="384EF57B" w14:textId="77777777" w:rsidR="000C5F8B" w:rsidRPr="00771256" w:rsidRDefault="00F624F8">
      <w:pPr>
        <w:spacing w:after="181" w:line="259" w:lineRule="auto"/>
        <w:ind w:left="108" w:firstLine="0"/>
        <w:jc w:val="left"/>
        <w:rPr>
          <w:lang w:val="uk-UA"/>
        </w:rPr>
      </w:pPr>
      <w:r w:rsidRPr="00771256">
        <w:rPr>
          <w:b/>
          <w:lang w:val="uk-UA"/>
        </w:rPr>
        <w:t xml:space="preserve"> </w:t>
      </w:r>
    </w:p>
    <w:p w14:paraId="482C367E"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771256">
        <w:rPr>
          <w:sz w:val="28"/>
          <w:szCs w:val="28"/>
          <w:lang w:val="uk-UA" w:eastAsia="en-US"/>
        </w:rPr>
        <w:t xml:space="preserve">Один із найпоширеніших способів доочистки води в побуті є відстоювання. За час відстоювання з посудини випаруються леткі сполуки, а механічні частинки і солі осядуть на дно. </w:t>
      </w:r>
      <w:r w:rsidRPr="0016490E">
        <w:rPr>
          <w:sz w:val="28"/>
          <w:szCs w:val="28"/>
          <w:lang w:eastAsia="en-US"/>
        </w:rPr>
        <w:t xml:space="preserve">У той же час метод не дозволяє видалити хвороботворні мікроорганізми, які до того ж будуть розмонжуватись з плином часу. Також до вживання будуть придатні тільки дві третини відстояної води. </w:t>
      </w:r>
    </w:p>
    <w:p w14:paraId="63334C33" w14:textId="69BBD431" w:rsidR="000C5F8B" w:rsidRDefault="00313145" w:rsidP="00313145">
      <w:pPr>
        <w:pStyle w:val="3"/>
        <w:numPr>
          <w:ilvl w:val="0"/>
          <w:numId w:val="0"/>
        </w:numPr>
        <w:spacing w:after="126"/>
        <w:ind w:right="2"/>
      </w:pPr>
      <w:bookmarkStart w:id="5" w:name="_Toc58671049"/>
      <w:r>
        <w:rPr>
          <w:lang w:val="uk-UA"/>
        </w:rPr>
        <w:t xml:space="preserve">1.2.2. </w:t>
      </w:r>
      <w:r w:rsidR="00F624F8">
        <w:t>Кип’ятіння</w:t>
      </w:r>
      <w:bookmarkEnd w:id="5"/>
    </w:p>
    <w:p w14:paraId="41FF24DB"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Теж, один з дуже поширених методів доочистки побутової питної води. Він дозволяє видалити з води солі жорсткості, а також хвороботворні мікроорганізми. Проте даний метод має свої критичні недоліки. По-перше, утворюються токсичні хлор-органічні канцерогенні сполуки. По-друге, кип'ячена вода має низький вміст кисню і гірші смакові якості. До того ж кип'ятіння – це відносно трудоємкий і енергозатратний метод, який не дозволяє швидко очистити великі об'єми води. </w:t>
      </w:r>
    </w:p>
    <w:p w14:paraId="7435C7B6" w14:textId="45D5D52F" w:rsidR="000C5F8B" w:rsidRDefault="00313145" w:rsidP="00313145">
      <w:pPr>
        <w:pStyle w:val="3"/>
        <w:numPr>
          <w:ilvl w:val="0"/>
          <w:numId w:val="0"/>
        </w:numPr>
        <w:ind w:right="1"/>
      </w:pPr>
      <w:bookmarkStart w:id="6" w:name="_Toc58671050"/>
      <w:r>
        <w:rPr>
          <w:lang w:val="uk-UA"/>
        </w:rPr>
        <w:t xml:space="preserve">1.2.3. </w:t>
      </w:r>
      <w:r w:rsidR="00F624F8">
        <w:t>Фільтрування</w:t>
      </w:r>
      <w:bookmarkEnd w:id="6"/>
      <w:r w:rsidR="00F624F8">
        <w:t xml:space="preserve"> </w:t>
      </w:r>
    </w:p>
    <w:p w14:paraId="4E3B8F5F"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Фільтрування - це метод очищення води від зважених речовин при пропущенні її через пористий матеріал. Як пористий матеріал використовують різноманітні завантаження, які складаються з кварцевого піску, дробленого керамзиту, антрациту. Фільтрами можуть бути спеціальні тканини, керамічні і скляні пористі перегородки, синтетичні полімерні мембрани тощо. </w:t>
      </w:r>
    </w:p>
    <w:p w14:paraId="5DF80BE6"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У процесах очищення води фільтруванням розрізняють два механізми фільтрування: </w:t>
      </w:r>
    </w:p>
    <w:p w14:paraId="0FED4EF9"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Перший - забруднення збираються тонким шаром на поверхні фільтруючого зернистого завантаження або фільтруючого матеріалу. Цей механізм реалізується тоді, коли пори фільтруючого матеріалу менше розмірів зважених часток або фільтрування відбувається через намивний шар. Намивний шар - це тонкий шар дрібнодисперсних речовин, який осідає на поверхні фільтруючого матеріалу. Він може формуватися з домішок, які знаходяться у воді або з домішок, які спеціально вносяться в воду. </w:t>
      </w:r>
    </w:p>
    <w:p w14:paraId="1DFB66D3"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Другий механізм реалізується при затриманні зважених речовин в обсязі фільтруючого завантаження. Зважені речовини затримуються за рахунок адгезії до частинкам фільтруючого матеріалу. Даний механізм реалізується при використанні насипних фільтруючих матеріалів в швидких фільтрах. </w:t>
      </w:r>
    </w:p>
    <w:p w14:paraId="50A46140"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На станціях водопідготовки і очищення стічних вод найчастіше використовують насипні фільтри. Їх умовно поділяють на повільні і швидкі фільтри. При експлуатації будь-яких фільтрів з насипний завантаженням процес фільтрування проходить періодично. На першій стадії відбувається очищення води при пропущенні через пористий матеріал до вичерпання грязоємності фільтрів. Цей період називається фильтроцикл. Про завершення фільтроцикла судять по проскоку зважених речовин або по підвищенню критичного значення гідравлічного опору фільтрів. Після завершення фильтроцикла, фільтри відключають на очистку, це друга стадія. У разі швидких фільтрів їх просто промивають інтенсивним потоком води, в окремих випадках подають разом з водою стиснене повітря, тобто реалізується водоповітряних промивка. Подача води при промиванні фільтрів може бути від низу до верху і зверху вниз. При очищенні повільних фільтрів просто механічно знімають верхній намивний шар. Після очищення фільтр знову використовують у процесі фільтрування води.  </w:t>
      </w:r>
    </w:p>
    <w:p w14:paraId="4D33C1B8"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Для побутової очитски в основному застосовують фільтри-кувшини. Вони забезпечують достатньо високу якість доочистки питної води, проте можуть очищати лиш невеликі її об’єми, можуть пропускати деякі розчинені забрудники і тд. </w:t>
      </w:r>
    </w:p>
    <w:p w14:paraId="559B9825" w14:textId="74892475" w:rsidR="000C5F8B" w:rsidRDefault="00F624F8" w:rsidP="00313145">
      <w:pPr>
        <w:pStyle w:val="3"/>
        <w:numPr>
          <w:ilvl w:val="2"/>
          <w:numId w:val="17"/>
        </w:numPr>
        <w:ind w:right="1"/>
        <w:jc w:val="both"/>
      </w:pPr>
      <w:bookmarkStart w:id="7" w:name="_Toc58671051"/>
      <w:r>
        <w:t>Зворотній осмос</w:t>
      </w:r>
      <w:bookmarkEnd w:id="7"/>
      <w:r>
        <w:t xml:space="preserve"> </w:t>
      </w:r>
    </w:p>
    <w:p w14:paraId="4D289749"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Зворотній осмос - проходження води або будь-яких інших розчинників через напівпроникну мембрану із більш зконцентрованого у розчин з меншою концентрацією черз вплив тиску, що є більшм за різницю осмотичного тиску обох розчинів. Головне, що при всьому цьому, мембрана може пропускати лиш розчинник, і не пропускає більшість розчинених в ньому компонентів. Гранично мінімальні розміри пор мембрани і її особлива будова, дозволяють проникати скрізь неї виключно молекулам води. Інші домішки пройти через мембрану не можуть. Зворотній осмос використовують в самих різних технологіях очистки вод від домішок, зокрема опріснення морської води, підготовка питних вод. У системах очистки води найчастіша застосовуються синтетичні напівпроникні мембрани. Мембрана затримує високомолекулярні компомненти і забрудники, при цьому пропускаючи низькомолекулярні речовини, наприклад кисень, хлор, вуглекислий газ,домішки які можуть надавати воді смакові якості. В результаті отримується практично дистильована вода не позбавлена смаку. Внаслідок проходження води через системи зворотньоосмотичної очистки вода позбавляється майже від усіх домішок, розчинених у ній: ферум, аміак і амонійні солі, нітрати, нітрити, фториди, сульфати, хлориди, бікарбонати, кальцій, магній, залишковий хлор, кремній, натрій залишкового алюміній . окрім всього того, внаслідок дії зворотньоосмотичних фільтрів, сильно зменшується загальна жорсткість води. Установки зворотнього осмосу можуть застосовуватись і для підготовки технологічної води на підприємствах. Системи зворотнього осмосу часто використовують на промислових виробнитвах. Зворотньоосмотична установка дає змогу зменшити вміст у воді неорганічних елементів до 1%, і майже повністю видалити такі речовини як феноли, гербіциди та пестициди, так як їх розмір перевищує розмір пори мембрани. Важливою перевагою очищення води зворонім осмосом є збереження у ній розчиненого кисню. Головним елементом систем зворотньго осмосу є мембрани. Вони можуть мати самі різні конструкції. Найчастіше в системах зворотного осмосу встановлюються рулонні мембрани. Одним із основних матеріалів для виготовлення мембран – тонкоплівковий композит. Мембрани систем зворонього осмосу мають пористу структуру, діаметр пор складає в середньому 0,0001 мікрон. Такий розмір є достатнім для того, щоб через мембрани могли проходити молекули води, в той же час затримувались різні домішки і забрудники. Зворотній осмос починає відбуватися при певному рівні тиску, який називається осмотичним. Тобто в цій точці вода починає впливати на мембрану з необхідною силою, що дозволяє молекулам проштовхуватися через пори. Чим вище тиск води, яка подається на мембрану, тим вища продуктивність мембрани і краще якість очищення. Робочий тиск для низьконапірного осмосу коливається від 6 до 12 атмосфер, для високонапірного осмосу - від 12 до 16 атмосфер. Для очищення морської води необхідно тиск від 40 до 70 атмосфер. Всередині мембрани вода розділяється на два потоки: перміат, тобто відфільтрована обезсолена вода, і концентрат, тобто розсіл. Зовнішній тиск (який повинен перевищувати осмотичний), впливаючи на концентрат, змушує молекули води рухатися через мембрану в зворотному напрямку, заганяючи їх у перміат і підвищуючи тим самим рівень рідини. В цьому і полягає принцип дії системи зворотного осмосу. У підсумку всі забруднення залишаються на іншій стороні мембрани, звідки вони віддаляються шляхом змивання в дренаж. </w:t>
      </w:r>
    </w:p>
    <w:p w14:paraId="2940AF2D"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Для досягнення нормальної продуктивності мембрани, на неї повинна надходити вода під тиском 3,5-4 атмосфери. Такий тиск - звичайна справа для більшості муніципальних водопроводів у великих містах. При тиску води менше 22,5 атмосфер (у тому числі і при заборі води з ємності без тиску) потрібен насос підвищення тиску. Якщо очищена вода споживається нерівномірно, і періодично її витрата може зростати, то система очищення зазвичай доповнюється ємністю для зберігання чистої води. Іноді застосовується більш дорогий спосіб - системи оснащуються істотно більш потужним насосом і більш продуктивною мембраною. </w:t>
      </w:r>
    </w:p>
    <w:p w14:paraId="318D1B27"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Недоліками систем зворотнього осмосу є – дороговизна установок, необхідність очистки мембрани хімічними реагентами, відсутність смакових якостей у очищеній воді. </w:t>
      </w:r>
    </w:p>
    <w:p w14:paraId="0D577DCA" w14:textId="308F3E21" w:rsidR="000C5F8B" w:rsidRDefault="00F624F8" w:rsidP="00313145">
      <w:pPr>
        <w:pStyle w:val="3"/>
        <w:numPr>
          <w:ilvl w:val="2"/>
          <w:numId w:val="17"/>
        </w:numPr>
        <w:spacing w:after="301"/>
        <w:jc w:val="both"/>
      </w:pPr>
      <w:bookmarkStart w:id="8" w:name="_Toc58671052"/>
      <w:r>
        <w:t>Іонний обмін</w:t>
      </w:r>
      <w:bookmarkEnd w:id="8"/>
      <w:r>
        <w:t xml:space="preserve"> </w:t>
      </w:r>
    </w:p>
    <w:p w14:paraId="708160F5"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Іонний обмін - це один з методів пом’якшення води, що базується на використанні іонітів - твердих, майже нерозчинних у воді матеріалів, які можуть обмінювати іони, що входять до їх складу, на іони, що є у воді. При цьому катіоніти – це речовини, що обмінюють катіони, а ті, що обмінюють аніони називаються аніонітами. Дуже часто, як іоніти використовують деякі матеріали природного походження, та найчастіше – це синтетичні смоли. Обмінна ємність – це вміст здатних до обміну іонів. Саме це і є основною технічною характеристикою іонітів . При знесоленні води таким методом катіони мають здатність обмінювати іони Na+ (Na-форма) або H + (H-форма) на іони Ca2+ і Mg2+, що можуть міститися у воді. Певними вимогами визначається вибір методу катіонування води. Вони ставляться до обробленої води, а це є: вміст домішок, розчинених у вихідній воді, і технікоекономічні роздуми. Твердість води може бути знижена до 0,03…0,05мг-екв/дм3 при одноступінчастому Na-катіонуванні. При фільтруванні води через шар Na-катіоніту відбуваються наступні реакції обміну[3]:  </w:t>
      </w:r>
    </w:p>
    <w:p w14:paraId="2E718826"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2 [К] Na + Са(HCO</w:t>
      </w:r>
      <w:r w:rsidRPr="00B14F3D">
        <w:rPr>
          <w:sz w:val="28"/>
          <w:szCs w:val="28"/>
          <w:vertAlign w:val="subscript"/>
          <w:lang w:eastAsia="en-US"/>
        </w:rPr>
        <w:t>3</w:t>
      </w:r>
      <w:r w:rsidRPr="0016490E">
        <w:rPr>
          <w:sz w:val="28"/>
          <w:szCs w:val="28"/>
          <w:lang w:eastAsia="en-US"/>
        </w:rPr>
        <w:t>)</w:t>
      </w:r>
      <w:r w:rsidRPr="00B14F3D">
        <w:rPr>
          <w:sz w:val="28"/>
          <w:szCs w:val="28"/>
          <w:vertAlign w:val="subscript"/>
          <w:lang w:eastAsia="en-US"/>
        </w:rPr>
        <w:t>2</w:t>
      </w:r>
      <w:r w:rsidRPr="0016490E">
        <w:rPr>
          <w:sz w:val="28"/>
          <w:szCs w:val="28"/>
          <w:lang w:eastAsia="en-US"/>
        </w:rPr>
        <w:t xml:space="preserve"> = [К]2 Са + 2NаНСО</w:t>
      </w:r>
      <w:r w:rsidRPr="00B14F3D">
        <w:rPr>
          <w:sz w:val="28"/>
          <w:szCs w:val="28"/>
          <w:vertAlign w:val="subscript"/>
          <w:lang w:eastAsia="en-US"/>
        </w:rPr>
        <w:t>3</w:t>
      </w:r>
      <w:r w:rsidRPr="0016490E">
        <w:rPr>
          <w:sz w:val="28"/>
          <w:szCs w:val="28"/>
          <w:lang w:eastAsia="en-US"/>
        </w:rPr>
        <w:t>; 2 [К] Na + Mg(HCO</w:t>
      </w:r>
      <w:r w:rsidRPr="00B14F3D">
        <w:rPr>
          <w:sz w:val="28"/>
          <w:szCs w:val="28"/>
          <w:vertAlign w:val="subscript"/>
          <w:lang w:eastAsia="en-US"/>
        </w:rPr>
        <w:t>3</w:t>
      </w:r>
      <w:r w:rsidRPr="0016490E">
        <w:rPr>
          <w:sz w:val="28"/>
          <w:szCs w:val="28"/>
          <w:lang w:eastAsia="en-US"/>
        </w:rPr>
        <w:t>)</w:t>
      </w:r>
      <w:r w:rsidRPr="00B14F3D">
        <w:rPr>
          <w:sz w:val="28"/>
          <w:szCs w:val="28"/>
          <w:vertAlign w:val="subscript"/>
          <w:lang w:eastAsia="en-US"/>
        </w:rPr>
        <w:t>2</w:t>
      </w:r>
      <w:r w:rsidRPr="0016490E">
        <w:rPr>
          <w:sz w:val="28"/>
          <w:szCs w:val="28"/>
          <w:lang w:eastAsia="en-US"/>
        </w:rPr>
        <w:t xml:space="preserve"> = [K]2 Mg + 2NаНСО</w:t>
      </w:r>
      <w:r w:rsidRPr="00B14F3D">
        <w:rPr>
          <w:sz w:val="28"/>
          <w:szCs w:val="28"/>
          <w:vertAlign w:val="subscript"/>
          <w:lang w:eastAsia="en-US"/>
        </w:rPr>
        <w:t>3</w:t>
      </w:r>
      <w:r w:rsidRPr="0016490E">
        <w:rPr>
          <w:sz w:val="28"/>
          <w:szCs w:val="28"/>
          <w:lang w:eastAsia="en-US"/>
        </w:rPr>
        <w:t xml:space="preserve">;  </w:t>
      </w:r>
    </w:p>
    <w:p w14:paraId="5480D812"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2 [К] Na + CaSO</w:t>
      </w:r>
      <w:r w:rsidRPr="00B14F3D">
        <w:rPr>
          <w:sz w:val="28"/>
          <w:szCs w:val="28"/>
          <w:vertAlign w:val="subscript"/>
          <w:lang w:eastAsia="en-US"/>
        </w:rPr>
        <w:t>4</w:t>
      </w:r>
      <w:r w:rsidRPr="0016490E">
        <w:rPr>
          <w:sz w:val="28"/>
          <w:szCs w:val="28"/>
          <w:lang w:eastAsia="en-US"/>
        </w:rPr>
        <w:t xml:space="preserve"> = [К]2 Са + Na</w:t>
      </w:r>
      <w:r w:rsidRPr="00B14F3D">
        <w:rPr>
          <w:sz w:val="28"/>
          <w:szCs w:val="28"/>
          <w:vertAlign w:val="subscript"/>
          <w:lang w:eastAsia="en-US"/>
        </w:rPr>
        <w:t>2</w:t>
      </w:r>
      <w:r w:rsidRPr="0016490E">
        <w:rPr>
          <w:sz w:val="28"/>
          <w:szCs w:val="28"/>
          <w:lang w:eastAsia="en-US"/>
        </w:rPr>
        <w:t>SO</w:t>
      </w:r>
      <w:r w:rsidRPr="00B14F3D">
        <w:rPr>
          <w:sz w:val="28"/>
          <w:szCs w:val="28"/>
          <w:vertAlign w:val="subscript"/>
          <w:lang w:eastAsia="en-US"/>
        </w:rPr>
        <w:t>4</w:t>
      </w:r>
      <w:r w:rsidRPr="0016490E">
        <w:rPr>
          <w:sz w:val="28"/>
          <w:szCs w:val="28"/>
          <w:lang w:eastAsia="en-US"/>
        </w:rPr>
        <w:t>; 2 [К] Na + MgSO</w:t>
      </w:r>
      <w:r w:rsidRPr="00B14F3D">
        <w:rPr>
          <w:sz w:val="28"/>
          <w:szCs w:val="28"/>
          <w:vertAlign w:val="subscript"/>
          <w:lang w:eastAsia="en-US"/>
        </w:rPr>
        <w:t>4</w:t>
      </w:r>
      <w:r w:rsidRPr="0016490E">
        <w:rPr>
          <w:sz w:val="28"/>
          <w:szCs w:val="28"/>
          <w:lang w:eastAsia="en-US"/>
        </w:rPr>
        <w:t xml:space="preserve"> = [K]2 Mg + Na</w:t>
      </w:r>
      <w:r w:rsidRPr="00B14F3D">
        <w:rPr>
          <w:sz w:val="28"/>
          <w:szCs w:val="28"/>
          <w:vertAlign w:val="subscript"/>
          <w:lang w:eastAsia="en-US"/>
        </w:rPr>
        <w:t>2</w:t>
      </w:r>
      <w:r w:rsidRPr="0016490E">
        <w:rPr>
          <w:sz w:val="28"/>
          <w:szCs w:val="28"/>
          <w:lang w:eastAsia="en-US"/>
        </w:rPr>
        <w:t>SO</w:t>
      </w:r>
      <w:r w:rsidRPr="00B14F3D">
        <w:rPr>
          <w:sz w:val="28"/>
          <w:szCs w:val="28"/>
          <w:vertAlign w:val="subscript"/>
          <w:lang w:eastAsia="en-US"/>
        </w:rPr>
        <w:t>4</w:t>
      </w:r>
      <w:r w:rsidRPr="0016490E">
        <w:rPr>
          <w:sz w:val="28"/>
          <w:szCs w:val="28"/>
          <w:lang w:eastAsia="en-US"/>
        </w:rPr>
        <w:t xml:space="preserve">, де [Кат] - нерозчинна матриця полімеру. Після виснаги робочої обмінної ємності катіоніту він втрачає здатність пом'якшувати воду. Процес проходження води крізь катіонітові фільтри складається з певних стадій крок за кроком:  </w:t>
      </w:r>
    </w:p>
    <w:p w14:paraId="6DEE0234" w14:textId="77777777" w:rsidR="000C5F8B" w:rsidRDefault="00F624F8">
      <w:pPr>
        <w:numPr>
          <w:ilvl w:val="0"/>
          <w:numId w:val="2"/>
        </w:numPr>
        <w:ind w:right="63" w:firstLine="828"/>
      </w:pPr>
      <w:r>
        <w:t xml:space="preserve">фільтрування крізь катіоніт води, поки він не стане твердим. Швидкість фільтрування лежить в межах 10…25 м/год.;  </w:t>
      </w:r>
    </w:p>
    <w:p w14:paraId="5ED772A9" w14:textId="77777777" w:rsidR="000C5F8B" w:rsidRDefault="00F624F8">
      <w:pPr>
        <w:numPr>
          <w:ilvl w:val="0"/>
          <w:numId w:val="2"/>
        </w:numPr>
        <w:ind w:right="63" w:firstLine="828"/>
      </w:pPr>
      <w:r>
        <w:t>розпушування шару катіоніту потоком води (відпрацьованого ргенерата або відмивної води), шляхом знизу вверх (інтенсивність потоку рівна 3…4 дм</w:t>
      </w:r>
      <w:r w:rsidRPr="00B14F3D">
        <w:rPr>
          <w:vertAlign w:val="superscript"/>
        </w:rPr>
        <w:t>3</w:t>
      </w:r>
      <w:r>
        <w:t xml:space="preserve"> /с.м </w:t>
      </w:r>
      <w:r w:rsidRPr="00B14F3D">
        <w:rPr>
          <w:vertAlign w:val="superscript"/>
        </w:rPr>
        <w:t>2</w:t>
      </w:r>
      <w:r>
        <w:t xml:space="preserve"> );  </w:t>
      </w:r>
    </w:p>
    <w:p w14:paraId="0A569B49" w14:textId="77777777" w:rsidR="000C5F8B" w:rsidRDefault="00F624F8">
      <w:pPr>
        <w:numPr>
          <w:ilvl w:val="0"/>
          <w:numId w:val="2"/>
        </w:numPr>
        <w:ind w:right="63" w:firstLine="828"/>
      </w:pPr>
      <w:r>
        <w:t xml:space="preserve">спуск водяної подушки, аби оминути зниження концентрації регенеруючого розчину;  </w:t>
      </w:r>
    </w:p>
    <w:p w14:paraId="378FE37C" w14:textId="77777777" w:rsidR="000C5F8B" w:rsidRDefault="00F624F8">
      <w:pPr>
        <w:numPr>
          <w:ilvl w:val="0"/>
          <w:numId w:val="2"/>
        </w:numPr>
        <w:ind w:right="63" w:firstLine="828"/>
      </w:pPr>
      <w:r>
        <w:t xml:space="preserve">регенерації катіоніту а саме фільтрування потрібного розчину (швидкість процесу приблизно 3…5 м/год.);  </w:t>
      </w:r>
    </w:p>
    <w:p w14:paraId="2616ED15" w14:textId="77777777" w:rsidR="000C5F8B" w:rsidRDefault="00F624F8">
      <w:pPr>
        <w:numPr>
          <w:ilvl w:val="0"/>
          <w:numId w:val="2"/>
        </w:numPr>
        <w:ind w:right="63" w:firstLine="828"/>
      </w:pPr>
      <w:r>
        <w:t xml:space="preserve">відмивання катіоніту непом'якшеною водою (швидкість має бути 8…10 м/год). На регенерацію катіоніту зазвичай витрачається приблизно 2 год.: на розпушування – 10…15 хв., на фільтрування регенеруючого розчину – 15…30, на відмивання – 30…60 хв. Регенерація виснаженого Na-катіоніту спрацьовується фільтруванням крізь нього розчину NaCl. У процесі регенерації відбуваються такі реакції [1]: </w:t>
      </w:r>
    </w:p>
    <w:p w14:paraId="5891FAB8" w14:textId="77777777" w:rsidR="000C5F8B" w:rsidRDefault="00F624F8">
      <w:pPr>
        <w:spacing w:line="259" w:lineRule="auto"/>
        <w:ind w:left="828" w:right="63" w:firstLine="0"/>
      </w:pPr>
      <w:r>
        <w:t xml:space="preserve"> [Кат]2 Са + 2NaCl = 2 [Кат] Na + CaCl</w:t>
      </w:r>
      <w:r w:rsidRPr="00B14F3D">
        <w:rPr>
          <w:vertAlign w:val="subscript"/>
        </w:rPr>
        <w:t>2</w:t>
      </w:r>
      <w:r>
        <w:t xml:space="preserve">;  </w:t>
      </w:r>
    </w:p>
    <w:p w14:paraId="734C589B" w14:textId="77777777" w:rsidR="000C5F8B" w:rsidRDefault="00F624F8">
      <w:pPr>
        <w:spacing w:after="131" w:line="259" w:lineRule="auto"/>
        <w:ind w:left="828" w:right="63" w:firstLine="0"/>
      </w:pPr>
      <w:r>
        <w:t>[Кат]2 Mg + 2NaCl = 2[Кат]Na + MgCl</w:t>
      </w:r>
      <w:r w:rsidRPr="00B14F3D">
        <w:rPr>
          <w:vertAlign w:val="subscript"/>
        </w:rPr>
        <w:t>2</w:t>
      </w:r>
      <w:r>
        <w:t xml:space="preserve">.  </w:t>
      </w:r>
    </w:p>
    <w:p w14:paraId="52F02480" w14:textId="2A9E89C3"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Натрій хлорид використовується для регенерації через його доступність, а також завдяки утворенню добре розчинних солей СаСl2 і MgCl2, що легко виводяться з регенераційним розчином і відмивною водою. </w:t>
      </w:r>
    </w:p>
    <w:p w14:paraId="1F17B79D" w14:textId="030298C9" w:rsidR="00B71F3E" w:rsidRDefault="00B71F3E" w:rsidP="001D1584">
      <w:pPr>
        <w:pStyle w:val="2"/>
        <w:numPr>
          <w:ilvl w:val="1"/>
          <w:numId w:val="17"/>
        </w:numPr>
        <w:jc w:val="center"/>
        <w:rPr>
          <w:lang w:val="uk-UA"/>
        </w:rPr>
      </w:pPr>
      <w:bookmarkStart w:id="9" w:name="_Toc58671053"/>
      <w:r>
        <w:rPr>
          <w:lang w:val="uk-UA"/>
        </w:rPr>
        <w:t>Електрохімічне х</w:t>
      </w:r>
      <w:r w:rsidRPr="00B71F3E">
        <w:rPr>
          <w:lang w:val="uk-UA"/>
        </w:rPr>
        <w:t>лорування води</w:t>
      </w:r>
      <w:bookmarkEnd w:id="9"/>
    </w:p>
    <w:p w14:paraId="25D34C07" w14:textId="3D9FD77A"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Хлорування води з метою знезараження є одним з найбільш широко поширених методів очистки природних і стічних вод, дезінфекції об'єктів різного призначення [</w:t>
      </w:r>
      <w:r w:rsidR="00B14F3D">
        <w:rPr>
          <w:sz w:val="28"/>
          <w:szCs w:val="28"/>
          <w:lang w:val="uk-UA" w:eastAsia="en-US"/>
        </w:rPr>
        <w:t>10</w:t>
      </w:r>
      <w:r w:rsidRPr="0016490E">
        <w:rPr>
          <w:sz w:val="28"/>
          <w:szCs w:val="28"/>
          <w:lang w:eastAsia="en-US"/>
        </w:rPr>
        <w:t>,</w:t>
      </w:r>
      <w:r w:rsidR="00B14F3D">
        <w:rPr>
          <w:sz w:val="28"/>
          <w:szCs w:val="28"/>
          <w:lang w:val="uk-UA" w:eastAsia="en-US"/>
        </w:rPr>
        <w:t>11</w:t>
      </w:r>
      <w:r w:rsidRPr="0016490E">
        <w:rPr>
          <w:sz w:val="28"/>
          <w:szCs w:val="28"/>
          <w:lang w:eastAsia="en-US"/>
        </w:rPr>
        <w:t>]. Цей метод забезпечує високий бактерицидний ефект, характеризується простотою одержання дезинфектанта й низькою вартістю реагентів.</w:t>
      </w:r>
    </w:p>
    <w:p w14:paraId="36185C3F" w14:textId="77777777"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При використанні озонування можна частково відмовитися від первинного хлорування води, але через низький консервуючий эфект озону, повністю виключити обробку води хлором поки що є не можливим. Для санітарно-гігієнічної безпеки й збереження якості в мережі водопостачання знезаражування води хлорагентами проводять на заключній стадії обробки. </w:t>
      </w:r>
    </w:p>
    <w:p w14:paraId="5F979D19" w14:textId="280F1B84" w:rsidR="00B71F3E" w:rsidRPr="004C73BC"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Хлорування води рідким хлором потребує спеціальні складські приміщення, необхідність, транспортування реагентів, крім цього, він екологічно небезпечний. </w:t>
      </w:r>
      <w:r w:rsidRPr="004C73BC">
        <w:rPr>
          <w:sz w:val="28"/>
          <w:szCs w:val="28"/>
          <w:lang w:eastAsia="en-US"/>
        </w:rPr>
        <w:t xml:space="preserve">Для локальних об'єктів малої продуктивності, найбільш перспективно електрохімічне одержання дезінфікуючого </w:t>
      </w:r>
      <w:r>
        <w:rPr>
          <w:sz w:val="28"/>
          <w:szCs w:val="28"/>
          <w:lang w:eastAsia="en-US"/>
        </w:rPr>
        <w:t>р</w:t>
      </w:r>
      <w:r w:rsidRPr="004C73BC">
        <w:rPr>
          <w:sz w:val="28"/>
          <w:szCs w:val="28"/>
          <w:lang w:eastAsia="en-US"/>
        </w:rPr>
        <w:t>еа</w:t>
      </w:r>
      <w:r>
        <w:rPr>
          <w:sz w:val="28"/>
          <w:szCs w:val="28"/>
          <w:lang w:eastAsia="en-US"/>
        </w:rPr>
        <w:t>ге</w:t>
      </w:r>
      <w:r w:rsidRPr="004C73BC">
        <w:rPr>
          <w:sz w:val="28"/>
          <w:szCs w:val="28"/>
          <w:lang w:eastAsia="en-US"/>
        </w:rPr>
        <w:t>нт</w:t>
      </w:r>
      <w:r>
        <w:rPr>
          <w:sz w:val="28"/>
          <w:szCs w:val="28"/>
          <w:lang w:eastAsia="en-US"/>
        </w:rPr>
        <w:t>у</w:t>
      </w:r>
      <w:r w:rsidRPr="004C73BC">
        <w:rPr>
          <w:sz w:val="28"/>
          <w:szCs w:val="28"/>
          <w:lang w:eastAsia="en-US"/>
        </w:rPr>
        <w:t xml:space="preserve"> </w:t>
      </w:r>
      <w:r>
        <w:rPr>
          <w:sz w:val="28"/>
          <w:szCs w:val="28"/>
          <w:lang w:eastAsia="en-US"/>
        </w:rPr>
        <w:t>-</w:t>
      </w:r>
      <w:r w:rsidRPr="004C73BC">
        <w:rPr>
          <w:sz w:val="28"/>
          <w:szCs w:val="28"/>
          <w:lang w:eastAsia="en-US"/>
        </w:rPr>
        <w:t>г</w:t>
      </w:r>
      <w:r>
        <w:rPr>
          <w:sz w:val="28"/>
          <w:szCs w:val="28"/>
          <w:lang w:eastAsia="en-US"/>
        </w:rPr>
        <w:t>і</w:t>
      </w:r>
      <w:r w:rsidRPr="004C73BC">
        <w:rPr>
          <w:sz w:val="28"/>
          <w:szCs w:val="28"/>
          <w:lang w:eastAsia="en-US"/>
        </w:rPr>
        <w:t>похлорит</w:t>
      </w:r>
      <w:r>
        <w:rPr>
          <w:sz w:val="28"/>
          <w:szCs w:val="28"/>
          <w:lang w:eastAsia="en-US"/>
        </w:rPr>
        <w:t>у</w:t>
      </w:r>
      <w:r w:rsidRPr="004C73BC">
        <w:rPr>
          <w:sz w:val="28"/>
          <w:szCs w:val="28"/>
          <w:lang w:eastAsia="en-US"/>
        </w:rPr>
        <w:t xml:space="preserve"> натрію безпосередньо на місці його застосування </w:t>
      </w:r>
      <w:r w:rsidRPr="004C73BC">
        <w:rPr>
          <w:sz w:val="28"/>
          <w:szCs w:val="28"/>
          <w:lang w:eastAsia="en-US"/>
        </w:rPr>
        <w:sym w:font="Symbol" w:char="F05B"/>
      </w:r>
      <w:r w:rsidR="00B14F3D">
        <w:rPr>
          <w:sz w:val="28"/>
          <w:szCs w:val="28"/>
          <w:lang w:val="uk-UA" w:eastAsia="en-US"/>
        </w:rPr>
        <w:t>12</w:t>
      </w:r>
      <w:r w:rsidRPr="004C73BC">
        <w:rPr>
          <w:sz w:val="28"/>
          <w:szCs w:val="28"/>
          <w:lang w:eastAsia="en-US"/>
        </w:rPr>
        <w:t>-</w:t>
      </w:r>
      <w:r w:rsidR="00B14F3D">
        <w:rPr>
          <w:sz w:val="28"/>
          <w:szCs w:val="28"/>
          <w:lang w:val="uk-UA" w:eastAsia="en-US"/>
        </w:rPr>
        <w:t>13</w:t>
      </w:r>
      <w:r w:rsidRPr="004C73BC">
        <w:rPr>
          <w:sz w:val="28"/>
          <w:szCs w:val="28"/>
          <w:lang w:eastAsia="en-US"/>
        </w:rPr>
        <w:sym w:font="Symbol" w:char="F05D"/>
      </w:r>
      <w:r w:rsidRPr="004C73BC">
        <w:rPr>
          <w:sz w:val="28"/>
          <w:szCs w:val="28"/>
          <w:lang w:eastAsia="en-US"/>
        </w:rPr>
        <w:t>. Останнім часом одержали поширення прості й економічні гипохлоритн</w:t>
      </w:r>
      <w:r>
        <w:rPr>
          <w:sz w:val="28"/>
          <w:szCs w:val="28"/>
          <w:lang w:eastAsia="en-US"/>
        </w:rPr>
        <w:t>і</w:t>
      </w:r>
      <w:r w:rsidRPr="004C73BC">
        <w:rPr>
          <w:sz w:val="28"/>
          <w:szCs w:val="28"/>
          <w:lang w:eastAsia="en-US"/>
        </w:rPr>
        <w:t xml:space="preserve"> електролізні установки</w:t>
      </w:r>
      <w:r>
        <w:rPr>
          <w:sz w:val="28"/>
          <w:szCs w:val="28"/>
          <w:lang w:eastAsia="en-US"/>
        </w:rPr>
        <w:t>,</w:t>
      </w:r>
      <w:r w:rsidRPr="004C73BC">
        <w:rPr>
          <w:sz w:val="28"/>
          <w:szCs w:val="28"/>
          <w:lang w:eastAsia="en-US"/>
        </w:rPr>
        <w:t xml:space="preserve"> </w:t>
      </w:r>
      <w:r>
        <w:rPr>
          <w:sz w:val="28"/>
          <w:szCs w:val="28"/>
          <w:lang w:eastAsia="en-US"/>
        </w:rPr>
        <w:t>найчастіше</w:t>
      </w:r>
      <w:r w:rsidRPr="004C73BC">
        <w:rPr>
          <w:sz w:val="28"/>
          <w:szCs w:val="28"/>
          <w:lang w:eastAsia="en-US"/>
        </w:rPr>
        <w:t xml:space="preserve"> це безд</w:t>
      </w:r>
      <w:r>
        <w:rPr>
          <w:sz w:val="28"/>
          <w:szCs w:val="28"/>
          <w:lang w:eastAsia="en-US"/>
        </w:rPr>
        <w:t>і</w:t>
      </w:r>
      <w:r w:rsidRPr="004C73BC">
        <w:rPr>
          <w:sz w:val="28"/>
          <w:szCs w:val="28"/>
          <w:lang w:eastAsia="en-US"/>
        </w:rPr>
        <w:t>афрагменн</w:t>
      </w:r>
      <w:r>
        <w:rPr>
          <w:sz w:val="28"/>
          <w:szCs w:val="28"/>
          <w:lang w:eastAsia="en-US"/>
        </w:rPr>
        <w:t>і</w:t>
      </w:r>
      <w:r w:rsidRPr="004C73BC">
        <w:rPr>
          <w:sz w:val="28"/>
          <w:szCs w:val="28"/>
          <w:lang w:eastAsia="en-US"/>
        </w:rPr>
        <w:t xml:space="preserve"> </w:t>
      </w:r>
      <w:r>
        <w:rPr>
          <w:sz w:val="28"/>
          <w:szCs w:val="28"/>
          <w:lang w:eastAsia="en-US"/>
        </w:rPr>
        <w:t>е</w:t>
      </w:r>
      <w:r w:rsidRPr="004C73BC">
        <w:rPr>
          <w:sz w:val="28"/>
          <w:szCs w:val="28"/>
          <w:lang w:eastAsia="en-US"/>
        </w:rPr>
        <w:t>лектрол</w:t>
      </w:r>
      <w:r>
        <w:rPr>
          <w:sz w:val="28"/>
          <w:szCs w:val="28"/>
          <w:lang w:eastAsia="en-US"/>
        </w:rPr>
        <w:t>і</w:t>
      </w:r>
      <w:r w:rsidRPr="004C73BC">
        <w:rPr>
          <w:sz w:val="28"/>
          <w:szCs w:val="28"/>
          <w:lang w:eastAsia="en-US"/>
        </w:rPr>
        <w:t>зер</w:t>
      </w:r>
      <w:r>
        <w:rPr>
          <w:sz w:val="28"/>
          <w:szCs w:val="28"/>
          <w:lang w:eastAsia="en-US"/>
        </w:rPr>
        <w:t>и</w:t>
      </w:r>
      <w:r w:rsidRPr="004C73BC">
        <w:rPr>
          <w:sz w:val="28"/>
          <w:szCs w:val="28"/>
          <w:lang w:eastAsia="en-US"/>
        </w:rPr>
        <w:t xml:space="preserve"> [</w:t>
      </w:r>
      <w:r w:rsidR="00B14F3D">
        <w:rPr>
          <w:sz w:val="28"/>
          <w:szCs w:val="28"/>
          <w:lang w:val="uk-UA" w:eastAsia="en-US"/>
        </w:rPr>
        <w:t>14</w:t>
      </w:r>
      <w:r w:rsidRPr="004C73BC">
        <w:rPr>
          <w:sz w:val="28"/>
          <w:szCs w:val="28"/>
          <w:lang w:eastAsia="en-US"/>
        </w:rPr>
        <w:t>,</w:t>
      </w:r>
      <w:r w:rsidR="00B14F3D">
        <w:rPr>
          <w:sz w:val="28"/>
          <w:szCs w:val="28"/>
          <w:lang w:val="uk-UA" w:eastAsia="en-US"/>
        </w:rPr>
        <w:t>15</w:t>
      </w:r>
      <w:r w:rsidRPr="004C73BC">
        <w:rPr>
          <w:sz w:val="28"/>
          <w:szCs w:val="28"/>
          <w:lang w:eastAsia="en-US"/>
        </w:rPr>
        <w:fldChar w:fldCharType="begin"/>
      </w:r>
      <w:r w:rsidRPr="004C73BC">
        <w:rPr>
          <w:sz w:val="28"/>
          <w:szCs w:val="28"/>
          <w:lang w:eastAsia="en-US"/>
        </w:rPr>
        <w:instrText>SYMBOL 93 \f "Symbol" \s 14</w:instrText>
      </w:r>
      <w:r w:rsidRPr="004C73BC">
        <w:rPr>
          <w:sz w:val="28"/>
          <w:szCs w:val="28"/>
          <w:lang w:eastAsia="en-US"/>
        </w:rPr>
        <w:fldChar w:fldCharType="separate"/>
      </w:r>
      <w:r w:rsidRPr="0016490E">
        <w:rPr>
          <w:sz w:val="28"/>
          <w:szCs w:val="28"/>
          <w:lang w:eastAsia="en-US"/>
        </w:rPr>
        <w:t>]</w:t>
      </w:r>
      <w:r w:rsidRPr="004C73BC">
        <w:rPr>
          <w:sz w:val="28"/>
          <w:szCs w:val="28"/>
          <w:lang w:eastAsia="en-US"/>
        </w:rPr>
        <w:fldChar w:fldCharType="end"/>
      </w:r>
      <w:r>
        <w:rPr>
          <w:sz w:val="28"/>
          <w:szCs w:val="28"/>
          <w:lang w:eastAsia="en-US"/>
        </w:rPr>
        <w:t xml:space="preserve"> </w:t>
      </w:r>
      <w:r>
        <w:rPr>
          <w:sz w:val="28"/>
          <w:szCs w:val="28"/>
          <w:lang w:eastAsia="en-US"/>
        </w:rPr>
        <w:tab/>
      </w:r>
      <w:r w:rsidRPr="004C73BC">
        <w:rPr>
          <w:sz w:val="28"/>
          <w:szCs w:val="28"/>
          <w:lang w:eastAsia="en-US"/>
        </w:rPr>
        <w:t xml:space="preserve"> Г</w:t>
      </w:r>
      <w:r>
        <w:rPr>
          <w:sz w:val="28"/>
          <w:szCs w:val="28"/>
          <w:lang w:eastAsia="en-US"/>
        </w:rPr>
        <w:t>і</w:t>
      </w:r>
      <w:r w:rsidRPr="004C73BC">
        <w:rPr>
          <w:sz w:val="28"/>
          <w:szCs w:val="28"/>
          <w:lang w:eastAsia="en-US"/>
        </w:rPr>
        <w:t xml:space="preserve">похлорит, отриманий </w:t>
      </w:r>
      <w:r>
        <w:rPr>
          <w:sz w:val="28"/>
          <w:szCs w:val="28"/>
          <w:lang w:eastAsia="en-US"/>
        </w:rPr>
        <w:t>в</w:t>
      </w:r>
      <w:r w:rsidRPr="004C73BC">
        <w:rPr>
          <w:sz w:val="28"/>
          <w:szCs w:val="28"/>
          <w:lang w:eastAsia="en-US"/>
        </w:rPr>
        <w:t xml:space="preserve"> безд</w:t>
      </w:r>
      <w:r>
        <w:rPr>
          <w:sz w:val="28"/>
          <w:szCs w:val="28"/>
          <w:lang w:eastAsia="en-US"/>
        </w:rPr>
        <w:t>і</w:t>
      </w:r>
      <w:r w:rsidRPr="004C73BC">
        <w:rPr>
          <w:sz w:val="28"/>
          <w:szCs w:val="28"/>
          <w:lang w:eastAsia="en-US"/>
        </w:rPr>
        <w:t>афрагменном</w:t>
      </w:r>
      <w:r>
        <w:rPr>
          <w:sz w:val="28"/>
          <w:szCs w:val="28"/>
          <w:lang w:eastAsia="en-US"/>
        </w:rPr>
        <w:t>у</w:t>
      </w:r>
      <w:r w:rsidRPr="004C73BC">
        <w:rPr>
          <w:sz w:val="28"/>
          <w:szCs w:val="28"/>
          <w:lang w:eastAsia="en-US"/>
        </w:rPr>
        <w:t xml:space="preserve"> </w:t>
      </w:r>
      <w:r>
        <w:rPr>
          <w:sz w:val="28"/>
          <w:szCs w:val="28"/>
          <w:lang w:eastAsia="en-US"/>
        </w:rPr>
        <w:t>е</w:t>
      </w:r>
      <w:r w:rsidRPr="004C73BC">
        <w:rPr>
          <w:sz w:val="28"/>
          <w:szCs w:val="28"/>
          <w:lang w:eastAsia="en-US"/>
        </w:rPr>
        <w:t>лектрол</w:t>
      </w:r>
      <w:r>
        <w:rPr>
          <w:sz w:val="28"/>
          <w:szCs w:val="28"/>
          <w:lang w:eastAsia="en-US"/>
        </w:rPr>
        <w:t>і</w:t>
      </w:r>
      <w:r w:rsidRPr="004C73BC">
        <w:rPr>
          <w:sz w:val="28"/>
          <w:szCs w:val="28"/>
          <w:lang w:eastAsia="en-US"/>
        </w:rPr>
        <w:t>зер</w:t>
      </w:r>
      <w:r>
        <w:rPr>
          <w:sz w:val="28"/>
          <w:szCs w:val="28"/>
          <w:lang w:eastAsia="en-US"/>
        </w:rPr>
        <w:t>и</w:t>
      </w:r>
      <w:r w:rsidRPr="004C73BC">
        <w:rPr>
          <w:sz w:val="28"/>
          <w:szCs w:val="28"/>
          <w:lang w:eastAsia="en-US"/>
        </w:rPr>
        <w:t xml:space="preserve">, містить побічний продукт - хлорат, </w:t>
      </w:r>
      <w:r>
        <w:rPr>
          <w:sz w:val="28"/>
          <w:szCs w:val="28"/>
          <w:lang w:eastAsia="en-US"/>
        </w:rPr>
        <w:t>який не має дезинфікуючої дії і</w:t>
      </w:r>
      <w:r w:rsidRPr="004C73BC">
        <w:rPr>
          <w:sz w:val="28"/>
          <w:szCs w:val="28"/>
          <w:lang w:eastAsia="en-US"/>
        </w:rPr>
        <w:t xml:space="preserve"> є шкідливим для теплокровних тварин і людей. Підбираючи оптимальні умови електролізу, можна зменшити </w:t>
      </w:r>
      <w:r>
        <w:rPr>
          <w:sz w:val="28"/>
          <w:szCs w:val="28"/>
          <w:lang w:eastAsia="en-US"/>
        </w:rPr>
        <w:t>концентрацію</w:t>
      </w:r>
      <w:r w:rsidRPr="004C73BC">
        <w:rPr>
          <w:sz w:val="28"/>
          <w:szCs w:val="28"/>
          <w:lang w:eastAsia="en-US"/>
        </w:rPr>
        <w:t xml:space="preserve"> хлоратів, але повністю виключити їхнє утворення не можна.</w:t>
      </w:r>
      <w:r>
        <w:rPr>
          <w:sz w:val="28"/>
          <w:szCs w:val="28"/>
          <w:lang w:eastAsia="en-US"/>
        </w:rPr>
        <w:t xml:space="preserve"> </w:t>
      </w:r>
      <w:r w:rsidRPr="004C73BC">
        <w:rPr>
          <w:sz w:val="28"/>
          <w:szCs w:val="28"/>
          <w:lang w:eastAsia="en-US"/>
        </w:rPr>
        <w:t>Існують методи при</w:t>
      </w:r>
      <w:r>
        <w:rPr>
          <w:sz w:val="28"/>
          <w:szCs w:val="28"/>
          <w:lang w:eastAsia="en-US"/>
        </w:rPr>
        <w:t>гнич</w:t>
      </w:r>
      <w:r w:rsidRPr="004C73BC">
        <w:rPr>
          <w:sz w:val="28"/>
          <w:szCs w:val="28"/>
          <w:lang w:eastAsia="en-US"/>
        </w:rPr>
        <w:t xml:space="preserve">ення реакції утворення хлоратів, </w:t>
      </w:r>
      <w:r>
        <w:rPr>
          <w:sz w:val="28"/>
          <w:szCs w:val="28"/>
          <w:lang w:eastAsia="en-US"/>
        </w:rPr>
        <w:t>наприклад</w:t>
      </w:r>
      <w:r w:rsidRPr="004C73BC">
        <w:rPr>
          <w:sz w:val="28"/>
          <w:szCs w:val="28"/>
          <w:lang w:eastAsia="en-US"/>
        </w:rPr>
        <w:t xml:space="preserve"> дода</w:t>
      </w:r>
      <w:r>
        <w:rPr>
          <w:sz w:val="28"/>
          <w:szCs w:val="28"/>
          <w:lang w:eastAsia="en-US"/>
        </w:rPr>
        <w:t>вання</w:t>
      </w:r>
      <w:r w:rsidRPr="004C73BC">
        <w:rPr>
          <w:sz w:val="28"/>
          <w:szCs w:val="28"/>
          <w:lang w:eastAsia="en-US"/>
        </w:rPr>
        <w:t xml:space="preserve"> до анол</w:t>
      </w:r>
      <w:r>
        <w:rPr>
          <w:sz w:val="28"/>
          <w:szCs w:val="28"/>
          <w:lang w:eastAsia="en-US"/>
        </w:rPr>
        <w:t>і</w:t>
      </w:r>
      <w:r w:rsidRPr="004C73BC">
        <w:rPr>
          <w:sz w:val="28"/>
          <w:szCs w:val="28"/>
          <w:lang w:eastAsia="en-US"/>
        </w:rPr>
        <w:t xml:space="preserve">ту речовин, що гальмують цю реакцію, наприклад, металів групи заліза </w:t>
      </w:r>
      <w:r w:rsidRPr="0016490E">
        <w:rPr>
          <w:sz w:val="28"/>
          <w:szCs w:val="28"/>
          <w:lang w:eastAsia="en-US"/>
        </w:rPr>
        <w:t>[28]</w:t>
      </w:r>
      <w:r>
        <w:rPr>
          <w:sz w:val="28"/>
          <w:szCs w:val="28"/>
          <w:lang w:eastAsia="en-US"/>
        </w:rPr>
        <w:t>,</w:t>
      </w:r>
      <w:r w:rsidRPr="004C73BC">
        <w:rPr>
          <w:sz w:val="28"/>
          <w:szCs w:val="28"/>
          <w:lang w:eastAsia="en-US"/>
        </w:rPr>
        <w:t xml:space="preserve"> </w:t>
      </w:r>
      <w:r>
        <w:rPr>
          <w:sz w:val="28"/>
          <w:szCs w:val="28"/>
          <w:lang w:eastAsia="en-US"/>
        </w:rPr>
        <w:t>а</w:t>
      </w:r>
      <w:r w:rsidRPr="004C73BC">
        <w:rPr>
          <w:sz w:val="28"/>
          <w:szCs w:val="28"/>
          <w:lang w:eastAsia="en-US"/>
        </w:rPr>
        <w:t>ле вони приводять до забруднення одержуваного хлор</w:t>
      </w:r>
      <w:r>
        <w:rPr>
          <w:sz w:val="28"/>
          <w:szCs w:val="28"/>
          <w:lang w:eastAsia="en-US"/>
        </w:rPr>
        <w:t>вмісно</w:t>
      </w:r>
      <w:r w:rsidRPr="004C73BC">
        <w:rPr>
          <w:sz w:val="28"/>
          <w:szCs w:val="28"/>
          <w:lang w:eastAsia="en-US"/>
        </w:rPr>
        <w:t>го розчину, що небажано в процесах водоп</w:t>
      </w:r>
      <w:r>
        <w:rPr>
          <w:sz w:val="28"/>
          <w:szCs w:val="28"/>
          <w:lang w:eastAsia="en-US"/>
        </w:rPr>
        <w:t>і</w:t>
      </w:r>
      <w:r w:rsidRPr="004C73BC">
        <w:rPr>
          <w:sz w:val="28"/>
          <w:szCs w:val="28"/>
          <w:lang w:eastAsia="en-US"/>
        </w:rPr>
        <w:t>дготовки.</w:t>
      </w:r>
    </w:p>
    <w:p w14:paraId="5672BB78" w14:textId="1D50E10E"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Для знезаражування питної води [</w:t>
      </w:r>
      <w:r w:rsidR="00B14F3D">
        <w:rPr>
          <w:sz w:val="28"/>
          <w:szCs w:val="28"/>
          <w:lang w:val="uk-UA" w:eastAsia="en-US"/>
        </w:rPr>
        <w:t>19</w:t>
      </w:r>
      <w:r w:rsidRPr="0016490E">
        <w:rPr>
          <w:sz w:val="28"/>
          <w:szCs w:val="28"/>
          <w:lang w:eastAsia="en-US"/>
        </w:rPr>
        <w:t>], при одержанні медичних препаратів [</w:t>
      </w:r>
      <w:r w:rsidR="00B14F3D">
        <w:rPr>
          <w:sz w:val="28"/>
          <w:szCs w:val="28"/>
          <w:lang w:val="uk-UA" w:eastAsia="en-US"/>
        </w:rPr>
        <w:t>20</w:t>
      </w:r>
      <w:r w:rsidRPr="0016490E">
        <w:rPr>
          <w:sz w:val="28"/>
          <w:szCs w:val="28"/>
          <w:lang w:eastAsia="en-US"/>
        </w:rPr>
        <w:t>,</w:t>
      </w:r>
      <w:r w:rsidR="00B14F3D">
        <w:rPr>
          <w:sz w:val="28"/>
          <w:szCs w:val="28"/>
          <w:lang w:val="uk-UA" w:eastAsia="en-US"/>
        </w:rPr>
        <w:t>21</w:t>
      </w:r>
      <w:r w:rsidRPr="0016490E">
        <w:rPr>
          <w:sz w:val="28"/>
          <w:szCs w:val="28"/>
          <w:lang w:eastAsia="en-US"/>
        </w:rPr>
        <w:t>] і інших цілей, де присутність хлоратів небажано або навіть неприпустимо, використовуються діафрагменні електролізери. Застосування діафрагми, крім забезпечення чистоти одержуваного хлорвмісного розчину, дає можливість регулювати рН розчину за рахунок дозування розрахункової кількості лугу в аноліт і, як наслідок, підвищити ефективність процесу знезаражування або використовувати, якщо необхідно, тільки один концентрований аноліт [</w:t>
      </w:r>
      <w:r w:rsidR="00B14F3D">
        <w:rPr>
          <w:sz w:val="28"/>
          <w:szCs w:val="28"/>
          <w:lang w:val="uk-UA" w:eastAsia="en-US"/>
        </w:rPr>
        <w:t>22</w:t>
      </w:r>
      <w:r w:rsidRPr="0016490E">
        <w:rPr>
          <w:sz w:val="28"/>
          <w:szCs w:val="28"/>
          <w:lang w:eastAsia="en-US"/>
        </w:rPr>
        <w:t>-</w:t>
      </w:r>
      <w:r w:rsidR="00B14F3D">
        <w:rPr>
          <w:sz w:val="28"/>
          <w:szCs w:val="28"/>
          <w:lang w:val="uk-UA" w:eastAsia="en-US"/>
        </w:rPr>
        <w:t>24</w:t>
      </w:r>
      <w:r w:rsidRPr="0016490E">
        <w:rPr>
          <w:sz w:val="28"/>
          <w:szCs w:val="28"/>
          <w:lang w:eastAsia="en-US"/>
        </w:rPr>
        <w:t>].</w:t>
      </w:r>
    </w:p>
    <w:p w14:paraId="0A8EE04F" w14:textId="77777777"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Одним з основних напрямків удосконалювання процесу й апаратів є вибір розділової діафрагми, стійкої до хлорвмісних електролітів у кислому, лужному й окисному середовищі, висока електропровідність у водних розчинах, низька проникність для продуктів електродних реакцій.</w:t>
      </w:r>
    </w:p>
    <w:p w14:paraId="263FF7E4" w14:textId="77777777" w:rsidR="00B71F3E" w:rsidRDefault="00B71F3E" w:rsidP="0016490E">
      <w:pPr>
        <w:pStyle w:val="a6"/>
        <w:spacing w:before="0" w:beforeAutospacing="0" w:after="0" w:afterAutospacing="0" w:line="360" w:lineRule="auto"/>
        <w:ind w:firstLine="720"/>
        <w:jc w:val="both"/>
        <w:rPr>
          <w:sz w:val="28"/>
          <w:szCs w:val="28"/>
          <w:lang w:eastAsia="en-US"/>
        </w:rPr>
      </w:pPr>
      <w:r w:rsidRPr="004C73BC">
        <w:rPr>
          <w:sz w:val="28"/>
          <w:szCs w:val="28"/>
          <w:lang w:eastAsia="en-US"/>
        </w:rPr>
        <w:t xml:space="preserve">Перспективними в цьому плані є керамічні діафрагми, випуск яких налагоджений в Україні. Перевагами керамічних діафрагм у порівнянні з органічними є висока механічна й хімічна стійкість, а також більше високі санітарно-гігієнічні показники. </w:t>
      </w:r>
    </w:p>
    <w:p w14:paraId="7F159A59" w14:textId="77777777" w:rsidR="00B71F3E" w:rsidRPr="00641531" w:rsidRDefault="00B71F3E" w:rsidP="0016490E">
      <w:pPr>
        <w:pStyle w:val="a6"/>
        <w:spacing w:before="0" w:beforeAutospacing="0" w:after="0" w:afterAutospacing="0" w:line="360" w:lineRule="auto"/>
        <w:ind w:firstLine="720"/>
        <w:jc w:val="both"/>
        <w:rPr>
          <w:sz w:val="28"/>
          <w:szCs w:val="28"/>
          <w:lang w:eastAsia="en-US"/>
        </w:rPr>
      </w:pPr>
      <w:r w:rsidRPr="00641531">
        <w:rPr>
          <w:sz w:val="28"/>
          <w:szCs w:val="28"/>
          <w:lang w:eastAsia="en-US"/>
        </w:rPr>
        <w:t xml:space="preserve">Тривалість </w:t>
      </w:r>
      <w:r>
        <w:rPr>
          <w:sz w:val="28"/>
          <w:szCs w:val="28"/>
          <w:lang w:eastAsia="en-US"/>
        </w:rPr>
        <w:t>і надійність</w:t>
      </w:r>
      <w:r w:rsidRPr="00641531">
        <w:rPr>
          <w:sz w:val="28"/>
          <w:szCs w:val="28"/>
          <w:lang w:eastAsia="en-US"/>
        </w:rPr>
        <w:t xml:space="preserve"> роботи електрохімічного апарат</w:t>
      </w:r>
      <w:r>
        <w:rPr>
          <w:sz w:val="28"/>
          <w:szCs w:val="28"/>
          <w:lang w:eastAsia="en-US"/>
        </w:rPr>
        <w:t>у</w:t>
      </w:r>
      <w:r w:rsidRPr="00641531">
        <w:rPr>
          <w:sz w:val="28"/>
          <w:szCs w:val="28"/>
          <w:lang w:eastAsia="en-US"/>
        </w:rPr>
        <w:t xml:space="preserve"> значною мірою визначається терміном служби анода</w:t>
      </w:r>
      <w:r>
        <w:rPr>
          <w:sz w:val="28"/>
          <w:szCs w:val="28"/>
          <w:lang w:eastAsia="en-US"/>
        </w:rPr>
        <w:t>, його</w:t>
      </w:r>
      <w:r w:rsidRPr="00641531">
        <w:rPr>
          <w:sz w:val="28"/>
          <w:szCs w:val="28"/>
          <w:lang w:eastAsia="en-US"/>
        </w:rPr>
        <w:t xml:space="preserve"> корозійною стійкістю. Особливо в жорстких умовах  працюють аноди в розведених розчинах солей, де велик</w:t>
      </w:r>
      <w:r>
        <w:rPr>
          <w:sz w:val="28"/>
          <w:szCs w:val="28"/>
          <w:lang w:eastAsia="en-US"/>
        </w:rPr>
        <w:t>а</w:t>
      </w:r>
      <w:r w:rsidRPr="00641531">
        <w:rPr>
          <w:sz w:val="28"/>
          <w:szCs w:val="28"/>
          <w:lang w:eastAsia="en-US"/>
        </w:rPr>
        <w:t xml:space="preserve"> перенапруга розряду іонів хлору й кисню.</w:t>
      </w:r>
    </w:p>
    <w:p w14:paraId="7ACF5532" w14:textId="6F208718"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E072E8">
        <w:rPr>
          <w:sz w:val="28"/>
          <w:szCs w:val="28"/>
          <w:lang w:eastAsia="en-US"/>
        </w:rPr>
        <w:t xml:space="preserve">У практиці водообробки </w:t>
      </w:r>
      <w:r>
        <w:rPr>
          <w:sz w:val="28"/>
          <w:szCs w:val="28"/>
          <w:lang w:eastAsia="en-US"/>
        </w:rPr>
        <w:t>поширені</w:t>
      </w:r>
      <w:r w:rsidRPr="00E072E8">
        <w:rPr>
          <w:sz w:val="28"/>
          <w:szCs w:val="28"/>
          <w:lang w:eastAsia="en-US"/>
        </w:rPr>
        <w:t xml:space="preserve"> аноди </w:t>
      </w:r>
      <w:r>
        <w:rPr>
          <w:sz w:val="28"/>
          <w:szCs w:val="28"/>
          <w:lang w:eastAsia="en-US"/>
        </w:rPr>
        <w:t>з</w:t>
      </w:r>
      <w:r w:rsidRPr="00E072E8">
        <w:rPr>
          <w:sz w:val="28"/>
          <w:szCs w:val="28"/>
          <w:lang w:eastAsia="en-US"/>
        </w:rPr>
        <w:t xml:space="preserve"> графіт</w:t>
      </w:r>
      <w:r>
        <w:rPr>
          <w:sz w:val="28"/>
          <w:szCs w:val="28"/>
          <w:lang w:eastAsia="en-US"/>
        </w:rPr>
        <w:t>у</w:t>
      </w:r>
      <w:r w:rsidRPr="00E072E8">
        <w:rPr>
          <w:sz w:val="28"/>
          <w:szCs w:val="28"/>
          <w:lang w:eastAsia="en-US"/>
        </w:rPr>
        <w:t xml:space="preserve">, а також </w:t>
      </w:r>
      <w:r>
        <w:rPr>
          <w:sz w:val="28"/>
          <w:szCs w:val="28"/>
          <w:lang w:eastAsia="en-US"/>
        </w:rPr>
        <w:t xml:space="preserve">з титану </w:t>
      </w:r>
      <w:r w:rsidRPr="00E072E8">
        <w:rPr>
          <w:sz w:val="28"/>
          <w:szCs w:val="28"/>
          <w:lang w:eastAsia="en-US"/>
        </w:rPr>
        <w:t xml:space="preserve">з нанесеним покриттям із благородних металів (Pt, Pd, Ir і ін.) </w:t>
      </w:r>
      <w:r w:rsidRPr="00E072E8">
        <w:rPr>
          <w:sz w:val="28"/>
          <w:szCs w:val="28"/>
          <w:lang w:eastAsia="en-US"/>
        </w:rPr>
        <w:sym w:font="Symbol" w:char="F05B"/>
      </w:r>
      <w:r w:rsidR="00B14F3D">
        <w:rPr>
          <w:sz w:val="28"/>
          <w:szCs w:val="28"/>
          <w:lang w:val="uk-UA" w:eastAsia="en-US"/>
        </w:rPr>
        <w:t>25</w:t>
      </w:r>
      <w:r>
        <w:rPr>
          <w:sz w:val="28"/>
          <w:szCs w:val="28"/>
          <w:lang w:eastAsia="en-US"/>
        </w:rPr>
        <w:t>,</w:t>
      </w:r>
      <w:r w:rsidR="00B14F3D">
        <w:rPr>
          <w:sz w:val="28"/>
          <w:szCs w:val="28"/>
          <w:lang w:val="uk-UA" w:eastAsia="en-US"/>
        </w:rPr>
        <w:t>2</w:t>
      </w:r>
      <w:r>
        <w:rPr>
          <w:sz w:val="28"/>
          <w:szCs w:val="28"/>
          <w:lang w:eastAsia="en-US"/>
        </w:rPr>
        <w:t>6</w:t>
      </w:r>
      <w:r w:rsidRPr="00E072E8">
        <w:rPr>
          <w:sz w:val="28"/>
          <w:szCs w:val="28"/>
          <w:lang w:eastAsia="en-US"/>
        </w:rPr>
        <w:sym w:font="Symbol" w:char="F05D"/>
      </w:r>
      <w:r w:rsidRPr="00E072E8">
        <w:rPr>
          <w:sz w:val="28"/>
          <w:szCs w:val="28"/>
          <w:lang w:eastAsia="en-US"/>
        </w:rPr>
        <w:t>. В електрохімічних</w:t>
      </w:r>
      <w:r w:rsidRPr="0016490E">
        <w:rPr>
          <w:sz w:val="28"/>
          <w:szCs w:val="28"/>
          <w:lang w:eastAsia="en-US"/>
        </w:rPr>
        <w:t xml:space="preserve"> апаратах очищення води дотепер використовують платино-титанові аноди (ПТА). Вони мають високу корозійну стійкість, можуть працювати в області щодо високих щільностей струму й в умовах змінної полярності. Рекомендована щільність струму для ПТА в концентрованих розчинах 1500-3000 А/м</w:t>
      </w:r>
      <w:r w:rsidRPr="00B14F3D">
        <w:rPr>
          <w:sz w:val="28"/>
          <w:szCs w:val="28"/>
          <w:vertAlign w:val="superscript"/>
          <w:lang w:eastAsia="en-US"/>
        </w:rPr>
        <w:t>2</w:t>
      </w:r>
      <w:r w:rsidRPr="0016490E">
        <w:rPr>
          <w:sz w:val="28"/>
          <w:szCs w:val="28"/>
          <w:lang w:eastAsia="en-US"/>
        </w:rPr>
        <w:t xml:space="preserve"> </w:t>
      </w:r>
      <w:r w:rsidRPr="00E072E8">
        <w:rPr>
          <w:sz w:val="28"/>
          <w:szCs w:val="28"/>
          <w:lang w:eastAsia="en-US"/>
        </w:rPr>
        <w:sym w:font="Symbol" w:char="F05B"/>
      </w:r>
      <w:r w:rsidR="00B14F3D">
        <w:rPr>
          <w:sz w:val="28"/>
          <w:szCs w:val="28"/>
          <w:lang w:val="uk-UA" w:eastAsia="en-US"/>
        </w:rPr>
        <w:t>2</w:t>
      </w:r>
      <w:r>
        <w:rPr>
          <w:sz w:val="28"/>
          <w:szCs w:val="28"/>
          <w:lang w:eastAsia="en-US"/>
        </w:rPr>
        <w:t>7</w:t>
      </w:r>
      <w:r w:rsidRPr="00E072E8">
        <w:rPr>
          <w:sz w:val="28"/>
          <w:szCs w:val="28"/>
          <w:lang w:eastAsia="en-US"/>
        </w:rPr>
        <w:sym w:font="Symbol" w:char="F05D"/>
      </w:r>
      <w:r w:rsidRPr="0016490E">
        <w:rPr>
          <w:sz w:val="28"/>
          <w:szCs w:val="28"/>
          <w:lang w:eastAsia="en-US"/>
        </w:rPr>
        <w:t>. У розчинах NaCl з концентрацією до 30 г/дм</w:t>
      </w:r>
      <w:r w:rsidRPr="00B14F3D">
        <w:rPr>
          <w:sz w:val="28"/>
          <w:szCs w:val="28"/>
          <w:vertAlign w:val="superscript"/>
          <w:lang w:eastAsia="en-US"/>
        </w:rPr>
        <w:t>3</w:t>
      </w:r>
      <w:r w:rsidRPr="0016490E">
        <w:rPr>
          <w:sz w:val="28"/>
          <w:szCs w:val="28"/>
          <w:lang w:eastAsia="en-US"/>
        </w:rPr>
        <w:t xml:space="preserve">  до щільності струму 5000 А/м</w:t>
      </w:r>
      <w:r w:rsidRPr="00B14F3D">
        <w:rPr>
          <w:sz w:val="28"/>
          <w:szCs w:val="28"/>
          <w:vertAlign w:val="superscript"/>
          <w:lang w:eastAsia="en-US"/>
        </w:rPr>
        <w:t>2</w:t>
      </w:r>
      <w:r w:rsidRPr="0016490E">
        <w:rPr>
          <w:sz w:val="28"/>
          <w:szCs w:val="28"/>
          <w:lang w:eastAsia="en-US"/>
        </w:rPr>
        <w:t xml:space="preserve"> питома витрата платини не перевищує 1 мкг/А·год, при зростанні щільності струму до 10000 А/м2 розчинність платини досягає 2 мкг/А·год. При зниженні концентрації хлориду натрію до 0,3 % швидкість розчинення платинового покриття зростає в 80 разів [</w:t>
      </w:r>
      <w:r w:rsidR="00B14F3D">
        <w:rPr>
          <w:sz w:val="28"/>
          <w:szCs w:val="28"/>
          <w:lang w:val="uk-UA" w:eastAsia="en-US"/>
        </w:rPr>
        <w:t>2</w:t>
      </w:r>
      <w:r w:rsidRPr="0016490E">
        <w:rPr>
          <w:sz w:val="28"/>
          <w:szCs w:val="28"/>
          <w:lang w:eastAsia="en-US"/>
        </w:rPr>
        <w:t>8,</w:t>
      </w:r>
      <w:r w:rsidR="00B14F3D">
        <w:rPr>
          <w:sz w:val="28"/>
          <w:szCs w:val="28"/>
          <w:lang w:val="uk-UA" w:eastAsia="en-US"/>
        </w:rPr>
        <w:t>2</w:t>
      </w:r>
      <w:r w:rsidRPr="0016490E">
        <w:rPr>
          <w:sz w:val="28"/>
          <w:szCs w:val="28"/>
          <w:lang w:eastAsia="en-US"/>
        </w:rPr>
        <w:t>9]. Застосування ПТА дає можливість скоротити кількість платини, тому ПТА використовується в тих процесах, де інші аноди корозійно не стійкі.</w:t>
      </w:r>
    </w:p>
    <w:p w14:paraId="7F044B95" w14:textId="60E5E9F8" w:rsidR="00B71F3E" w:rsidRPr="00E072E8" w:rsidRDefault="00B71F3E" w:rsidP="0016490E">
      <w:pPr>
        <w:pStyle w:val="a6"/>
        <w:spacing w:before="0" w:beforeAutospacing="0" w:after="0" w:afterAutospacing="0" w:line="360" w:lineRule="auto"/>
        <w:ind w:firstLine="720"/>
        <w:jc w:val="both"/>
        <w:rPr>
          <w:sz w:val="28"/>
          <w:szCs w:val="28"/>
          <w:lang w:eastAsia="en-US"/>
        </w:rPr>
      </w:pPr>
      <w:r w:rsidRPr="00E072E8">
        <w:rPr>
          <w:sz w:val="28"/>
          <w:szCs w:val="28"/>
          <w:lang w:eastAsia="en-US"/>
        </w:rPr>
        <w:t xml:space="preserve">Найдешевші графітові аноди мають найбільш низьку корозійну стійкість. Через значну пористість вони усмоктують велику кількість електроліту. Тому, дія електричного струму проявляється не тільки на поверхні, але й </w:t>
      </w:r>
      <w:r>
        <w:rPr>
          <w:sz w:val="28"/>
          <w:szCs w:val="28"/>
          <w:lang w:eastAsia="en-US"/>
        </w:rPr>
        <w:t xml:space="preserve">всередині </w:t>
      </w:r>
      <w:r w:rsidRPr="00E072E8">
        <w:rPr>
          <w:sz w:val="28"/>
          <w:szCs w:val="28"/>
          <w:lang w:eastAsia="en-US"/>
        </w:rPr>
        <w:t>анода, що сприя</w:t>
      </w:r>
      <w:r>
        <w:rPr>
          <w:sz w:val="28"/>
          <w:szCs w:val="28"/>
          <w:lang w:eastAsia="en-US"/>
        </w:rPr>
        <w:t>є</w:t>
      </w:r>
      <w:r w:rsidRPr="00E072E8">
        <w:rPr>
          <w:sz w:val="28"/>
          <w:szCs w:val="28"/>
          <w:lang w:eastAsia="en-US"/>
        </w:rPr>
        <w:t xml:space="preserve"> його руйнуванн</w:t>
      </w:r>
      <w:r>
        <w:rPr>
          <w:sz w:val="28"/>
          <w:szCs w:val="28"/>
          <w:lang w:eastAsia="en-US"/>
        </w:rPr>
        <w:t>ю</w:t>
      </w:r>
      <w:r w:rsidRPr="00E072E8">
        <w:rPr>
          <w:sz w:val="28"/>
          <w:szCs w:val="28"/>
          <w:lang w:eastAsia="en-US"/>
        </w:rPr>
        <w:t xml:space="preserve"> [</w:t>
      </w:r>
      <w:r w:rsidR="00B14F3D">
        <w:rPr>
          <w:sz w:val="28"/>
          <w:szCs w:val="28"/>
          <w:lang w:val="uk-UA" w:eastAsia="en-US"/>
        </w:rPr>
        <w:t>3</w:t>
      </w:r>
      <w:r>
        <w:rPr>
          <w:sz w:val="28"/>
          <w:szCs w:val="28"/>
          <w:lang w:eastAsia="en-US"/>
        </w:rPr>
        <w:t>0</w:t>
      </w:r>
      <w:r w:rsidRPr="00E072E8">
        <w:rPr>
          <w:sz w:val="28"/>
          <w:szCs w:val="28"/>
          <w:lang w:eastAsia="en-US"/>
        </w:rPr>
        <w:t>]. Зношування графітових анодів, наприклад, при електрохімічному очищенні фенол</w:t>
      </w:r>
      <w:r>
        <w:rPr>
          <w:sz w:val="28"/>
          <w:szCs w:val="28"/>
          <w:lang w:eastAsia="en-US"/>
        </w:rPr>
        <w:t>вмісн</w:t>
      </w:r>
      <w:r w:rsidRPr="00E072E8">
        <w:rPr>
          <w:sz w:val="28"/>
          <w:szCs w:val="28"/>
          <w:lang w:eastAsia="en-US"/>
        </w:rPr>
        <w:t xml:space="preserve">их стічних вод, становить приблизно </w:t>
      </w:r>
      <w:smartTag w:uri="urn:schemas-microsoft-com:office:smarttags" w:element="metricconverter">
        <w:smartTagPr>
          <w:attr w:name="ProductID" w:val="15 г"/>
        </w:smartTagPr>
        <w:r w:rsidRPr="00E072E8">
          <w:rPr>
            <w:sz w:val="28"/>
            <w:szCs w:val="28"/>
            <w:lang w:eastAsia="en-US"/>
          </w:rPr>
          <w:t>15 г</w:t>
        </w:r>
      </w:smartTag>
      <w:r w:rsidRPr="00E072E8">
        <w:rPr>
          <w:sz w:val="28"/>
          <w:szCs w:val="28"/>
          <w:lang w:eastAsia="en-US"/>
        </w:rPr>
        <w:t xml:space="preserve"> на </w:t>
      </w:r>
      <w:smartTag w:uri="urn:schemas-microsoft-com:office:smarttags" w:element="metricconverter">
        <w:smartTagPr>
          <w:attr w:name="ProductID" w:val="1 м3"/>
        </w:smartTagPr>
        <w:r w:rsidRPr="00E072E8">
          <w:rPr>
            <w:sz w:val="28"/>
            <w:szCs w:val="28"/>
            <w:lang w:eastAsia="en-US"/>
          </w:rPr>
          <w:t>1 м</w:t>
        </w:r>
        <w:r w:rsidRPr="0016490E">
          <w:rPr>
            <w:sz w:val="28"/>
            <w:szCs w:val="28"/>
            <w:lang w:eastAsia="en-US"/>
          </w:rPr>
          <w:t>3</w:t>
        </w:r>
      </w:smartTag>
      <w:r w:rsidRPr="00E072E8">
        <w:rPr>
          <w:sz w:val="28"/>
          <w:szCs w:val="28"/>
          <w:lang w:eastAsia="en-US"/>
        </w:rPr>
        <w:t xml:space="preserve"> оброблюваного стоку. Це значно ускладнює процес очищення внаслідок необхідності фільтрації </w:t>
      </w:r>
      <w:r>
        <w:rPr>
          <w:sz w:val="28"/>
          <w:szCs w:val="28"/>
          <w:lang w:eastAsia="en-US"/>
        </w:rPr>
        <w:t xml:space="preserve">розчину </w:t>
      </w:r>
      <w:r w:rsidRPr="00E072E8">
        <w:rPr>
          <w:sz w:val="28"/>
          <w:szCs w:val="28"/>
          <w:lang w:eastAsia="en-US"/>
        </w:rPr>
        <w:t>для видалення тонкодиспергован</w:t>
      </w:r>
      <w:r>
        <w:rPr>
          <w:sz w:val="28"/>
          <w:szCs w:val="28"/>
          <w:lang w:eastAsia="en-US"/>
        </w:rPr>
        <w:t>и</w:t>
      </w:r>
      <w:r w:rsidRPr="00E072E8">
        <w:rPr>
          <w:sz w:val="28"/>
          <w:szCs w:val="28"/>
          <w:lang w:eastAsia="en-US"/>
        </w:rPr>
        <w:t xml:space="preserve">х часток графіту, що залишаються у воді, </w:t>
      </w:r>
      <w:r>
        <w:rPr>
          <w:sz w:val="28"/>
          <w:szCs w:val="28"/>
          <w:lang w:eastAsia="en-US"/>
        </w:rPr>
        <w:t>а також частої</w:t>
      </w:r>
      <w:r w:rsidRPr="00E072E8">
        <w:rPr>
          <w:sz w:val="28"/>
          <w:szCs w:val="28"/>
          <w:lang w:eastAsia="en-US"/>
        </w:rPr>
        <w:t xml:space="preserve"> заміни електродів, коректування електричних параметрів через зміну розмірів і форми анодів. </w:t>
      </w:r>
    </w:p>
    <w:p w14:paraId="62D48D09" w14:textId="1D750717" w:rsidR="00B71F3E" w:rsidRPr="008F2EEB" w:rsidRDefault="00B71F3E" w:rsidP="0016490E">
      <w:pPr>
        <w:pStyle w:val="a6"/>
        <w:spacing w:before="0" w:beforeAutospacing="0" w:after="0" w:afterAutospacing="0" w:line="360" w:lineRule="auto"/>
        <w:ind w:firstLine="720"/>
        <w:jc w:val="both"/>
        <w:rPr>
          <w:sz w:val="28"/>
          <w:szCs w:val="28"/>
          <w:lang w:eastAsia="en-US"/>
        </w:rPr>
      </w:pPr>
      <w:r w:rsidRPr="008F2EEB">
        <w:rPr>
          <w:sz w:val="28"/>
          <w:szCs w:val="28"/>
          <w:lang w:eastAsia="en-US"/>
        </w:rPr>
        <w:t>Для часткового усунення цих недоліків роблять просочення графітових анодів рослинними маслами, формальдегідними смолами, полімерами вінілу й іншими [</w:t>
      </w:r>
      <w:r w:rsidR="00B14F3D">
        <w:rPr>
          <w:sz w:val="28"/>
          <w:szCs w:val="28"/>
          <w:lang w:val="uk-UA" w:eastAsia="en-US"/>
        </w:rPr>
        <w:t>3</w:t>
      </w:r>
      <w:r>
        <w:rPr>
          <w:sz w:val="28"/>
          <w:szCs w:val="28"/>
          <w:lang w:eastAsia="en-US"/>
        </w:rPr>
        <w:t>0</w:t>
      </w:r>
      <w:r w:rsidRPr="008F2EEB">
        <w:rPr>
          <w:sz w:val="28"/>
          <w:szCs w:val="28"/>
          <w:lang w:eastAsia="en-US"/>
        </w:rPr>
        <w:t>]. Така обробка дозволяє істотно збільшити термін служби графітових анодів, однак не вирішує проблему стійкості анода, внаслідок чого в останні роки зростає інтерес до заміни графіту малозношуваними металооксидними анодами на основі оксидів благородних і перехідних металів (Pd, Ir, Ru</w:t>
      </w:r>
      <w:r w:rsidRPr="0016490E">
        <w:rPr>
          <w:sz w:val="28"/>
          <w:szCs w:val="28"/>
          <w:lang w:eastAsia="en-US"/>
        </w:rPr>
        <w:t xml:space="preserve">, </w:t>
      </w:r>
      <w:r w:rsidRPr="008F2EEB">
        <w:rPr>
          <w:sz w:val="28"/>
          <w:szCs w:val="28"/>
          <w:lang w:eastAsia="en-US"/>
        </w:rPr>
        <w:t>Pb, Co</w:t>
      </w:r>
      <w:r w:rsidRPr="0016490E">
        <w:rPr>
          <w:sz w:val="28"/>
          <w:szCs w:val="28"/>
          <w:lang w:eastAsia="en-US"/>
        </w:rPr>
        <w:t>3</w:t>
      </w:r>
      <w:r w:rsidRPr="008F2EEB">
        <w:rPr>
          <w:sz w:val="28"/>
          <w:szCs w:val="28"/>
          <w:lang w:eastAsia="en-US"/>
        </w:rPr>
        <w:t>O</w:t>
      </w:r>
      <w:r w:rsidRPr="0016490E">
        <w:rPr>
          <w:sz w:val="28"/>
          <w:szCs w:val="28"/>
          <w:lang w:eastAsia="en-US"/>
        </w:rPr>
        <w:t>4</w:t>
      </w:r>
      <w:r w:rsidRPr="008F2EEB">
        <w:rPr>
          <w:sz w:val="28"/>
          <w:szCs w:val="28"/>
          <w:lang w:eastAsia="en-US"/>
        </w:rPr>
        <w:t>, Mn, Fe</w:t>
      </w:r>
      <w:r w:rsidRPr="00B14F3D">
        <w:rPr>
          <w:sz w:val="28"/>
          <w:szCs w:val="28"/>
          <w:vertAlign w:val="subscript"/>
          <w:lang w:eastAsia="en-US"/>
        </w:rPr>
        <w:t>3</w:t>
      </w:r>
      <w:r w:rsidRPr="008F2EEB">
        <w:rPr>
          <w:sz w:val="28"/>
          <w:szCs w:val="28"/>
          <w:lang w:eastAsia="en-US"/>
        </w:rPr>
        <w:t>O</w:t>
      </w:r>
      <w:r w:rsidRPr="00B14F3D">
        <w:rPr>
          <w:sz w:val="28"/>
          <w:szCs w:val="28"/>
          <w:vertAlign w:val="subscript"/>
          <w:lang w:eastAsia="en-US"/>
        </w:rPr>
        <w:t>4</w:t>
      </w:r>
      <w:r w:rsidRPr="008F2EEB">
        <w:rPr>
          <w:sz w:val="28"/>
          <w:szCs w:val="28"/>
          <w:lang w:eastAsia="en-US"/>
        </w:rPr>
        <w:t xml:space="preserve">  </w:t>
      </w:r>
      <w:r>
        <w:rPr>
          <w:sz w:val="28"/>
          <w:szCs w:val="28"/>
          <w:lang w:eastAsia="en-US"/>
        </w:rPr>
        <w:t>та</w:t>
      </w:r>
      <w:r w:rsidRPr="008F2EEB">
        <w:rPr>
          <w:sz w:val="28"/>
          <w:szCs w:val="28"/>
          <w:lang w:eastAsia="en-US"/>
        </w:rPr>
        <w:t xml:space="preserve"> ін.) </w:t>
      </w:r>
      <w:r w:rsidRPr="008F2EEB">
        <w:rPr>
          <w:sz w:val="28"/>
          <w:szCs w:val="28"/>
          <w:lang w:eastAsia="en-US"/>
        </w:rPr>
        <w:sym w:font="Symbol" w:char="F05B"/>
      </w:r>
      <w:r w:rsidRPr="008F2EEB">
        <w:rPr>
          <w:sz w:val="28"/>
          <w:szCs w:val="28"/>
          <w:lang w:eastAsia="en-US"/>
        </w:rPr>
        <w:t xml:space="preserve"> </w:t>
      </w:r>
      <w:r w:rsidR="00B14F3D">
        <w:rPr>
          <w:sz w:val="28"/>
          <w:szCs w:val="28"/>
          <w:lang w:val="uk-UA" w:eastAsia="en-US"/>
        </w:rPr>
        <w:t>3</w:t>
      </w:r>
      <w:r>
        <w:rPr>
          <w:sz w:val="28"/>
          <w:szCs w:val="28"/>
          <w:lang w:eastAsia="en-US"/>
        </w:rPr>
        <w:t>1</w:t>
      </w:r>
      <w:r w:rsidRPr="008F2EEB">
        <w:rPr>
          <w:sz w:val="28"/>
          <w:szCs w:val="28"/>
          <w:lang w:eastAsia="en-US"/>
        </w:rPr>
        <w:sym w:font="Symbol" w:char="F05D"/>
      </w:r>
      <w:r w:rsidRPr="008F2EEB">
        <w:rPr>
          <w:sz w:val="28"/>
          <w:szCs w:val="28"/>
          <w:lang w:eastAsia="en-US"/>
        </w:rPr>
        <w:t xml:space="preserve">. </w:t>
      </w:r>
    </w:p>
    <w:p w14:paraId="0F33807E" w14:textId="77777777" w:rsidR="00B71F3E" w:rsidRPr="008F2EEB" w:rsidRDefault="00B71F3E" w:rsidP="0016490E">
      <w:pPr>
        <w:pStyle w:val="a6"/>
        <w:spacing w:before="0" w:beforeAutospacing="0" w:after="0" w:afterAutospacing="0" w:line="360" w:lineRule="auto"/>
        <w:ind w:firstLine="720"/>
        <w:jc w:val="both"/>
        <w:rPr>
          <w:sz w:val="28"/>
          <w:szCs w:val="28"/>
          <w:lang w:eastAsia="en-US"/>
        </w:rPr>
      </w:pPr>
      <w:r w:rsidRPr="008F2EEB">
        <w:rPr>
          <w:sz w:val="28"/>
          <w:szCs w:val="28"/>
          <w:lang w:eastAsia="en-US"/>
        </w:rPr>
        <w:t xml:space="preserve">Застосування металооксидних анодів дає можливість замінити дорогу платину й інші дорогоцінні метали більше дешевими матеріалами. Струмопровідною основою для такого анода можуть служити титан, тантал, ніобій, цирконій або графіт, на який наноситься активне покриття, що не піддається руйнуванню при анодній поляризації. Природа активного шару визначає величину потенціалу електрода і його електрохімічні показники. Найбільше поширення одержали аноди на титановій основі. Як активне покриття використовуються оксиди рутенію, заліза, свинцю, марганцю, кобальту й інших перехідних металів. </w:t>
      </w:r>
    </w:p>
    <w:p w14:paraId="45D51CAB" w14:textId="0E27994D"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Анод, виготовлений з Ti-MnО</w:t>
      </w:r>
      <w:r w:rsidRPr="00B14F3D">
        <w:rPr>
          <w:sz w:val="28"/>
          <w:szCs w:val="28"/>
          <w:vertAlign w:val="subscript"/>
          <w:lang w:eastAsia="en-US"/>
        </w:rPr>
        <w:t>2</w:t>
      </w:r>
      <w:r w:rsidRPr="0016490E">
        <w:rPr>
          <w:sz w:val="28"/>
          <w:szCs w:val="28"/>
          <w:lang w:eastAsia="en-US"/>
        </w:rPr>
        <w:t xml:space="preserve"> (ТДМА) має високу електронну провідність, хімічну й електрохімічну стійкість, механічну міцність і технологічність виготовлення </w:t>
      </w:r>
      <w:r w:rsidRPr="0016490E">
        <w:rPr>
          <w:sz w:val="28"/>
          <w:szCs w:val="28"/>
          <w:lang w:eastAsia="en-US"/>
        </w:rPr>
        <w:sym w:font="Symbol" w:char="F05B"/>
      </w:r>
      <w:r w:rsidR="00B14F3D">
        <w:rPr>
          <w:sz w:val="28"/>
          <w:szCs w:val="28"/>
          <w:lang w:val="uk-UA" w:eastAsia="en-US"/>
        </w:rPr>
        <w:t>3</w:t>
      </w:r>
      <w:r w:rsidRPr="0016490E">
        <w:rPr>
          <w:sz w:val="28"/>
          <w:szCs w:val="28"/>
          <w:lang w:eastAsia="en-US"/>
        </w:rPr>
        <w:t>2</w:t>
      </w:r>
      <w:r w:rsidRPr="0016490E">
        <w:rPr>
          <w:sz w:val="28"/>
          <w:szCs w:val="28"/>
          <w:lang w:eastAsia="en-US"/>
        </w:rPr>
        <w:sym w:font="Symbol" w:char="F05D"/>
      </w:r>
      <w:r w:rsidRPr="0016490E">
        <w:rPr>
          <w:sz w:val="28"/>
          <w:szCs w:val="28"/>
          <w:lang w:eastAsia="en-US"/>
        </w:rPr>
        <w:t>. Недоліком ТДМА є невисокий, у порівнянні з іншими анодами, вихід за струмом хлору, а також ріст напруги в часі з одночасним збільшенням частки струму на виділення кисню. Перенапруга виділення хлору й кисню на ТДМА близько до спостережуваного на графіті. Для стабільної роботи ТДМА в розведених розчинах щільність струму не повинна перевищувати 1000-1500 А/м</w:t>
      </w:r>
      <w:r w:rsidRPr="00B14F3D">
        <w:rPr>
          <w:sz w:val="28"/>
          <w:szCs w:val="28"/>
          <w:vertAlign w:val="superscript"/>
          <w:lang w:eastAsia="en-US"/>
        </w:rPr>
        <w:t>2</w:t>
      </w:r>
      <w:r w:rsidRPr="0016490E">
        <w:rPr>
          <w:sz w:val="28"/>
          <w:szCs w:val="28"/>
          <w:lang w:eastAsia="en-US"/>
        </w:rPr>
        <w:t>, а в морській воді рекомендується щільність струму 500-1000 А/м</w:t>
      </w:r>
      <w:r w:rsidRPr="00B14F3D">
        <w:rPr>
          <w:sz w:val="28"/>
          <w:szCs w:val="28"/>
          <w:vertAlign w:val="superscript"/>
          <w:lang w:eastAsia="en-US"/>
        </w:rPr>
        <w:t>2</w:t>
      </w:r>
      <w:r w:rsidRPr="0016490E">
        <w:rPr>
          <w:sz w:val="28"/>
          <w:szCs w:val="28"/>
          <w:lang w:eastAsia="en-US"/>
        </w:rPr>
        <w:t xml:space="preserve"> [</w:t>
      </w:r>
      <w:r w:rsidR="00B14F3D">
        <w:rPr>
          <w:sz w:val="28"/>
          <w:szCs w:val="28"/>
          <w:lang w:val="uk-UA" w:eastAsia="en-US"/>
        </w:rPr>
        <w:t>3</w:t>
      </w:r>
      <w:r w:rsidRPr="0016490E">
        <w:rPr>
          <w:sz w:val="28"/>
          <w:szCs w:val="28"/>
          <w:lang w:eastAsia="en-US"/>
        </w:rPr>
        <w:t xml:space="preserve">3]. </w:t>
      </w:r>
    </w:p>
    <w:p w14:paraId="1BB99D1F" w14:textId="77777777"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Гипохлорит натрію є одним з найбільш ефективних знезаражуючих хлорсодержащих реагентів. У зв'язку із простотою й економічністю процесу його електрохімічного синтезу, гіпохлоритні електролізні установки одержали велике поширення останнім часом і широко використовуються в процесах водопідготовки (39].</w:t>
      </w:r>
    </w:p>
    <w:p w14:paraId="3ACD6F4D" w14:textId="77777777"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При електролізі водних розчинів хлориду натрію на нерозчинному (малоизнашиваемому) аноді крім розкладання води по реакції</w:t>
      </w:r>
    </w:p>
    <w:p w14:paraId="7633A9EC" w14:textId="5951CDCF"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Н2О → 1/2О2 + 2Н+ + 2е                   </w:t>
      </w:r>
      <w:r w:rsidRPr="0016490E">
        <w:rPr>
          <w:sz w:val="28"/>
          <w:szCs w:val="28"/>
          <w:lang w:eastAsia="en-US"/>
        </w:rPr>
        <w:sym w:font="Symbol" w:char="F06A"/>
      </w:r>
      <w:r w:rsidRPr="0016490E">
        <w:rPr>
          <w:sz w:val="28"/>
          <w:szCs w:val="28"/>
          <w:lang w:eastAsia="en-US"/>
        </w:rPr>
        <w:t>ст = 1,23 В    (</w:t>
      </w:r>
      <w:r w:rsidR="00C1737A" w:rsidRPr="0016490E">
        <w:rPr>
          <w:sz w:val="28"/>
          <w:szCs w:val="28"/>
          <w:lang w:eastAsia="en-US"/>
        </w:rPr>
        <w:t>1</w:t>
      </w:r>
      <w:r w:rsidRPr="0016490E">
        <w:rPr>
          <w:sz w:val="28"/>
          <w:szCs w:val="28"/>
          <w:lang w:eastAsia="en-US"/>
        </w:rPr>
        <w:t xml:space="preserve">.1) </w:t>
      </w:r>
    </w:p>
    <w:p w14:paraId="370AB17B" w14:textId="3DB9B8F2" w:rsidR="00B71F3E" w:rsidRPr="0016490E" w:rsidRDefault="00C1737A"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з</w:t>
      </w:r>
      <w:r w:rsidR="00B71F3E" w:rsidRPr="0016490E">
        <w:rPr>
          <w:sz w:val="28"/>
          <w:szCs w:val="28"/>
          <w:lang w:eastAsia="en-US"/>
        </w:rPr>
        <w:t xml:space="preserve"> утворенням газоподібного кисню й кислоти відбувається розряд іонів хлору</w:t>
      </w:r>
    </w:p>
    <w:p w14:paraId="30478125" w14:textId="4646213B"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Cl- → 1/2Cl2 + e                                  </w:t>
      </w:r>
      <w:r w:rsidRPr="0016490E">
        <w:rPr>
          <w:sz w:val="28"/>
          <w:szCs w:val="28"/>
          <w:lang w:eastAsia="en-US"/>
        </w:rPr>
        <w:sym w:font="Symbol" w:char="F06A"/>
      </w:r>
      <w:r w:rsidRPr="0016490E">
        <w:rPr>
          <w:sz w:val="28"/>
          <w:szCs w:val="28"/>
          <w:lang w:eastAsia="en-US"/>
        </w:rPr>
        <w:t>ст = 1,36 B    (</w:t>
      </w:r>
      <w:r w:rsidR="00C1737A" w:rsidRPr="0016490E">
        <w:rPr>
          <w:sz w:val="28"/>
          <w:szCs w:val="28"/>
          <w:lang w:eastAsia="en-US"/>
        </w:rPr>
        <w:t>1</w:t>
      </w:r>
      <w:r w:rsidRPr="0016490E">
        <w:rPr>
          <w:sz w:val="28"/>
          <w:szCs w:val="28"/>
          <w:lang w:eastAsia="en-US"/>
        </w:rPr>
        <w:t>.2)</w:t>
      </w:r>
    </w:p>
    <w:p w14:paraId="42322A87" w14:textId="130BE79F"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Переважне протікання однієї із цих реакцій визначається умовами електролізу. Оскільки стандартний потенціал виділення кисню нижче чим хлору, можна чекати виділення кисню як основного продукту анодного розкладання солі. Однак, внаслідок високої перенапруги виділення кисню на більшості анодних матеріалів, у розчинах хлориду натрію досить високої концентрації, протікає в основному реакція </w:t>
      </w:r>
      <w:r w:rsidR="00B14F3D">
        <w:rPr>
          <w:sz w:val="28"/>
          <w:szCs w:val="28"/>
          <w:lang w:val="uk-UA" w:eastAsia="en-US"/>
        </w:rPr>
        <w:t>1</w:t>
      </w:r>
      <w:r w:rsidRPr="0016490E">
        <w:rPr>
          <w:sz w:val="28"/>
          <w:szCs w:val="28"/>
          <w:lang w:eastAsia="en-US"/>
        </w:rPr>
        <w:t xml:space="preserve">.2).  газоподібний хлор, </w:t>
      </w:r>
      <w:r w:rsidR="00B14F3D">
        <w:rPr>
          <w:sz w:val="28"/>
          <w:szCs w:val="28"/>
          <w:lang w:val="uk-UA" w:eastAsia="en-US"/>
        </w:rPr>
        <w:t>щ</w:t>
      </w:r>
      <w:r w:rsidRPr="0016490E">
        <w:rPr>
          <w:sz w:val="28"/>
          <w:szCs w:val="28"/>
          <w:lang w:eastAsia="en-US"/>
        </w:rPr>
        <w:t xml:space="preserve">о </w:t>
      </w:r>
      <w:r w:rsidR="00B14F3D">
        <w:rPr>
          <w:sz w:val="28"/>
          <w:szCs w:val="28"/>
          <w:lang w:val="uk-UA" w:eastAsia="en-US"/>
        </w:rPr>
        <w:t>в</w:t>
      </w:r>
      <w:r w:rsidRPr="0016490E">
        <w:rPr>
          <w:sz w:val="28"/>
          <w:szCs w:val="28"/>
          <w:lang w:eastAsia="en-US"/>
        </w:rPr>
        <w:t>иділяється, добре розчинюється у воді. При 25С розчинність Cl</w:t>
      </w:r>
      <w:r w:rsidRPr="00B14F3D">
        <w:rPr>
          <w:sz w:val="28"/>
          <w:szCs w:val="28"/>
          <w:vertAlign w:val="subscript"/>
          <w:lang w:eastAsia="en-US"/>
        </w:rPr>
        <w:t>2</w:t>
      </w:r>
      <w:r w:rsidRPr="0016490E">
        <w:rPr>
          <w:sz w:val="28"/>
          <w:szCs w:val="28"/>
          <w:lang w:eastAsia="en-US"/>
        </w:rPr>
        <w:t xml:space="preserve"> у чистій воді - 7 г/дм</w:t>
      </w:r>
      <w:r w:rsidRPr="00B14F3D">
        <w:rPr>
          <w:sz w:val="28"/>
          <w:szCs w:val="28"/>
          <w:vertAlign w:val="superscript"/>
          <w:lang w:eastAsia="en-US"/>
        </w:rPr>
        <w:t>3</w:t>
      </w:r>
      <w:r w:rsidRPr="0016490E">
        <w:rPr>
          <w:sz w:val="28"/>
          <w:szCs w:val="28"/>
          <w:lang w:eastAsia="en-US"/>
        </w:rPr>
        <w:t xml:space="preserve"> , а в 10 % розчині NaCl - 4 г/дм</w:t>
      </w:r>
      <w:r w:rsidRPr="00B14F3D">
        <w:rPr>
          <w:sz w:val="28"/>
          <w:szCs w:val="28"/>
          <w:vertAlign w:val="superscript"/>
          <w:lang w:eastAsia="en-US"/>
        </w:rPr>
        <w:t>3</w:t>
      </w:r>
      <w:r w:rsidRPr="0016490E">
        <w:rPr>
          <w:sz w:val="28"/>
          <w:szCs w:val="28"/>
          <w:lang w:eastAsia="en-US"/>
        </w:rPr>
        <w:t xml:space="preserve"> </w:t>
      </w:r>
      <w:r w:rsidRPr="0016490E">
        <w:rPr>
          <w:sz w:val="28"/>
          <w:szCs w:val="28"/>
          <w:lang w:eastAsia="en-US"/>
        </w:rPr>
        <w:sym w:font="Symbol" w:char="F05B"/>
      </w:r>
      <w:r w:rsidR="00B14F3D">
        <w:rPr>
          <w:sz w:val="28"/>
          <w:szCs w:val="28"/>
          <w:lang w:val="uk-UA" w:eastAsia="en-US"/>
        </w:rPr>
        <w:t>33</w:t>
      </w:r>
      <w:r w:rsidRPr="0016490E">
        <w:rPr>
          <w:sz w:val="28"/>
          <w:szCs w:val="28"/>
          <w:lang w:eastAsia="en-US"/>
        </w:rPr>
        <w:sym w:font="Symbol" w:char="F05D"/>
      </w:r>
      <w:r w:rsidRPr="0016490E">
        <w:rPr>
          <w:sz w:val="28"/>
          <w:szCs w:val="28"/>
          <w:lang w:eastAsia="en-US"/>
        </w:rPr>
        <w:t>. У результаті гідролізу хлору у водному середовищі утворюється соляна й хлорноватиста (гіпохлоритна) кислоти:</w:t>
      </w:r>
    </w:p>
    <w:p w14:paraId="19965ED4" w14:textId="2B05B436"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Cl</w:t>
      </w:r>
      <w:r w:rsidRPr="00B14F3D">
        <w:rPr>
          <w:sz w:val="28"/>
          <w:szCs w:val="28"/>
          <w:vertAlign w:val="subscript"/>
          <w:lang w:eastAsia="en-US"/>
        </w:rPr>
        <w:t>2</w:t>
      </w:r>
      <w:r w:rsidRPr="0016490E">
        <w:rPr>
          <w:sz w:val="28"/>
          <w:szCs w:val="28"/>
          <w:lang w:eastAsia="en-US"/>
        </w:rPr>
        <w:t xml:space="preserve"> + H2O → HCl + HClО                                          (</w:t>
      </w:r>
      <w:r w:rsidR="00C1737A" w:rsidRPr="0016490E">
        <w:rPr>
          <w:sz w:val="28"/>
          <w:szCs w:val="28"/>
          <w:lang w:eastAsia="en-US"/>
        </w:rPr>
        <w:t>1</w:t>
      </w:r>
      <w:r w:rsidRPr="0016490E">
        <w:rPr>
          <w:sz w:val="28"/>
          <w:szCs w:val="28"/>
          <w:lang w:eastAsia="en-US"/>
        </w:rPr>
        <w:t>.3)</w:t>
      </w:r>
    </w:p>
    <w:p w14:paraId="38C0A011" w14:textId="77777777"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Таким чином, з однієї молекули хлору утвориться дві молекули кислоти. Внаслідок дисоціації соляної кислоти розчин у прианодному просторі підкисляється, і це сприяє стійкості хлорноватистої кислоти [128]. Кількість вільної хлорноватистої кислоти може бути визначена з константи рівноваги:</w:t>
      </w:r>
    </w:p>
    <w:p w14:paraId="50C976BB" w14:textId="6C26F145"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К = </w:t>
      </w:r>
      <w:r w:rsidRPr="0016490E">
        <w:rPr>
          <w:sz w:val="28"/>
          <w:szCs w:val="28"/>
          <w:lang w:eastAsia="en-US"/>
        </w:rPr>
        <w:sym w:font="Symbol" w:char="F05B"/>
      </w:r>
      <w:r w:rsidRPr="0016490E">
        <w:rPr>
          <w:sz w:val="28"/>
          <w:szCs w:val="28"/>
          <w:lang w:eastAsia="en-US"/>
        </w:rPr>
        <w:t>HCl</w:t>
      </w:r>
      <w:r w:rsidRPr="0016490E">
        <w:rPr>
          <w:sz w:val="28"/>
          <w:szCs w:val="28"/>
          <w:lang w:eastAsia="en-US"/>
        </w:rPr>
        <w:sym w:font="Symbol" w:char="F05D"/>
      </w:r>
      <w:r w:rsidRPr="0016490E">
        <w:rPr>
          <w:sz w:val="28"/>
          <w:szCs w:val="28"/>
          <w:lang w:eastAsia="en-US"/>
        </w:rPr>
        <w:sym w:font="Symbol" w:char="F05B"/>
      </w:r>
      <w:r w:rsidRPr="0016490E">
        <w:rPr>
          <w:sz w:val="28"/>
          <w:szCs w:val="28"/>
          <w:lang w:eastAsia="en-US"/>
        </w:rPr>
        <w:t>Cl-</w:t>
      </w:r>
      <w:r w:rsidRPr="0016490E">
        <w:rPr>
          <w:sz w:val="28"/>
          <w:szCs w:val="28"/>
          <w:lang w:eastAsia="en-US"/>
        </w:rPr>
        <w:sym w:font="Symbol" w:char="F05D"/>
      </w:r>
      <w:r w:rsidRPr="0016490E">
        <w:rPr>
          <w:sz w:val="28"/>
          <w:szCs w:val="28"/>
          <w:lang w:eastAsia="en-US"/>
        </w:rPr>
        <w:sym w:font="Symbol" w:char="F05B"/>
      </w:r>
      <w:r w:rsidRPr="0016490E">
        <w:rPr>
          <w:sz w:val="28"/>
          <w:szCs w:val="28"/>
          <w:lang w:eastAsia="en-US"/>
        </w:rPr>
        <w:t>H+</w:t>
      </w:r>
      <w:r w:rsidRPr="0016490E">
        <w:rPr>
          <w:sz w:val="28"/>
          <w:szCs w:val="28"/>
          <w:lang w:eastAsia="en-US"/>
        </w:rPr>
        <w:sym w:font="Symbol" w:char="F05D"/>
      </w:r>
      <w:r w:rsidRPr="0016490E">
        <w:rPr>
          <w:sz w:val="28"/>
          <w:szCs w:val="28"/>
          <w:lang w:eastAsia="en-US"/>
        </w:rPr>
        <w:t xml:space="preserve"> / C</w:t>
      </w:r>
      <w:r w:rsidRPr="00B14F3D">
        <w:rPr>
          <w:sz w:val="28"/>
          <w:szCs w:val="28"/>
          <w:vertAlign w:val="subscript"/>
          <w:lang w:eastAsia="en-US"/>
        </w:rPr>
        <w:t>l2</w:t>
      </w:r>
      <w:r w:rsidRPr="0016490E">
        <w:rPr>
          <w:sz w:val="28"/>
          <w:szCs w:val="28"/>
          <w:lang w:eastAsia="en-US"/>
        </w:rPr>
        <w:t xml:space="preserve">                                              (</w:t>
      </w:r>
      <w:r w:rsidR="00C1737A" w:rsidRPr="0016490E">
        <w:rPr>
          <w:sz w:val="28"/>
          <w:szCs w:val="28"/>
          <w:lang w:eastAsia="en-US"/>
        </w:rPr>
        <w:t>1</w:t>
      </w:r>
      <w:r w:rsidRPr="0016490E">
        <w:rPr>
          <w:sz w:val="28"/>
          <w:szCs w:val="28"/>
          <w:lang w:eastAsia="en-US"/>
        </w:rPr>
        <w:t>.4)</w:t>
      </w:r>
    </w:p>
    <w:p w14:paraId="5BDCB382" w14:textId="2E03E85D"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При 25С в 1 н розчині хлориду натрію, насиченому хлором, К = 3,9.10-4, а концентрація хлорноватистої кислоти всього 5,5.10-3 моль/дм3 </w:t>
      </w:r>
      <w:r w:rsidRPr="0016490E">
        <w:rPr>
          <w:sz w:val="28"/>
          <w:szCs w:val="28"/>
          <w:lang w:eastAsia="en-US"/>
        </w:rPr>
        <w:sym w:font="Symbol" w:char="F05B"/>
      </w:r>
      <w:r w:rsidR="00B14F3D">
        <w:rPr>
          <w:sz w:val="28"/>
          <w:szCs w:val="28"/>
          <w:lang w:val="uk-UA" w:eastAsia="en-US"/>
        </w:rPr>
        <w:t>3</w:t>
      </w:r>
      <w:r w:rsidRPr="0016490E">
        <w:rPr>
          <w:sz w:val="28"/>
          <w:szCs w:val="28"/>
          <w:lang w:eastAsia="en-US"/>
        </w:rPr>
        <w:t>4</w:t>
      </w:r>
      <w:r w:rsidRPr="0016490E">
        <w:rPr>
          <w:sz w:val="28"/>
          <w:szCs w:val="28"/>
          <w:lang w:eastAsia="en-US"/>
        </w:rPr>
        <w:sym w:font="Symbol" w:char="F05D"/>
      </w:r>
      <w:r w:rsidRPr="0016490E">
        <w:rPr>
          <w:sz w:val="28"/>
          <w:szCs w:val="28"/>
          <w:lang w:eastAsia="en-US"/>
        </w:rPr>
        <w:t>. При збільшенні концентрації хлориду натрію й підкисленні розчину, що спостерігається на поверхні анода, вміст вільної хлорноватистої кислоти, а отже, і іона гіпохлориту натрію мало. Помітна дисоціація хлорноватистой кислоти з утворенням іона гипохлорита починається тільки при рН &gt; 7,5. В умовах електролізу це відбувається внаслідок змішування продуктів анодних і катодних реакцій.</w:t>
      </w:r>
    </w:p>
    <w:p w14:paraId="3CDF5852" w14:textId="611BF255"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HCl + OH- </w:t>
      </w:r>
      <w:r w:rsidRPr="0016490E">
        <w:rPr>
          <w:sz w:val="28"/>
          <w:szCs w:val="28"/>
          <w:lang w:eastAsia="en-US"/>
        </w:rPr>
        <w:sym w:font="Symbol" w:char="F0AE"/>
      </w:r>
      <w:r w:rsidRPr="0016490E">
        <w:rPr>
          <w:sz w:val="28"/>
          <w:szCs w:val="28"/>
          <w:lang w:eastAsia="en-US"/>
        </w:rPr>
        <w:t xml:space="preserve"> Cl- + H2O                                             (</w:t>
      </w:r>
      <w:r w:rsidR="00C1737A" w:rsidRPr="0016490E">
        <w:rPr>
          <w:sz w:val="28"/>
          <w:szCs w:val="28"/>
          <w:lang w:eastAsia="en-US"/>
        </w:rPr>
        <w:t>1</w:t>
      </w:r>
      <w:r w:rsidRPr="0016490E">
        <w:rPr>
          <w:sz w:val="28"/>
          <w:szCs w:val="28"/>
          <w:lang w:eastAsia="en-US"/>
        </w:rPr>
        <w:t>.5)</w:t>
      </w:r>
    </w:p>
    <w:p w14:paraId="5F4C1050" w14:textId="77777777"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Утворення гідроксид-іонів відбувається на катоді по реакції:</w:t>
      </w:r>
    </w:p>
    <w:p w14:paraId="041AB4B1" w14:textId="7FD9A394"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Н</w:t>
      </w:r>
      <w:r w:rsidRPr="00B14F3D">
        <w:rPr>
          <w:sz w:val="28"/>
          <w:szCs w:val="28"/>
          <w:vertAlign w:val="subscript"/>
          <w:lang w:eastAsia="en-US"/>
        </w:rPr>
        <w:t>2</w:t>
      </w:r>
      <w:r w:rsidRPr="0016490E">
        <w:rPr>
          <w:sz w:val="28"/>
          <w:szCs w:val="28"/>
          <w:lang w:eastAsia="en-US"/>
        </w:rPr>
        <w:t>О + е → 1/2Н</w:t>
      </w:r>
      <w:r w:rsidRPr="00B14F3D">
        <w:rPr>
          <w:sz w:val="28"/>
          <w:szCs w:val="28"/>
          <w:vertAlign w:val="subscript"/>
          <w:lang w:eastAsia="en-US"/>
        </w:rPr>
        <w:t>2</w:t>
      </w:r>
      <w:r w:rsidRPr="0016490E">
        <w:rPr>
          <w:sz w:val="28"/>
          <w:szCs w:val="28"/>
          <w:lang w:eastAsia="en-US"/>
        </w:rPr>
        <w:t xml:space="preserve"> + ОН-                                              (</w:t>
      </w:r>
      <w:r w:rsidR="00C1737A" w:rsidRPr="0016490E">
        <w:rPr>
          <w:sz w:val="28"/>
          <w:szCs w:val="28"/>
          <w:lang w:eastAsia="en-US"/>
        </w:rPr>
        <w:t>1</w:t>
      </w:r>
      <w:r w:rsidRPr="0016490E">
        <w:rPr>
          <w:sz w:val="28"/>
          <w:szCs w:val="28"/>
          <w:lang w:eastAsia="en-US"/>
        </w:rPr>
        <w:t>.6)</w:t>
      </w:r>
    </w:p>
    <w:p w14:paraId="0F92A5CC" w14:textId="77777777"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Найбільш простим способом реалізації процесу синтезу гіпохлорита натрію є бездіафрагменний електролізер, у якому відбувається природне перемішування анодних і катодних продуктів. Однак при цьому виникає небезпека протікання побічних реакцій, у першу чергу - розряд іона гіпохлорита на аноді з утворенням хлоратів у присутності гідроксильних іонів:</w:t>
      </w:r>
    </w:p>
    <w:p w14:paraId="07EF3F21" w14:textId="708ACF97" w:rsidR="00B71F3E" w:rsidRPr="00771256" w:rsidRDefault="00B71F3E" w:rsidP="0016490E">
      <w:pPr>
        <w:pStyle w:val="a6"/>
        <w:spacing w:before="0" w:beforeAutospacing="0" w:after="0" w:afterAutospacing="0" w:line="360" w:lineRule="auto"/>
        <w:ind w:firstLine="720"/>
        <w:jc w:val="both"/>
        <w:rPr>
          <w:sz w:val="28"/>
          <w:szCs w:val="28"/>
          <w:lang w:val="en-US" w:eastAsia="en-US"/>
        </w:rPr>
      </w:pPr>
      <w:r w:rsidRPr="00771256">
        <w:rPr>
          <w:sz w:val="28"/>
          <w:szCs w:val="28"/>
          <w:lang w:val="en-US" w:eastAsia="en-US"/>
        </w:rPr>
        <w:t xml:space="preserve">6Cl- + 6OH- </w:t>
      </w:r>
      <w:r w:rsidRPr="0016490E">
        <w:rPr>
          <w:sz w:val="28"/>
          <w:szCs w:val="28"/>
          <w:lang w:eastAsia="en-US"/>
        </w:rPr>
        <w:sym w:font="Symbol" w:char="F0AE"/>
      </w:r>
      <w:r w:rsidRPr="00771256">
        <w:rPr>
          <w:sz w:val="28"/>
          <w:szCs w:val="28"/>
          <w:lang w:val="en-US" w:eastAsia="en-US"/>
        </w:rPr>
        <w:t xml:space="preserve"> 3H2O + 4Cl- + 2Cl</w:t>
      </w:r>
      <w:r w:rsidRPr="0016490E">
        <w:rPr>
          <w:sz w:val="28"/>
          <w:szCs w:val="28"/>
          <w:lang w:eastAsia="en-US"/>
        </w:rPr>
        <w:t>О</w:t>
      </w:r>
      <w:r w:rsidRPr="00771256">
        <w:rPr>
          <w:sz w:val="28"/>
          <w:szCs w:val="28"/>
          <w:vertAlign w:val="subscript"/>
          <w:lang w:val="en-US" w:eastAsia="en-US"/>
        </w:rPr>
        <w:t>3</w:t>
      </w:r>
      <w:r w:rsidRPr="00771256">
        <w:rPr>
          <w:sz w:val="28"/>
          <w:szCs w:val="28"/>
          <w:lang w:val="en-US" w:eastAsia="en-US"/>
        </w:rPr>
        <w:t>-+ 1,5O</w:t>
      </w:r>
      <w:r w:rsidRPr="00771256">
        <w:rPr>
          <w:sz w:val="28"/>
          <w:szCs w:val="28"/>
          <w:vertAlign w:val="subscript"/>
          <w:lang w:val="en-US" w:eastAsia="en-US"/>
        </w:rPr>
        <w:t>2</w:t>
      </w:r>
      <w:r w:rsidRPr="00771256">
        <w:rPr>
          <w:sz w:val="28"/>
          <w:szCs w:val="28"/>
          <w:lang w:val="en-US" w:eastAsia="en-US"/>
        </w:rPr>
        <w:t xml:space="preserve"> + 6e-    (</w:t>
      </w:r>
      <w:r w:rsidR="00C1737A" w:rsidRPr="00771256">
        <w:rPr>
          <w:sz w:val="28"/>
          <w:szCs w:val="28"/>
          <w:lang w:val="en-US" w:eastAsia="en-US"/>
        </w:rPr>
        <w:t>1</w:t>
      </w:r>
      <w:r w:rsidRPr="00771256">
        <w:rPr>
          <w:sz w:val="28"/>
          <w:szCs w:val="28"/>
          <w:lang w:val="en-US" w:eastAsia="en-US"/>
        </w:rPr>
        <w:t>.7)</w:t>
      </w:r>
    </w:p>
    <w:p w14:paraId="00559B6D" w14:textId="77777777"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Хлорати можуть також утворюватися при хімічній взаємодії хлорноватистої кислоти з її солями в нейтральному середовищі:</w:t>
      </w:r>
    </w:p>
    <w:p w14:paraId="6F384E2E" w14:textId="042091EC" w:rsidR="00B71F3E" w:rsidRPr="00771256" w:rsidRDefault="00B71F3E" w:rsidP="0016490E">
      <w:pPr>
        <w:pStyle w:val="a6"/>
        <w:spacing w:before="0" w:beforeAutospacing="0" w:after="0" w:afterAutospacing="0" w:line="360" w:lineRule="auto"/>
        <w:ind w:firstLine="720"/>
        <w:jc w:val="both"/>
        <w:rPr>
          <w:sz w:val="28"/>
          <w:szCs w:val="28"/>
          <w:lang w:val="en-US" w:eastAsia="en-US"/>
        </w:rPr>
      </w:pPr>
      <w:r w:rsidRPr="00771256">
        <w:rPr>
          <w:sz w:val="28"/>
          <w:szCs w:val="28"/>
          <w:lang w:val="en-US" w:eastAsia="en-US"/>
        </w:rPr>
        <w:t xml:space="preserve">4HCl + 2Cl- </w:t>
      </w:r>
      <w:r w:rsidRPr="0016490E">
        <w:rPr>
          <w:sz w:val="28"/>
          <w:szCs w:val="28"/>
          <w:lang w:eastAsia="en-US"/>
        </w:rPr>
        <w:sym w:font="Symbol" w:char="F0AE"/>
      </w:r>
      <w:r w:rsidRPr="00771256">
        <w:rPr>
          <w:sz w:val="28"/>
          <w:szCs w:val="28"/>
          <w:lang w:val="en-US" w:eastAsia="en-US"/>
        </w:rPr>
        <w:t xml:space="preserve"> 2ClO</w:t>
      </w:r>
      <w:r w:rsidRPr="00771256">
        <w:rPr>
          <w:sz w:val="28"/>
          <w:szCs w:val="28"/>
          <w:vertAlign w:val="subscript"/>
          <w:lang w:val="en-US" w:eastAsia="en-US"/>
        </w:rPr>
        <w:t>3</w:t>
      </w:r>
      <w:r w:rsidRPr="00771256">
        <w:rPr>
          <w:sz w:val="28"/>
          <w:szCs w:val="28"/>
          <w:lang w:val="en-US" w:eastAsia="en-US"/>
        </w:rPr>
        <w:t>- + 4Cl- + 4H+                             (</w:t>
      </w:r>
      <w:r w:rsidR="00C1737A" w:rsidRPr="00771256">
        <w:rPr>
          <w:sz w:val="28"/>
          <w:szCs w:val="28"/>
          <w:lang w:val="en-US" w:eastAsia="en-US"/>
        </w:rPr>
        <w:t>1</w:t>
      </w:r>
      <w:r w:rsidRPr="00771256">
        <w:rPr>
          <w:sz w:val="28"/>
          <w:szCs w:val="28"/>
          <w:lang w:val="en-US" w:eastAsia="en-US"/>
        </w:rPr>
        <w:t>.8)</w:t>
      </w:r>
    </w:p>
    <w:p w14:paraId="5E1C33A5" w14:textId="77777777"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Протіканню цих реакцій сприяє перемішування катодного й анодного розчинів.</w:t>
      </w:r>
    </w:p>
    <w:p w14:paraId="7AF62F9B" w14:textId="77777777"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З розгляду основних електрохімічних реакцій, що відбуваються при електролізі хлориду натрію без поділу електродних просторів, стає очевидним неможливість одержання чистого, без домішок побічних продуктів, гипохлорита натрію. Підбираючи оптимальні умови процесу електролізу: форму й тип електродів, співвідношення площ катода й анода, відстань між ними, спосіб подачі розчину, його концентрацію й температуру, можна регулювати продуктивність і впливати на енерговитрати процесу. Однак при будь-яких умовах фізично неможливо виключити утворення хлоратів. При використанні електрохімічного реактора з поділом електродних просторів кількість побічних продуктів, в тому числі і хлоратів досить мало.</w:t>
      </w:r>
    </w:p>
    <w:p w14:paraId="518D5860" w14:textId="04F8A7E0" w:rsidR="00B71F3E" w:rsidRPr="001A0EFB" w:rsidRDefault="00B71F3E" w:rsidP="0016490E">
      <w:pPr>
        <w:pStyle w:val="a6"/>
        <w:spacing w:before="0" w:beforeAutospacing="0" w:after="0" w:afterAutospacing="0" w:line="360" w:lineRule="auto"/>
        <w:ind w:firstLine="720"/>
        <w:jc w:val="both"/>
        <w:rPr>
          <w:sz w:val="28"/>
          <w:szCs w:val="28"/>
          <w:lang w:eastAsia="en-US"/>
        </w:rPr>
      </w:pPr>
      <w:r w:rsidRPr="001A0EFB">
        <w:rPr>
          <w:sz w:val="28"/>
          <w:szCs w:val="28"/>
          <w:lang w:eastAsia="en-US"/>
        </w:rPr>
        <w:t xml:space="preserve">Найбільш значним споживачем </w:t>
      </w:r>
      <w:r>
        <w:rPr>
          <w:sz w:val="28"/>
          <w:szCs w:val="28"/>
          <w:lang w:eastAsia="en-US"/>
        </w:rPr>
        <w:t>е</w:t>
      </w:r>
      <w:r w:rsidRPr="001A0EFB">
        <w:rPr>
          <w:sz w:val="28"/>
          <w:szCs w:val="28"/>
          <w:lang w:eastAsia="en-US"/>
        </w:rPr>
        <w:t>лектрох</w:t>
      </w:r>
      <w:r>
        <w:rPr>
          <w:sz w:val="28"/>
          <w:szCs w:val="28"/>
          <w:lang w:eastAsia="en-US"/>
        </w:rPr>
        <w:t>і</w:t>
      </w:r>
      <w:r w:rsidRPr="001A0EFB">
        <w:rPr>
          <w:sz w:val="28"/>
          <w:szCs w:val="28"/>
          <w:lang w:eastAsia="en-US"/>
        </w:rPr>
        <w:t>м</w:t>
      </w:r>
      <w:r>
        <w:rPr>
          <w:sz w:val="28"/>
          <w:szCs w:val="28"/>
          <w:lang w:eastAsia="en-US"/>
        </w:rPr>
        <w:t>і</w:t>
      </w:r>
      <w:r w:rsidRPr="001A0EFB">
        <w:rPr>
          <w:sz w:val="28"/>
          <w:szCs w:val="28"/>
          <w:lang w:eastAsia="en-US"/>
        </w:rPr>
        <w:t>ч</w:t>
      </w:r>
      <w:r>
        <w:rPr>
          <w:sz w:val="28"/>
          <w:szCs w:val="28"/>
          <w:lang w:eastAsia="en-US"/>
        </w:rPr>
        <w:t>но</w:t>
      </w:r>
      <w:r w:rsidRPr="001A0EFB">
        <w:rPr>
          <w:sz w:val="28"/>
          <w:szCs w:val="28"/>
          <w:lang w:eastAsia="en-US"/>
        </w:rPr>
        <w:t xml:space="preserve"> синтезованого активного хлору є водоп</w:t>
      </w:r>
      <w:r>
        <w:rPr>
          <w:sz w:val="28"/>
          <w:szCs w:val="28"/>
          <w:lang w:eastAsia="en-US"/>
        </w:rPr>
        <w:t>і</w:t>
      </w:r>
      <w:r w:rsidRPr="001A0EFB">
        <w:rPr>
          <w:sz w:val="28"/>
          <w:szCs w:val="28"/>
          <w:lang w:eastAsia="en-US"/>
        </w:rPr>
        <w:t>дготовка, де він, маючи високий окисний потенціал, застосовується як окислювач органічних і мінеральних домішок, а також для знез</w:t>
      </w:r>
      <w:r>
        <w:rPr>
          <w:sz w:val="28"/>
          <w:szCs w:val="28"/>
          <w:lang w:eastAsia="en-US"/>
        </w:rPr>
        <w:t>аражування й консервації води [</w:t>
      </w:r>
      <w:r w:rsidR="00B14F3D">
        <w:rPr>
          <w:sz w:val="28"/>
          <w:szCs w:val="28"/>
          <w:lang w:val="uk-UA" w:eastAsia="en-US"/>
        </w:rPr>
        <w:t>3</w:t>
      </w:r>
      <w:r>
        <w:rPr>
          <w:sz w:val="28"/>
          <w:szCs w:val="28"/>
          <w:lang w:eastAsia="en-US"/>
        </w:rPr>
        <w:t>4</w:t>
      </w:r>
      <w:r w:rsidRPr="001A0EFB">
        <w:rPr>
          <w:sz w:val="28"/>
          <w:szCs w:val="28"/>
          <w:lang w:eastAsia="en-US"/>
        </w:rPr>
        <w:t>]. У зв'язку із цим велике значення має чистота реагенту, одержуваного електролізом хлор</w:t>
      </w:r>
      <w:r>
        <w:rPr>
          <w:sz w:val="28"/>
          <w:szCs w:val="28"/>
          <w:lang w:eastAsia="en-US"/>
        </w:rPr>
        <w:t>і</w:t>
      </w:r>
      <w:r w:rsidRPr="001A0EFB">
        <w:rPr>
          <w:sz w:val="28"/>
          <w:szCs w:val="28"/>
          <w:lang w:eastAsia="en-US"/>
        </w:rPr>
        <w:t>дн</w:t>
      </w:r>
      <w:r>
        <w:rPr>
          <w:sz w:val="28"/>
          <w:szCs w:val="28"/>
          <w:lang w:eastAsia="en-US"/>
        </w:rPr>
        <w:t>и</w:t>
      </w:r>
      <w:r w:rsidRPr="001A0EFB">
        <w:rPr>
          <w:sz w:val="28"/>
          <w:szCs w:val="28"/>
          <w:lang w:eastAsia="en-US"/>
        </w:rPr>
        <w:t>х солей лужних металів. Застосування для цього процесу малор</w:t>
      </w:r>
      <w:r>
        <w:rPr>
          <w:sz w:val="28"/>
          <w:szCs w:val="28"/>
          <w:lang w:eastAsia="en-US"/>
        </w:rPr>
        <w:t>озчинних</w:t>
      </w:r>
      <w:r w:rsidRPr="001A0EFB">
        <w:rPr>
          <w:sz w:val="28"/>
          <w:szCs w:val="28"/>
          <w:lang w:eastAsia="en-US"/>
        </w:rPr>
        <w:t xml:space="preserve"> анодів, що не містять благородних металів, дозволяє створювати установки, доступні споживачеві завдяки низкою собівартості анодних матеріалів.</w:t>
      </w:r>
    </w:p>
    <w:p w14:paraId="36843983" w14:textId="6D1E89EA" w:rsidR="00B71F3E" w:rsidRPr="001A0EFB" w:rsidRDefault="00B71F3E" w:rsidP="0016490E">
      <w:pPr>
        <w:pStyle w:val="a6"/>
        <w:spacing w:before="0" w:beforeAutospacing="0" w:after="0" w:afterAutospacing="0" w:line="360" w:lineRule="auto"/>
        <w:ind w:firstLine="720"/>
        <w:jc w:val="both"/>
        <w:rPr>
          <w:sz w:val="28"/>
          <w:szCs w:val="28"/>
          <w:lang w:eastAsia="en-US"/>
        </w:rPr>
      </w:pPr>
      <w:r w:rsidRPr="001A0EFB">
        <w:rPr>
          <w:sz w:val="28"/>
          <w:szCs w:val="28"/>
          <w:lang w:eastAsia="en-US"/>
        </w:rPr>
        <w:t>Одним з доступн</w:t>
      </w:r>
      <w:r>
        <w:rPr>
          <w:sz w:val="28"/>
          <w:szCs w:val="28"/>
          <w:lang w:eastAsia="en-US"/>
        </w:rPr>
        <w:t>их</w:t>
      </w:r>
      <w:r w:rsidRPr="001A0EFB">
        <w:rPr>
          <w:sz w:val="28"/>
          <w:szCs w:val="28"/>
          <w:lang w:eastAsia="en-US"/>
        </w:rPr>
        <w:t xml:space="preserve"> </w:t>
      </w:r>
      <w:r>
        <w:rPr>
          <w:sz w:val="28"/>
          <w:szCs w:val="28"/>
          <w:lang w:eastAsia="en-US"/>
        </w:rPr>
        <w:t>та</w:t>
      </w:r>
      <w:r w:rsidRPr="001A0EFB">
        <w:rPr>
          <w:sz w:val="28"/>
          <w:szCs w:val="28"/>
          <w:lang w:eastAsia="en-US"/>
        </w:rPr>
        <w:t xml:space="preserve"> недорогих є титан-д</w:t>
      </w:r>
      <w:r>
        <w:rPr>
          <w:sz w:val="28"/>
          <w:szCs w:val="28"/>
          <w:lang w:eastAsia="en-US"/>
        </w:rPr>
        <w:t>і</w:t>
      </w:r>
      <w:r w:rsidRPr="001A0EFB">
        <w:rPr>
          <w:sz w:val="28"/>
          <w:szCs w:val="28"/>
          <w:lang w:eastAsia="en-US"/>
        </w:rPr>
        <w:t>оксидно-марганцевий анод (ТДМА), що відрізняється високою корозійною стійкістю в даному процесі [</w:t>
      </w:r>
      <w:r w:rsidR="00B14F3D">
        <w:rPr>
          <w:sz w:val="28"/>
          <w:szCs w:val="28"/>
          <w:lang w:val="uk-UA" w:eastAsia="en-US"/>
        </w:rPr>
        <w:t>3</w:t>
      </w:r>
      <w:r>
        <w:rPr>
          <w:sz w:val="28"/>
          <w:szCs w:val="28"/>
          <w:lang w:eastAsia="en-US"/>
        </w:rPr>
        <w:t>5</w:t>
      </w:r>
      <w:r w:rsidRPr="001A0EFB">
        <w:rPr>
          <w:sz w:val="28"/>
          <w:szCs w:val="28"/>
          <w:lang w:eastAsia="en-US"/>
        </w:rPr>
        <w:t xml:space="preserve">]. </w:t>
      </w:r>
    </w:p>
    <w:p w14:paraId="0FB14CA1" w14:textId="5F8C8969" w:rsidR="00B71F3E" w:rsidRPr="0016490E" w:rsidRDefault="00B71F3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Д</w:t>
      </w:r>
      <w:r w:rsidRPr="001A0EFB">
        <w:rPr>
          <w:sz w:val="28"/>
          <w:szCs w:val="28"/>
          <w:lang w:eastAsia="en-US"/>
        </w:rPr>
        <w:t>ля виключення утворення хлорату натрію, що є шкідливою домішкою для теплокровних тварин [</w:t>
      </w:r>
      <w:r w:rsidR="00B14F3D">
        <w:rPr>
          <w:sz w:val="28"/>
          <w:szCs w:val="28"/>
          <w:lang w:val="uk-UA" w:eastAsia="en-US"/>
        </w:rPr>
        <w:t>2</w:t>
      </w:r>
      <w:r>
        <w:rPr>
          <w:sz w:val="28"/>
          <w:szCs w:val="28"/>
          <w:lang w:eastAsia="en-US"/>
        </w:rPr>
        <w:t>9</w:t>
      </w:r>
      <w:r w:rsidRPr="001A0EFB">
        <w:rPr>
          <w:sz w:val="28"/>
          <w:szCs w:val="28"/>
          <w:lang w:eastAsia="en-US"/>
        </w:rPr>
        <w:t xml:space="preserve">], електроліз проводять в апаратах з поділом електродних просторів. </w:t>
      </w:r>
      <w:r w:rsidRPr="0016490E">
        <w:rPr>
          <w:sz w:val="28"/>
          <w:szCs w:val="28"/>
          <w:lang w:eastAsia="en-US"/>
        </w:rPr>
        <w:t>в</w:t>
      </w:r>
      <w:r w:rsidRPr="001A0EFB">
        <w:rPr>
          <w:sz w:val="28"/>
          <w:szCs w:val="28"/>
          <w:lang w:eastAsia="en-US"/>
        </w:rPr>
        <w:t xml:space="preserve"> останні роки для цієї мети широке застосування знаходять керамічні діафрагми [</w:t>
      </w:r>
      <w:r w:rsidR="00B14F3D">
        <w:rPr>
          <w:sz w:val="28"/>
          <w:szCs w:val="28"/>
          <w:lang w:val="uk-UA" w:eastAsia="en-US"/>
        </w:rPr>
        <w:t>3</w:t>
      </w:r>
      <w:r w:rsidRPr="00124C46">
        <w:rPr>
          <w:sz w:val="28"/>
          <w:szCs w:val="28"/>
          <w:lang w:eastAsia="en-US"/>
        </w:rPr>
        <w:t>6</w:t>
      </w:r>
      <w:r w:rsidRPr="001A0EFB">
        <w:rPr>
          <w:sz w:val="28"/>
          <w:szCs w:val="28"/>
          <w:lang w:eastAsia="en-US"/>
        </w:rPr>
        <w:t>], які мають високу стійкість при тривалій роботі в агресивному середовищі, чим вигідно відрізняються від полімерних.</w:t>
      </w:r>
    </w:p>
    <w:p w14:paraId="7CE5C4A2" w14:textId="77777777" w:rsidR="00B71F3E" w:rsidRPr="00B71F3E" w:rsidRDefault="00B71F3E" w:rsidP="00B71F3E">
      <w:pPr>
        <w:ind w:left="0" w:right="63" w:firstLine="828"/>
        <w:jc w:val="center"/>
        <w:rPr>
          <w:b/>
          <w:bCs/>
          <w:lang w:val="uk-UA"/>
        </w:rPr>
      </w:pPr>
    </w:p>
    <w:p w14:paraId="61B51572" w14:textId="77777777" w:rsidR="000C5F8B" w:rsidRDefault="00F624F8">
      <w:pPr>
        <w:spacing w:after="131" w:line="259" w:lineRule="auto"/>
        <w:ind w:left="108" w:firstLine="0"/>
        <w:jc w:val="left"/>
      </w:pPr>
      <w:r>
        <w:t xml:space="preserve"> </w:t>
      </w:r>
    </w:p>
    <w:p w14:paraId="7B04932C" w14:textId="77777777" w:rsidR="000C5F8B" w:rsidRDefault="00F624F8">
      <w:pPr>
        <w:spacing w:after="133" w:line="259" w:lineRule="auto"/>
        <w:ind w:left="816" w:firstLine="0"/>
        <w:jc w:val="left"/>
      </w:pPr>
      <w:r>
        <w:t xml:space="preserve"> </w:t>
      </w:r>
    </w:p>
    <w:p w14:paraId="798EFA3D" w14:textId="77777777" w:rsidR="000C5F8B" w:rsidRDefault="00F624F8">
      <w:pPr>
        <w:spacing w:after="131" w:line="259" w:lineRule="auto"/>
        <w:ind w:left="816" w:firstLine="0"/>
        <w:jc w:val="left"/>
      </w:pPr>
      <w:r>
        <w:t xml:space="preserve"> </w:t>
      </w:r>
    </w:p>
    <w:p w14:paraId="7D22EEB7" w14:textId="77777777" w:rsidR="000C5F8B" w:rsidRDefault="00F624F8">
      <w:pPr>
        <w:spacing w:after="132" w:line="259" w:lineRule="auto"/>
        <w:ind w:left="816" w:firstLine="0"/>
        <w:jc w:val="left"/>
      </w:pPr>
      <w:r>
        <w:t xml:space="preserve"> </w:t>
      </w:r>
    </w:p>
    <w:p w14:paraId="402CECB9" w14:textId="77777777" w:rsidR="000C5F8B" w:rsidRDefault="00F624F8">
      <w:pPr>
        <w:spacing w:after="0" w:line="259" w:lineRule="auto"/>
        <w:ind w:left="108" w:firstLine="0"/>
        <w:jc w:val="left"/>
      </w:pPr>
      <w:r>
        <w:t xml:space="preserve"> </w:t>
      </w:r>
      <w:r>
        <w:tab/>
        <w:t xml:space="preserve"> </w:t>
      </w:r>
      <w:r>
        <w:br w:type="page"/>
      </w:r>
    </w:p>
    <w:p w14:paraId="168253FF" w14:textId="77777777" w:rsidR="000C5F8B" w:rsidRDefault="00F624F8">
      <w:pPr>
        <w:spacing w:after="187" w:line="259" w:lineRule="auto"/>
        <w:ind w:left="816" w:firstLine="0"/>
        <w:jc w:val="left"/>
      </w:pPr>
      <w:r>
        <w:t xml:space="preserve"> </w:t>
      </w:r>
    </w:p>
    <w:p w14:paraId="20DD087F" w14:textId="5FF5ED3C" w:rsidR="000C5F8B" w:rsidRPr="006F6341" w:rsidRDefault="00D95DA1" w:rsidP="001D1584">
      <w:pPr>
        <w:pStyle w:val="1"/>
        <w:numPr>
          <w:ilvl w:val="0"/>
          <w:numId w:val="17"/>
        </w:numPr>
        <w:ind w:left="1253" w:right="722"/>
        <w:rPr>
          <w:b/>
          <w:bCs/>
        </w:rPr>
      </w:pPr>
      <w:bookmarkStart w:id="10" w:name="_Toc58671054"/>
      <w:r w:rsidRPr="006F6341">
        <w:rPr>
          <w:b/>
          <w:bCs/>
          <w:lang w:val="uk-UA"/>
        </w:rPr>
        <w:t>РОЗДІЛ 2.</w:t>
      </w:r>
      <w:r w:rsidR="00F624F8" w:rsidRPr="006F6341">
        <w:rPr>
          <w:b/>
          <w:bCs/>
        </w:rPr>
        <w:t>ЕКСПЕРИМЕНТАЛЬНА ЧАСТИНА</w:t>
      </w:r>
      <w:bookmarkEnd w:id="10"/>
      <w:r w:rsidR="00F624F8" w:rsidRPr="006F6341">
        <w:rPr>
          <w:b/>
          <w:bCs/>
        </w:rPr>
        <w:t xml:space="preserve"> </w:t>
      </w:r>
    </w:p>
    <w:p w14:paraId="5A9BC614" w14:textId="77777777" w:rsidR="000C5F8B" w:rsidRDefault="00F624F8">
      <w:pPr>
        <w:spacing w:after="193" w:line="259" w:lineRule="auto"/>
        <w:ind w:left="814" w:firstLine="0"/>
        <w:jc w:val="center"/>
      </w:pPr>
      <w:r>
        <w:t xml:space="preserve"> </w:t>
      </w:r>
    </w:p>
    <w:p w14:paraId="250AD438" w14:textId="77777777" w:rsidR="000C5F8B" w:rsidRDefault="00F624F8" w:rsidP="001D1584">
      <w:pPr>
        <w:pStyle w:val="2"/>
        <w:numPr>
          <w:ilvl w:val="1"/>
          <w:numId w:val="17"/>
        </w:numPr>
        <w:ind w:left="3347"/>
      </w:pPr>
      <w:bookmarkStart w:id="11" w:name="_Toc58671055"/>
      <w:r>
        <w:t>Обґрунтування напрямку досліджень</w:t>
      </w:r>
      <w:bookmarkEnd w:id="11"/>
      <w:r>
        <w:t xml:space="preserve"> </w:t>
      </w:r>
    </w:p>
    <w:p w14:paraId="2B7C31DA" w14:textId="77777777" w:rsidR="000C5F8B" w:rsidRDefault="00F624F8">
      <w:pPr>
        <w:spacing w:after="181" w:line="259" w:lineRule="auto"/>
        <w:ind w:left="816" w:firstLine="0"/>
        <w:jc w:val="left"/>
      </w:pPr>
      <w:r>
        <w:rPr>
          <w:b/>
        </w:rPr>
        <w:t xml:space="preserve"> </w:t>
      </w:r>
    </w:p>
    <w:p w14:paraId="569132F0"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Близько 20% питної води в Україні не відповідає нормативним вимогам. В багатьох населених пунктах, для водопідготовки застосовують застаріле обладнання і технології, тому до споживачів доходить не достатньо очищена вода, вживання і використання якої негативно впливає на здоров’я людей, а також на технічне обладнання.  </w:t>
      </w:r>
    </w:p>
    <w:p w14:paraId="1B5C0A9D"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Навіть, якщо освітлена вода, яка надходить в водопровідну мережу, буде відповідати усім нормативним вимогам, то після того як вона надійде до споживача ситуація зміниться. Це пояснюється зноженістю водопровідних систем, які закладалися ще в період СРСР, на визначений термін експлуатації. Проте в наслідок розпаду Радянського Союзу, уже незалежні країни, в тому числі і Україна, не мали ресурсів і коштів на оновлення водопровідних мереж, і сроки експлуатації ще радянських систем нескінченно продовжуються. Окрім постійних аварійних ситуацій, це призводить до значного погіршення якості водопровідної води. Вода насичується іонами заліза, зокрема завислою в ній іржею, органічними сполуками, в основному гуміновими кислотами. Також, умови в середині труб, сприяють активному розмноженню хвороботворних мікроорганізмів. Окрім того, труби часто розгерметизовуються, в результаті чого в воду можуть потрапляти більш серйозні забрудники, зокрема важкі метали, пестециди і тд. </w:t>
      </w:r>
    </w:p>
    <w:p w14:paraId="350FF251"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В наш час, населення усвідомлює ці проблеми, тому більша його частина, або споживає бутильовану воду, або ж  займається доочисткою води в побуті, шляхом відстоювання, кип’ятіння, виморожування, або ж за допомогою фільтрів, зворотньоосмотичних установок і тд. Але всі ці методи доочистки являються недостатньо ефективними проти комплексних забруднень. </w:t>
      </w:r>
    </w:p>
    <w:p w14:paraId="3FCFD9A1"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 </w:t>
      </w:r>
    </w:p>
    <w:p w14:paraId="23DCC4EA" w14:textId="1739CE42"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Окрім того, значна кількість населення України проживає в сільській місцевості, а багато сіл не мають доступа до централізованих систем водопостачання .Тому д</w:t>
      </w:r>
      <w:r w:rsidR="00D95DA1" w:rsidRPr="0016490E">
        <w:rPr>
          <w:sz w:val="28"/>
          <w:szCs w:val="28"/>
          <w:lang w:eastAsia="en-US"/>
        </w:rPr>
        <w:t>жор</w:t>
      </w:r>
      <w:r w:rsidRPr="0016490E">
        <w:rPr>
          <w:sz w:val="28"/>
          <w:szCs w:val="28"/>
          <w:lang w:eastAsia="en-US"/>
        </w:rPr>
        <w:t>елом води там виступають свердловини. Вода в таких свердловинах, часто має підвищений вміст солей жорсткості, а також іонів заліза. Окрім того є ризик потрапляння в д</w:t>
      </w:r>
      <w:r w:rsidR="00D95DA1" w:rsidRPr="0016490E">
        <w:rPr>
          <w:sz w:val="28"/>
          <w:szCs w:val="28"/>
          <w:lang w:eastAsia="en-US"/>
        </w:rPr>
        <w:t>жор</w:t>
      </w:r>
      <w:r w:rsidRPr="0016490E">
        <w:rPr>
          <w:sz w:val="28"/>
          <w:szCs w:val="28"/>
          <w:lang w:eastAsia="en-US"/>
        </w:rPr>
        <w:t xml:space="preserve">ело питної води шкідливих мікроорганізмів.  </w:t>
      </w:r>
    </w:p>
    <w:p w14:paraId="677B0D29"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Напрямком досліджень в цій роботі є пошук ефективної, комплексної технології доочистки води в побуті від основних забрудників – заліза, гумінових речовин, хвороботворних мікроорганізмів, а також для пом’якшення води. Для тестування дослідження вибрана технологія, що передбачає обробку води в електролізері з фільтруючим картриджем. </w:t>
      </w:r>
    </w:p>
    <w:p w14:paraId="76B4DB06" w14:textId="77777777" w:rsidR="000C5F8B" w:rsidRDefault="00F624F8">
      <w:pPr>
        <w:spacing w:after="131" w:line="259" w:lineRule="auto"/>
        <w:ind w:left="816" w:firstLine="0"/>
        <w:jc w:val="left"/>
      </w:pPr>
      <w:r>
        <w:t xml:space="preserve"> </w:t>
      </w:r>
    </w:p>
    <w:p w14:paraId="13435C0F" w14:textId="77777777" w:rsidR="000C5F8B" w:rsidRDefault="00F624F8">
      <w:pPr>
        <w:spacing w:after="195" w:line="259" w:lineRule="auto"/>
        <w:ind w:left="816" w:firstLine="0"/>
        <w:jc w:val="left"/>
      </w:pPr>
      <w:r>
        <w:t xml:space="preserve"> </w:t>
      </w:r>
    </w:p>
    <w:p w14:paraId="1A2F6E10" w14:textId="77777777" w:rsidR="000C5F8B" w:rsidRDefault="00F624F8" w:rsidP="001D1584">
      <w:pPr>
        <w:pStyle w:val="2"/>
        <w:numPr>
          <w:ilvl w:val="1"/>
          <w:numId w:val="17"/>
        </w:numPr>
        <w:ind w:left="780"/>
      </w:pPr>
      <w:bookmarkStart w:id="12" w:name="_Toc58671056"/>
      <w:r>
        <w:t>Реактиви, матеріали, прилади, лабораторні установки, модельні розчини</w:t>
      </w:r>
      <w:bookmarkEnd w:id="12"/>
      <w:r>
        <w:t xml:space="preserve"> </w:t>
      </w:r>
    </w:p>
    <w:p w14:paraId="289E21A6" w14:textId="77777777" w:rsidR="000C5F8B" w:rsidRDefault="00F624F8">
      <w:pPr>
        <w:spacing w:after="131" w:line="259" w:lineRule="auto"/>
        <w:ind w:left="0" w:firstLine="0"/>
        <w:jc w:val="right"/>
      </w:pPr>
      <w:r>
        <w:t xml:space="preserve"> </w:t>
      </w:r>
    </w:p>
    <w:p w14:paraId="53737BB4" w14:textId="6E36E40E" w:rsidR="00366D67" w:rsidRPr="0016490E" w:rsidRDefault="00366D67"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Для проведення експериментів був виготовлений електрохімічний апарат (ЕХА), зовнішній вигляд якого при підключенні його до водогінної мережі показаний на рис</w:t>
      </w:r>
      <w:r w:rsidR="00B14F3D">
        <w:rPr>
          <w:sz w:val="28"/>
          <w:szCs w:val="28"/>
          <w:lang w:val="uk-UA" w:eastAsia="en-US"/>
        </w:rPr>
        <w:t xml:space="preserve"> 2.</w:t>
      </w:r>
      <w:r w:rsidRPr="0016490E">
        <w:rPr>
          <w:sz w:val="28"/>
          <w:szCs w:val="28"/>
          <w:lang w:eastAsia="en-US"/>
        </w:rPr>
        <w:t>1. Основою ЕХА служила колба для стандартного побутового фільтра з фільтруючим картриджем зі спеченого активованого вугілля, що має форму порожнього циліндра</w:t>
      </w:r>
      <w:r w:rsidRPr="0016490E">
        <w:rPr>
          <w:noProof/>
          <w:sz w:val="28"/>
          <w:szCs w:val="28"/>
        </w:rPr>
        <mc:AlternateContent>
          <mc:Choice Requires="wps">
            <w:drawing>
              <wp:anchor distT="0" distB="0" distL="114300" distR="114300" simplePos="0" relativeHeight="251660288" behindDoc="0" locked="0" layoutInCell="1" allowOverlap="1" wp14:anchorId="50B88FDA" wp14:editId="298D4296">
                <wp:simplePos x="0" y="0"/>
                <wp:positionH relativeFrom="column">
                  <wp:posOffset>2400300</wp:posOffset>
                </wp:positionH>
                <wp:positionV relativeFrom="paragraph">
                  <wp:posOffset>161925</wp:posOffset>
                </wp:positionV>
                <wp:extent cx="0" cy="0"/>
                <wp:effectExtent l="13335" t="58420" r="15240" b="5588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59FD9AB" id="Прямая соединительная линия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12.75pt" to="189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">
                <v:stroke endarrow="block"/>
              </v:line>
            </w:pict>
          </mc:Fallback>
        </mc:AlternateContent>
      </w:r>
      <w:r w:rsidRPr="0016490E">
        <w:rPr>
          <w:sz w:val="28"/>
          <w:szCs w:val="28"/>
          <w:lang w:eastAsia="en-US"/>
        </w:rPr>
        <w:t>. Усередині картриджа розміщений анод з титану вкритого діоксидом марганцю, ззовні картриджа коаксиально розміщувався катод зі сталевої сітки. Вільний об'єм катодного простору становив 300, анодного – 150 см</w:t>
      </w:r>
      <w:r w:rsidRPr="00B14F3D">
        <w:rPr>
          <w:sz w:val="28"/>
          <w:szCs w:val="28"/>
          <w:vertAlign w:val="superscript"/>
          <w:lang w:eastAsia="en-US"/>
        </w:rPr>
        <w:t>3</w:t>
      </w:r>
      <w:r w:rsidRPr="0016490E">
        <w:rPr>
          <w:sz w:val="28"/>
          <w:szCs w:val="28"/>
          <w:lang w:eastAsia="en-US"/>
        </w:rPr>
        <w:t xml:space="preserve">. </w:t>
      </w:r>
    </w:p>
    <w:p w14:paraId="4ED18730" w14:textId="77777777" w:rsidR="000C5F8B" w:rsidRDefault="00F624F8">
      <w:pPr>
        <w:spacing w:after="300" w:line="259" w:lineRule="auto"/>
        <w:ind w:left="108" w:firstLine="0"/>
        <w:jc w:val="left"/>
      </w:pPr>
      <w:r>
        <w:rPr>
          <w:rFonts w:ascii="Calibri" w:eastAsia="Calibri" w:hAnsi="Calibri" w:cs="Calibri"/>
        </w:rPr>
        <w:t xml:space="preserve"> </w:t>
      </w:r>
    </w:p>
    <w:p w14:paraId="573C19B9" w14:textId="77777777" w:rsidR="000C5F8B" w:rsidRDefault="00F624F8">
      <w:pPr>
        <w:spacing w:after="311" w:line="259" w:lineRule="auto"/>
        <w:ind w:left="108" w:firstLine="0"/>
        <w:jc w:val="left"/>
      </w:pPr>
      <w:r>
        <w:rPr>
          <w:rFonts w:ascii="Calibri" w:eastAsia="Calibri" w:hAnsi="Calibri" w:cs="Calibri"/>
          <w:sz w:val="22"/>
        </w:rPr>
        <w:t xml:space="preserve"> </w:t>
      </w:r>
      <w:r>
        <w:rPr>
          <w:rFonts w:ascii="Calibri" w:eastAsia="Calibri" w:hAnsi="Calibri" w:cs="Calibri"/>
          <w:sz w:val="22"/>
        </w:rPr>
        <w:tab/>
        <w:t xml:space="preserve"> </w:t>
      </w:r>
    </w:p>
    <w:p w14:paraId="37B3AD84" w14:textId="77777777" w:rsidR="000C5F8B" w:rsidRDefault="00F624F8">
      <w:pPr>
        <w:spacing w:after="0" w:line="259" w:lineRule="auto"/>
        <w:ind w:left="0" w:right="546" w:firstLine="0"/>
        <w:jc w:val="center"/>
      </w:pPr>
      <w:r>
        <w:rPr>
          <w:rFonts w:ascii="Calibri" w:eastAsia="Calibri" w:hAnsi="Calibri" w:cs="Calibri"/>
          <w:sz w:val="22"/>
        </w:rPr>
        <w:t xml:space="preserve"> </w:t>
      </w:r>
    </w:p>
    <w:p w14:paraId="03147C98" w14:textId="77777777" w:rsidR="000C5F8B" w:rsidRDefault="00F624F8">
      <w:pPr>
        <w:tabs>
          <w:tab w:val="center" w:pos="828"/>
          <w:tab w:val="center" w:pos="3342"/>
          <w:tab w:val="center" w:pos="6851"/>
        </w:tabs>
        <w:spacing w:after="267" w:line="259" w:lineRule="auto"/>
        <w:ind w:left="0" w:firstLine="0"/>
        <w:jc w:val="left"/>
      </w:pPr>
      <w:r>
        <w:rPr>
          <w:noProof/>
        </w:rPr>
        <w:drawing>
          <wp:anchor distT="0" distB="0" distL="114300" distR="114300" simplePos="0" relativeHeight="251658240" behindDoc="0" locked="0" layoutInCell="1" allowOverlap="0" wp14:anchorId="0A5D8485" wp14:editId="40B1A59A">
            <wp:simplePos x="0" y="0"/>
            <wp:positionH relativeFrom="column">
              <wp:posOffset>589788</wp:posOffset>
            </wp:positionH>
            <wp:positionV relativeFrom="paragraph">
              <wp:posOffset>0</wp:posOffset>
            </wp:positionV>
            <wp:extent cx="1533144" cy="2496312"/>
            <wp:effectExtent l="0" t="0" r="0" b="0"/>
            <wp:wrapSquare wrapText="bothSides"/>
            <wp:docPr id="1120" name="Picture 1120"/>
            <wp:cNvGraphicFramePr/>
            <a:graphic xmlns:a="http://schemas.openxmlformats.org/drawingml/2006/main">
              <a:graphicData uri="http://schemas.openxmlformats.org/drawingml/2006/picture">
                <pic:pic xmlns:pic="http://schemas.openxmlformats.org/drawingml/2006/picture">
                  <pic:nvPicPr>
                    <pic:cNvPr id="1120" name="Picture 1120"/>
                    <pic:cNvPicPr/>
                  </pic:nvPicPr>
                  <pic:blipFill>
                    <a:blip r:embed="rId8"/>
                    <a:stretch>
                      <a:fillRect/>
                    </a:stretch>
                  </pic:blipFill>
                  <pic:spPr>
                    <a:xfrm>
                      <a:off x="0" y="0"/>
                      <a:ext cx="1533144" cy="2496312"/>
                    </a:xfrm>
                    <a:prstGeom prst="rect">
                      <a:avLst/>
                    </a:prstGeom>
                  </pic:spPr>
                </pic:pic>
              </a:graphicData>
            </a:graphic>
          </wp:anchor>
        </w:drawing>
      </w:r>
      <w:r>
        <w:rPr>
          <w:rFonts w:ascii="Calibri" w:eastAsia="Calibri" w:hAnsi="Calibri" w:cs="Calibri"/>
          <w:sz w:val="22"/>
        </w:rPr>
        <w:tab/>
        <w:t xml:space="preserve">  </w:t>
      </w:r>
      <w:r>
        <w:rPr>
          <w:rFonts w:ascii="Calibri" w:eastAsia="Calibri" w:hAnsi="Calibri" w:cs="Calibri"/>
          <w:sz w:val="22"/>
        </w:rPr>
        <w:tab/>
        <w:t xml:space="preserve"> </w:t>
      </w:r>
      <w:r>
        <w:rPr>
          <w:rFonts w:ascii="Calibri" w:eastAsia="Calibri" w:hAnsi="Calibri" w:cs="Calibri"/>
          <w:sz w:val="22"/>
        </w:rPr>
        <w:tab/>
        <w:t xml:space="preserve">  </w:t>
      </w:r>
      <w:r>
        <w:rPr>
          <w:noProof/>
        </w:rPr>
        <w:drawing>
          <wp:inline distT="0" distB="0" distL="0" distR="0" wp14:anchorId="7A2AE320" wp14:editId="5A584F30">
            <wp:extent cx="2066544" cy="2543556"/>
            <wp:effectExtent l="0" t="0" r="0" b="0"/>
            <wp:docPr id="1122" name="Picture 1122"/>
            <wp:cNvGraphicFramePr/>
            <a:graphic xmlns:a="http://schemas.openxmlformats.org/drawingml/2006/main">
              <a:graphicData uri="http://schemas.openxmlformats.org/drawingml/2006/picture">
                <pic:pic xmlns:pic="http://schemas.openxmlformats.org/drawingml/2006/picture">
                  <pic:nvPicPr>
                    <pic:cNvPr id="1122" name="Picture 1122"/>
                    <pic:cNvPicPr/>
                  </pic:nvPicPr>
                  <pic:blipFill>
                    <a:blip r:embed="rId9"/>
                    <a:stretch>
                      <a:fillRect/>
                    </a:stretch>
                  </pic:blipFill>
                  <pic:spPr>
                    <a:xfrm>
                      <a:off x="0" y="0"/>
                      <a:ext cx="2066544" cy="2543556"/>
                    </a:xfrm>
                    <a:prstGeom prst="rect">
                      <a:avLst/>
                    </a:prstGeom>
                  </pic:spPr>
                </pic:pic>
              </a:graphicData>
            </a:graphic>
          </wp:inline>
        </w:drawing>
      </w:r>
      <w:r>
        <w:rPr>
          <w:rFonts w:ascii="Calibri" w:eastAsia="Calibri" w:hAnsi="Calibri" w:cs="Calibri"/>
          <w:sz w:val="22"/>
        </w:rPr>
        <w:t xml:space="preserve"> </w:t>
      </w:r>
    </w:p>
    <w:p w14:paraId="43FC8C50" w14:textId="77777777" w:rsidR="000C5F8B" w:rsidRDefault="00F624F8">
      <w:pPr>
        <w:spacing w:after="311" w:line="259" w:lineRule="auto"/>
        <w:ind w:left="828" w:firstLine="0"/>
        <w:jc w:val="left"/>
      </w:pPr>
      <w:r>
        <w:rPr>
          <w:rFonts w:ascii="Calibri" w:eastAsia="Calibri" w:hAnsi="Calibri" w:cs="Calibri"/>
          <w:sz w:val="22"/>
        </w:rPr>
        <w:t xml:space="preserve"> </w:t>
      </w:r>
    </w:p>
    <w:p w14:paraId="4A9FC2A3" w14:textId="77777777" w:rsidR="000C5F8B" w:rsidRDefault="00F624F8">
      <w:pPr>
        <w:spacing w:after="402" w:line="259" w:lineRule="auto"/>
        <w:ind w:left="108" w:firstLine="0"/>
        <w:jc w:val="left"/>
      </w:pPr>
      <w:r>
        <w:rPr>
          <w:rFonts w:ascii="Calibri" w:eastAsia="Calibri" w:hAnsi="Calibri" w:cs="Calibri"/>
          <w:sz w:val="22"/>
        </w:rPr>
        <w:t xml:space="preserve"> </w:t>
      </w:r>
    </w:p>
    <w:p w14:paraId="6DFAD56F" w14:textId="3843CF96" w:rsidR="000C5F8B" w:rsidRDefault="00F624F8">
      <w:pPr>
        <w:ind w:left="93" w:right="63" w:firstLine="0"/>
      </w:pPr>
      <w:r>
        <w:t>Рис</w:t>
      </w:r>
      <w:r w:rsidR="001D580E">
        <w:t>унок</w:t>
      </w:r>
      <w:r>
        <w:t xml:space="preserve"> </w:t>
      </w:r>
      <w:r w:rsidR="001D580E">
        <w:t>2.</w:t>
      </w:r>
      <w:r>
        <w:t>1</w:t>
      </w:r>
      <w:r w:rsidR="00C1737A">
        <w:t xml:space="preserve"> -</w:t>
      </w:r>
      <w:r>
        <w:t xml:space="preserve"> Зовнішній вигляд і блок-схема пристрою для пом'якшення води: 1 - корпус, 2 - кришка корпусу, 3 - катод, 4 - анод, 5 - фільтруючий картридж, 6 - зворотний клапан, 7, 8 - отвір для введення і виведення води , 9 - фільтр, 10 - д</w:t>
      </w:r>
      <w:r w:rsidR="00D95DA1">
        <w:t>жор</w:t>
      </w:r>
      <w:r>
        <w:t xml:space="preserve">ело живлення </w:t>
      </w:r>
    </w:p>
    <w:p w14:paraId="5B3D7427" w14:textId="7E2A3B32" w:rsidR="00DC5534" w:rsidRPr="0016490E" w:rsidRDefault="00DC5534"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Для більш ретельного видалення осаду нами було запропоновано схему очищення води, що включає крім фільтруючого картриджа усередині ЭХА, ще предфільтр для грубого попереднього очистки вихідної води, а також вугільний постфільтр для доочистки від органічних речовин (рис. </w:t>
      </w:r>
      <w:r w:rsidR="007B0C6F" w:rsidRPr="0016490E">
        <w:rPr>
          <w:sz w:val="28"/>
          <w:szCs w:val="28"/>
          <w:lang w:eastAsia="en-US"/>
        </w:rPr>
        <w:t>2</w:t>
      </w:r>
      <w:r w:rsidRPr="0016490E">
        <w:rPr>
          <w:sz w:val="28"/>
          <w:szCs w:val="28"/>
          <w:lang w:eastAsia="en-US"/>
        </w:rPr>
        <w:t xml:space="preserve">). </w:t>
      </w:r>
    </w:p>
    <w:p w14:paraId="5F9DE66B" w14:textId="481929E4" w:rsidR="00DC5534" w:rsidRPr="0016490E" w:rsidRDefault="00DC5534"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З використанням цієї установки були проведені ресурсні випробування запропонованої технології комплексного очищення водопровідної води. У процесі експериментів оцінювали такі параметри води: рН, вміст іонів заліза, ОВП, </w:t>
      </w:r>
      <w:r w:rsidR="00D95DA1" w:rsidRPr="0016490E">
        <w:rPr>
          <w:sz w:val="28"/>
          <w:szCs w:val="28"/>
          <w:lang w:eastAsia="en-US"/>
        </w:rPr>
        <w:t>жор</w:t>
      </w:r>
      <w:r w:rsidRPr="0016490E">
        <w:rPr>
          <w:sz w:val="28"/>
          <w:szCs w:val="28"/>
          <w:lang w:eastAsia="en-US"/>
        </w:rPr>
        <w:t>сткість і оптичну густину, а також вибірково для деяких проб була виміряна концентрація органічного вуглецю.</w:t>
      </w:r>
    </w:p>
    <w:p w14:paraId="4ADAE495" w14:textId="77777777" w:rsidR="000C5F8B" w:rsidRDefault="00F624F8">
      <w:pPr>
        <w:spacing w:after="189" w:line="259" w:lineRule="auto"/>
        <w:ind w:left="108" w:firstLine="0"/>
        <w:jc w:val="center"/>
      </w:pPr>
      <w:r>
        <w:t xml:space="preserve"> </w:t>
      </w:r>
    </w:p>
    <w:p w14:paraId="0D0AADED" w14:textId="2FDF1DBB" w:rsidR="000C5F8B" w:rsidRDefault="00DC5534">
      <w:pPr>
        <w:spacing w:after="95" w:line="259" w:lineRule="auto"/>
        <w:ind w:left="816" w:firstLine="0"/>
        <w:jc w:val="left"/>
        <w:rPr>
          <w:lang w:val="en-US"/>
        </w:rPr>
      </w:pPr>
      <w:r>
        <w:rPr>
          <w:noProof/>
        </w:rPr>
        <w:drawing>
          <wp:inline distT="0" distB="0" distL="0" distR="0" wp14:anchorId="771DF8A7" wp14:editId="2BAA9E83">
            <wp:extent cx="6162675" cy="350520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62675" cy="3505200"/>
                    </a:xfrm>
                    <a:prstGeom prst="rect">
                      <a:avLst/>
                    </a:prstGeom>
                    <a:noFill/>
                    <a:ln>
                      <a:noFill/>
                    </a:ln>
                  </pic:spPr>
                </pic:pic>
              </a:graphicData>
            </a:graphic>
          </wp:inline>
        </w:drawing>
      </w:r>
    </w:p>
    <w:p w14:paraId="7A165839" w14:textId="2962493C" w:rsidR="00DC5534" w:rsidRPr="004243F7" w:rsidRDefault="00DC5534" w:rsidP="00DC5534">
      <w:r w:rsidRPr="0040698F">
        <w:rPr>
          <w:szCs w:val="28"/>
        </w:rPr>
        <w:t xml:space="preserve">Рисунок </w:t>
      </w:r>
      <w:r w:rsidR="00C1737A">
        <w:rPr>
          <w:szCs w:val="28"/>
        </w:rPr>
        <w:t>2.</w:t>
      </w:r>
      <w:r>
        <w:rPr>
          <w:szCs w:val="28"/>
        </w:rPr>
        <w:t>2</w:t>
      </w:r>
      <w:r w:rsidRPr="0040698F">
        <w:rPr>
          <w:szCs w:val="28"/>
        </w:rPr>
        <w:t xml:space="preserve"> – </w:t>
      </w:r>
      <w:r w:rsidRPr="005440CA">
        <w:rPr>
          <w:szCs w:val="28"/>
        </w:rPr>
        <w:t>Схема установки для доочистки вод</w:t>
      </w:r>
      <w:r>
        <w:rPr>
          <w:szCs w:val="28"/>
        </w:rPr>
        <w:t>и.</w:t>
      </w:r>
    </w:p>
    <w:p w14:paraId="1D845DFC" w14:textId="77777777" w:rsidR="00DC5534" w:rsidRPr="00DC5534" w:rsidRDefault="00DC5534">
      <w:pPr>
        <w:spacing w:after="95" w:line="259" w:lineRule="auto"/>
        <w:ind w:left="816" w:firstLine="0"/>
        <w:jc w:val="left"/>
      </w:pPr>
    </w:p>
    <w:p w14:paraId="08F2FFC4" w14:textId="69635CB7" w:rsidR="00DC5534"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 </w:t>
      </w:r>
      <w:r w:rsidR="00DC5534" w:rsidRPr="0016490E">
        <w:rPr>
          <w:sz w:val="28"/>
          <w:szCs w:val="28"/>
          <w:lang w:eastAsia="en-US"/>
        </w:rPr>
        <w:t>Доочищенню піддавали водопровідну воду м. Києва із загальною твердістю 3-4 мг-</w:t>
      </w:r>
      <w:r w:rsidR="00D95DA1" w:rsidRPr="0016490E">
        <w:rPr>
          <w:sz w:val="28"/>
          <w:szCs w:val="28"/>
          <w:lang w:eastAsia="en-US"/>
        </w:rPr>
        <w:t>е</w:t>
      </w:r>
      <w:r w:rsidR="00DC5534" w:rsidRPr="0016490E">
        <w:rPr>
          <w:sz w:val="28"/>
          <w:szCs w:val="28"/>
          <w:lang w:eastAsia="en-US"/>
        </w:rPr>
        <w:t>кв/дм3 і штучно приготовлені імітати із твердістю 10,0; 7,6 і 4,3 мг-екв/дм3 і карбонатною лужністю 7 мг-екв/дм</w:t>
      </w:r>
      <w:r w:rsidR="00DC5534" w:rsidRPr="00B14F3D">
        <w:rPr>
          <w:sz w:val="28"/>
          <w:szCs w:val="28"/>
          <w:vertAlign w:val="superscript"/>
          <w:lang w:eastAsia="en-US"/>
        </w:rPr>
        <w:t>3</w:t>
      </w:r>
      <w:r w:rsidR="00DC5534" w:rsidRPr="0016490E">
        <w:rPr>
          <w:sz w:val="28"/>
          <w:szCs w:val="28"/>
          <w:lang w:eastAsia="en-US"/>
        </w:rPr>
        <w:t xml:space="preserve">. </w:t>
      </w:r>
    </w:p>
    <w:p w14:paraId="6D4AC7F5" w14:textId="77777777" w:rsidR="00DC5534" w:rsidRPr="0016490E" w:rsidRDefault="00DC5534"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Процес електролізу проводили в гальваностатичному режимі, подаючи воду через катодний простір електролізера на фільтруючий картридж, потім в анодну камеру. Швидкість протоку води підтримували на рівні 2 дм3/год. </w:t>
      </w:r>
    </w:p>
    <w:p w14:paraId="68E60653" w14:textId="4A5F2198" w:rsidR="00DC5534" w:rsidRPr="0016490E" w:rsidRDefault="00DC5534"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Кольоровість води, обумовлену присутністю гумінових речовин, оцінювали величиною оптичної густини на фотоелектроколориметрі КФК-3 при довжині хвилі, що відповідає максимуму поглинання – 400 нм; рН, ОВП і концентрації солей </w:t>
      </w:r>
      <w:r w:rsidR="00D95DA1" w:rsidRPr="0016490E">
        <w:rPr>
          <w:sz w:val="28"/>
          <w:szCs w:val="28"/>
          <w:lang w:eastAsia="en-US"/>
        </w:rPr>
        <w:t>жор</w:t>
      </w:r>
      <w:r w:rsidRPr="0016490E">
        <w:rPr>
          <w:sz w:val="28"/>
          <w:szCs w:val="28"/>
          <w:lang w:eastAsia="en-US"/>
        </w:rPr>
        <w:t>сткості, активного хлору визначали за стандартними методиками [</w:t>
      </w:r>
      <w:r w:rsidR="00B14F3D">
        <w:rPr>
          <w:sz w:val="28"/>
          <w:szCs w:val="28"/>
          <w:lang w:val="uk-UA" w:eastAsia="en-US"/>
        </w:rPr>
        <w:t>37</w:t>
      </w:r>
      <w:r w:rsidRPr="0016490E">
        <w:rPr>
          <w:sz w:val="28"/>
          <w:szCs w:val="28"/>
          <w:lang w:eastAsia="en-US"/>
        </w:rPr>
        <w:t>,</w:t>
      </w:r>
      <w:r w:rsidR="00B14F3D">
        <w:rPr>
          <w:sz w:val="28"/>
          <w:szCs w:val="28"/>
          <w:lang w:val="uk-UA" w:eastAsia="en-US"/>
        </w:rPr>
        <w:t>38</w:t>
      </w:r>
      <w:r w:rsidRPr="0016490E">
        <w:rPr>
          <w:sz w:val="28"/>
          <w:szCs w:val="28"/>
          <w:lang w:eastAsia="en-US"/>
        </w:rPr>
        <w:t>]. Аналіз загального органічного вуглецю ЗОВ проводили на установці ТОС-Vosn фірми Shimadzu. Мікробіологічні дослідження проводили відповідно за методикою [</w:t>
      </w:r>
      <w:r w:rsidR="00B14F3D">
        <w:rPr>
          <w:sz w:val="28"/>
          <w:szCs w:val="28"/>
          <w:lang w:val="uk-UA" w:eastAsia="en-US"/>
        </w:rPr>
        <w:t>39</w:t>
      </w:r>
      <w:r w:rsidRPr="0016490E">
        <w:rPr>
          <w:sz w:val="28"/>
          <w:szCs w:val="28"/>
          <w:lang w:eastAsia="en-US"/>
        </w:rPr>
        <w:t xml:space="preserve">]. </w:t>
      </w:r>
    </w:p>
    <w:p w14:paraId="5B8D95F6" w14:textId="446A6D2E" w:rsidR="00DC5534" w:rsidRPr="0016490E" w:rsidRDefault="00DC5534"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Відмінною рисою запропонованої установки від відомих [</w:t>
      </w:r>
      <w:r w:rsidR="00B14F3D">
        <w:rPr>
          <w:sz w:val="28"/>
          <w:szCs w:val="28"/>
          <w:lang w:val="uk-UA" w:eastAsia="en-US"/>
        </w:rPr>
        <w:t>40</w:t>
      </w:r>
      <w:r w:rsidRPr="0016490E">
        <w:rPr>
          <w:sz w:val="28"/>
          <w:szCs w:val="28"/>
          <w:lang w:eastAsia="en-US"/>
        </w:rPr>
        <w:t>,</w:t>
      </w:r>
      <w:r w:rsidR="00B14F3D">
        <w:rPr>
          <w:sz w:val="28"/>
          <w:szCs w:val="28"/>
          <w:lang w:val="uk-UA" w:eastAsia="en-US"/>
        </w:rPr>
        <w:t>41</w:t>
      </w:r>
      <w:r w:rsidRPr="0016490E">
        <w:rPr>
          <w:sz w:val="28"/>
          <w:szCs w:val="28"/>
          <w:lang w:eastAsia="en-US"/>
        </w:rPr>
        <w:t xml:space="preserve">], призначених для рішення подібного роду завдань, є наявність фільтруючого картриджа, що розділяє електродні простори електролізера, якій працює в режимі тупикової (фронтальної) фільтрації. Завдяки присутності фільтруючого елемента, відбувається осадження малорозчинних солей кальцію, гідроксидів магнію й важких металів, які утворюються при підвищенні рН у катодному просторі електролізера. </w:t>
      </w:r>
    </w:p>
    <w:p w14:paraId="09AF4807" w14:textId="155FA579" w:rsidR="00E75B42" w:rsidRPr="001A0EFB" w:rsidRDefault="00E75B42" w:rsidP="0016490E">
      <w:pPr>
        <w:pStyle w:val="a6"/>
        <w:spacing w:before="0" w:beforeAutospacing="0" w:after="0" w:afterAutospacing="0" w:line="360" w:lineRule="auto"/>
        <w:ind w:firstLine="720"/>
        <w:jc w:val="both"/>
        <w:rPr>
          <w:sz w:val="28"/>
          <w:szCs w:val="28"/>
          <w:lang w:eastAsia="en-US"/>
        </w:rPr>
      </w:pPr>
      <w:r w:rsidRPr="001A0EFB">
        <w:rPr>
          <w:sz w:val="28"/>
          <w:szCs w:val="28"/>
          <w:lang w:eastAsia="en-US"/>
        </w:rPr>
        <w:t>Установка</w:t>
      </w:r>
      <w:r w:rsidRPr="0016490E">
        <w:rPr>
          <w:sz w:val="28"/>
          <w:szCs w:val="28"/>
          <w:lang w:eastAsia="en-US"/>
        </w:rPr>
        <w:t xml:space="preserve"> для дослідження знезараження</w:t>
      </w:r>
      <w:r w:rsidRPr="001A0EFB">
        <w:rPr>
          <w:sz w:val="28"/>
          <w:szCs w:val="28"/>
          <w:lang w:eastAsia="en-US"/>
        </w:rPr>
        <w:t xml:space="preserve"> являла собою проточний циліндричний </w:t>
      </w:r>
      <w:r>
        <w:rPr>
          <w:sz w:val="28"/>
          <w:szCs w:val="28"/>
          <w:lang w:eastAsia="en-US"/>
        </w:rPr>
        <w:t>е</w:t>
      </w:r>
      <w:r w:rsidRPr="001A0EFB">
        <w:rPr>
          <w:sz w:val="28"/>
          <w:szCs w:val="28"/>
          <w:lang w:eastAsia="en-US"/>
        </w:rPr>
        <w:t>лектрол</w:t>
      </w:r>
      <w:r>
        <w:rPr>
          <w:sz w:val="28"/>
          <w:szCs w:val="28"/>
          <w:lang w:eastAsia="en-US"/>
        </w:rPr>
        <w:t>і</w:t>
      </w:r>
      <w:r w:rsidRPr="001A0EFB">
        <w:rPr>
          <w:sz w:val="28"/>
          <w:szCs w:val="28"/>
          <w:lang w:eastAsia="en-US"/>
        </w:rPr>
        <w:t xml:space="preserve">зер, катодний і анодний простори якого розділяла керамічна діафрагма, виготовлена з оксидів алюмінію й цирконію у вигляді трубки із зовнішнім діаметром </w:t>
      </w:r>
      <w:smartTag w:uri="urn:schemas-microsoft-com:office:smarttags" w:element="metricconverter">
        <w:smartTagPr>
          <w:attr w:name="ProductID" w:val="12 мм"/>
        </w:smartTagPr>
        <w:r w:rsidRPr="001A0EFB">
          <w:rPr>
            <w:sz w:val="28"/>
            <w:szCs w:val="28"/>
            <w:lang w:eastAsia="en-US"/>
          </w:rPr>
          <w:t>12 мм</w:t>
        </w:r>
      </w:smartTag>
      <w:r w:rsidRPr="001A0EFB">
        <w:rPr>
          <w:sz w:val="28"/>
          <w:szCs w:val="28"/>
          <w:lang w:eastAsia="en-US"/>
        </w:rPr>
        <w:t xml:space="preserve"> із товщиною стінки </w:t>
      </w:r>
      <w:smartTag w:uri="urn:schemas-microsoft-com:office:smarttags" w:element="metricconverter">
        <w:smartTagPr>
          <w:attr w:name="ProductID" w:val="1 мм"/>
        </w:smartTagPr>
        <w:r w:rsidRPr="001A0EFB">
          <w:rPr>
            <w:sz w:val="28"/>
            <w:szCs w:val="28"/>
            <w:lang w:eastAsia="en-US"/>
          </w:rPr>
          <w:t>1 мм</w:t>
        </w:r>
      </w:smartTag>
      <w:r w:rsidRPr="001A0EFB">
        <w:rPr>
          <w:sz w:val="28"/>
          <w:szCs w:val="28"/>
          <w:lang w:eastAsia="en-US"/>
        </w:rPr>
        <w:t xml:space="preserve">. </w:t>
      </w:r>
    </w:p>
    <w:p w14:paraId="246AF7D5" w14:textId="77777777" w:rsidR="00E75B42" w:rsidRPr="00E75B42" w:rsidRDefault="00E75B42" w:rsidP="0016490E">
      <w:pPr>
        <w:pStyle w:val="a6"/>
        <w:spacing w:before="0" w:beforeAutospacing="0" w:after="0" w:afterAutospacing="0" w:line="360" w:lineRule="auto"/>
        <w:ind w:firstLine="720"/>
        <w:jc w:val="both"/>
        <w:rPr>
          <w:sz w:val="28"/>
          <w:szCs w:val="28"/>
          <w:lang w:eastAsia="en-US"/>
        </w:rPr>
      </w:pPr>
      <w:r w:rsidRPr="00E75B42">
        <w:rPr>
          <w:sz w:val="28"/>
          <w:szCs w:val="28"/>
          <w:lang w:eastAsia="en-US"/>
        </w:rPr>
        <w:t xml:space="preserve">Досліджували три типи установки: А - анод з титанового дроту діаметром </w:t>
      </w:r>
      <w:smartTag w:uri="urn:schemas-microsoft-com:office:smarttags" w:element="metricconverter">
        <w:smartTagPr>
          <w:attr w:name="ProductID" w:val="2 мм"/>
        </w:smartTagPr>
        <w:r w:rsidRPr="00E75B42">
          <w:rPr>
            <w:sz w:val="28"/>
            <w:szCs w:val="28"/>
            <w:lang w:eastAsia="en-US"/>
          </w:rPr>
          <w:t>2 мм</w:t>
        </w:r>
      </w:smartTag>
      <w:r w:rsidRPr="00E75B42">
        <w:rPr>
          <w:sz w:val="28"/>
          <w:szCs w:val="28"/>
          <w:lang w:eastAsia="en-US"/>
        </w:rPr>
        <w:t xml:space="preserve">, покритої діоксидом марганцю, був навитий у вигляді спирали на зовнішню поверхню керамічної діафрагми із кроком </w:t>
      </w:r>
      <w:smartTag w:uri="urn:schemas-microsoft-com:office:smarttags" w:element="metricconverter">
        <w:smartTagPr>
          <w:attr w:name="ProductID" w:val="3 мм"/>
        </w:smartTagPr>
        <w:r w:rsidRPr="00E75B42">
          <w:rPr>
            <w:sz w:val="28"/>
            <w:szCs w:val="28"/>
            <w:lang w:eastAsia="en-US"/>
          </w:rPr>
          <w:t>3 мм</w:t>
        </w:r>
      </w:smartTag>
      <w:r w:rsidRPr="00E75B42">
        <w:rPr>
          <w:sz w:val="28"/>
          <w:szCs w:val="28"/>
          <w:lang w:eastAsia="en-US"/>
        </w:rPr>
        <w:t xml:space="preserve">; катод зі сталевого дроту також діаметром </w:t>
      </w:r>
      <w:smartTag w:uri="urn:schemas-microsoft-com:office:smarttags" w:element="metricconverter">
        <w:smartTagPr>
          <w:attr w:name="ProductID" w:val="2 мм"/>
        </w:smartTagPr>
        <w:r w:rsidRPr="00E75B42">
          <w:rPr>
            <w:sz w:val="28"/>
            <w:szCs w:val="28"/>
            <w:lang w:eastAsia="en-US"/>
          </w:rPr>
          <w:t>2 мм</w:t>
        </w:r>
      </w:smartTag>
      <w:r w:rsidRPr="00E75B42">
        <w:rPr>
          <w:sz w:val="28"/>
          <w:szCs w:val="28"/>
          <w:lang w:eastAsia="en-US"/>
        </w:rPr>
        <w:t xml:space="preserve"> у вигляді стрижня зі спіралі діаметром </w:t>
      </w:r>
      <w:smartTag w:uri="urn:schemas-microsoft-com:office:smarttags" w:element="metricconverter">
        <w:smartTagPr>
          <w:attr w:name="ProductID" w:val="6 мм"/>
        </w:smartTagPr>
        <w:r w:rsidRPr="00E75B42">
          <w:rPr>
            <w:sz w:val="28"/>
            <w:szCs w:val="28"/>
            <w:lang w:eastAsia="en-US"/>
          </w:rPr>
          <w:t>6 мм</w:t>
        </w:r>
      </w:smartTag>
      <w:r w:rsidRPr="00E75B42">
        <w:rPr>
          <w:sz w:val="28"/>
          <w:szCs w:val="28"/>
          <w:lang w:eastAsia="en-US"/>
        </w:rPr>
        <w:t xml:space="preserve"> розташований усередині циліндричної керамічної діафрагми; Б - зворотне розташування електродів - катод навитий на діафрагму, ТДМА у вигляді стрижня зі спіралі діаметром </w:t>
      </w:r>
      <w:smartTag w:uri="urn:schemas-microsoft-com:office:smarttags" w:element="metricconverter">
        <w:smartTagPr>
          <w:attr w:name="ProductID" w:val="6 мм"/>
        </w:smartTagPr>
        <w:r w:rsidRPr="00E75B42">
          <w:rPr>
            <w:sz w:val="28"/>
            <w:szCs w:val="28"/>
            <w:lang w:eastAsia="en-US"/>
          </w:rPr>
          <w:t>6 мм</w:t>
        </w:r>
      </w:smartTag>
      <w:r w:rsidRPr="00E75B42">
        <w:rPr>
          <w:sz w:val="28"/>
          <w:szCs w:val="28"/>
          <w:lang w:eastAsia="en-US"/>
        </w:rPr>
        <w:t xml:space="preserve"> усередині діафрагми; В – електролізер без поділу електродних просторів (розташування електродів як в установці типу А, але без діафрагми). </w:t>
      </w:r>
    </w:p>
    <w:p w14:paraId="36B25E34" w14:textId="7A223C87" w:rsidR="00E75B42" w:rsidRPr="00E75B42" w:rsidRDefault="00C00F04" w:rsidP="0016490E">
      <w:pPr>
        <w:pStyle w:val="a6"/>
        <w:spacing w:before="0" w:beforeAutospacing="0" w:after="0" w:afterAutospacing="0" w:line="360" w:lineRule="auto"/>
        <w:ind w:firstLine="720"/>
        <w:jc w:val="both"/>
        <w:rPr>
          <w:sz w:val="28"/>
          <w:szCs w:val="28"/>
          <w:lang w:eastAsia="en-US"/>
        </w:rPr>
      </w:pPr>
      <w:r>
        <w:rPr>
          <w:sz w:val="28"/>
          <w:szCs w:val="28"/>
          <w:lang w:eastAsia="en-US"/>
        </w:rPr>
        <w:t>В</w:t>
      </w:r>
      <w:r w:rsidR="00E75B42" w:rsidRPr="00E75B42">
        <w:rPr>
          <w:sz w:val="28"/>
          <w:szCs w:val="28"/>
          <w:lang w:eastAsia="en-US"/>
        </w:rPr>
        <w:t xml:space="preserve"> електродні камери подавали розчин повареної солі. Співвідношення об'ємів електродних камер усередині й зовні діафрагми становило 1:8. Вихідні з електродних камер потоки поєднувалися за межами </w:t>
      </w:r>
      <w:r w:rsidR="00E75B42">
        <w:rPr>
          <w:sz w:val="28"/>
          <w:szCs w:val="28"/>
          <w:lang w:eastAsia="en-US"/>
        </w:rPr>
        <w:t>е</w:t>
      </w:r>
      <w:r w:rsidR="00E75B42" w:rsidRPr="001A0EFB">
        <w:rPr>
          <w:sz w:val="28"/>
          <w:szCs w:val="28"/>
          <w:lang w:eastAsia="en-US"/>
        </w:rPr>
        <w:t>лектрол</w:t>
      </w:r>
      <w:r w:rsidR="00E75B42">
        <w:rPr>
          <w:sz w:val="28"/>
          <w:szCs w:val="28"/>
          <w:lang w:eastAsia="en-US"/>
        </w:rPr>
        <w:t>і</w:t>
      </w:r>
      <w:r w:rsidR="00E75B42" w:rsidRPr="001A0EFB">
        <w:rPr>
          <w:sz w:val="28"/>
          <w:szCs w:val="28"/>
          <w:lang w:eastAsia="en-US"/>
        </w:rPr>
        <w:t>зер</w:t>
      </w:r>
      <w:r w:rsidR="00E75B42" w:rsidRPr="00E75B42">
        <w:rPr>
          <w:sz w:val="28"/>
          <w:szCs w:val="28"/>
          <w:lang w:eastAsia="en-US"/>
        </w:rPr>
        <w:t xml:space="preserve">а. </w:t>
      </w:r>
    </w:p>
    <w:p w14:paraId="73D4B0BA" w14:textId="77777777" w:rsidR="00E75B42" w:rsidRDefault="00E75B42" w:rsidP="0016490E">
      <w:pPr>
        <w:pStyle w:val="a6"/>
        <w:spacing w:before="0" w:beforeAutospacing="0" w:after="0" w:afterAutospacing="0" w:line="360" w:lineRule="auto"/>
        <w:ind w:firstLine="720"/>
        <w:jc w:val="both"/>
        <w:rPr>
          <w:sz w:val="28"/>
          <w:szCs w:val="28"/>
          <w:lang w:eastAsia="en-US"/>
        </w:rPr>
      </w:pPr>
      <w:r w:rsidRPr="001A0EFB">
        <w:rPr>
          <w:sz w:val="28"/>
          <w:szCs w:val="28"/>
          <w:lang w:eastAsia="en-US"/>
        </w:rPr>
        <w:t>Активний хлор аналізували йодометрич</w:t>
      </w:r>
      <w:r>
        <w:rPr>
          <w:sz w:val="28"/>
          <w:szCs w:val="28"/>
          <w:lang w:eastAsia="en-US"/>
        </w:rPr>
        <w:t>н</w:t>
      </w:r>
      <w:r w:rsidRPr="001A0EFB">
        <w:rPr>
          <w:sz w:val="28"/>
          <w:szCs w:val="28"/>
          <w:lang w:eastAsia="en-US"/>
        </w:rPr>
        <w:t>им методом, результати аналізу представляли в перерахуванні на іон г</w:t>
      </w:r>
      <w:r>
        <w:rPr>
          <w:sz w:val="28"/>
          <w:szCs w:val="28"/>
          <w:lang w:eastAsia="en-US"/>
        </w:rPr>
        <w:t>і</w:t>
      </w:r>
      <w:r w:rsidRPr="001A0EFB">
        <w:rPr>
          <w:sz w:val="28"/>
          <w:szCs w:val="28"/>
          <w:lang w:eastAsia="en-US"/>
        </w:rPr>
        <w:t>похлорит</w:t>
      </w:r>
      <w:r>
        <w:rPr>
          <w:sz w:val="28"/>
          <w:szCs w:val="28"/>
          <w:lang w:eastAsia="en-US"/>
        </w:rPr>
        <w:t>у</w:t>
      </w:r>
      <w:r w:rsidRPr="001A0EFB">
        <w:rPr>
          <w:sz w:val="28"/>
          <w:szCs w:val="28"/>
          <w:lang w:eastAsia="en-US"/>
        </w:rPr>
        <w:t>; концентрацію хлорат-іона визначали перманганатометрич</w:t>
      </w:r>
      <w:r>
        <w:rPr>
          <w:sz w:val="28"/>
          <w:szCs w:val="28"/>
          <w:lang w:eastAsia="en-US"/>
        </w:rPr>
        <w:t>н</w:t>
      </w:r>
      <w:r w:rsidRPr="001A0EFB">
        <w:rPr>
          <w:sz w:val="28"/>
          <w:szCs w:val="28"/>
          <w:lang w:eastAsia="en-US"/>
        </w:rPr>
        <w:t>им методом.</w:t>
      </w:r>
    </w:p>
    <w:p w14:paraId="234E30B5" w14:textId="77777777" w:rsidR="00E75B42" w:rsidRPr="00B61EFE" w:rsidRDefault="00E75B42" w:rsidP="00DC5534">
      <w:pPr>
        <w:spacing w:line="360" w:lineRule="auto"/>
        <w:ind w:firstLine="708"/>
        <w:rPr>
          <w:szCs w:val="28"/>
        </w:rPr>
      </w:pPr>
    </w:p>
    <w:p w14:paraId="6DBF1B5C" w14:textId="61BEE937" w:rsidR="000C5F8B" w:rsidRDefault="000C5F8B">
      <w:pPr>
        <w:spacing w:after="212" w:line="259" w:lineRule="auto"/>
        <w:ind w:left="816" w:firstLine="0"/>
        <w:jc w:val="left"/>
      </w:pPr>
    </w:p>
    <w:p w14:paraId="57899673" w14:textId="10595780" w:rsidR="000C5F8B" w:rsidRDefault="00F624F8" w:rsidP="001D1584">
      <w:pPr>
        <w:pStyle w:val="2"/>
        <w:numPr>
          <w:ilvl w:val="1"/>
          <w:numId w:val="17"/>
        </w:numPr>
        <w:ind w:left="3105"/>
      </w:pPr>
      <w:bookmarkStart w:id="13" w:name="_Toc58671057"/>
      <w:r>
        <w:t xml:space="preserve">Дослідження пом’якшення </w:t>
      </w:r>
      <w:r w:rsidR="006F5B03">
        <w:rPr>
          <w:lang w:val="uk-UA"/>
        </w:rPr>
        <w:t>води і очистки від органічних забрудників</w:t>
      </w:r>
      <w:bookmarkEnd w:id="13"/>
    </w:p>
    <w:p w14:paraId="545DA7B2" w14:textId="77777777" w:rsidR="000C5F8B" w:rsidRDefault="00F624F8">
      <w:pPr>
        <w:spacing w:after="185" w:line="259" w:lineRule="auto"/>
        <w:ind w:left="814" w:firstLine="0"/>
        <w:jc w:val="center"/>
      </w:pPr>
      <w:r>
        <w:t xml:space="preserve"> </w:t>
      </w:r>
    </w:p>
    <w:p w14:paraId="4D3BBF51" w14:textId="45EE4703" w:rsidR="00DC5534" w:rsidRPr="0016490E" w:rsidRDefault="00DC5534"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Для оцінки ролі фільтруючого картриджа на процес очистки води від солей жорсткисті був проведений електроліз води у двох варіантах – при відсутності картриджа і з картриджем. Як видно з даних рис. </w:t>
      </w:r>
      <w:r w:rsidR="007B0C6F" w:rsidRPr="0016490E">
        <w:rPr>
          <w:sz w:val="28"/>
          <w:szCs w:val="28"/>
          <w:lang w:eastAsia="en-US"/>
        </w:rPr>
        <w:t>3</w:t>
      </w:r>
      <w:r w:rsidRPr="0016490E">
        <w:rPr>
          <w:sz w:val="28"/>
          <w:szCs w:val="28"/>
          <w:lang w:eastAsia="en-US"/>
        </w:rPr>
        <w:t>, формування осаду розтягнуте в часі, тому на катоді осаджується тільки незначна частина солей і гідроксидів, основна ж кількість формується у вигляді суспензії в об'ємі, у лужному середовищі катодної камери. Без картриджа внаслідок інтенсивного перемішування води в міжелектродному просторі, тільки частина утворених на катоді ОН</w:t>
      </w:r>
      <w:r w:rsidRPr="00600376">
        <w:rPr>
          <w:sz w:val="28"/>
          <w:szCs w:val="28"/>
          <w:vertAlign w:val="superscript"/>
          <w:lang w:eastAsia="en-US"/>
        </w:rPr>
        <w:t>-</w:t>
      </w:r>
      <w:r w:rsidRPr="0016490E">
        <w:rPr>
          <w:sz w:val="28"/>
          <w:szCs w:val="28"/>
          <w:lang w:eastAsia="en-US"/>
        </w:rPr>
        <w:t xml:space="preserve">-іонів витрачається в хімічному процесі пом’якшення, і тому </w:t>
      </w:r>
      <w:r w:rsidR="00D95DA1" w:rsidRPr="0016490E">
        <w:rPr>
          <w:sz w:val="28"/>
          <w:szCs w:val="28"/>
          <w:lang w:eastAsia="en-US"/>
        </w:rPr>
        <w:t>жор</w:t>
      </w:r>
      <w:r w:rsidRPr="0016490E">
        <w:rPr>
          <w:sz w:val="28"/>
          <w:szCs w:val="28"/>
          <w:lang w:eastAsia="en-US"/>
        </w:rPr>
        <w:t>сткість води знижується в незначній мері (рис.3, криві 1,3,5). Відбувається взаємодія Н+-іонів, утворених на аноді з ОН-іонами води, що контактує з катодом, і рН води на виході з апарата мало відрізняється  від вихідного – зменшується з 7,6 до 7,1. Це незначне зменшення рН обумовлене зв'язуванням ОН</w:t>
      </w:r>
      <w:r w:rsidRPr="00600376">
        <w:rPr>
          <w:sz w:val="28"/>
          <w:szCs w:val="28"/>
          <w:vertAlign w:val="superscript"/>
          <w:lang w:eastAsia="en-US"/>
        </w:rPr>
        <w:t>-</w:t>
      </w:r>
      <w:r w:rsidRPr="0016490E">
        <w:rPr>
          <w:sz w:val="28"/>
          <w:szCs w:val="28"/>
          <w:lang w:eastAsia="en-US"/>
        </w:rPr>
        <w:t>-іонів при утворенні карбонату кальцію відповідно до реакції</w:t>
      </w:r>
    </w:p>
    <w:p w14:paraId="08275E05" w14:textId="32F08118" w:rsidR="00DC5534" w:rsidRPr="00B61EFE" w:rsidRDefault="00DC5534" w:rsidP="00DC5534">
      <w:pPr>
        <w:spacing w:line="360" w:lineRule="auto"/>
        <w:ind w:firstLine="708"/>
        <w:jc w:val="center"/>
        <w:rPr>
          <w:szCs w:val="28"/>
        </w:rPr>
      </w:pPr>
      <w:r w:rsidRPr="00B61EFE">
        <w:rPr>
          <w:szCs w:val="28"/>
        </w:rPr>
        <w:t>НСО</w:t>
      </w:r>
      <w:r w:rsidRPr="005D1829">
        <w:rPr>
          <w:szCs w:val="28"/>
          <w:vertAlign w:val="subscript"/>
        </w:rPr>
        <w:t>3</w:t>
      </w:r>
      <w:r w:rsidRPr="005D1829">
        <w:rPr>
          <w:szCs w:val="28"/>
          <w:vertAlign w:val="superscript"/>
        </w:rPr>
        <w:t>-</w:t>
      </w:r>
      <w:r w:rsidRPr="00B61EFE">
        <w:rPr>
          <w:szCs w:val="28"/>
        </w:rPr>
        <w:t xml:space="preserve"> + </w:t>
      </w:r>
      <w:r>
        <w:rPr>
          <w:szCs w:val="28"/>
        </w:rPr>
        <w:t>ОН</w:t>
      </w:r>
      <w:r w:rsidRPr="00B61EFE">
        <w:rPr>
          <w:szCs w:val="28"/>
          <w:vertAlign w:val="superscript"/>
        </w:rPr>
        <w:t xml:space="preserve">- </w:t>
      </w:r>
      <w:r w:rsidRPr="00B61EFE">
        <w:rPr>
          <w:szCs w:val="28"/>
        </w:rPr>
        <w:t xml:space="preserve">→ </w:t>
      </w:r>
      <w:r w:rsidRPr="007314D8">
        <w:rPr>
          <w:rFonts w:ascii="Times New Roman CYR" w:hAnsi="Times New Roman CYR"/>
          <w:szCs w:val="28"/>
        </w:rPr>
        <w:t>СО</w:t>
      </w:r>
      <w:r w:rsidRPr="007314D8">
        <w:rPr>
          <w:szCs w:val="28"/>
          <w:vertAlign w:val="subscript"/>
        </w:rPr>
        <w:t>3</w:t>
      </w:r>
      <w:r w:rsidRPr="007314D8">
        <w:rPr>
          <w:szCs w:val="28"/>
          <w:vertAlign w:val="superscript"/>
        </w:rPr>
        <w:t>2-</w:t>
      </w:r>
      <w:r w:rsidRPr="00B61EFE">
        <w:rPr>
          <w:szCs w:val="28"/>
        </w:rPr>
        <w:t xml:space="preserve"> + Н</w:t>
      </w:r>
      <w:r w:rsidRPr="00B61EFE">
        <w:rPr>
          <w:szCs w:val="28"/>
          <w:vertAlign w:val="subscript"/>
        </w:rPr>
        <w:t>2</w:t>
      </w:r>
      <w:r w:rsidRPr="00B61EFE">
        <w:rPr>
          <w:szCs w:val="28"/>
        </w:rPr>
        <w:t>О,                              (</w:t>
      </w:r>
      <w:r w:rsidR="007B0C6F">
        <w:rPr>
          <w:szCs w:val="28"/>
          <w:lang w:val="uk-UA"/>
        </w:rPr>
        <w:t>2</w:t>
      </w:r>
      <w:r w:rsidRPr="00B61EFE">
        <w:rPr>
          <w:szCs w:val="28"/>
        </w:rPr>
        <w:t>.</w:t>
      </w:r>
      <w:r>
        <w:rPr>
          <w:szCs w:val="28"/>
        </w:rPr>
        <w:t>1</w:t>
      </w:r>
      <w:r w:rsidRPr="00B61EFE">
        <w:rPr>
          <w:szCs w:val="28"/>
        </w:rPr>
        <w:t>)</w:t>
      </w:r>
    </w:p>
    <w:p w14:paraId="694EA641" w14:textId="77777777" w:rsidR="00DC5534" w:rsidRDefault="00DC5534" w:rsidP="00DC5534">
      <w:pPr>
        <w:spacing w:line="360" w:lineRule="auto"/>
        <w:rPr>
          <w:szCs w:val="28"/>
        </w:rPr>
      </w:pPr>
      <w:r>
        <w:rPr>
          <w:szCs w:val="28"/>
        </w:rPr>
        <w:t xml:space="preserve">а також на реакцію з розчинним у воді вуглекислим газом </w:t>
      </w:r>
    </w:p>
    <w:p w14:paraId="094CED8C" w14:textId="29D883A3" w:rsidR="00DC5534" w:rsidRDefault="00DC5534" w:rsidP="00DC5534">
      <w:pPr>
        <w:spacing w:line="360" w:lineRule="auto"/>
        <w:jc w:val="center"/>
        <w:rPr>
          <w:rFonts w:ascii="Times New Roman CYR" w:hAnsi="Times New Roman CYR"/>
          <w:szCs w:val="28"/>
        </w:rPr>
      </w:pPr>
      <w:r w:rsidRPr="00376202">
        <w:rPr>
          <w:rFonts w:ascii="Times New Roman CYR" w:hAnsi="Times New Roman CYR"/>
          <w:szCs w:val="28"/>
        </w:rPr>
        <w:t>СО</w:t>
      </w:r>
      <w:r w:rsidRPr="00376202">
        <w:rPr>
          <w:szCs w:val="28"/>
          <w:vertAlign w:val="subscript"/>
        </w:rPr>
        <w:t xml:space="preserve">2 </w:t>
      </w:r>
      <w:r w:rsidRPr="00376202">
        <w:rPr>
          <w:rFonts w:ascii="Times New Roman CYR" w:hAnsi="Times New Roman CYR"/>
          <w:szCs w:val="28"/>
        </w:rPr>
        <w:t>+ 2ОН</w:t>
      </w:r>
      <w:r w:rsidRPr="00376202">
        <w:rPr>
          <w:szCs w:val="28"/>
          <w:vertAlign w:val="superscript"/>
        </w:rPr>
        <w:t xml:space="preserve">- </w:t>
      </w:r>
      <w:r w:rsidRPr="00B61EFE">
        <w:rPr>
          <w:szCs w:val="28"/>
        </w:rPr>
        <w:t>→</w:t>
      </w:r>
      <w:r w:rsidRPr="00376202">
        <w:rPr>
          <w:rFonts w:ascii="Times New Roman CYR" w:hAnsi="Times New Roman CYR"/>
          <w:szCs w:val="28"/>
        </w:rPr>
        <w:t xml:space="preserve"> СО</w:t>
      </w:r>
      <w:r w:rsidRPr="00376202">
        <w:rPr>
          <w:szCs w:val="28"/>
          <w:vertAlign w:val="subscript"/>
        </w:rPr>
        <w:t>3</w:t>
      </w:r>
      <w:r w:rsidRPr="00376202">
        <w:rPr>
          <w:szCs w:val="28"/>
          <w:vertAlign w:val="superscript"/>
        </w:rPr>
        <w:t>2-</w:t>
      </w:r>
      <w:r w:rsidRPr="00376202">
        <w:rPr>
          <w:rFonts w:ascii="Times New Roman CYR" w:hAnsi="Times New Roman CYR"/>
          <w:szCs w:val="28"/>
        </w:rPr>
        <w:t xml:space="preserve"> + Н</w:t>
      </w:r>
      <w:r w:rsidRPr="00376202">
        <w:rPr>
          <w:szCs w:val="28"/>
          <w:vertAlign w:val="subscript"/>
        </w:rPr>
        <w:t>2</w:t>
      </w:r>
      <w:r w:rsidRPr="00376202">
        <w:rPr>
          <w:rFonts w:ascii="Times New Roman CYR" w:hAnsi="Times New Roman CYR"/>
          <w:szCs w:val="28"/>
        </w:rPr>
        <w:t>О                              (</w:t>
      </w:r>
      <w:r w:rsidR="007B0C6F">
        <w:rPr>
          <w:rFonts w:ascii="Times New Roman CYR" w:hAnsi="Times New Roman CYR"/>
          <w:szCs w:val="28"/>
          <w:lang w:val="uk-UA"/>
        </w:rPr>
        <w:t>2</w:t>
      </w:r>
      <w:r w:rsidRPr="00376202">
        <w:rPr>
          <w:rFonts w:ascii="Times New Roman CYR" w:hAnsi="Times New Roman CYR"/>
          <w:szCs w:val="28"/>
        </w:rPr>
        <w:t>.2)</w:t>
      </w:r>
    </w:p>
    <w:p w14:paraId="6741D6D8" w14:textId="3D5DA5F0" w:rsidR="00DC5534" w:rsidRDefault="00DC5534" w:rsidP="00DC5534">
      <w:pPr>
        <w:spacing w:line="360" w:lineRule="auto"/>
        <w:rPr>
          <w:rFonts w:ascii="Times New Roman CYR" w:hAnsi="Times New Roman CYR"/>
          <w:szCs w:val="28"/>
        </w:rPr>
      </w:pPr>
      <w:r>
        <w:rPr>
          <w:rFonts w:ascii="Times New Roman CYR" w:hAnsi="Times New Roman CYR"/>
          <w:szCs w:val="28"/>
        </w:rPr>
        <w:t>Оскільки рівноважна концентрація діоксиду вуглецю у воді при кімнатній температурі менше 2 мг/дм</w:t>
      </w:r>
      <w:r w:rsidRPr="0012043E">
        <w:rPr>
          <w:rFonts w:ascii="Times New Roman CYR" w:hAnsi="Times New Roman CYR"/>
          <w:szCs w:val="28"/>
          <w:vertAlign w:val="superscript"/>
        </w:rPr>
        <w:t>3</w:t>
      </w:r>
      <w:r>
        <w:rPr>
          <w:rFonts w:ascii="Times New Roman CYR" w:hAnsi="Times New Roman CYR"/>
          <w:szCs w:val="28"/>
        </w:rPr>
        <w:t xml:space="preserve">, внесок реакції </w:t>
      </w:r>
      <w:r w:rsidRPr="00376202">
        <w:rPr>
          <w:rFonts w:ascii="Times New Roman CYR" w:hAnsi="Times New Roman CYR"/>
          <w:szCs w:val="28"/>
        </w:rPr>
        <w:t>(</w:t>
      </w:r>
      <w:r w:rsidR="00AE7783">
        <w:rPr>
          <w:rFonts w:ascii="Times New Roman CYR" w:hAnsi="Times New Roman CYR"/>
          <w:szCs w:val="28"/>
          <w:lang w:val="uk-UA"/>
        </w:rPr>
        <w:t>2</w:t>
      </w:r>
      <w:r w:rsidRPr="00376202">
        <w:rPr>
          <w:rFonts w:ascii="Times New Roman CYR" w:hAnsi="Times New Roman CYR"/>
          <w:szCs w:val="28"/>
        </w:rPr>
        <w:t>.2)</w:t>
      </w:r>
      <w:r>
        <w:rPr>
          <w:rFonts w:ascii="Times New Roman CYR" w:hAnsi="Times New Roman CYR"/>
          <w:szCs w:val="28"/>
        </w:rPr>
        <w:t xml:space="preserve"> на величину рН води незначний </w:t>
      </w:r>
      <w:r w:rsidRPr="007D42F1">
        <w:rPr>
          <w:rFonts w:ascii="Times New Roman CYR" w:hAnsi="Times New Roman CYR"/>
          <w:szCs w:val="28"/>
        </w:rPr>
        <w:t>[</w:t>
      </w:r>
      <w:r w:rsidR="00B14F3D">
        <w:rPr>
          <w:rFonts w:ascii="Times New Roman CYR" w:hAnsi="Times New Roman CYR"/>
          <w:szCs w:val="28"/>
          <w:lang w:val="uk-UA"/>
        </w:rPr>
        <w:t>37</w:t>
      </w:r>
      <w:r w:rsidRPr="007D42F1">
        <w:rPr>
          <w:rFonts w:ascii="Times New Roman CYR" w:hAnsi="Times New Roman CYR"/>
          <w:szCs w:val="28"/>
        </w:rPr>
        <w:t>].</w:t>
      </w:r>
      <w:r>
        <w:rPr>
          <w:rFonts w:ascii="Times New Roman CYR" w:hAnsi="Times New Roman CYR"/>
        </w:rPr>
        <w:t xml:space="preserve">  </w:t>
      </w:r>
    </w:p>
    <w:p w14:paraId="63DC0524" w14:textId="77777777" w:rsidR="00DC5534" w:rsidRPr="00B61EFE" w:rsidRDefault="00DC5534" w:rsidP="00DC5534">
      <w:pPr>
        <w:pStyle w:val="a3"/>
        <w:spacing w:line="360" w:lineRule="auto"/>
        <w:ind w:right="-2"/>
        <w:jc w:val="both"/>
        <w:rPr>
          <w:b/>
          <w:sz w:val="28"/>
          <w:szCs w:val="28"/>
        </w:rPr>
      </w:pPr>
    </w:p>
    <w:p w14:paraId="0ABE2CC5" w14:textId="1274BE97" w:rsidR="00DC5534" w:rsidRPr="00B61EFE" w:rsidRDefault="00DC5534" w:rsidP="00DC5534">
      <w:pPr>
        <w:spacing w:line="360" w:lineRule="auto"/>
        <w:rPr>
          <w:szCs w:val="28"/>
        </w:rPr>
      </w:pPr>
      <w:r w:rsidRPr="00B61EFE">
        <w:rPr>
          <w:noProof/>
          <w:szCs w:val="28"/>
        </w:rPr>
        <w:drawing>
          <wp:inline distT="0" distB="0" distL="0" distR="0" wp14:anchorId="77FD5892" wp14:editId="26472575">
            <wp:extent cx="4533900" cy="3829050"/>
            <wp:effectExtent l="0" t="0" r="0" b="0"/>
            <wp:docPr id="23" name="Диаграмма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CC82A41" w14:textId="77777777" w:rsidR="00DC5534" w:rsidRDefault="00DC5534" w:rsidP="00DC5534">
      <w:pPr>
        <w:spacing w:line="360" w:lineRule="auto"/>
        <w:rPr>
          <w:szCs w:val="28"/>
        </w:rPr>
      </w:pPr>
      <w:r w:rsidRPr="00B61EFE">
        <w:rPr>
          <w:szCs w:val="28"/>
        </w:rPr>
        <w:t>1,</w:t>
      </w:r>
      <w:r>
        <w:rPr>
          <w:szCs w:val="28"/>
        </w:rPr>
        <w:t xml:space="preserve"> </w:t>
      </w:r>
      <w:r w:rsidRPr="00B61EFE">
        <w:rPr>
          <w:szCs w:val="28"/>
        </w:rPr>
        <w:t>3,</w:t>
      </w:r>
      <w:r>
        <w:rPr>
          <w:szCs w:val="28"/>
        </w:rPr>
        <w:t xml:space="preserve"> </w:t>
      </w:r>
      <w:r w:rsidRPr="00B61EFE">
        <w:rPr>
          <w:szCs w:val="28"/>
        </w:rPr>
        <w:t>5</w:t>
      </w:r>
      <w:r w:rsidRPr="0040698F">
        <w:rPr>
          <w:szCs w:val="28"/>
        </w:rPr>
        <w:t xml:space="preserve"> –</w:t>
      </w:r>
      <w:r>
        <w:rPr>
          <w:szCs w:val="28"/>
        </w:rPr>
        <w:t xml:space="preserve"> </w:t>
      </w:r>
      <w:r w:rsidRPr="00B61EFE">
        <w:rPr>
          <w:szCs w:val="28"/>
        </w:rPr>
        <w:t>без картриджа</w:t>
      </w:r>
      <w:r>
        <w:rPr>
          <w:szCs w:val="28"/>
        </w:rPr>
        <w:t>;</w:t>
      </w:r>
    </w:p>
    <w:p w14:paraId="6609CB4A" w14:textId="77777777" w:rsidR="00DC5534" w:rsidRDefault="00DC5534" w:rsidP="00DC5534">
      <w:pPr>
        <w:spacing w:line="360" w:lineRule="auto"/>
        <w:rPr>
          <w:szCs w:val="28"/>
        </w:rPr>
      </w:pPr>
      <w:r w:rsidRPr="00B61EFE">
        <w:rPr>
          <w:szCs w:val="28"/>
        </w:rPr>
        <w:t>2,</w:t>
      </w:r>
      <w:r>
        <w:rPr>
          <w:szCs w:val="28"/>
        </w:rPr>
        <w:t xml:space="preserve"> </w:t>
      </w:r>
      <w:r w:rsidRPr="00B61EFE">
        <w:rPr>
          <w:szCs w:val="28"/>
        </w:rPr>
        <w:t>4,</w:t>
      </w:r>
      <w:r>
        <w:rPr>
          <w:szCs w:val="28"/>
        </w:rPr>
        <w:t xml:space="preserve"> </w:t>
      </w:r>
      <w:r w:rsidRPr="00B61EFE">
        <w:rPr>
          <w:szCs w:val="28"/>
        </w:rPr>
        <w:t>6</w:t>
      </w:r>
      <w:r>
        <w:rPr>
          <w:szCs w:val="28"/>
        </w:rPr>
        <w:t xml:space="preserve"> </w:t>
      </w:r>
      <w:r w:rsidRPr="0040698F">
        <w:rPr>
          <w:szCs w:val="28"/>
        </w:rPr>
        <w:t>–</w:t>
      </w:r>
      <w:r>
        <w:rPr>
          <w:szCs w:val="28"/>
        </w:rPr>
        <w:t xml:space="preserve"> </w:t>
      </w:r>
      <w:r w:rsidRPr="00B61EFE">
        <w:rPr>
          <w:szCs w:val="28"/>
        </w:rPr>
        <w:t>з вугільним картриджем</w:t>
      </w:r>
      <w:r>
        <w:rPr>
          <w:szCs w:val="28"/>
        </w:rPr>
        <w:t>.</w:t>
      </w:r>
    </w:p>
    <w:p w14:paraId="20C8C142" w14:textId="34542E1B" w:rsidR="00DC5534" w:rsidRPr="00B61EFE" w:rsidRDefault="00DC5534" w:rsidP="00DC5534">
      <w:pPr>
        <w:spacing w:line="360" w:lineRule="auto"/>
        <w:rPr>
          <w:szCs w:val="28"/>
        </w:rPr>
      </w:pPr>
      <w:r w:rsidRPr="0040698F">
        <w:rPr>
          <w:szCs w:val="28"/>
        </w:rPr>
        <w:t xml:space="preserve">Рисунок </w:t>
      </w:r>
      <w:r w:rsidR="00313145">
        <w:rPr>
          <w:szCs w:val="28"/>
          <w:lang w:val="uk-UA"/>
        </w:rPr>
        <w:t>2.</w:t>
      </w:r>
      <w:r w:rsidR="006F5B03">
        <w:rPr>
          <w:szCs w:val="28"/>
          <w:lang w:val="uk-UA"/>
        </w:rPr>
        <w:t>3</w:t>
      </w:r>
      <w:r w:rsidRPr="0040698F">
        <w:rPr>
          <w:szCs w:val="28"/>
        </w:rPr>
        <w:t xml:space="preserve"> – </w:t>
      </w:r>
      <w:r w:rsidRPr="00B61EFE">
        <w:rPr>
          <w:szCs w:val="28"/>
        </w:rPr>
        <w:t xml:space="preserve">Зміна </w:t>
      </w:r>
      <w:r w:rsidR="00D95DA1">
        <w:rPr>
          <w:szCs w:val="28"/>
        </w:rPr>
        <w:t>жор</w:t>
      </w:r>
      <w:r>
        <w:rPr>
          <w:szCs w:val="28"/>
        </w:rPr>
        <w:t>стк</w:t>
      </w:r>
      <w:r w:rsidRPr="003C423D">
        <w:rPr>
          <w:szCs w:val="28"/>
        </w:rPr>
        <w:t>ості</w:t>
      </w:r>
      <w:r w:rsidRPr="00B61EFE">
        <w:rPr>
          <w:szCs w:val="28"/>
        </w:rPr>
        <w:t xml:space="preserve"> </w:t>
      </w:r>
      <w:r>
        <w:rPr>
          <w:szCs w:val="28"/>
        </w:rPr>
        <w:t>імітаті</w:t>
      </w:r>
      <w:r w:rsidRPr="00B61EFE">
        <w:rPr>
          <w:szCs w:val="28"/>
        </w:rPr>
        <w:t xml:space="preserve">в води </w:t>
      </w:r>
      <w:r>
        <w:rPr>
          <w:szCs w:val="28"/>
        </w:rPr>
        <w:t>(Ж, мг-екв/дм</w:t>
      </w:r>
      <w:r w:rsidRPr="003C423D">
        <w:rPr>
          <w:szCs w:val="28"/>
          <w:vertAlign w:val="superscript"/>
        </w:rPr>
        <w:t>3</w:t>
      </w:r>
      <w:r>
        <w:rPr>
          <w:szCs w:val="28"/>
        </w:rPr>
        <w:t xml:space="preserve">) </w:t>
      </w:r>
      <w:r w:rsidRPr="00B61EFE">
        <w:rPr>
          <w:szCs w:val="28"/>
        </w:rPr>
        <w:t xml:space="preserve">при електролізі в </w:t>
      </w:r>
      <w:r>
        <w:rPr>
          <w:szCs w:val="28"/>
        </w:rPr>
        <w:t>ЕХА</w:t>
      </w:r>
      <w:r w:rsidRPr="00B61EFE">
        <w:rPr>
          <w:szCs w:val="28"/>
        </w:rPr>
        <w:t xml:space="preserve"> при </w:t>
      </w:r>
      <w:r>
        <w:rPr>
          <w:szCs w:val="28"/>
        </w:rPr>
        <w:t>постійному струмі 100 мА</w:t>
      </w:r>
      <w:r w:rsidRPr="00B61EFE">
        <w:rPr>
          <w:szCs w:val="28"/>
        </w:rPr>
        <w:t>.</w:t>
      </w:r>
    </w:p>
    <w:p w14:paraId="50AABF9E" w14:textId="77777777" w:rsidR="00DC5534" w:rsidRDefault="00DC5534" w:rsidP="00DC5534">
      <w:pPr>
        <w:spacing w:line="360" w:lineRule="auto"/>
        <w:rPr>
          <w:szCs w:val="28"/>
        </w:rPr>
      </w:pPr>
    </w:p>
    <w:p w14:paraId="4185E48B" w14:textId="4C07A765" w:rsidR="00DC5534" w:rsidRPr="0016490E" w:rsidRDefault="00DC5534"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Як видно з даних рис. 5.2, основну роль в утворенні та вилученні з води завислих речовин, сформованих в електрохімічному процесі, грає фільтруючий елемент. Степінь пом,якшення води з різною вихідною жорсткістю залежить від лужності, тобто концентрації гідрокарбонатів. Тому вода з </w:t>
      </w:r>
      <w:r w:rsidR="00D95DA1" w:rsidRPr="0016490E">
        <w:rPr>
          <w:sz w:val="28"/>
          <w:szCs w:val="28"/>
          <w:lang w:eastAsia="en-US"/>
        </w:rPr>
        <w:t>жор</w:t>
      </w:r>
      <w:r w:rsidRPr="0016490E">
        <w:rPr>
          <w:sz w:val="28"/>
          <w:szCs w:val="28"/>
          <w:lang w:eastAsia="en-US"/>
        </w:rPr>
        <w:t xml:space="preserve">сткістю 10 мг-екв/дм3 помякшується лише до ~3 мг-екв/дм3, з  </w:t>
      </w:r>
      <w:r w:rsidR="00D95DA1" w:rsidRPr="0016490E">
        <w:rPr>
          <w:sz w:val="28"/>
          <w:szCs w:val="28"/>
          <w:lang w:eastAsia="en-US"/>
        </w:rPr>
        <w:t>жор</w:t>
      </w:r>
      <w:r w:rsidRPr="0016490E">
        <w:rPr>
          <w:sz w:val="28"/>
          <w:szCs w:val="28"/>
          <w:lang w:eastAsia="en-US"/>
        </w:rPr>
        <w:t>сткістю 7,6 мг-екв/дм3 до 0,6 мг-екв/дм3, а з 4,3 до 0.</w:t>
      </w:r>
      <w:r w:rsidR="006F5B03" w:rsidRPr="0016490E">
        <w:rPr>
          <w:sz w:val="28"/>
          <w:szCs w:val="28"/>
          <w:lang w:eastAsia="en-US"/>
        </w:rPr>
        <w:t xml:space="preserve"> </w:t>
      </w:r>
    </w:p>
    <w:p w14:paraId="2CC1C42B" w14:textId="5A93C7DF" w:rsidR="006F5B03" w:rsidRPr="0016490E" w:rsidRDefault="006F5B03"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Подальші дослідження проводились на установці, представленій на рисунку 2.</w:t>
      </w:r>
    </w:p>
    <w:p w14:paraId="3086CC14" w14:textId="77777777" w:rsidR="006F5B03" w:rsidRPr="0016490E" w:rsidRDefault="006F5B03"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Наприкінці кожного дня установку відключали від подачи струму, воду перекривали. Ранком наступного дня включали, знімали показники в момент включення струму (0), потім вели процес за тих самих умов.</w:t>
      </w:r>
    </w:p>
    <w:p w14:paraId="3E4FECDD" w14:textId="63D372CB" w:rsidR="006F5B03" w:rsidRPr="0016490E" w:rsidRDefault="006F5B03"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Як видно із результатів представлених на рис. 4,  протягом першого дня роботи показники якості води поліпшуються, очевидно, за рахунок формування динамічної мембрани на приймаючій поверхні фільтруючого картриджа. З другого дня підтримується досить сталий режим роботи, за виключенням першого часу, коли відбувається частковий змив осаду. Оскільки генеровані на катоді ОН- -іони витрачаються на формування карбонатного осаду, рН очищеної води зменшується навіть нижче 6,0, що передбачено нормами для питної води (рис. 4, крива 1); жорсткість знижується з 3 до 1 мг-екв/дм</w:t>
      </w:r>
      <w:r w:rsidRPr="00B14F3D">
        <w:rPr>
          <w:sz w:val="28"/>
          <w:szCs w:val="28"/>
          <w:vertAlign w:val="superscript"/>
          <w:lang w:eastAsia="en-US"/>
        </w:rPr>
        <w:t>3</w:t>
      </w:r>
      <w:r w:rsidRPr="0016490E">
        <w:rPr>
          <w:sz w:val="28"/>
          <w:szCs w:val="28"/>
          <w:lang w:eastAsia="en-US"/>
        </w:rPr>
        <w:t xml:space="preserve"> (рис. 4, крива 3)</w:t>
      </w:r>
    </w:p>
    <w:p w14:paraId="1B3EACB5" w14:textId="3309DFD9" w:rsidR="006F5B03" w:rsidRPr="00B61EFE" w:rsidRDefault="006F5B03" w:rsidP="006F5B03">
      <w:pPr>
        <w:spacing w:line="360" w:lineRule="auto"/>
        <w:rPr>
          <w:szCs w:val="28"/>
        </w:rPr>
      </w:pPr>
      <w:r w:rsidRPr="00B61EFE">
        <w:rPr>
          <w:noProof/>
          <w:szCs w:val="28"/>
        </w:rPr>
        <w:drawing>
          <wp:inline distT="0" distB="0" distL="0" distR="0" wp14:anchorId="3C8785A4" wp14:editId="29AED40E">
            <wp:extent cx="5229225" cy="3609975"/>
            <wp:effectExtent l="0" t="0" r="0" b="0"/>
            <wp:docPr id="28" name="Диаграмма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E746E19" w14:textId="77777777" w:rsidR="006F5B03" w:rsidRDefault="006F5B03" w:rsidP="006F5B03">
      <w:pPr>
        <w:spacing w:line="360" w:lineRule="auto"/>
        <w:rPr>
          <w:szCs w:val="28"/>
        </w:rPr>
      </w:pPr>
      <w:r w:rsidRPr="00B61EFE">
        <w:rPr>
          <w:szCs w:val="28"/>
        </w:rPr>
        <w:t>1</w:t>
      </w:r>
      <w:r>
        <w:rPr>
          <w:szCs w:val="28"/>
        </w:rPr>
        <w:t xml:space="preserve"> </w:t>
      </w:r>
      <w:r w:rsidRPr="0040698F">
        <w:rPr>
          <w:szCs w:val="28"/>
        </w:rPr>
        <w:t>–</w:t>
      </w:r>
      <w:r w:rsidRPr="00B61EFE">
        <w:rPr>
          <w:szCs w:val="28"/>
        </w:rPr>
        <w:t xml:space="preserve"> </w:t>
      </w:r>
      <w:r>
        <w:rPr>
          <w:szCs w:val="28"/>
        </w:rPr>
        <w:t>рН</w:t>
      </w:r>
      <w:r w:rsidRPr="00B61EFE">
        <w:rPr>
          <w:szCs w:val="28"/>
        </w:rPr>
        <w:t xml:space="preserve">; </w:t>
      </w:r>
    </w:p>
    <w:p w14:paraId="63B0A6D2" w14:textId="77777777" w:rsidR="006F5B03" w:rsidRDefault="006F5B03" w:rsidP="006F5B03">
      <w:pPr>
        <w:spacing w:line="360" w:lineRule="auto"/>
        <w:rPr>
          <w:szCs w:val="28"/>
        </w:rPr>
      </w:pPr>
      <w:r w:rsidRPr="00B61EFE">
        <w:rPr>
          <w:szCs w:val="28"/>
        </w:rPr>
        <w:t>2</w:t>
      </w:r>
      <w:r>
        <w:rPr>
          <w:szCs w:val="28"/>
        </w:rPr>
        <w:t xml:space="preserve"> </w:t>
      </w:r>
      <w:r w:rsidRPr="0040698F">
        <w:rPr>
          <w:szCs w:val="28"/>
        </w:rPr>
        <w:t>–</w:t>
      </w:r>
      <w:r w:rsidRPr="00B61EFE">
        <w:rPr>
          <w:szCs w:val="28"/>
        </w:rPr>
        <w:t xml:space="preserve"> оптична </w:t>
      </w:r>
      <w:r>
        <w:rPr>
          <w:szCs w:val="28"/>
        </w:rPr>
        <w:t xml:space="preserve">густина </w:t>
      </w:r>
      <w:r>
        <w:rPr>
          <w:szCs w:val="28"/>
          <w:lang w:val="en-US"/>
        </w:rPr>
        <w:t>D</w:t>
      </w:r>
      <w:r w:rsidRPr="00B61EFE">
        <w:rPr>
          <w:szCs w:val="28"/>
        </w:rPr>
        <w:t xml:space="preserve">; </w:t>
      </w:r>
    </w:p>
    <w:p w14:paraId="0AFCBC28" w14:textId="1036F918" w:rsidR="006F5B03" w:rsidRDefault="006F5B03" w:rsidP="006F5B03">
      <w:pPr>
        <w:spacing w:line="360" w:lineRule="auto"/>
        <w:rPr>
          <w:szCs w:val="28"/>
        </w:rPr>
      </w:pPr>
      <w:r w:rsidRPr="00B61EFE">
        <w:rPr>
          <w:szCs w:val="28"/>
        </w:rPr>
        <w:t>3</w:t>
      </w:r>
      <w:r>
        <w:rPr>
          <w:szCs w:val="28"/>
        </w:rPr>
        <w:t xml:space="preserve"> </w:t>
      </w:r>
      <w:r w:rsidRPr="0040698F">
        <w:rPr>
          <w:szCs w:val="28"/>
        </w:rPr>
        <w:t>–</w:t>
      </w:r>
      <w:r>
        <w:rPr>
          <w:szCs w:val="28"/>
        </w:rPr>
        <w:t xml:space="preserve"> </w:t>
      </w:r>
      <w:r w:rsidR="00D95DA1">
        <w:rPr>
          <w:szCs w:val="28"/>
        </w:rPr>
        <w:t>жор</w:t>
      </w:r>
      <w:r>
        <w:rPr>
          <w:szCs w:val="28"/>
        </w:rPr>
        <w:t>стк</w:t>
      </w:r>
      <w:r w:rsidRPr="00B61EFE">
        <w:rPr>
          <w:szCs w:val="28"/>
        </w:rPr>
        <w:t>ість</w:t>
      </w:r>
      <w:r>
        <w:rPr>
          <w:szCs w:val="28"/>
        </w:rPr>
        <w:t xml:space="preserve"> води (Ж, мг-екв/дм</w:t>
      </w:r>
      <w:r w:rsidRPr="00E01579">
        <w:rPr>
          <w:szCs w:val="28"/>
          <w:vertAlign w:val="superscript"/>
        </w:rPr>
        <w:t>3</w:t>
      </w:r>
      <w:r>
        <w:rPr>
          <w:szCs w:val="28"/>
        </w:rPr>
        <w:t>)</w:t>
      </w:r>
      <w:r w:rsidRPr="00B61EFE">
        <w:rPr>
          <w:szCs w:val="28"/>
        </w:rPr>
        <w:t xml:space="preserve">. </w:t>
      </w:r>
    </w:p>
    <w:p w14:paraId="1CCAF34B" w14:textId="77777777" w:rsidR="006F5B03" w:rsidRPr="00B61EFE" w:rsidRDefault="006F5B03" w:rsidP="006F5B03">
      <w:pPr>
        <w:spacing w:line="360" w:lineRule="auto"/>
        <w:rPr>
          <w:szCs w:val="28"/>
        </w:rPr>
      </w:pPr>
      <w:r w:rsidRPr="00B61EFE">
        <w:rPr>
          <w:szCs w:val="28"/>
        </w:rPr>
        <w:t xml:space="preserve">Вертикальними прямими показане </w:t>
      </w:r>
      <w:r>
        <w:rPr>
          <w:szCs w:val="28"/>
        </w:rPr>
        <w:t>відключення струму у кінці</w:t>
      </w:r>
      <w:r w:rsidRPr="00B61EFE">
        <w:rPr>
          <w:szCs w:val="28"/>
        </w:rPr>
        <w:t xml:space="preserve"> робочого дня</w:t>
      </w:r>
      <w:r>
        <w:rPr>
          <w:szCs w:val="28"/>
        </w:rPr>
        <w:t xml:space="preserve"> і початок роботи наступного дня</w:t>
      </w:r>
      <w:r w:rsidRPr="00B61EFE">
        <w:rPr>
          <w:szCs w:val="28"/>
        </w:rPr>
        <w:t>.</w:t>
      </w:r>
    </w:p>
    <w:p w14:paraId="30E456E5" w14:textId="2E65A965" w:rsidR="006F5B03" w:rsidRDefault="006F5B03" w:rsidP="006F5B03">
      <w:pPr>
        <w:spacing w:line="360" w:lineRule="auto"/>
        <w:ind w:firstLine="708"/>
        <w:rPr>
          <w:szCs w:val="28"/>
        </w:rPr>
      </w:pPr>
      <w:r w:rsidRPr="0040698F">
        <w:rPr>
          <w:szCs w:val="28"/>
        </w:rPr>
        <w:t xml:space="preserve">Рисунок </w:t>
      </w:r>
      <w:r w:rsidR="00313145">
        <w:rPr>
          <w:szCs w:val="28"/>
          <w:lang w:val="uk-UA"/>
        </w:rPr>
        <w:t>2.</w:t>
      </w:r>
      <w:r>
        <w:rPr>
          <w:szCs w:val="28"/>
        </w:rPr>
        <w:t>4</w:t>
      </w:r>
      <w:r w:rsidRPr="0040698F">
        <w:rPr>
          <w:szCs w:val="28"/>
        </w:rPr>
        <w:t xml:space="preserve"> – </w:t>
      </w:r>
      <w:r w:rsidRPr="00B61EFE">
        <w:rPr>
          <w:szCs w:val="28"/>
        </w:rPr>
        <w:t>Зміна показників якості води в процесі комплексного доочищення водопровідної води при струмі 100 мА</w:t>
      </w:r>
      <w:r>
        <w:rPr>
          <w:szCs w:val="28"/>
        </w:rPr>
        <w:t>.</w:t>
      </w:r>
      <w:r w:rsidRPr="00B61EFE">
        <w:rPr>
          <w:szCs w:val="28"/>
        </w:rPr>
        <w:t xml:space="preserve"> </w:t>
      </w:r>
    </w:p>
    <w:p w14:paraId="42E65014" w14:textId="77777777" w:rsidR="006F5B03" w:rsidRPr="00B61EFE" w:rsidRDefault="006F5B03" w:rsidP="006F5B03">
      <w:pPr>
        <w:spacing w:line="360" w:lineRule="auto"/>
        <w:rPr>
          <w:szCs w:val="28"/>
        </w:rPr>
      </w:pPr>
    </w:p>
    <w:p w14:paraId="189AF4A5" w14:textId="1283A362" w:rsidR="006F5B03" w:rsidRPr="0016490E" w:rsidRDefault="006F5B03"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Відкладення на поверхні мало розчинних осадів карбонатів і інших солей сприяє формуванню протягом дня більш щільної пористої структури поверхневого шару, що сприяє більш ефективному утриманню суспензії, яка зв’язує також органічні речовини, сприяючи дуже ефективному вилученню – оптична густина очищеної води змінюється з 0,26 до 0,055 (рис. 4, крива 2).</w:t>
      </w:r>
    </w:p>
    <w:p w14:paraId="0BA82E91" w14:textId="17CD8ACE" w:rsidR="006F5B03" w:rsidRPr="0016490E" w:rsidRDefault="006F5B03"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Аналіз загального органічного вуглецю (ЗОВ) показав, що цей показник зменшується з 7,6 (вихідна водопровідна вода) до 3,8 (аналіз очищеної води після 1 доби роботи установки). Кількість ЗОВ корелює з величиною оптичної густини води, яка знижується. Мікробіологічні дослідження, проведені відповідно до методики [</w:t>
      </w:r>
      <w:r w:rsidR="00395708">
        <w:rPr>
          <w:sz w:val="28"/>
          <w:szCs w:val="28"/>
          <w:lang w:val="uk-UA" w:eastAsia="en-US"/>
        </w:rPr>
        <w:t>40</w:t>
      </w:r>
      <w:r w:rsidRPr="0016490E">
        <w:rPr>
          <w:sz w:val="28"/>
          <w:szCs w:val="28"/>
          <w:lang w:eastAsia="en-US"/>
        </w:rPr>
        <w:t>], показали відсутність в очищеній воді мікробних клітин.</w:t>
      </w:r>
    </w:p>
    <w:p w14:paraId="4E0F353C" w14:textId="77777777" w:rsidR="006F5B03" w:rsidRPr="0016490E" w:rsidRDefault="006F5B03"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При включенні установки після нічної перерви спостерігається збільшення всіх показників якості води, що зв'язано зі змивом осаду, утвореного на поверхні картриджа протягом робочого дня. У зв'язку із частковим змивом осаду в періоди відключення струму, були проведені експерименти із примусовим промиванням установки після закінчення робочого дня. </w:t>
      </w:r>
    </w:p>
    <w:p w14:paraId="387A205B" w14:textId="09124E15" w:rsidR="006F5B03" w:rsidRPr="0016490E" w:rsidRDefault="006F5B03"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Умови промивання були такими: після відключення струму через установку прокачивалась вихідна водопровідна вода в тому ж напрямку, що й під струмом, зі швидкістю 3 дм</w:t>
      </w:r>
      <w:r w:rsidRPr="00395708">
        <w:rPr>
          <w:sz w:val="28"/>
          <w:szCs w:val="28"/>
          <w:vertAlign w:val="superscript"/>
          <w:lang w:eastAsia="en-US"/>
        </w:rPr>
        <w:t>3</w:t>
      </w:r>
      <w:r w:rsidRPr="0016490E">
        <w:rPr>
          <w:sz w:val="28"/>
          <w:szCs w:val="28"/>
          <w:lang w:eastAsia="en-US"/>
        </w:rPr>
        <w:t xml:space="preserve">/год протягом 1 год. Ранком кожного дня відбір проби води відразу після включення струму, потім наприкінці робочого дня - через 7 год після включення струму. Дані цього експерименту наведені на рис. </w:t>
      </w:r>
      <w:r w:rsidR="005E7CF1">
        <w:rPr>
          <w:sz w:val="28"/>
          <w:szCs w:val="28"/>
          <w:lang w:val="en-US" w:eastAsia="en-US"/>
        </w:rPr>
        <w:t>2.</w:t>
      </w:r>
      <w:r w:rsidRPr="0016490E">
        <w:rPr>
          <w:sz w:val="28"/>
          <w:szCs w:val="28"/>
          <w:lang w:eastAsia="en-US"/>
        </w:rPr>
        <w:t xml:space="preserve">5. </w:t>
      </w:r>
    </w:p>
    <w:p w14:paraId="40380991" w14:textId="5ED70218" w:rsidR="006F5B03" w:rsidRPr="005E7CF1" w:rsidRDefault="006F5B03" w:rsidP="006F5B03">
      <w:pPr>
        <w:rPr>
          <w:lang w:val="uk-UA"/>
        </w:rPr>
      </w:pPr>
      <w:r>
        <w:rPr>
          <w:noProof/>
        </w:rPr>
        <w:drawing>
          <wp:inline distT="0" distB="0" distL="0" distR="0" wp14:anchorId="361EACF6" wp14:editId="1F6773ED">
            <wp:extent cx="4086225" cy="3248025"/>
            <wp:effectExtent l="0" t="0" r="0" b="0"/>
            <wp:docPr id="27" name="Диаграмма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0D3D698" w14:textId="77777777" w:rsidR="006F5B03" w:rsidRDefault="006F5B03" w:rsidP="006F5B03">
      <w:pPr>
        <w:numPr>
          <w:ilvl w:val="0"/>
          <w:numId w:val="5"/>
        </w:numPr>
        <w:spacing w:after="0" w:line="360" w:lineRule="auto"/>
        <w:jc w:val="left"/>
        <w:rPr>
          <w:szCs w:val="28"/>
        </w:rPr>
      </w:pPr>
      <w:r w:rsidRPr="0040698F">
        <w:rPr>
          <w:szCs w:val="28"/>
        </w:rPr>
        <w:t>–</w:t>
      </w:r>
      <w:r>
        <w:rPr>
          <w:szCs w:val="28"/>
        </w:rPr>
        <w:t xml:space="preserve"> рН</w:t>
      </w:r>
      <w:r w:rsidRPr="00B61EFE">
        <w:rPr>
          <w:szCs w:val="28"/>
        </w:rPr>
        <w:t xml:space="preserve">; </w:t>
      </w:r>
    </w:p>
    <w:p w14:paraId="19DC53AC" w14:textId="77777777" w:rsidR="006F5B03" w:rsidRDefault="006F5B03" w:rsidP="006F5B03">
      <w:pPr>
        <w:numPr>
          <w:ilvl w:val="0"/>
          <w:numId w:val="5"/>
        </w:numPr>
        <w:spacing w:after="0" w:line="360" w:lineRule="auto"/>
        <w:jc w:val="left"/>
        <w:rPr>
          <w:szCs w:val="28"/>
        </w:rPr>
      </w:pPr>
      <w:r w:rsidRPr="0040698F">
        <w:rPr>
          <w:szCs w:val="28"/>
        </w:rPr>
        <w:t>–</w:t>
      </w:r>
      <w:r>
        <w:rPr>
          <w:szCs w:val="28"/>
        </w:rPr>
        <w:t xml:space="preserve"> </w:t>
      </w:r>
      <w:r w:rsidRPr="00B61EFE">
        <w:rPr>
          <w:szCs w:val="28"/>
        </w:rPr>
        <w:t xml:space="preserve">оптична </w:t>
      </w:r>
      <w:r>
        <w:rPr>
          <w:szCs w:val="28"/>
        </w:rPr>
        <w:t>густина</w:t>
      </w:r>
      <w:r w:rsidRPr="00B61EFE">
        <w:rPr>
          <w:szCs w:val="28"/>
        </w:rPr>
        <w:t xml:space="preserve">; </w:t>
      </w:r>
    </w:p>
    <w:p w14:paraId="3482A7C8" w14:textId="74CD5B3F" w:rsidR="006F5B03" w:rsidRPr="00B61EFE" w:rsidRDefault="006F5B03" w:rsidP="006F5B03">
      <w:pPr>
        <w:numPr>
          <w:ilvl w:val="0"/>
          <w:numId w:val="5"/>
        </w:numPr>
        <w:spacing w:after="0" w:line="360" w:lineRule="auto"/>
        <w:jc w:val="left"/>
        <w:rPr>
          <w:szCs w:val="28"/>
        </w:rPr>
      </w:pPr>
      <w:r w:rsidRPr="0040698F">
        <w:rPr>
          <w:szCs w:val="28"/>
        </w:rPr>
        <w:t>–</w:t>
      </w:r>
      <w:r>
        <w:rPr>
          <w:szCs w:val="28"/>
        </w:rPr>
        <w:t xml:space="preserve"> </w:t>
      </w:r>
      <w:r w:rsidR="00D95DA1">
        <w:rPr>
          <w:szCs w:val="28"/>
        </w:rPr>
        <w:t>жор</w:t>
      </w:r>
      <w:r>
        <w:rPr>
          <w:szCs w:val="28"/>
        </w:rPr>
        <w:t>сткість, мг-екв/дм</w:t>
      </w:r>
      <w:r w:rsidRPr="00CA4244">
        <w:rPr>
          <w:szCs w:val="28"/>
          <w:vertAlign w:val="superscript"/>
        </w:rPr>
        <w:t>3</w:t>
      </w:r>
      <w:r w:rsidRPr="00B61EFE">
        <w:rPr>
          <w:szCs w:val="28"/>
        </w:rPr>
        <w:t xml:space="preserve">. </w:t>
      </w:r>
    </w:p>
    <w:p w14:paraId="136B6346" w14:textId="77777777" w:rsidR="006F5B03" w:rsidRDefault="006F5B03" w:rsidP="006F5B03">
      <w:pPr>
        <w:spacing w:line="360" w:lineRule="auto"/>
        <w:rPr>
          <w:szCs w:val="28"/>
        </w:rPr>
      </w:pPr>
    </w:p>
    <w:p w14:paraId="19CC3013" w14:textId="2B3C9342" w:rsidR="006F5B03" w:rsidRDefault="006F5B03" w:rsidP="006F5B03">
      <w:pPr>
        <w:spacing w:line="360" w:lineRule="auto"/>
        <w:rPr>
          <w:szCs w:val="28"/>
        </w:rPr>
      </w:pPr>
      <w:r w:rsidRPr="0040698F">
        <w:rPr>
          <w:szCs w:val="28"/>
        </w:rPr>
        <w:t xml:space="preserve">Рисунок </w:t>
      </w:r>
      <w:r w:rsidR="00313145">
        <w:rPr>
          <w:szCs w:val="28"/>
          <w:lang w:val="uk-UA"/>
        </w:rPr>
        <w:t>2.</w:t>
      </w:r>
      <w:r>
        <w:rPr>
          <w:szCs w:val="28"/>
        </w:rPr>
        <w:t>5</w:t>
      </w:r>
      <w:r w:rsidRPr="0040698F">
        <w:rPr>
          <w:szCs w:val="28"/>
        </w:rPr>
        <w:t xml:space="preserve"> – </w:t>
      </w:r>
      <w:r w:rsidRPr="00B61EFE">
        <w:rPr>
          <w:szCs w:val="28"/>
        </w:rPr>
        <w:t>Зміна показників якості води в процесі комплексного доочищення водопровідної води</w:t>
      </w:r>
      <w:r>
        <w:rPr>
          <w:szCs w:val="28"/>
        </w:rPr>
        <w:t>.</w:t>
      </w:r>
      <w:r w:rsidRPr="00B61EFE">
        <w:rPr>
          <w:szCs w:val="28"/>
        </w:rPr>
        <w:t xml:space="preserve"> </w:t>
      </w:r>
    </w:p>
    <w:p w14:paraId="495D12DB" w14:textId="77777777" w:rsidR="006F5B03" w:rsidRPr="00B61EFE" w:rsidRDefault="006F5B03" w:rsidP="006F5B03">
      <w:pPr>
        <w:spacing w:line="360" w:lineRule="auto"/>
        <w:rPr>
          <w:szCs w:val="28"/>
        </w:rPr>
      </w:pPr>
    </w:p>
    <w:p w14:paraId="12A9401E" w14:textId="12615129" w:rsidR="006F5B03" w:rsidRPr="0016490E" w:rsidRDefault="006F5B03"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Як видно з наведених даних, протягом 6 робочих днів по 7-8 год роботи, якість води день у день підтримувалася на постійному рівні. Напруга на апараті також підтримувалася стабільно й складала 8 – 10 В. Це вказує на досить слабку адгезію осаду з поверхнею картриджа, що сприяє його видаленню простим промиванням. Більша частина осаду відокремлюється з картриджу в першу годину промивання (рис. 6). Однак частина осаду солей твердості й включених у нього інших домішок, залишається на фільтрі й не піддається видаленню простим промиванням. </w:t>
      </w:r>
    </w:p>
    <w:p w14:paraId="020D693D" w14:textId="5E91A9B3" w:rsidR="006F5B03" w:rsidRDefault="006F5B03" w:rsidP="006F5B03">
      <w:pPr>
        <w:spacing w:line="360" w:lineRule="auto"/>
        <w:ind w:firstLine="708"/>
        <w:rPr>
          <w:szCs w:val="28"/>
        </w:rPr>
      </w:pPr>
      <w:r w:rsidRPr="00B61EFE">
        <w:rPr>
          <w:noProof/>
          <w:szCs w:val="28"/>
        </w:rPr>
        <w:drawing>
          <wp:inline distT="0" distB="0" distL="0" distR="0" wp14:anchorId="51DE1EAD" wp14:editId="12F1BAA3">
            <wp:extent cx="3448050" cy="2743200"/>
            <wp:effectExtent l="0" t="0" r="0" b="0"/>
            <wp:docPr id="26" name="Диаграмма 2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78AEE53" w14:textId="26042C1B" w:rsidR="006F5B03" w:rsidRPr="00B61EFE" w:rsidRDefault="006F5B03" w:rsidP="006F5B03">
      <w:pPr>
        <w:spacing w:line="360" w:lineRule="auto"/>
        <w:rPr>
          <w:szCs w:val="28"/>
        </w:rPr>
      </w:pPr>
      <w:r w:rsidRPr="00B61EFE">
        <w:rPr>
          <w:szCs w:val="28"/>
        </w:rPr>
        <w:t>Рис</w:t>
      </w:r>
      <w:r>
        <w:rPr>
          <w:szCs w:val="28"/>
        </w:rPr>
        <w:t>унок</w:t>
      </w:r>
      <w:r w:rsidRPr="00B61EFE">
        <w:rPr>
          <w:szCs w:val="28"/>
        </w:rPr>
        <w:t xml:space="preserve"> </w:t>
      </w:r>
      <w:r w:rsidR="00313145">
        <w:rPr>
          <w:szCs w:val="28"/>
          <w:lang w:val="uk-UA"/>
        </w:rPr>
        <w:t>2.</w:t>
      </w:r>
      <w:r w:rsidRPr="00B61EFE">
        <w:rPr>
          <w:szCs w:val="28"/>
        </w:rPr>
        <w:t>6</w:t>
      </w:r>
      <w:r>
        <w:rPr>
          <w:szCs w:val="28"/>
        </w:rPr>
        <w:t xml:space="preserve"> –</w:t>
      </w:r>
      <w:r w:rsidRPr="00B61EFE">
        <w:rPr>
          <w:szCs w:val="28"/>
        </w:rPr>
        <w:t xml:space="preserve"> Позначення як на </w:t>
      </w:r>
      <w:r>
        <w:rPr>
          <w:szCs w:val="28"/>
        </w:rPr>
        <w:t>рис.</w:t>
      </w:r>
      <w:r w:rsidRPr="00B61EFE">
        <w:rPr>
          <w:szCs w:val="28"/>
        </w:rPr>
        <w:t xml:space="preserve"> 5. </w:t>
      </w:r>
    </w:p>
    <w:p w14:paraId="07E5C398" w14:textId="77777777" w:rsidR="006F5B03" w:rsidRDefault="006F5B03" w:rsidP="006F5B03">
      <w:pPr>
        <w:spacing w:line="360" w:lineRule="auto"/>
        <w:ind w:firstLine="708"/>
        <w:rPr>
          <w:szCs w:val="28"/>
        </w:rPr>
      </w:pPr>
    </w:p>
    <w:p w14:paraId="148D55BE" w14:textId="7F59F571" w:rsidR="006F5B03" w:rsidRPr="0016490E" w:rsidRDefault="006F5B03"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З метою вибору режиму більш повного очищення картриджа </w:t>
      </w:r>
      <w:r w:rsidR="00380029" w:rsidRPr="0016490E">
        <w:rPr>
          <w:sz w:val="28"/>
          <w:szCs w:val="28"/>
          <w:lang w:eastAsia="en-US"/>
        </w:rPr>
        <w:t>в роботі був</w:t>
      </w:r>
      <w:r w:rsidRPr="0016490E">
        <w:rPr>
          <w:sz w:val="28"/>
          <w:szCs w:val="28"/>
          <w:lang w:eastAsia="en-US"/>
        </w:rPr>
        <w:t xml:space="preserve"> застосований реверс струму зі зміною напрямку потоків розчину на зворотний. Режим реверсного відмивання установки був наступним: реверс струму протягом 5 хв із наступним відмиванням очищеною водою 30 хв у напрямку реверса, потім дослід тривав у звичайному режимі.</w:t>
      </w:r>
    </w:p>
    <w:p w14:paraId="0D1F245B" w14:textId="003DE19C" w:rsidR="006F5B03" w:rsidRDefault="006F5B03" w:rsidP="006F5B03">
      <w:r w:rsidRPr="00B00CC3">
        <w:rPr>
          <w:noProof/>
        </w:rPr>
        <w:drawing>
          <wp:inline distT="0" distB="0" distL="0" distR="0" wp14:anchorId="514BAD5C" wp14:editId="14A7B0FF">
            <wp:extent cx="4143375" cy="3495675"/>
            <wp:effectExtent l="0" t="0" r="0" b="0"/>
            <wp:docPr id="25" name="Диаграмма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EC271B9" w14:textId="77777777" w:rsidR="006F5B03" w:rsidRPr="00B61EFE" w:rsidRDefault="006F5B03" w:rsidP="006F5B03">
      <w:pPr>
        <w:spacing w:line="360" w:lineRule="auto"/>
        <w:rPr>
          <w:szCs w:val="28"/>
        </w:rPr>
      </w:pPr>
    </w:p>
    <w:p w14:paraId="0491CF08" w14:textId="31BF095C" w:rsidR="006F5B03" w:rsidRPr="00B61EFE" w:rsidRDefault="006F5B03" w:rsidP="006F5B03">
      <w:pPr>
        <w:spacing w:line="360" w:lineRule="auto"/>
        <w:rPr>
          <w:szCs w:val="28"/>
        </w:rPr>
      </w:pPr>
      <w:r w:rsidRPr="006E44EF">
        <w:rPr>
          <w:szCs w:val="28"/>
        </w:rPr>
        <w:t>Рис</w:t>
      </w:r>
      <w:r>
        <w:rPr>
          <w:szCs w:val="28"/>
        </w:rPr>
        <w:t>унок</w:t>
      </w:r>
      <w:r w:rsidRPr="006E44EF">
        <w:rPr>
          <w:szCs w:val="28"/>
        </w:rPr>
        <w:t xml:space="preserve"> </w:t>
      </w:r>
      <w:r w:rsidR="00313145">
        <w:rPr>
          <w:szCs w:val="28"/>
          <w:lang w:val="uk-UA"/>
        </w:rPr>
        <w:t>2.</w:t>
      </w:r>
      <w:r w:rsidRPr="006E44EF">
        <w:rPr>
          <w:szCs w:val="28"/>
        </w:rPr>
        <w:t>7</w:t>
      </w:r>
      <w:r>
        <w:rPr>
          <w:szCs w:val="28"/>
        </w:rPr>
        <w:t xml:space="preserve"> −</w:t>
      </w:r>
      <w:r w:rsidRPr="006E44EF">
        <w:rPr>
          <w:szCs w:val="28"/>
        </w:rPr>
        <w:t xml:space="preserve"> Позначення як на рис. 5. </w:t>
      </w:r>
    </w:p>
    <w:p w14:paraId="68C00D17" w14:textId="77777777" w:rsidR="006F5B03" w:rsidRPr="00B61EFE" w:rsidRDefault="006F5B03" w:rsidP="006F5B03">
      <w:pPr>
        <w:spacing w:line="360" w:lineRule="auto"/>
        <w:rPr>
          <w:szCs w:val="28"/>
        </w:rPr>
      </w:pPr>
    </w:p>
    <w:p w14:paraId="2AC32B7C" w14:textId="5B34F7D0" w:rsidR="006F5B03" w:rsidRPr="0016490E" w:rsidRDefault="006F5B03"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Як видно з даних рис. 5.7, після реверса картридж практично повністю відновлюється й установка працює зі стабільному режимі протягом тривалого часу (рис. </w:t>
      </w:r>
      <w:r w:rsidR="0021183F">
        <w:rPr>
          <w:sz w:val="28"/>
          <w:szCs w:val="28"/>
          <w:lang w:val="uk-UA" w:eastAsia="en-US"/>
        </w:rPr>
        <w:t>2.</w:t>
      </w:r>
      <w:r w:rsidRPr="0016490E">
        <w:rPr>
          <w:sz w:val="28"/>
          <w:szCs w:val="28"/>
          <w:lang w:eastAsia="en-US"/>
        </w:rPr>
        <w:t>8).</w:t>
      </w:r>
    </w:p>
    <w:p w14:paraId="1C67FEC1" w14:textId="6300E40C" w:rsidR="006F5B03" w:rsidRPr="00B61EFE" w:rsidRDefault="006F5B03" w:rsidP="006F5B03">
      <w:pPr>
        <w:spacing w:line="360" w:lineRule="auto"/>
        <w:rPr>
          <w:szCs w:val="28"/>
        </w:rPr>
      </w:pPr>
      <w:r w:rsidRPr="00B61EFE">
        <w:rPr>
          <w:noProof/>
          <w:szCs w:val="28"/>
        </w:rPr>
        <w:drawing>
          <wp:inline distT="0" distB="0" distL="0" distR="0" wp14:anchorId="5F468C72" wp14:editId="72A94675">
            <wp:extent cx="4086225" cy="3257550"/>
            <wp:effectExtent l="0" t="0" r="0" b="0"/>
            <wp:docPr id="24" name="Диаграмма 2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CA4E942" w14:textId="77777777" w:rsidR="006F5B03" w:rsidRDefault="006F5B03" w:rsidP="006F5B03">
      <w:pPr>
        <w:spacing w:line="360" w:lineRule="auto"/>
        <w:rPr>
          <w:szCs w:val="28"/>
        </w:rPr>
      </w:pPr>
      <w:r w:rsidRPr="00B61EFE">
        <w:rPr>
          <w:szCs w:val="28"/>
        </w:rPr>
        <w:t xml:space="preserve">. 1- </w:t>
      </w:r>
      <w:r>
        <w:rPr>
          <w:szCs w:val="28"/>
        </w:rPr>
        <w:t>рН</w:t>
      </w:r>
      <w:r w:rsidRPr="00B61EFE">
        <w:rPr>
          <w:szCs w:val="28"/>
        </w:rPr>
        <w:t>;</w:t>
      </w:r>
    </w:p>
    <w:p w14:paraId="3D957D31" w14:textId="77777777" w:rsidR="006F5B03" w:rsidRDefault="006F5B03" w:rsidP="006F5B03">
      <w:pPr>
        <w:spacing w:line="360" w:lineRule="auto"/>
        <w:rPr>
          <w:szCs w:val="28"/>
        </w:rPr>
      </w:pPr>
      <w:r w:rsidRPr="00B61EFE">
        <w:rPr>
          <w:szCs w:val="28"/>
        </w:rPr>
        <w:t>2- оптична щільність;</w:t>
      </w:r>
    </w:p>
    <w:p w14:paraId="2AF09014" w14:textId="79D6AD3A" w:rsidR="006F5B03" w:rsidRDefault="006F5B03" w:rsidP="006F5B03">
      <w:pPr>
        <w:spacing w:line="360" w:lineRule="auto"/>
        <w:rPr>
          <w:szCs w:val="28"/>
        </w:rPr>
      </w:pPr>
      <w:r w:rsidRPr="00B61EFE">
        <w:rPr>
          <w:szCs w:val="28"/>
        </w:rPr>
        <w:t xml:space="preserve">3- </w:t>
      </w:r>
      <w:r w:rsidR="00D95DA1">
        <w:rPr>
          <w:szCs w:val="28"/>
        </w:rPr>
        <w:t>жор</w:t>
      </w:r>
      <w:r>
        <w:rPr>
          <w:szCs w:val="28"/>
        </w:rPr>
        <w:t>сткість</w:t>
      </w:r>
      <w:r w:rsidRPr="00B61EFE">
        <w:rPr>
          <w:szCs w:val="28"/>
        </w:rPr>
        <w:t>;</w:t>
      </w:r>
    </w:p>
    <w:p w14:paraId="69D4097C" w14:textId="50366D86" w:rsidR="006F5B03" w:rsidRDefault="006F5B03" w:rsidP="006F5B03">
      <w:pPr>
        <w:spacing w:line="360" w:lineRule="auto"/>
        <w:rPr>
          <w:szCs w:val="28"/>
        </w:rPr>
      </w:pPr>
      <w:r w:rsidRPr="00B61EFE">
        <w:rPr>
          <w:szCs w:val="28"/>
        </w:rPr>
        <w:t>Рис</w:t>
      </w:r>
      <w:r w:rsidR="00313145">
        <w:rPr>
          <w:szCs w:val="28"/>
          <w:lang w:val="uk-UA"/>
        </w:rPr>
        <w:t>унок</w:t>
      </w:r>
      <w:r w:rsidRPr="00B61EFE">
        <w:rPr>
          <w:szCs w:val="28"/>
        </w:rPr>
        <w:t xml:space="preserve"> </w:t>
      </w:r>
      <w:r w:rsidR="00313145">
        <w:rPr>
          <w:szCs w:val="28"/>
          <w:lang w:val="uk-UA"/>
        </w:rPr>
        <w:t>2.</w:t>
      </w:r>
      <w:r w:rsidRPr="00B61EFE">
        <w:rPr>
          <w:szCs w:val="28"/>
        </w:rPr>
        <w:t>8</w:t>
      </w:r>
      <w:r w:rsidR="00313145">
        <w:rPr>
          <w:szCs w:val="28"/>
          <w:lang w:val="uk-UA"/>
        </w:rPr>
        <w:t xml:space="preserve"> -</w:t>
      </w:r>
      <w:r w:rsidRPr="00B61EFE">
        <w:rPr>
          <w:szCs w:val="28"/>
        </w:rPr>
        <w:t xml:space="preserve"> Зміна показників якості води в процесі комплексного доочищення водопровідної води</w:t>
      </w:r>
      <w:r>
        <w:rPr>
          <w:szCs w:val="28"/>
        </w:rPr>
        <w:t xml:space="preserve"> після реверса струму</w:t>
      </w:r>
      <w:r w:rsidRPr="00B61EFE">
        <w:rPr>
          <w:szCs w:val="28"/>
        </w:rPr>
        <w:t xml:space="preserve">. </w:t>
      </w:r>
    </w:p>
    <w:p w14:paraId="067CB90F" w14:textId="77777777" w:rsidR="006F5B03" w:rsidRDefault="006F5B03" w:rsidP="006F5B03">
      <w:pPr>
        <w:spacing w:line="360" w:lineRule="auto"/>
        <w:rPr>
          <w:szCs w:val="28"/>
        </w:rPr>
      </w:pPr>
    </w:p>
    <w:p w14:paraId="08FFCE31" w14:textId="79D43436" w:rsidR="006F5B03" w:rsidRPr="0016490E" w:rsidRDefault="006F5B03" w:rsidP="0016490E">
      <w:pPr>
        <w:pStyle w:val="a6"/>
        <w:spacing w:before="0" w:beforeAutospacing="0" w:after="0" w:afterAutospacing="0" w:line="360" w:lineRule="auto"/>
        <w:ind w:firstLine="720"/>
        <w:jc w:val="both"/>
        <w:rPr>
          <w:sz w:val="28"/>
          <w:szCs w:val="28"/>
          <w:lang w:eastAsia="en-US"/>
        </w:rPr>
      </w:pPr>
      <w:r>
        <w:rPr>
          <w:szCs w:val="28"/>
        </w:rPr>
        <w:tab/>
      </w:r>
      <w:r w:rsidRPr="0016490E">
        <w:rPr>
          <w:sz w:val="28"/>
          <w:szCs w:val="28"/>
          <w:lang w:eastAsia="en-US"/>
        </w:rPr>
        <w:t>Таким чином, після проведення реверсу, установка працює в сталому режимі при описаних умовах.</w:t>
      </w:r>
    </w:p>
    <w:p w14:paraId="31DA89F2" w14:textId="58F988AE" w:rsidR="000C5F8B" w:rsidRDefault="000C5F8B">
      <w:pPr>
        <w:spacing w:after="0" w:line="259" w:lineRule="auto"/>
        <w:ind w:left="816" w:firstLine="0"/>
        <w:jc w:val="left"/>
      </w:pPr>
    </w:p>
    <w:p w14:paraId="27EAD4AB" w14:textId="77777777" w:rsidR="000C5F8B" w:rsidRDefault="00F624F8">
      <w:pPr>
        <w:spacing w:after="189" w:line="259" w:lineRule="auto"/>
        <w:ind w:left="816" w:firstLine="0"/>
        <w:jc w:val="left"/>
      </w:pPr>
      <w:r>
        <w:rPr>
          <w:b/>
        </w:rPr>
        <w:t xml:space="preserve"> </w:t>
      </w:r>
    </w:p>
    <w:p w14:paraId="505CB8B8" w14:textId="19EBAFD6" w:rsidR="000C5F8B" w:rsidRDefault="000C5F8B">
      <w:pPr>
        <w:spacing w:after="0" w:line="259" w:lineRule="auto"/>
        <w:ind w:left="819" w:firstLine="0"/>
        <w:jc w:val="center"/>
      </w:pPr>
    </w:p>
    <w:p w14:paraId="10273BB2" w14:textId="77777777" w:rsidR="000C5F8B" w:rsidRDefault="00F624F8" w:rsidP="001D1584">
      <w:pPr>
        <w:pStyle w:val="2"/>
        <w:numPr>
          <w:ilvl w:val="1"/>
          <w:numId w:val="17"/>
        </w:numPr>
        <w:spacing w:after="302"/>
        <w:ind w:left="3018"/>
      </w:pPr>
      <w:bookmarkStart w:id="14" w:name="_Toc58671058"/>
      <w:r>
        <w:t>Дослідження очищення води від іонів заліза</w:t>
      </w:r>
      <w:bookmarkEnd w:id="14"/>
      <w:r>
        <w:t xml:space="preserve"> </w:t>
      </w:r>
    </w:p>
    <w:p w14:paraId="4C29CEC4"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Видалення двовалентного заліза відбувається, вірогідно в об’ємі завантаження фільтра, де встановлюється окислювальне середовище і при цьому рН води знижується до нейтрального за рахунок переноса іонів Н+ із анодної камери.  </w:t>
      </w:r>
    </w:p>
    <w:p w14:paraId="7AEE0A65" w14:textId="77777777" w:rsidR="000C5F8B" w:rsidRDefault="00F624F8">
      <w:pPr>
        <w:spacing w:after="0" w:line="259" w:lineRule="auto"/>
        <w:ind w:left="1067" w:firstLine="0"/>
        <w:jc w:val="left"/>
      </w:pPr>
      <w:r>
        <w:rPr>
          <w:rFonts w:ascii="Calibri" w:eastAsia="Calibri" w:hAnsi="Calibri" w:cs="Calibri"/>
          <w:noProof/>
          <w:sz w:val="22"/>
        </w:rPr>
        <mc:AlternateContent>
          <mc:Choice Requires="wpg">
            <w:drawing>
              <wp:inline distT="0" distB="0" distL="0" distR="0" wp14:anchorId="3C26B9D6" wp14:editId="619B42FB">
                <wp:extent cx="4052521" cy="3391612"/>
                <wp:effectExtent l="0" t="0" r="0" b="0"/>
                <wp:docPr id="16259" name="Group 16259"/>
                <wp:cNvGraphicFramePr/>
                <a:graphic xmlns:a="http://schemas.openxmlformats.org/drawingml/2006/main">
                  <a:graphicData uri="http://schemas.microsoft.com/office/word/2010/wordprocessingGroup">
                    <wpg:wgp>
                      <wpg:cNvGrpSpPr/>
                      <wpg:grpSpPr>
                        <a:xfrm>
                          <a:off x="0" y="0"/>
                          <a:ext cx="4052521" cy="3391612"/>
                          <a:chOff x="0" y="-92418"/>
                          <a:chExt cx="4052521" cy="3391612"/>
                        </a:xfrm>
                      </wpg:grpSpPr>
                      <wps:wsp>
                        <wps:cNvPr id="1731" name="Shape 1731"/>
                        <wps:cNvSpPr/>
                        <wps:spPr>
                          <a:xfrm>
                            <a:off x="312289" y="206392"/>
                            <a:ext cx="0" cy="2651605"/>
                          </a:xfrm>
                          <a:custGeom>
                            <a:avLst/>
                            <a:gdLst/>
                            <a:ahLst/>
                            <a:cxnLst/>
                            <a:rect l="0" t="0" r="0" b="0"/>
                            <a:pathLst>
                              <a:path h="2651605">
                                <a:moveTo>
                                  <a:pt x="0" y="0"/>
                                </a:moveTo>
                                <a:lnTo>
                                  <a:pt x="0" y="2651605"/>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32" name="Shape 1732"/>
                        <wps:cNvSpPr/>
                        <wps:spPr>
                          <a:xfrm>
                            <a:off x="312289" y="2857997"/>
                            <a:ext cx="55146" cy="0"/>
                          </a:xfrm>
                          <a:custGeom>
                            <a:avLst/>
                            <a:gdLst/>
                            <a:ahLst/>
                            <a:cxnLst/>
                            <a:rect l="0" t="0" r="0" b="0"/>
                            <a:pathLst>
                              <a:path w="55146">
                                <a:moveTo>
                                  <a:pt x="0" y="0"/>
                                </a:moveTo>
                                <a:lnTo>
                                  <a:pt x="55146"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33" name="Shape 1733"/>
                        <wps:cNvSpPr/>
                        <wps:spPr>
                          <a:xfrm>
                            <a:off x="312289" y="1532219"/>
                            <a:ext cx="55146" cy="0"/>
                          </a:xfrm>
                          <a:custGeom>
                            <a:avLst/>
                            <a:gdLst/>
                            <a:ahLst/>
                            <a:cxnLst/>
                            <a:rect l="0" t="0" r="0" b="0"/>
                            <a:pathLst>
                              <a:path w="55146">
                                <a:moveTo>
                                  <a:pt x="0" y="0"/>
                                </a:moveTo>
                                <a:lnTo>
                                  <a:pt x="55146"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34" name="Shape 1734"/>
                        <wps:cNvSpPr/>
                        <wps:spPr>
                          <a:xfrm>
                            <a:off x="312289" y="206392"/>
                            <a:ext cx="55146" cy="0"/>
                          </a:xfrm>
                          <a:custGeom>
                            <a:avLst/>
                            <a:gdLst/>
                            <a:ahLst/>
                            <a:cxnLst/>
                            <a:rect l="0" t="0" r="0" b="0"/>
                            <a:pathLst>
                              <a:path w="55146">
                                <a:moveTo>
                                  <a:pt x="0" y="0"/>
                                </a:moveTo>
                                <a:lnTo>
                                  <a:pt x="55146"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35" name="Shape 1735"/>
                        <wps:cNvSpPr/>
                        <wps:spPr>
                          <a:xfrm>
                            <a:off x="312289" y="2857997"/>
                            <a:ext cx="3305437" cy="0"/>
                          </a:xfrm>
                          <a:custGeom>
                            <a:avLst/>
                            <a:gdLst/>
                            <a:ahLst/>
                            <a:cxnLst/>
                            <a:rect l="0" t="0" r="0" b="0"/>
                            <a:pathLst>
                              <a:path w="3305437">
                                <a:moveTo>
                                  <a:pt x="0" y="0"/>
                                </a:moveTo>
                                <a:lnTo>
                                  <a:pt x="3305437"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36" name="Shape 1736"/>
                        <wps:cNvSpPr/>
                        <wps:spPr>
                          <a:xfrm>
                            <a:off x="312289" y="2803161"/>
                            <a:ext cx="0" cy="54836"/>
                          </a:xfrm>
                          <a:custGeom>
                            <a:avLst/>
                            <a:gdLst/>
                            <a:ahLst/>
                            <a:cxnLst/>
                            <a:rect l="0" t="0" r="0" b="0"/>
                            <a:pathLst>
                              <a:path h="54836">
                                <a:moveTo>
                                  <a:pt x="0" y="54836"/>
                                </a:moveTo>
                                <a:lnTo>
                                  <a:pt x="0"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37" name="Shape 1737"/>
                        <wps:cNvSpPr/>
                        <wps:spPr>
                          <a:xfrm>
                            <a:off x="973732" y="2803161"/>
                            <a:ext cx="0" cy="54836"/>
                          </a:xfrm>
                          <a:custGeom>
                            <a:avLst/>
                            <a:gdLst/>
                            <a:ahLst/>
                            <a:cxnLst/>
                            <a:rect l="0" t="0" r="0" b="0"/>
                            <a:pathLst>
                              <a:path h="54836">
                                <a:moveTo>
                                  <a:pt x="0" y="54836"/>
                                </a:moveTo>
                                <a:lnTo>
                                  <a:pt x="0"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38" name="Shape 1738"/>
                        <wps:cNvSpPr/>
                        <wps:spPr>
                          <a:xfrm>
                            <a:off x="1635200" y="2803161"/>
                            <a:ext cx="0" cy="54836"/>
                          </a:xfrm>
                          <a:custGeom>
                            <a:avLst/>
                            <a:gdLst/>
                            <a:ahLst/>
                            <a:cxnLst/>
                            <a:rect l="0" t="0" r="0" b="0"/>
                            <a:pathLst>
                              <a:path h="54836">
                                <a:moveTo>
                                  <a:pt x="0" y="54836"/>
                                </a:moveTo>
                                <a:lnTo>
                                  <a:pt x="0"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39" name="Shape 1739"/>
                        <wps:cNvSpPr/>
                        <wps:spPr>
                          <a:xfrm>
                            <a:off x="2295069" y="2803161"/>
                            <a:ext cx="0" cy="54836"/>
                          </a:xfrm>
                          <a:custGeom>
                            <a:avLst/>
                            <a:gdLst/>
                            <a:ahLst/>
                            <a:cxnLst/>
                            <a:rect l="0" t="0" r="0" b="0"/>
                            <a:pathLst>
                              <a:path h="54836">
                                <a:moveTo>
                                  <a:pt x="0" y="54836"/>
                                </a:moveTo>
                                <a:lnTo>
                                  <a:pt x="0"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40" name="Shape 1740"/>
                        <wps:cNvSpPr/>
                        <wps:spPr>
                          <a:xfrm>
                            <a:off x="2956207" y="2803161"/>
                            <a:ext cx="0" cy="54836"/>
                          </a:xfrm>
                          <a:custGeom>
                            <a:avLst/>
                            <a:gdLst/>
                            <a:ahLst/>
                            <a:cxnLst/>
                            <a:rect l="0" t="0" r="0" b="0"/>
                            <a:pathLst>
                              <a:path h="54836">
                                <a:moveTo>
                                  <a:pt x="0" y="54836"/>
                                </a:moveTo>
                                <a:lnTo>
                                  <a:pt x="0"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41" name="Shape 1741"/>
                        <wps:cNvSpPr/>
                        <wps:spPr>
                          <a:xfrm>
                            <a:off x="3617726" y="2803161"/>
                            <a:ext cx="0" cy="54836"/>
                          </a:xfrm>
                          <a:custGeom>
                            <a:avLst/>
                            <a:gdLst/>
                            <a:ahLst/>
                            <a:cxnLst/>
                            <a:rect l="0" t="0" r="0" b="0"/>
                            <a:pathLst>
                              <a:path h="54836">
                                <a:moveTo>
                                  <a:pt x="0" y="54836"/>
                                </a:moveTo>
                                <a:lnTo>
                                  <a:pt x="0"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42" name="Shape 1742"/>
                        <wps:cNvSpPr/>
                        <wps:spPr>
                          <a:xfrm>
                            <a:off x="312289" y="1001761"/>
                            <a:ext cx="661443" cy="795751"/>
                          </a:xfrm>
                          <a:custGeom>
                            <a:avLst/>
                            <a:gdLst/>
                            <a:ahLst/>
                            <a:cxnLst/>
                            <a:rect l="0" t="0" r="0" b="0"/>
                            <a:pathLst>
                              <a:path w="661443" h="795751">
                                <a:moveTo>
                                  <a:pt x="0" y="0"/>
                                </a:moveTo>
                                <a:lnTo>
                                  <a:pt x="661443" y="795751"/>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43" name="Shape 1743"/>
                        <wps:cNvSpPr/>
                        <wps:spPr>
                          <a:xfrm>
                            <a:off x="973732" y="1797512"/>
                            <a:ext cx="661468" cy="795446"/>
                          </a:xfrm>
                          <a:custGeom>
                            <a:avLst/>
                            <a:gdLst/>
                            <a:ahLst/>
                            <a:cxnLst/>
                            <a:rect l="0" t="0" r="0" b="0"/>
                            <a:pathLst>
                              <a:path w="661468" h="795446">
                                <a:moveTo>
                                  <a:pt x="0" y="0"/>
                                </a:moveTo>
                                <a:lnTo>
                                  <a:pt x="41131" y="50266"/>
                                </a:lnTo>
                                <a:lnTo>
                                  <a:pt x="82262" y="103578"/>
                                </a:lnTo>
                                <a:lnTo>
                                  <a:pt x="123392" y="158414"/>
                                </a:lnTo>
                                <a:lnTo>
                                  <a:pt x="165996" y="214773"/>
                                </a:lnTo>
                                <a:lnTo>
                                  <a:pt x="248257" y="327516"/>
                                </a:lnTo>
                                <a:lnTo>
                                  <a:pt x="289388" y="383874"/>
                                </a:lnTo>
                                <a:lnTo>
                                  <a:pt x="330899" y="438710"/>
                                </a:lnTo>
                                <a:lnTo>
                                  <a:pt x="372030" y="493545"/>
                                </a:lnTo>
                                <a:lnTo>
                                  <a:pt x="413161" y="545335"/>
                                </a:lnTo>
                                <a:lnTo>
                                  <a:pt x="454291" y="595600"/>
                                </a:lnTo>
                                <a:lnTo>
                                  <a:pt x="496945" y="642820"/>
                                </a:lnTo>
                                <a:lnTo>
                                  <a:pt x="538076" y="686993"/>
                                </a:lnTo>
                                <a:lnTo>
                                  <a:pt x="579207" y="728425"/>
                                </a:lnTo>
                                <a:lnTo>
                                  <a:pt x="599011" y="746703"/>
                                </a:lnTo>
                                <a:lnTo>
                                  <a:pt x="620338" y="763458"/>
                                </a:lnTo>
                                <a:lnTo>
                                  <a:pt x="640141" y="780214"/>
                                </a:lnTo>
                                <a:lnTo>
                                  <a:pt x="661468" y="795446"/>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44" name="Shape 1744"/>
                        <wps:cNvSpPr/>
                        <wps:spPr>
                          <a:xfrm>
                            <a:off x="1635200" y="2592958"/>
                            <a:ext cx="659869" cy="132519"/>
                          </a:xfrm>
                          <a:custGeom>
                            <a:avLst/>
                            <a:gdLst/>
                            <a:ahLst/>
                            <a:cxnLst/>
                            <a:rect l="0" t="0" r="0" b="0"/>
                            <a:pathLst>
                              <a:path w="659869" h="132519">
                                <a:moveTo>
                                  <a:pt x="0" y="0"/>
                                </a:moveTo>
                                <a:lnTo>
                                  <a:pt x="21327" y="13709"/>
                                </a:lnTo>
                                <a:lnTo>
                                  <a:pt x="41131" y="25895"/>
                                </a:lnTo>
                                <a:lnTo>
                                  <a:pt x="62458" y="38080"/>
                                </a:lnTo>
                                <a:lnTo>
                                  <a:pt x="82261" y="48743"/>
                                </a:lnTo>
                                <a:lnTo>
                                  <a:pt x="123392" y="65498"/>
                                </a:lnTo>
                                <a:lnTo>
                                  <a:pt x="164523" y="80730"/>
                                </a:lnTo>
                                <a:lnTo>
                                  <a:pt x="205654" y="91393"/>
                                </a:lnTo>
                                <a:lnTo>
                                  <a:pt x="246784" y="99009"/>
                                </a:lnTo>
                                <a:lnTo>
                                  <a:pt x="287915" y="105102"/>
                                </a:lnTo>
                                <a:lnTo>
                                  <a:pt x="329046" y="109671"/>
                                </a:lnTo>
                                <a:lnTo>
                                  <a:pt x="371700" y="112718"/>
                                </a:lnTo>
                                <a:lnTo>
                                  <a:pt x="412830" y="114241"/>
                                </a:lnTo>
                                <a:lnTo>
                                  <a:pt x="495092" y="117287"/>
                                </a:lnTo>
                                <a:lnTo>
                                  <a:pt x="536223" y="118811"/>
                                </a:lnTo>
                                <a:lnTo>
                                  <a:pt x="577354" y="121857"/>
                                </a:lnTo>
                                <a:lnTo>
                                  <a:pt x="618738" y="126426"/>
                                </a:lnTo>
                                <a:lnTo>
                                  <a:pt x="659869" y="132519"/>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45" name="Shape 1745"/>
                        <wps:cNvSpPr/>
                        <wps:spPr>
                          <a:xfrm>
                            <a:off x="2295069" y="2725477"/>
                            <a:ext cx="661138" cy="106625"/>
                          </a:xfrm>
                          <a:custGeom>
                            <a:avLst/>
                            <a:gdLst/>
                            <a:ahLst/>
                            <a:cxnLst/>
                            <a:rect l="0" t="0" r="0" b="0"/>
                            <a:pathLst>
                              <a:path w="661138" h="106625">
                                <a:moveTo>
                                  <a:pt x="0" y="0"/>
                                </a:moveTo>
                                <a:lnTo>
                                  <a:pt x="164523" y="30464"/>
                                </a:lnTo>
                                <a:lnTo>
                                  <a:pt x="330569" y="59405"/>
                                </a:lnTo>
                                <a:lnTo>
                                  <a:pt x="412831" y="74637"/>
                                </a:lnTo>
                                <a:lnTo>
                                  <a:pt x="495092" y="86823"/>
                                </a:lnTo>
                                <a:lnTo>
                                  <a:pt x="578877" y="97486"/>
                                </a:lnTo>
                                <a:lnTo>
                                  <a:pt x="661138" y="106625"/>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46" name="Shape 1746"/>
                        <wps:cNvSpPr/>
                        <wps:spPr>
                          <a:xfrm>
                            <a:off x="2956207" y="2832102"/>
                            <a:ext cx="661519" cy="22848"/>
                          </a:xfrm>
                          <a:custGeom>
                            <a:avLst/>
                            <a:gdLst/>
                            <a:ahLst/>
                            <a:cxnLst/>
                            <a:rect l="0" t="0" r="0" b="0"/>
                            <a:pathLst>
                              <a:path w="661519" h="22848">
                                <a:moveTo>
                                  <a:pt x="0" y="0"/>
                                </a:moveTo>
                                <a:lnTo>
                                  <a:pt x="82262" y="6093"/>
                                </a:lnTo>
                                <a:lnTo>
                                  <a:pt x="164523" y="12186"/>
                                </a:lnTo>
                                <a:lnTo>
                                  <a:pt x="248689" y="15232"/>
                                </a:lnTo>
                                <a:lnTo>
                                  <a:pt x="330950" y="16756"/>
                                </a:lnTo>
                                <a:lnTo>
                                  <a:pt x="495473" y="19802"/>
                                </a:lnTo>
                                <a:lnTo>
                                  <a:pt x="579258" y="19802"/>
                                </a:lnTo>
                                <a:lnTo>
                                  <a:pt x="661519" y="22848"/>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47" name="Shape 1747"/>
                        <wps:cNvSpPr/>
                        <wps:spPr>
                          <a:xfrm>
                            <a:off x="280298" y="969774"/>
                            <a:ext cx="64286" cy="64356"/>
                          </a:xfrm>
                          <a:custGeom>
                            <a:avLst/>
                            <a:gdLst/>
                            <a:ahLst/>
                            <a:cxnLst/>
                            <a:rect l="0" t="0" r="0" b="0"/>
                            <a:pathLst>
                              <a:path w="64286" h="64356">
                                <a:moveTo>
                                  <a:pt x="31990" y="0"/>
                                </a:moveTo>
                                <a:lnTo>
                                  <a:pt x="64286" y="64356"/>
                                </a:lnTo>
                                <a:lnTo>
                                  <a:pt x="0" y="64356"/>
                                </a:lnTo>
                                <a:lnTo>
                                  <a:pt x="31990" y="0"/>
                                </a:lnTo>
                                <a:close/>
                              </a:path>
                            </a:pathLst>
                          </a:custGeom>
                          <a:ln w="12186" cap="flat">
                            <a:round/>
                          </a:ln>
                        </wps:spPr>
                        <wps:style>
                          <a:lnRef idx="1">
                            <a:srgbClr val="000000"/>
                          </a:lnRef>
                          <a:fillRef idx="1">
                            <a:srgbClr val="000000"/>
                          </a:fillRef>
                          <a:effectRef idx="0">
                            <a:scrgbClr r="0" g="0" b="0"/>
                          </a:effectRef>
                          <a:fontRef idx="none"/>
                        </wps:style>
                        <wps:bodyPr/>
                      </wps:wsp>
                      <wps:wsp>
                        <wps:cNvPr id="1748" name="Shape 1748"/>
                        <wps:cNvSpPr/>
                        <wps:spPr>
                          <a:xfrm>
                            <a:off x="941741" y="1765271"/>
                            <a:ext cx="63981" cy="64229"/>
                          </a:xfrm>
                          <a:custGeom>
                            <a:avLst/>
                            <a:gdLst/>
                            <a:ahLst/>
                            <a:cxnLst/>
                            <a:rect l="0" t="0" r="0" b="0"/>
                            <a:pathLst>
                              <a:path w="63981" h="64229">
                                <a:moveTo>
                                  <a:pt x="31990" y="0"/>
                                </a:moveTo>
                                <a:lnTo>
                                  <a:pt x="63981" y="64229"/>
                                </a:lnTo>
                                <a:lnTo>
                                  <a:pt x="0" y="64229"/>
                                </a:lnTo>
                                <a:lnTo>
                                  <a:pt x="31990" y="0"/>
                                </a:lnTo>
                                <a:close/>
                              </a:path>
                            </a:pathLst>
                          </a:custGeom>
                          <a:ln w="12186" cap="flat">
                            <a:round/>
                          </a:ln>
                        </wps:spPr>
                        <wps:style>
                          <a:lnRef idx="1">
                            <a:srgbClr val="000000"/>
                          </a:lnRef>
                          <a:fillRef idx="1">
                            <a:srgbClr val="000000"/>
                          </a:fillRef>
                          <a:effectRef idx="0">
                            <a:scrgbClr r="0" g="0" b="0"/>
                          </a:effectRef>
                          <a:fontRef idx="none"/>
                        </wps:style>
                        <wps:bodyPr/>
                      </wps:wsp>
                      <wps:wsp>
                        <wps:cNvPr id="1749" name="Shape 1749"/>
                        <wps:cNvSpPr/>
                        <wps:spPr>
                          <a:xfrm>
                            <a:off x="1603209" y="2560971"/>
                            <a:ext cx="63981" cy="63975"/>
                          </a:xfrm>
                          <a:custGeom>
                            <a:avLst/>
                            <a:gdLst/>
                            <a:ahLst/>
                            <a:cxnLst/>
                            <a:rect l="0" t="0" r="0" b="0"/>
                            <a:pathLst>
                              <a:path w="63981" h="63975">
                                <a:moveTo>
                                  <a:pt x="31990" y="0"/>
                                </a:moveTo>
                                <a:lnTo>
                                  <a:pt x="63981" y="63975"/>
                                </a:lnTo>
                                <a:lnTo>
                                  <a:pt x="0" y="63975"/>
                                </a:lnTo>
                                <a:lnTo>
                                  <a:pt x="31990" y="0"/>
                                </a:lnTo>
                                <a:close/>
                              </a:path>
                            </a:pathLst>
                          </a:custGeom>
                          <a:ln w="12186" cap="flat">
                            <a:round/>
                          </a:ln>
                        </wps:spPr>
                        <wps:style>
                          <a:lnRef idx="1">
                            <a:srgbClr val="000000"/>
                          </a:lnRef>
                          <a:fillRef idx="1">
                            <a:srgbClr val="000000"/>
                          </a:fillRef>
                          <a:effectRef idx="0">
                            <a:scrgbClr r="0" g="0" b="0"/>
                          </a:effectRef>
                          <a:fontRef idx="none"/>
                        </wps:style>
                        <wps:bodyPr/>
                      </wps:wsp>
                      <wps:wsp>
                        <wps:cNvPr id="1750" name="Shape 1750"/>
                        <wps:cNvSpPr/>
                        <wps:spPr>
                          <a:xfrm>
                            <a:off x="2263078" y="2693490"/>
                            <a:ext cx="63981" cy="63975"/>
                          </a:xfrm>
                          <a:custGeom>
                            <a:avLst/>
                            <a:gdLst/>
                            <a:ahLst/>
                            <a:cxnLst/>
                            <a:rect l="0" t="0" r="0" b="0"/>
                            <a:pathLst>
                              <a:path w="63981" h="63975">
                                <a:moveTo>
                                  <a:pt x="31991" y="0"/>
                                </a:moveTo>
                                <a:lnTo>
                                  <a:pt x="63981" y="63975"/>
                                </a:lnTo>
                                <a:lnTo>
                                  <a:pt x="0" y="63975"/>
                                </a:lnTo>
                                <a:lnTo>
                                  <a:pt x="31991" y="0"/>
                                </a:lnTo>
                                <a:close/>
                              </a:path>
                            </a:pathLst>
                          </a:custGeom>
                          <a:ln w="12186" cap="flat">
                            <a:round/>
                          </a:ln>
                        </wps:spPr>
                        <wps:style>
                          <a:lnRef idx="1">
                            <a:srgbClr val="000000"/>
                          </a:lnRef>
                          <a:fillRef idx="1">
                            <a:srgbClr val="000000"/>
                          </a:fillRef>
                          <a:effectRef idx="0">
                            <a:scrgbClr r="0" g="0" b="0"/>
                          </a:effectRef>
                          <a:fontRef idx="none"/>
                        </wps:style>
                        <wps:bodyPr/>
                      </wps:wsp>
                      <wps:wsp>
                        <wps:cNvPr id="1751" name="Shape 1751"/>
                        <wps:cNvSpPr/>
                        <wps:spPr>
                          <a:xfrm>
                            <a:off x="2924217" y="2800114"/>
                            <a:ext cx="63981" cy="63975"/>
                          </a:xfrm>
                          <a:custGeom>
                            <a:avLst/>
                            <a:gdLst/>
                            <a:ahLst/>
                            <a:cxnLst/>
                            <a:rect l="0" t="0" r="0" b="0"/>
                            <a:pathLst>
                              <a:path w="63981" h="63975">
                                <a:moveTo>
                                  <a:pt x="31990" y="0"/>
                                </a:moveTo>
                                <a:lnTo>
                                  <a:pt x="63981" y="63975"/>
                                </a:lnTo>
                                <a:lnTo>
                                  <a:pt x="0" y="63975"/>
                                </a:lnTo>
                                <a:lnTo>
                                  <a:pt x="31990" y="0"/>
                                </a:lnTo>
                                <a:close/>
                              </a:path>
                            </a:pathLst>
                          </a:custGeom>
                          <a:ln w="12186" cap="flat">
                            <a:round/>
                          </a:ln>
                        </wps:spPr>
                        <wps:style>
                          <a:lnRef idx="1">
                            <a:srgbClr val="000000"/>
                          </a:lnRef>
                          <a:fillRef idx="1">
                            <a:srgbClr val="000000"/>
                          </a:fillRef>
                          <a:effectRef idx="0">
                            <a:scrgbClr r="0" g="0" b="0"/>
                          </a:effectRef>
                          <a:fontRef idx="none"/>
                        </wps:style>
                        <wps:bodyPr/>
                      </wps:wsp>
                      <wps:wsp>
                        <wps:cNvPr id="1752" name="Shape 1752"/>
                        <wps:cNvSpPr/>
                        <wps:spPr>
                          <a:xfrm>
                            <a:off x="3585736" y="2822963"/>
                            <a:ext cx="63981" cy="63975"/>
                          </a:xfrm>
                          <a:custGeom>
                            <a:avLst/>
                            <a:gdLst/>
                            <a:ahLst/>
                            <a:cxnLst/>
                            <a:rect l="0" t="0" r="0" b="0"/>
                            <a:pathLst>
                              <a:path w="63981" h="63975">
                                <a:moveTo>
                                  <a:pt x="31990" y="0"/>
                                </a:moveTo>
                                <a:lnTo>
                                  <a:pt x="63981" y="63975"/>
                                </a:lnTo>
                                <a:lnTo>
                                  <a:pt x="0" y="63975"/>
                                </a:lnTo>
                                <a:lnTo>
                                  <a:pt x="31990" y="0"/>
                                </a:lnTo>
                                <a:close/>
                              </a:path>
                            </a:pathLst>
                          </a:custGeom>
                          <a:ln w="12186" cap="flat">
                            <a:round/>
                          </a:ln>
                        </wps:spPr>
                        <wps:style>
                          <a:lnRef idx="1">
                            <a:srgbClr val="000000"/>
                          </a:lnRef>
                          <a:fillRef idx="1">
                            <a:srgbClr val="000000"/>
                          </a:fillRef>
                          <a:effectRef idx="0">
                            <a:scrgbClr r="0" g="0" b="0"/>
                          </a:effectRef>
                          <a:fontRef idx="none"/>
                        </wps:style>
                        <wps:bodyPr/>
                      </wps:wsp>
                      <wps:wsp>
                        <wps:cNvPr id="1753" name="Shape 1753"/>
                        <wps:cNvSpPr/>
                        <wps:spPr>
                          <a:xfrm>
                            <a:off x="3617726" y="206392"/>
                            <a:ext cx="0" cy="2651605"/>
                          </a:xfrm>
                          <a:custGeom>
                            <a:avLst/>
                            <a:gdLst/>
                            <a:ahLst/>
                            <a:cxnLst/>
                            <a:rect l="0" t="0" r="0" b="0"/>
                            <a:pathLst>
                              <a:path h="2651605">
                                <a:moveTo>
                                  <a:pt x="0" y="0"/>
                                </a:moveTo>
                                <a:lnTo>
                                  <a:pt x="0" y="2651605"/>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54" name="Shape 1754"/>
                        <wps:cNvSpPr/>
                        <wps:spPr>
                          <a:xfrm>
                            <a:off x="3562885" y="2857997"/>
                            <a:ext cx="54841" cy="0"/>
                          </a:xfrm>
                          <a:custGeom>
                            <a:avLst/>
                            <a:gdLst/>
                            <a:ahLst/>
                            <a:cxnLst/>
                            <a:rect l="0" t="0" r="0" b="0"/>
                            <a:pathLst>
                              <a:path w="54841">
                                <a:moveTo>
                                  <a:pt x="0" y="0"/>
                                </a:moveTo>
                                <a:lnTo>
                                  <a:pt x="54841"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55" name="Shape 1755"/>
                        <wps:cNvSpPr/>
                        <wps:spPr>
                          <a:xfrm>
                            <a:off x="3562885" y="1974204"/>
                            <a:ext cx="54841" cy="0"/>
                          </a:xfrm>
                          <a:custGeom>
                            <a:avLst/>
                            <a:gdLst/>
                            <a:ahLst/>
                            <a:cxnLst/>
                            <a:rect l="0" t="0" r="0" b="0"/>
                            <a:pathLst>
                              <a:path w="54841">
                                <a:moveTo>
                                  <a:pt x="0" y="0"/>
                                </a:moveTo>
                                <a:lnTo>
                                  <a:pt x="54841"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56" name="Shape 1756"/>
                        <wps:cNvSpPr/>
                        <wps:spPr>
                          <a:xfrm>
                            <a:off x="3562885" y="1090489"/>
                            <a:ext cx="54841" cy="0"/>
                          </a:xfrm>
                          <a:custGeom>
                            <a:avLst/>
                            <a:gdLst/>
                            <a:ahLst/>
                            <a:cxnLst/>
                            <a:rect l="0" t="0" r="0" b="0"/>
                            <a:pathLst>
                              <a:path w="54841">
                                <a:moveTo>
                                  <a:pt x="0" y="0"/>
                                </a:moveTo>
                                <a:lnTo>
                                  <a:pt x="54841"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57" name="Shape 1757"/>
                        <wps:cNvSpPr/>
                        <wps:spPr>
                          <a:xfrm>
                            <a:off x="3562885" y="206392"/>
                            <a:ext cx="54841" cy="0"/>
                          </a:xfrm>
                          <a:custGeom>
                            <a:avLst/>
                            <a:gdLst/>
                            <a:ahLst/>
                            <a:cxnLst/>
                            <a:rect l="0" t="0" r="0" b="0"/>
                            <a:pathLst>
                              <a:path w="54841">
                                <a:moveTo>
                                  <a:pt x="0" y="0"/>
                                </a:moveTo>
                                <a:lnTo>
                                  <a:pt x="54841"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58" name="Shape 1758"/>
                        <wps:cNvSpPr/>
                        <wps:spPr>
                          <a:xfrm>
                            <a:off x="312289" y="1974204"/>
                            <a:ext cx="661443" cy="883792"/>
                          </a:xfrm>
                          <a:custGeom>
                            <a:avLst/>
                            <a:gdLst/>
                            <a:ahLst/>
                            <a:cxnLst/>
                            <a:rect l="0" t="0" r="0" b="0"/>
                            <a:pathLst>
                              <a:path w="661443" h="883792">
                                <a:moveTo>
                                  <a:pt x="0" y="883792"/>
                                </a:moveTo>
                                <a:lnTo>
                                  <a:pt x="41435" y="827433"/>
                                </a:lnTo>
                                <a:lnTo>
                                  <a:pt x="82566" y="771075"/>
                                </a:lnTo>
                                <a:lnTo>
                                  <a:pt x="164828" y="655310"/>
                                </a:lnTo>
                                <a:lnTo>
                                  <a:pt x="248612" y="536195"/>
                                </a:lnTo>
                                <a:lnTo>
                                  <a:pt x="330874" y="418908"/>
                                </a:lnTo>
                                <a:lnTo>
                                  <a:pt x="372005" y="362549"/>
                                </a:lnTo>
                                <a:lnTo>
                                  <a:pt x="413135" y="304667"/>
                                </a:lnTo>
                                <a:lnTo>
                                  <a:pt x="454266" y="249832"/>
                                </a:lnTo>
                                <a:lnTo>
                                  <a:pt x="496920" y="196519"/>
                                </a:lnTo>
                                <a:lnTo>
                                  <a:pt x="538051" y="143207"/>
                                </a:lnTo>
                                <a:lnTo>
                                  <a:pt x="579182" y="92916"/>
                                </a:lnTo>
                                <a:lnTo>
                                  <a:pt x="620312" y="45696"/>
                                </a:lnTo>
                                <a:lnTo>
                                  <a:pt x="661443"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59" name="Shape 1759"/>
                        <wps:cNvSpPr/>
                        <wps:spPr>
                          <a:xfrm>
                            <a:off x="973732" y="1443873"/>
                            <a:ext cx="661468" cy="530331"/>
                          </a:xfrm>
                          <a:custGeom>
                            <a:avLst/>
                            <a:gdLst/>
                            <a:ahLst/>
                            <a:cxnLst/>
                            <a:rect l="0" t="0" r="0" b="0"/>
                            <a:pathLst>
                              <a:path w="661468" h="530331">
                                <a:moveTo>
                                  <a:pt x="0" y="530331"/>
                                </a:moveTo>
                                <a:lnTo>
                                  <a:pt x="41131" y="487681"/>
                                </a:lnTo>
                                <a:lnTo>
                                  <a:pt x="82262" y="446555"/>
                                </a:lnTo>
                                <a:lnTo>
                                  <a:pt x="123392" y="406951"/>
                                </a:lnTo>
                                <a:lnTo>
                                  <a:pt x="165996" y="368871"/>
                                </a:lnTo>
                                <a:lnTo>
                                  <a:pt x="207126" y="332314"/>
                                </a:lnTo>
                                <a:lnTo>
                                  <a:pt x="248257" y="297026"/>
                                </a:lnTo>
                                <a:lnTo>
                                  <a:pt x="289388" y="263516"/>
                                </a:lnTo>
                                <a:lnTo>
                                  <a:pt x="330899" y="231528"/>
                                </a:lnTo>
                                <a:lnTo>
                                  <a:pt x="413161" y="170600"/>
                                </a:lnTo>
                                <a:lnTo>
                                  <a:pt x="496945" y="111194"/>
                                </a:lnTo>
                                <a:lnTo>
                                  <a:pt x="579207" y="54835"/>
                                </a:lnTo>
                                <a:lnTo>
                                  <a:pt x="661468"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60" name="Shape 1760"/>
                        <wps:cNvSpPr/>
                        <wps:spPr>
                          <a:xfrm>
                            <a:off x="1635200" y="1090489"/>
                            <a:ext cx="659869" cy="353385"/>
                          </a:xfrm>
                          <a:custGeom>
                            <a:avLst/>
                            <a:gdLst/>
                            <a:ahLst/>
                            <a:cxnLst/>
                            <a:rect l="0" t="0" r="0" b="0"/>
                            <a:pathLst>
                              <a:path w="659869" h="353385">
                                <a:moveTo>
                                  <a:pt x="0" y="353385"/>
                                </a:moveTo>
                                <a:lnTo>
                                  <a:pt x="82261" y="300072"/>
                                </a:lnTo>
                                <a:lnTo>
                                  <a:pt x="164523" y="249806"/>
                                </a:lnTo>
                                <a:lnTo>
                                  <a:pt x="246784" y="201064"/>
                                </a:lnTo>
                                <a:lnTo>
                                  <a:pt x="329046" y="156890"/>
                                </a:lnTo>
                                <a:lnTo>
                                  <a:pt x="412830" y="114241"/>
                                </a:lnTo>
                                <a:lnTo>
                                  <a:pt x="495092" y="74637"/>
                                </a:lnTo>
                                <a:lnTo>
                                  <a:pt x="577354" y="36557"/>
                                </a:lnTo>
                                <a:lnTo>
                                  <a:pt x="659869"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61" name="Shape 1761"/>
                        <wps:cNvSpPr/>
                        <wps:spPr>
                          <a:xfrm>
                            <a:off x="2295069" y="878381"/>
                            <a:ext cx="661138" cy="212107"/>
                          </a:xfrm>
                          <a:custGeom>
                            <a:avLst/>
                            <a:gdLst/>
                            <a:ahLst/>
                            <a:cxnLst/>
                            <a:rect l="0" t="0" r="0" b="0"/>
                            <a:pathLst>
                              <a:path w="661138" h="212107">
                                <a:moveTo>
                                  <a:pt x="0" y="212107"/>
                                </a:moveTo>
                                <a:lnTo>
                                  <a:pt x="82261" y="178597"/>
                                </a:lnTo>
                                <a:lnTo>
                                  <a:pt x="164523" y="144705"/>
                                </a:lnTo>
                                <a:lnTo>
                                  <a:pt x="248307" y="115764"/>
                                </a:lnTo>
                                <a:lnTo>
                                  <a:pt x="330569" y="88346"/>
                                </a:lnTo>
                                <a:lnTo>
                                  <a:pt x="412831" y="62451"/>
                                </a:lnTo>
                                <a:lnTo>
                                  <a:pt x="495092" y="39603"/>
                                </a:lnTo>
                                <a:lnTo>
                                  <a:pt x="578877" y="18279"/>
                                </a:lnTo>
                                <a:lnTo>
                                  <a:pt x="661138"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762" name="Shape 1762"/>
                        <wps:cNvSpPr/>
                        <wps:spPr>
                          <a:xfrm>
                            <a:off x="2956207" y="815930"/>
                            <a:ext cx="661519" cy="62452"/>
                          </a:xfrm>
                          <a:custGeom>
                            <a:avLst/>
                            <a:gdLst/>
                            <a:ahLst/>
                            <a:cxnLst/>
                            <a:rect l="0" t="0" r="0" b="0"/>
                            <a:pathLst>
                              <a:path w="661519" h="62452">
                                <a:moveTo>
                                  <a:pt x="0" y="62452"/>
                                </a:moveTo>
                                <a:lnTo>
                                  <a:pt x="41131" y="54835"/>
                                </a:lnTo>
                                <a:lnTo>
                                  <a:pt x="82262" y="47219"/>
                                </a:lnTo>
                                <a:lnTo>
                                  <a:pt x="164523" y="36557"/>
                                </a:lnTo>
                                <a:lnTo>
                                  <a:pt x="248689" y="27418"/>
                                </a:lnTo>
                                <a:lnTo>
                                  <a:pt x="330950" y="21325"/>
                                </a:lnTo>
                                <a:lnTo>
                                  <a:pt x="413211" y="16755"/>
                                </a:lnTo>
                                <a:lnTo>
                                  <a:pt x="495473" y="12185"/>
                                </a:lnTo>
                                <a:lnTo>
                                  <a:pt x="579258" y="6093"/>
                                </a:lnTo>
                                <a:lnTo>
                                  <a:pt x="661519" y="0"/>
                                </a:lnTo>
                              </a:path>
                            </a:pathLst>
                          </a:custGeom>
                          <a:ln w="12186" cap="flat">
                            <a:round/>
                          </a:ln>
                        </wps:spPr>
                        <wps:style>
                          <a:lnRef idx="1">
                            <a:srgbClr val="000000"/>
                          </a:lnRef>
                          <a:fillRef idx="0">
                            <a:srgbClr val="000000">
                              <a:alpha val="0"/>
                            </a:srgbClr>
                          </a:fillRef>
                          <a:effectRef idx="0">
                            <a:scrgbClr r="0" g="0" b="0"/>
                          </a:effectRef>
                          <a:fontRef idx="none"/>
                        </wps:style>
                        <wps:bodyPr/>
                      </wps:wsp>
                      <wps:wsp>
                        <wps:cNvPr id="18202" name="Shape 18202"/>
                        <wps:cNvSpPr/>
                        <wps:spPr>
                          <a:xfrm>
                            <a:off x="280298" y="2826009"/>
                            <a:ext cx="62762" cy="62452"/>
                          </a:xfrm>
                          <a:custGeom>
                            <a:avLst/>
                            <a:gdLst/>
                            <a:ahLst/>
                            <a:cxnLst/>
                            <a:rect l="0" t="0" r="0" b="0"/>
                            <a:pathLst>
                              <a:path w="62762" h="62452">
                                <a:moveTo>
                                  <a:pt x="0" y="0"/>
                                </a:moveTo>
                                <a:lnTo>
                                  <a:pt x="62762" y="0"/>
                                </a:lnTo>
                                <a:lnTo>
                                  <a:pt x="62762" y="62452"/>
                                </a:lnTo>
                                <a:lnTo>
                                  <a:pt x="0" y="62452"/>
                                </a:lnTo>
                                <a:lnTo>
                                  <a:pt x="0" y="0"/>
                                </a:lnTo>
                              </a:path>
                            </a:pathLst>
                          </a:custGeom>
                          <a:ln w="12186" cap="flat">
                            <a:round/>
                          </a:ln>
                        </wps:spPr>
                        <wps:style>
                          <a:lnRef idx="1">
                            <a:srgbClr val="000000"/>
                          </a:lnRef>
                          <a:fillRef idx="1">
                            <a:srgbClr val="FFFFFF"/>
                          </a:fillRef>
                          <a:effectRef idx="0">
                            <a:scrgbClr r="0" g="0" b="0"/>
                          </a:effectRef>
                          <a:fontRef idx="none"/>
                        </wps:style>
                        <wps:bodyPr/>
                      </wps:wsp>
                      <wps:wsp>
                        <wps:cNvPr id="18203" name="Shape 18203"/>
                        <wps:cNvSpPr/>
                        <wps:spPr>
                          <a:xfrm>
                            <a:off x="941741" y="1942217"/>
                            <a:ext cx="62458" cy="62451"/>
                          </a:xfrm>
                          <a:custGeom>
                            <a:avLst/>
                            <a:gdLst/>
                            <a:ahLst/>
                            <a:cxnLst/>
                            <a:rect l="0" t="0" r="0" b="0"/>
                            <a:pathLst>
                              <a:path w="62458" h="62451">
                                <a:moveTo>
                                  <a:pt x="0" y="0"/>
                                </a:moveTo>
                                <a:lnTo>
                                  <a:pt x="62458" y="0"/>
                                </a:lnTo>
                                <a:lnTo>
                                  <a:pt x="62458" y="62451"/>
                                </a:lnTo>
                                <a:lnTo>
                                  <a:pt x="0" y="62451"/>
                                </a:lnTo>
                                <a:lnTo>
                                  <a:pt x="0" y="0"/>
                                </a:lnTo>
                              </a:path>
                            </a:pathLst>
                          </a:custGeom>
                          <a:ln w="12186" cap="flat">
                            <a:round/>
                          </a:ln>
                        </wps:spPr>
                        <wps:style>
                          <a:lnRef idx="1">
                            <a:srgbClr val="000000"/>
                          </a:lnRef>
                          <a:fillRef idx="1">
                            <a:srgbClr val="FFFFFF"/>
                          </a:fillRef>
                          <a:effectRef idx="0">
                            <a:scrgbClr r="0" g="0" b="0"/>
                          </a:effectRef>
                          <a:fontRef idx="none"/>
                        </wps:style>
                        <wps:bodyPr/>
                      </wps:wsp>
                      <wps:wsp>
                        <wps:cNvPr id="18204" name="Shape 18204"/>
                        <wps:cNvSpPr/>
                        <wps:spPr>
                          <a:xfrm>
                            <a:off x="1603209" y="1411886"/>
                            <a:ext cx="62458" cy="62451"/>
                          </a:xfrm>
                          <a:custGeom>
                            <a:avLst/>
                            <a:gdLst/>
                            <a:ahLst/>
                            <a:cxnLst/>
                            <a:rect l="0" t="0" r="0" b="0"/>
                            <a:pathLst>
                              <a:path w="62458" h="62451">
                                <a:moveTo>
                                  <a:pt x="0" y="0"/>
                                </a:moveTo>
                                <a:lnTo>
                                  <a:pt x="62458" y="0"/>
                                </a:lnTo>
                                <a:lnTo>
                                  <a:pt x="62458" y="62451"/>
                                </a:lnTo>
                                <a:lnTo>
                                  <a:pt x="0" y="62451"/>
                                </a:lnTo>
                                <a:lnTo>
                                  <a:pt x="0" y="0"/>
                                </a:lnTo>
                              </a:path>
                            </a:pathLst>
                          </a:custGeom>
                          <a:ln w="12186" cap="flat">
                            <a:round/>
                          </a:ln>
                        </wps:spPr>
                        <wps:style>
                          <a:lnRef idx="1">
                            <a:srgbClr val="000000"/>
                          </a:lnRef>
                          <a:fillRef idx="1">
                            <a:srgbClr val="FFFFFF"/>
                          </a:fillRef>
                          <a:effectRef idx="0">
                            <a:scrgbClr r="0" g="0" b="0"/>
                          </a:effectRef>
                          <a:fontRef idx="none"/>
                        </wps:style>
                        <wps:bodyPr/>
                      </wps:wsp>
                      <wps:wsp>
                        <wps:cNvPr id="18205" name="Shape 18205"/>
                        <wps:cNvSpPr/>
                        <wps:spPr>
                          <a:xfrm>
                            <a:off x="2263078" y="1058501"/>
                            <a:ext cx="62458" cy="62451"/>
                          </a:xfrm>
                          <a:custGeom>
                            <a:avLst/>
                            <a:gdLst/>
                            <a:ahLst/>
                            <a:cxnLst/>
                            <a:rect l="0" t="0" r="0" b="0"/>
                            <a:pathLst>
                              <a:path w="62458" h="62451">
                                <a:moveTo>
                                  <a:pt x="0" y="0"/>
                                </a:moveTo>
                                <a:lnTo>
                                  <a:pt x="62458" y="0"/>
                                </a:lnTo>
                                <a:lnTo>
                                  <a:pt x="62458" y="62451"/>
                                </a:lnTo>
                                <a:lnTo>
                                  <a:pt x="0" y="62451"/>
                                </a:lnTo>
                                <a:lnTo>
                                  <a:pt x="0" y="0"/>
                                </a:lnTo>
                              </a:path>
                            </a:pathLst>
                          </a:custGeom>
                          <a:ln w="12186" cap="flat">
                            <a:round/>
                          </a:ln>
                        </wps:spPr>
                        <wps:style>
                          <a:lnRef idx="1">
                            <a:srgbClr val="000000"/>
                          </a:lnRef>
                          <a:fillRef idx="1">
                            <a:srgbClr val="FFFFFF"/>
                          </a:fillRef>
                          <a:effectRef idx="0">
                            <a:scrgbClr r="0" g="0" b="0"/>
                          </a:effectRef>
                          <a:fontRef idx="none"/>
                        </wps:style>
                        <wps:bodyPr/>
                      </wps:wsp>
                      <wps:wsp>
                        <wps:cNvPr id="18206" name="Shape 18206"/>
                        <wps:cNvSpPr/>
                        <wps:spPr>
                          <a:xfrm>
                            <a:off x="2924217" y="846394"/>
                            <a:ext cx="62457" cy="62452"/>
                          </a:xfrm>
                          <a:custGeom>
                            <a:avLst/>
                            <a:gdLst/>
                            <a:ahLst/>
                            <a:cxnLst/>
                            <a:rect l="0" t="0" r="0" b="0"/>
                            <a:pathLst>
                              <a:path w="62457" h="62452">
                                <a:moveTo>
                                  <a:pt x="0" y="0"/>
                                </a:moveTo>
                                <a:lnTo>
                                  <a:pt x="62457" y="0"/>
                                </a:lnTo>
                                <a:lnTo>
                                  <a:pt x="62457" y="62452"/>
                                </a:lnTo>
                                <a:lnTo>
                                  <a:pt x="0" y="62452"/>
                                </a:lnTo>
                                <a:lnTo>
                                  <a:pt x="0" y="0"/>
                                </a:lnTo>
                              </a:path>
                            </a:pathLst>
                          </a:custGeom>
                          <a:ln w="12186" cap="flat">
                            <a:round/>
                          </a:ln>
                        </wps:spPr>
                        <wps:style>
                          <a:lnRef idx="1">
                            <a:srgbClr val="000000"/>
                          </a:lnRef>
                          <a:fillRef idx="1">
                            <a:srgbClr val="FFFFFF"/>
                          </a:fillRef>
                          <a:effectRef idx="0">
                            <a:scrgbClr r="0" g="0" b="0"/>
                          </a:effectRef>
                          <a:fontRef idx="none"/>
                        </wps:style>
                        <wps:bodyPr/>
                      </wps:wsp>
                      <wps:wsp>
                        <wps:cNvPr id="18207" name="Shape 18207"/>
                        <wps:cNvSpPr/>
                        <wps:spPr>
                          <a:xfrm>
                            <a:off x="3585736" y="783942"/>
                            <a:ext cx="62457" cy="62452"/>
                          </a:xfrm>
                          <a:custGeom>
                            <a:avLst/>
                            <a:gdLst/>
                            <a:ahLst/>
                            <a:cxnLst/>
                            <a:rect l="0" t="0" r="0" b="0"/>
                            <a:pathLst>
                              <a:path w="62457" h="62452">
                                <a:moveTo>
                                  <a:pt x="0" y="0"/>
                                </a:moveTo>
                                <a:lnTo>
                                  <a:pt x="62457" y="0"/>
                                </a:lnTo>
                                <a:lnTo>
                                  <a:pt x="62457" y="62452"/>
                                </a:lnTo>
                                <a:lnTo>
                                  <a:pt x="0" y="62452"/>
                                </a:lnTo>
                                <a:lnTo>
                                  <a:pt x="0" y="0"/>
                                </a:lnTo>
                              </a:path>
                            </a:pathLst>
                          </a:custGeom>
                          <a:ln w="12186" cap="flat">
                            <a:round/>
                          </a:ln>
                        </wps:spPr>
                        <wps:style>
                          <a:lnRef idx="1">
                            <a:srgbClr val="000000"/>
                          </a:lnRef>
                          <a:fillRef idx="1">
                            <a:srgbClr val="FFFFFF"/>
                          </a:fillRef>
                          <a:effectRef idx="0">
                            <a:scrgbClr r="0" g="0" b="0"/>
                          </a:effectRef>
                          <a:fontRef idx="none"/>
                        </wps:style>
                        <wps:bodyPr/>
                      </wps:wsp>
                      <wps:wsp>
                        <wps:cNvPr id="1769" name="Rectangle 1769"/>
                        <wps:cNvSpPr/>
                        <wps:spPr>
                          <a:xfrm>
                            <a:off x="89878" y="2790788"/>
                            <a:ext cx="118525" cy="215615"/>
                          </a:xfrm>
                          <a:prstGeom prst="rect">
                            <a:avLst/>
                          </a:prstGeom>
                          <a:ln>
                            <a:noFill/>
                          </a:ln>
                        </wps:spPr>
                        <wps:txbx>
                          <w:txbxContent>
                            <w:p w14:paraId="191EFE6E" w14:textId="77777777" w:rsidR="003C7942" w:rsidRDefault="003C7942">
                              <w:pPr>
                                <w:spacing w:after="160" w:line="259" w:lineRule="auto"/>
                                <w:ind w:left="0" w:firstLine="0"/>
                                <w:jc w:val="left"/>
                              </w:pPr>
                              <w:r>
                                <w:t>0</w:t>
                              </w:r>
                            </w:p>
                          </w:txbxContent>
                        </wps:txbx>
                        <wps:bodyPr horzOverflow="overflow" vert="horz" lIns="0" tIns="0" rIns="0" bIns="0" rtlCol="0">
                          <a:noAutofit/>
                        </wps:bodyPr>
                      </wps:wsp>
                      <wps:wsp>
                        <wps:cNvPr id="1770" name="Rectangle 1770"/>
                        <wps:cNvSpPr/>
                        <wps:spPr>
                          <a:xfrm>
                            <a:off x="89878" y="1465011"/>
                            <a:ext cx="118525" cy="215616"/>
                          </a:xfrm>
                          <a:prstGeom prst="rect">
                            <a:avLst/>
                          </a:prstGeom>
                          <a:ln>
                            <a:noFill/>
                          </a:ln>
                        </wps:spPr>
                        <wps:txbx>
                          <w:txbxContent>
                            <w:p w14:paraId="6B2A8634" w14:textId="77777777" w:rsidR="003C7942" w:rsidRDefault="003C7942">
                              <w:pPr>
                                <w:spacing w:after="160" w:line="259" w:lineRule="auto"/>
                                <w:ind w:left="0" w:firstLine="0"/>
                                <w:jc w:val="left"/>
                              </w:pPr>
                              <w:r>
                                <w:t>5</w:t>
                              </w:r>
                            </w:p>
                          </w:txbxContent>
                        </wps:txbx>
                        <wps:bodyPr horzOverflow="overflow" vert="horz" lIns="0" tIns="0" rIns="0" bIns="0" rtlCol="0">
                          <a:noAutofit/>
                        </wps:bodyPr>
                      </wps:wsp>
                      <wps:wsp>
                        <wps:cNvPr id="1771" name="Rectangle 1771"/>
                        <wps:cNvSpPr/>
                        <wps:spPr>
                          <a:xfrm>
                            <a:off x="0" y="139183"/>
                            <a:ext cx="238063" cy="215616"/>
                          </a:xfrm>
                          <a:prstGeom prst="rect">
                            <a:avLst/>
                          </a:prstGeom>
                          <a:ln>
                            <a:noFill/>
                          </a:ln>
                        </wps:spPr>
                        <wps:txbx>
                          <w:txbxContent>
                            <w:p w14:paraId="0A22CA21" w14:textId="77777777" w:rsidR="003C7942" w:rsidRDefault="003C7942">
                              <w:pPr>
                                <w:spacing w:after="160" w:line="259" w:lineRule="auto"/>
                                <w:ind w:left="0" w:firstLine="0"/>
                                <w:jc w:val="left"/>
                              </w:pPr>
                              <w:r>
                                <w:t>10</w:t>
                              </w:r>
                            </w:p>
                          </w:txbxContent>
                        </wps:txbx>
                        <wps:bodyPr horzOverflow="overflow" vert="horz" lIns="0" tIns="0" rIns="0" bIns="0" rtlCol="0">
                          <a:noAutofit/>
                        </wps:bodyPr>
                      </wps:wsp>
                      <wps:wsp>
                        <wps:cNvPr id="1772" name="Rectangle 1772"/>
                        <wps:cNvSpPr/>
                        <wps:spPr>
                          <a:xfrm>
                            <a:off x="268111" y="3052780"/>
                            <a:ext cx="118525" cy="215616"/>
                          </a:xfrm>
                          <a:prstGeom prst="rect">
                            <a:avLst/>
                          </a:prstGeom>
                          <a:ln>
                            <a:noFill/>
                          </a:ln>
                        </wps:spPr>
                        <wps:txbx>
                          <w:txbxContent>
                            <w:p w14:paraId="68EB583D" w14:textId="77777777" w:rsidR="003C7942" w:rsidRDefault="003C7942">
                              <w:pPr>
                                <w:spacing w:after="160" w:line="259" w:lineRule="auto"/>
                                <w:ind w:left="0" w:firstLine="0"/>
                                <w:jc w:val="left"/>
                              </w:pPr>
                              <w:r>
                                <w:t>0</w:t>
                              </w:r>
                            </w:p>
                          </w:txbxContent>
                        </wps:txbx>
                        <wps:bodyPr horzOverflow="overflow" vert="horz" lIns="0" tIns="0" rIns="0" bIns="0" rtlCol="0">
                          <a:noAutofit/>
                        </wps:bodyPr>
                      </wps:wsp>
                      <wps:wsp>
                        <wps:cNvPr id="16231" name="Rectangle 16231"/>
                        <wps:cNvSpPr/>
                        <wps:spPr>
                          <a:xfrm>
                            <a:off x="952178" y="3052780"/>
                            <a:ext cx="59262" cy="215616"/>
                          </a:xfrm>
                          <a:prstGeom prst="rect">
                            <a:avLst/>
                          </a:prstGeom>
                          <a:ln>
                            <a:noFill/>
                          </a:ln>
                        </wps:spPr>
                        <wps:txbx>
                          <w:txbxContent>
                            <w:p w14:paraId="7FF3DEDB" w14:textId="77777777" w:rsidR="003C7942" w:rsidRDefault="003C7942">
                              <w:pPr>
                                <w:spacing w:after="160" w:line="259" w:lineRule="auto"/>
                                <w:ind w:left="0" w:firstLine="0"/>
                                <w:jc w:val="left"/>
                              </w:pPr>
                              <w:r>
                                <w:t>,</w:t>
                              </w:r>
                            </w:p>
                          </w:txbxContent>
                        </wps:txbx>
                        <wps:bodyPr horzOverflow="overflow" vert="horz" lIns="0" tIns="0" rIns="0" bIns="0" rtlCol="0">
                          <a:noAutofit/>
                        </wps:bodyPr>
                      </wps:wsp>
                      <wps:wsp>
                        <wps:cNvPr id="16230" name="Rectangle 16230"/>
                        <wps:cNvSpPr/>
                        <wps:spPr>
                          <a:xfrm>
                            <a:off x="996736" y="3052780"/>
                            <a:ext cx="118525" cy="215616"/>
                          </a:xfrm>
                          <a:prstGeom prst="rect">
                            <a:avLst/>
                          </a:prstGeom>
                          <a:ln>
                            <a:noFill/>
                          </a:ln>
                        </wps:spPr>
                        <wps:txbx>
                          <w:txbxContent>
                            <w:p w14:paraId="6B56C408" w14:textId="77777777" w:rsidR="003C7942" w:rsidRDefault="003C7942">
                              <w:pPr>
                                <w:spacing w:after="160" w:line="259" w:lineRule="auto"/>
                                <w:ind w:left="0" w:firstLine="0"/>
                                <w:jc w:val="left"/>
                              </w:pPr>
                              <w:r>
                                <w:t>5</w:t>
                              </w:r>
                            </w:p>
                          </w:txbxContent>
                        </wps:txbx>
                        <wps:bodyPr horzOverflow="overflow" vert="horz" lIns="0" tIns="0" rIns="0" bIns="0" rtlCol="0">
                          <a:noAutofit/>
                        </wps:bodyPr>
                      </wps:wsp>
                      <wps:wsp>
                        <wps:cNvPr id="16229" name="Rectangle 16229"/>
                        <wps:cNvSpPr/>
                        <wps:spPr>
                          <a:xfrm>
                            <a:off x="862526" y="3052780"/>
                            <a:ext cx="118525" cy="215616"/>
                          </a:xfrm>
                          <a:prstGeom prst="rect">
                            <a:avLst/>
                          </a:prstGeom>
                          <a:ln>
                            <a:noFill/>
                          </a:ln>
                        </wps:spPr>
                        <wps:txbx>
                          <w:txbxContent>
                            <w:p w14:paraId="1BF016E3" w14:textId="77777777" w:rsidR="003C7942" w:rsidRDefault="003C7942">
                              <w:pPr>
                                <w:spacing w:after="160" w:line="259" w:lineRule="auto"/>
                                <w:ind w:left="0" w:firstLine="0"/>
                                <w:jc w:val="left"/>
                              </w:pPr>
                              <w:r>
                                <w:t>0</w:t>
                              </w:r>
                            </w:p>
                          </w:txbxContent>
                        </wps:txbx>
                        <wps:bodyPr horzOverflow="overflow" vert="horz" lIns="0" tIns="0" rIns="0" bIns="0" rtlCol="0">
                          <a:noAutofit/>
                        </wps:bodyPr>
                      </wps:wsp>
                      <wps:wsp>
                        <wps:cNvPr id="1774" name="Rectangle 1774"/>
                        <wps:cNvSpPr/>
                        <wps:spPr>
                          <a:xfrm>
                            <a:off x="1591022" y="3052780"/>
                            <a:ext cx="118525" cy="215616"/>
                          </a:xfrm>
                          <a:prstGeom prst="rect">
                            <a:avLst/>
                          </a:prstGeom>
                          <a:ln>
                            <a:noFill/>
                          </a:ln>
                        </wps:spPr>
                        <wps:txbx>
                          <w:txbxContent>
                            <w:p w14:paraId="0388B66F" w14:textId="77777777" w:rsidR="003C7942" w:rsidRDefault="003C7942">
                              <w:pPr>
                                <w:spacing w:after="160" w:line="259" w:lineRule="auto"/>
                                <w:ind w:left="0" w:firstLine="0"/>
                                <w:jc w:val="left"/>
                              </w:pPr>
                              <w:r>
                                <w:t>1</w:t>
                              </w:r>
                            </w:p>
                          </w:txbxContent>
                        </wps:txbx>
                        <wps:bodyPr horzOverflow="overflow" vert="horz" lIns="0" tIns="0" rIns="0" bIns="0" rtlCol="0">
                          <a:noAutofit/>
                        </wps:bodyPr>
                      </wps:wsp>
                      <wps:wsp>
                        <wps:cNvPr id="16232" name="Rectangle 16232"/>
                        <wps:cNvSpPr/>
                        <wps:spPr>
                          <a:xfrm>
                            <a:off x="2183610" y="3052780"/>
                            <a:ext cx="118525" cy="215616"/>
                          </a:xfrm>
                          <a:prstGeom prst="rect">
                            <a:avLst/>
                          </a:prstGeom>
                          <a:ln>
                            <a:noFill/>
                          </a:ln>
                        </wps:spPr>
                        <wps:txbx>
                          <w:txbxContent>
                            <w:p w14:paraId="4EFB0793" w14:textId="77777777" w:rsidR="003C7942" w:rsidRDefault="003C7942">
                              <w:pPr>
                                <w:spacing w:after="160" w:line="259" w:lineRule="auto"/>
                                <w:ind w:left="0" w:firstLine="0"/>
                                <w:jc w:val="left"/>
                              </w:pPr>
                              <w:r>
                                <w:t>1</w:t>
                              </w:r>
                            </w:p>
                          </w:txbxContent>
                        </wps:txbx>
                        <wps:bodyPr horzOverflow="overflow" vert="horz" lIns="0" tIns="0" rIns="0" bIns="0" rtlCol="0">
                          <a:noAutofit/>
                        </wps:bodyPr>
                      </wps:wsp>
                      <wps:wsp>
                        <wps:cNvPr id="16234" name="Rectangle 16234"/>
                        <wps:cNvSpPr/>
                        <wps:spPr>
                          <a:xfrm>
                            <a:off x="2273261" y="3052780"/>
                            <a:ext cx="59263" cy="215616"/>
                          </a:xfrm>
                          <a:prstGeom prst="rect">
                            <a:avLst/>
                          </a:prstGeom>
                          <a:ln>
                            <a:noFill/>
                          </a:ln>
                        </wps:spPr>
                        <wps:txbx>
                          <w:txbxContent>
                            <w:p w14:paraId="34A4D59C" w14:textId="77777777" w:rsidR="003C7942" w:rsidRDefault="003C7942">
                              <w:pPr>
                                <w:spacing w:after="160" w:line="259" w:lineRule="auto"/>
                                <w:ind w:left="0" w:firstLine="0"/>
                                <w:jc w:val="left"/>
                              </w:pPr>
                              <w:r>
                                <w:t>,</w:t>
                              </w:r>
                            </w:p>
                          </w:txbxContent>
                        </wps:txbx>
                        <wps:bodyPr horzOverflow="overflow" vert="horz" lIns="0" tIns="0" rIns="0" bIns="0" rtlCol="0">
                          <a:noAutofit/>
                        </wps:bodyPr>
                      </wps:wsp>
                      <wps:wsp>
                        <wps:cNvPr id="16233" name="Rectangle 16233"/>
                        <wps:cNvSpPr/>
                        <wps:spPr>
                          <a:xfrm>
                            <a:off x="2317820" y="3052780"/>
                            <a:ext cx="118525" cy="215616"/>
                          </a:xfrm>
                          <a:prstGeom prst="rect">
                            <a:avLst/>
                          </a:prstGeom>
                          <a:ln>
                            <a:noFill/>
                          </a:ln>
                        </wps:spPr>
                        <wps:txbx>
                          <w:txbxContent>
                            <w:p w14:paraId="48A60CDE" w14:textId="77777777" w:rsidR="003C7942" w:rsidRDefault="003C7942">
                              <w:pPr>
                                <w:spacing w:after="160" w:line="259" w:lineRule="auto"/>
                                <w:ind w:left="0" w:firstLine="0"/>
                                <w:jc w:val="left"/>
                              </w:pPr>
                              <w:r>
                                <w:t>5</w:t>
                              </w:r>
                            </w:p>
                          </w:txbxContent>
                        </wps:txbx>
                        <wps:bodyPr horzOverflow="overflow" vert="horz" lIns="0" tIns="0" rIns="0" bIns="0" rtlCol="0">
                          <a:noAutofit/>
                        </wps:bodyPr>
                      </wps:wsp>
                      <wps:wsp>
                        <wps:cNvPr id="1776" name="Rectangle 1776"/>
                        <wps:cNvSpPr/>
                        <wps:spPr>
                          <a:xfrm>
                            <a:off x="2912030" y="3052780"/>
                            <a:ext cx="118525" cy="215616"/>
                          </a:xfrm>
                          <a:prstGeom prst="rect">
                            <a:avLst/>
                          </a:prstGeom>
                          <a:ln>
                            <a:noFill/>
                          </a:ln>
                        </wps:spPr>
                        <wps:txbx>
                          <w:txbxContent>
                            <w:p w14:paraId="6764EC88" w14:textId="77777777" w:rsidR="003C7942" w:rsidRDefault="003C7942">
                              <w:pPr>
                                <w:spacing w:after="160" w:line="259" w:lineRule="auto"/>
                                <w:ind w:left="0" w:firstLine="0"/>
                                <w:jc w:val="left"/>
                              </w:pPr>
                              <w:r>
                                <w:t>2</w:t>
                              </w:r>
                            </w:p>
                          </w:txbxContent>
                        </wps:txbx>
                        <wps:bodyPr horzOverflow="overflow" vert="horz" lIns="0" tIns="0" rIns="0" bIns="0" rtlCol="0">
                          <a:noAutofit/>
                        </wps:bodyPr>
                      </wps:wsp>
                      <wps:wsp>
                        <wps:cNvPr id="16235" name="Rectangle 16235"/>
                        <wps:cNvSpPr/>
                        <wps:spPr>
                          <a:xfrm>
                            <a:off x="3506521" y="3052780"/>
                            <a:ext cx="118525" cy="215616"/>
                          </a:xfrm>
                          <a:prstGeom prst="rect">
                            <a:avLst/>
                          </a:prstGeom>
                          <a:ln>
                            <a:noFill/>
                          </a:ln>
                        </wps:spPr>
                        <wps:txbx>
                          <w:txbxContent>
                            <w:p w14:paraId="2A4FB2F5" w14:textId="77777777" w:rsidR="003C7942" w:rsidRDefault="003C7942">
                              <w:pPr>
                                <w:spacing w:after="160" w:line="259" w:lineRule="auto"/>
                                <w:ind w:left="0" w:firstLine="0"/>
                                <w:jc w:val="left"/>
                              </w:pPr>
                              <w:r>
                                <w:t>2</w:t>
                              </w:r>
                            </w:p>
                          </w:txbxContent>
                        </wps:txbx>
                        <wps:bodyPr horzOverflow="overflow" vert="horz" lIns="0" tIns="0" rIns="0" bIns="0" rtlCol="0">
                          <a:noAutofit/>
                        </wps:bodyPr>
                      </wps:wsp>
                      <wps:wsp>
                        <wps:cNvPr id="16237" name="Rectangle 16237"/>
                        <wps:cNvSpPr/>
                        <wps:spPr>
                          <a:xfrm>
                            <a:off x="3596172" y="3052780"/>
                            <a:ext cx="59263" cy="215616"/>
                          </a:xfrm>
                          <a:prstGeom prst="rect">
                            <a:avLst/>
                          </a:prstGeom>
                          <a:ln>
                            <a:noFill/>
                          </a:ln>
                        </wps:spPr>
                        <wps:txbx>
                          <w:txbxContent>
                            <w:p w14:paraId="2FD3F875" w14:textId="77777777" w:rsidR="003C7942" w:rsidRDefault="003C7942">
                              <w:pPr>
                                <w:spacing w:after="160" w:line="259" w:lineRule="auto"/>
                                <w:ind w:left="0" w:firstLine="0"/>
                                <w:jc w:val="left"/>
                              </w:pPr>
                              <w:r>
                                <w:t>,</w:t>
                              </w:r>
                            </w:p>
                          </w:txbxContent>
                        </wps:txbx>
                        <wps:bodyPr horzOverflow="overflow" vert="horz" lIns="0" tIns="0" rIns="0" bIns="0" rtlCol="0">
                          <a:noAutofit/>
                        </wps:bodyPr>
                      </wps:wsp>
                      <wps:wsp>
                        <wps:cNvPr id="16236" name="Rectangle 16236"/>
                        <wps:cNvSpPr/>
                        <wps:spPr>
                          <a:xfrm>
                            <a:off x="3640730" y="3052780"/>
                            <a:ext cx="118525" cy="215616"/>
                          </a:xfrm>
                          <a:prstGeom prst="rect">
                            <a:avLst/>
                          </a:prstGeom>
                          <a:ln>
                            <a:noFill/>
                          </a:ln>
                        </wps:spPr>
                        <wps:txbx>
                          <w:txbxContent>
                            <w:p w14:paraId="0BD08CA9" w14:textId="77777777" w:rsidR="003C7942" w:rsidRDefault="003C7942">
                              <w:pPr>
                                <w:spacing w:after="160" w:line="259" w:lineRule="auto"/>
                                <w:ind w:left="0" w:firstLine="0"/>
                                <w:jc w:val="left"/>
                              </w:pPr>
                              <w:r>
                                <w:t>5</w:t>
                              </w:r>
                            </w:p>
                          </w:txbxContent>
                        </wps:txbx>
                        <wps:bodyPr horzOverflow="overflow" vert="horz" lIns="0" tIns="0" rIns="0" bIns="0" rtlCol="0">
                          <a:noAutofit/>
                        </wps:bodyPr>
                      </wps:wsp>
                      <wps:wsp>
                        <wps:cNvPr id="1778" name="Rectangle 1778"/>
                        <wps:cNvSpPr/>
                        <wps:spPr>
                          <a:xfrm>
                            <a:off x="3750258" y="2790788"/>
                            <a:ext cx="118525" cy="215615"/>
                          </a:xfrm>
                          <a:prstGeom prst="rect">
                            <a:avLst/>
                          </a:prstGeom>
                          <a:ln>
                            <a:noFill/>
                          </a:ln>
                        </wps:spPr>
                        <wps:txbx>
                          <w:txbxContent>
                            <w:p w14:paraId="50104A45" w14:textId="77777777" w:rsidR="003C7942" w:rsidRDefault="003C7942">
                              <w:pPr>
                                <w:spacing w:after="160" w:line="259" w:lineRule="auto"/>
                                <w:ind w:left="0" w:firstLine="0"/>
                                <w:jc w:val="left"/>
                              </w:pPr>
                              <w:r>
                                <w:t>0</w:t>
                              </w:r>
                            </w:p>
                          </w:txbxContent>
                        </wps:txbx>
                        <wps:bodyPr horzOverflow="overflow" vert="horz" lIns="0" tIns="0" rIns="0" bIns="0" rtlCol="0">
                          <a:noAutofit/>
                        </wps:bodyPr>
                      </wps:wsp>
                      <wps:wsp>
                        <wps:cNvPr id="16226" name="Rectangle 16226"/>
                        <wps:cNvSpPr/>
                        <wps:spPr>
                          <a:xfrm>
                            <a:off x="3750258" y="1906995"/>
                            <a:ext cx="118525" cy="215616"/>
                          </a:xfrm>
                          <a:prstGeom prst="rect">
                            <a:avLst/>
                          </a:prstGeom>
                          <a:ln>
                            <a:noFill/>
                          </a:ln>
                        </wps:spPr>
                        <wps:txbx>
                          <w:txbxContent>
                            <w:p w14:paraId="7B4AF56B" w14:textId="77777777" w:rsidR="003C7942" w:rsidRDefault="003C7942">
                              <w:pPr>
                                <w:spacing w:after="160" w:line="259" w:lineRule="auto"/>
                                <w:ind w:left="0" w:firstLine="0"/>
                                <w:jc w:val="left"/>
                              </w:pPr>
                              <w:r>
                                <w:t>0</w:t>
                              </w:r>
                            </w:p>
                          </w:txbxContent>
                        </wps:txbx>
                        <wps:bodyPr horzOverflow="overflow" vert="horz" lIns="0" tIns="0" rIns="0" bIns="0" rtlCol="0">
                          <a:noAutofit/>
                        </wps:bodyPr>
                      </wps:wsp>
                      <wps:wsp>
                        <wps:cNvPr id="16228" name="Rectangle 16228"/>
                        <wps:cNvSpPr/>
                        <wps:spPr>
                          <a:xfrm>
                            <a:off x="3839910" y="1906995"/>
                            <a:ext cx="59263" cy="215616"/>
                          </a:xfrm>
                          <a:prstGeom prst="rect">
                            <a:avLst/>
                          </a:prstGeom>
                          <a:ln>
                            <a:noFill/>
                          </a:ln>
                        </wps:spPr>
                        <wps:txbx>
                          <w:txbxContent>
                            <w:p w14:paraId="32A4D88C" w14:textId="77777777" w:rsidR="003C7942" w:rsidRDefault="003C7942">
                              <w:pPr>
                                <w:spacing w:after="160" w:line="259" w:lineRule="auto"/>
                                <w:ind w:left="0" w:firstLine="0"/>
                                <w:jc w:val="left"/>
                              </w:pPr>
                              <w:r>
                                <w:t>,</w:t>
                              </w:r>
                            </w:p>
                          </w:txbxContent>
                        </wps:txbx>
                        <wps:bodyPr horzOverflow="overflow" vert="horz" lIns="0" tIns="0" rIns="0" bIns="0" rtlCol="0">
                          <a:noAutofit/>
                        </wps:bodyPr>
                      </wps:wsp>
                      <wps:wsp>
                        <wps:cNvPr id="16227" name="Rectangle 16227"/>
                        <wps:cNvSpPr/>
                        <wps:spPr>
                          <a:xfrm>
                            <a:off x="3884468" y="1906995"/>
                            <a:ext cx="118525" cy="215616"/>
                          </a:xfrm>
                          <a:prstGeom prst="rect">
                            <a:avLst/>
                          </a:prstGeom>
                          <a:ln>
                            <a:noFill/>
                          </a:ln>
                        </wps:spPr>
                        <wps:txbx>
                          <w:txbxContent>
                            <w:p w14:paraId="1B1CDD36" w14:textId="77777777" w:rsidR="003C7942" w:rsidRDefault="003C7942">
                              <w:pPr>
                                <w:spacing w:after="160" w:line="259" w:lineRule="auto"/>
                                <w:ind w:left="0" w:firstLine="0"/>
                                <w:jc w:val="left"/>
                              </w:pPr>
                              <w:r>
                                <w:t>1</w:t>
                              </w:r>
                            </w:p>
                          </w:txbxContent>
                        </wps:txbx>
                        <wps:bodyPr horzOverflow="overflow" vert="horz" lIns="0" tIns="0" rIns="0" bIns="0" rtlCol="0">
                          <a:noAutofit/>
                        </wps:bodyPr>
                      </wps:wsp>
                      <wps:wsp>
                        <wps:cNvPr id="16223" name="Rectangle 16223"/>
                        <wps:cNvSpPr/>
                        <wps:spPr>
                          <a:xfrm>
                            <a:off x="3750258" y="1023279"/>
                            <a:ext cx="118525" cy="215616"/>
                          </a:xfrm>
                          <a:prstGeom prst="rect">
                            <a:avLst/>
                          </a:prstGeom>
                          <a:ln>
                            <a:noFill/>
                          </a:ln>
                        </wps:spPr>
                        <wps:txbx>
                          <w:txbxContent>
                            <w:p w14:paraId="0416E872" w14:textId="77777777" w:rsidR="003C7942" w:rsidRDefault="003C7942">
                              <w:pPr>
                                <w:spacing w:after="160" w:line="259" w:lineRule="auto"/>
                                <w:ind w:left="0" w:firstLine="0"/>
                                <w:jc w:val="left"/>
                              </w:pPr>
                              <w:r>
                                <w:t>0</w:t>
                              </w:r>
                            </w:p>
                          </w:txbxContent>
                        </wps:txbx>
                        <wps:bodyPr horzOverflow="overflow" vert="horz" lIns="0" tIns="0" rIns="0" bIns="0" rtlCol="0">
                          <a:noAutofit/>
                        </wps:bodyPr>
                      </wps:wsp>
                      <wps:wsp>
                        <wps:cNvPr id="16225" name="Rectangle 16225"/>
                        <wps:cNvSpPr/>
                        <wps:spPr>
                          <a:xfrm>
                            <a:off x="3839910" y="1023279"/>
                            <a:ext cx="59263" cy="215616"/>
                          </a:xfrm>
                          <a:prstGeom prst="rect">
                            <a:avLst/>
                          </a:prstGeom>
                          <a:ln>
                            <a:noFill/>
                          </a:ln>
                        </wps:spPr>
                        <wps:txbx>
                          <w:txbxContent>
                            <w:p w14:paraId="1839C966" w14:textId="77777777" w:rsidR="003C7942" w:rsidRDefault="003C7942">
                              <w:pPr>
                                <w:spacing w:after="160" w:line="259" w:lineRule="auto"/>
                                <w:ind w:left="0" w:firstLine="0"/>
                                <w:jc w:val="left"/>
                              </w:pPr>
                              <w:r>
                                <w:t>,</w:t>
                              </w:r>
                            </w:p>
                          </w:txbxContent>
                        </wps:txbx>
                        <wps:bodyPr horzOverflow="overflow" vert="horz" lIns="0" tIns="0" rIns="0" bIns="0" rtlCol="0">
                          <a:noAutofit/>
                        </wps:bodyPr>
                      </wps:wsp>
                      <wps:wsp>
                        <wps:cNvPr id="16224" name="Rectangle 16224"/>
                        <wps:cNvSpPr/>
                        <wps:spPr>
                          <a:xfrm>
                            <a:off x="3884468" y="1023279"/>
                            <a:ext cx="118525" cy="215616"/>
                          </a:xfrm>
                          <a:prstGeom prst="rect">
                            <a:avLst/>
                          </a:prstGeom>
                          <a:ln>
                            <a:noFill/>
                          </a:ln>
                        </wps:spPr>
                        <wps:txbx>
                          <w:txbxContent>
                            <w:p w14:paraId="43D8F4A9" w14:textId="77777777" w:rsidR="003C7942" w:rsidRDefault="003C7942">
                              <w:pPr>
                                <w:spacing w:after="160" w:line="259" w:lineRule="auto"/>
                                <w:ind w:left="0" w:firstLine="0"/>
                                <w:jc w:val="left"/>
                              </w:pPr>
                              <w:r>
                                <w:t>2</w:t>
                              </w:r>
                            </w:p>
                          </w:txbxContent>
                        </wps:txbx>
                        <wps:bodyPr horzOverflow="overflow" vert="horz" lIns="0" tIns="0" rIns="0" bIns="0" rtlCol="0">
                          <a:noAutofit/>
                        </wps:bodyPr>
                      </wps:wsp>
                      <wps:wsp>
                        <wps:cNvPr id="16220" name="Rectangle 16220"/>
                        <wps:cNvSpPr/>
                        <wps:spPr>
                          <a:xfrm>
                            <a:off x="3750258" y="139183"/>
                            <a:ext cx="118525" cy="215616"/>
                          </a:xfrm>
                          <a:prstGeom prst="rect">
                            <a:avLst/>
                          </a:prstGeom>
                          <a:ln>
                            <a:noFill/>
                          </a:ln>
                        </wps:spPr>
                        <wps:txbx>
                          <w:txbxContent>
                            <w:p w14:paraId="215FADFD" w14:textId="77777777" w:rsidR="003C7942" w:rsidRDefault="003C7942">
                              <w:pPr>
                                <w:spacing w:after="160" w:line="259" w:lineRule="auto"/>
                                <w:ind w:left="0" w:firstLine="0"/>
                                <w:jc w:val="left"/>
                              </w:pPr>
                              <w:r>
                                <w:t>0</w:t>
                              </w:r>
                            </w:p>
                          </w:txbxContent>
                        </wps:txbx>
                        <wps:bodyPr horzOverflow="overflow" vert="horz" lIns="0" tIns="0" rIns="0" bIns="0" rtlCol="0">
                          <a:noAutofit/>
                        </wps:bodyPr>
                      </wps:wsp>
                      <wps:wsp>
                        <wps:cNvPr id="16222" name="Rectangle 16222"/>
                        <wps:cNvSpPr/>
                        <wps:spPr>
                          <a:xfrm>
                            <a:off x="3839910" y="139183"/>
                            <a:ext cx="59263" cy="215616"/>
                          </a:xfrm>
                          <a:prstGeom prst="rect">
                            <a:avLst/>
                          </a:prstGeom>
                          <a:ln>
                            <a:noFill/>
                          </a:ln>
                        </wps:spPr>
                        <wps:txbx>
                          <w:txbxContent>
                            <w:p w14:paraId="696B0839" w14:textId="77777777" w:rsidR="003C7942" w:rsidRDefault="003C7942">
                              <w:pPr>
                                <w:spacing w:after="160" w:line="259" w:lineRule="auto"/>
                                <w:ind w:left="0" w:firstLine="0"/>
                                <w:jc w:val="left"/>
                              </w:pPr>
                              <w:r>
                                <w:t>,</w:t>
                              </w:r>
                            </w:p>
                          </w:txbxContent>
                        </wps:txbx>
                        <wps:bodyPr horzOverflow="overflow" vert="horz" lIns="0" tIns="0" rIns="0" bIns="0" rtlCol="0">
                          <a:noAutofit/>
                        </wps:bodyPr>
                      </wps:wsp>
                      <wps:wsp>
                        <wps:cNvPr id="16221" name="Rectangle 16221"/>
                        <wps:cNvSpPr/>
                        <wps:spPr>
                          <a:xfrm>
                            <a:off x="3884468" y="139183"/>
                            <a:ext cx="118525" cy="215616"/>
                          </a:xfrm>
                          <a:prstGeom prst="rect">
                            <a:avLst/>
                          </a:prstGeom>
                          <a:ln>
                            <a:noFill/>
                          </a:ln>
                        </wps:spPr>
                        <wps:txbx>
                          <w:txbxContent>
                            <w:p w14:paraId="617F5F38" w14:textId="77777777" w:rsidR="003C7942" w:rsidRDefault="003C7942">
                              <w:pPr>
                                <w:spacing w:after="160" w:line="259" w:lineRule="auto"/>
                                <w:ind w:left="0" w:firstLine="0"/>
                                <w:jc w:val="left"/>
                              </w:pPr>
                              <w:r>
                                <w:t>3</w:t>
                              </w:r>
                            </w:p>
                          </w:txbxContent>
                        </wps:txbx>
                        <wps:bodyPr horzOverflow="overflow" vert="horz" lIns="0" tIns="0" rIns="0" bIns="0" rtlCol="0">
                          <a:noAutofit/>
                        </wps:bodyPr>
                      </wps:wsp>
                      <wps:wsp>
                        <wps:cNvPr id="1783" name="Rectangle 1783"/>
                        <wps:cNvSpPr/>
                        <wps:spPr>
                          <a:xfrm>
                            <a:off x="3354185" y="3114907"/>
                            <a:ext cx="101303" cy="184287"/>
                          </a:xfrm>
                          <a:prstGeom prst="rect">
                            <a:avLst/>
                          </a:prstGeom>
                          <a:ln>
                            <a:noFill/>
                          </a:ln>
                        </wps:spPr>
                        <wps:txbx>
                          <w:txbxContent>
                            <w:p w14:paraId="1199A8F0" w14:textId="77777777" w:rsidR="003C7942" w:rsidRDefault="003C7942">
                              <w:pPr>
                                <w:spacing w:after="160" w:line="259" w:lineRule="auto"/>
                                <w:ind w:left="0" w:firstLine="0"/>
                                <w:jc w:val="left"/>
                              </w:pPr>
                              <w:r>
                                <w:rPr>
                                  <w:sz w:val="24"/>
                                </w:rPr>
                                <w:t>3</w:t>
                              </w:r>
                            </w:p>
                          </w:txbxContent>
                        </wps:txbx>
                        <wps:bodyPr horzOverflow="overflow" vert="horz" lIns="0" tIns="0" rIns="0" bIns="0" rtlCol="0">
                          <a:noAutofit/>
                        </wps:bodyPr>
                      </wps:wsp>
                      <wps:wsp>
                        <wps:cNvPr id="1784" name="Rectangle 1784"/>
                        <wps:cNvSpPr/>
                        <wps:spPr>
                          <a:xfrm>
                            <a:off x="563948" y="1046128"/>
                            <a:ext cx="118525" cy="215615"/>
                          </a:xfrm>
                          <a:prstGeom prst="rect">
                            <a:avLst/>
                          </a:prstGeom>
                          <a:ln>
                            <a:noFill/>
                          </a:ln>
                        </wps:spPr>
                        <wps:txbx>
                          <w:txbxContent>
                            <w:p w14:paraId="4FDF73E1" w14:textId="77777777" w:rsidR="003C7942" w:rsidRDefault="003C7942">
                              <w:pPr>
                                <w:spacing w:after="160" w:line="259" w:lineRule="auto"/>
                                <w:ind w:left="0" w:firstLine="0"/>
                                <w:jc w:val="left"/>
                              </w:pPr>
                              <w:r>
                                <w:t>1</w:t>
                              </w:r>
                            </w:p>
                          </w:txbxContent>
                        </wps:txbx>
                        <wps:bodyPr horzOverflow="overflow" vert="horz" lIns="0" tIns="0" rIns="0" bIns="0" rtlCol="0">
                          <a:noAutofit/>
                        </wps:bodyPr>
                      </wps:wsp>
                      <wps:wsp>
                        <wps:cNvPr id="1785" name="Rectangle 1785"/>
                        <wps:cNvSpPr/>
                        <wps:spPr>
                          <a:xfrm>
                            <a:off x="175373" y="-40687"/>
                            <a:ext cx="939903" cy="215616"/>
                          </a:xfrm>
                          <a:prstGeom prst="rect">
                            <a:avLst/>
                          </a:prstGeom>
                          <a:ln>
                            <a:noFill/>
                          </a:ln>
                        </wps:spPr>
                        <wps:txbx>
                          <w:txbxContent>
                            <w:p w14:paraId="5E314B5A" w14:textId="77777777" w:rsidR="003C7942" w:rsidRDefault="003C7942">
                              <w:pPr>
                                <w:spacing w:after="160" w:line="259" w:lineRule="auto"/>
                                <w:ind w:left="0" w:firstLine="0"/>
                                <w:jc w:val="left"/>
                              </w:pPr>
                              <w:r>
                                <w:t>Fe, мг/дм</w:t>
                              </w:r>
                            </w:p>
                          </w:txbxContent>
                        </wps:txbx>
                        <wps:bodyPr horzOverflow="overflow" vert="horz" lIns="0" tIns="0" rIns="0" bIns="0" rtlCol="0">
                          <a:noAutofit/>
                        </wps:bodyPr>
                      </wps:wsp>
                      <wps:wsp>
                        <wps:cNvPr id="1786" name="Rectangle 1786"/>
                        <wps:cNvSpPr/>
                        <wps:spPr>
                          <a:xfrm>
                            <a:off x="894727" y="-49469"/>
                            <a:ext cx="79017" cy="174926"/>
                          </a:xfrm>
                          <a:prstGeom prst="rect">
                            <a:avLst/>
                          </a:prstGeom>
                          <a:ln>
                            <a:noFill/>
                          </a:ln>
                        </wps:spPr>
                        <wps:txbx>
                          <w:txbxContent>
                            <w:p w14:paraId="2D975744" w14:textId="77777777" w:rsidR="003C7942" w:rsidRDefault="003C7942">
                              <w:pPr>
                                <w:spacing w:after="160" w:line="259" w:lineRule="auto"/>
                                <w:ind w:left="0" w:firstLine="0"/>
                                <w:jc w:val="left"/>
                              </w:pPr>
                              <w:r>
                                <w:rPr>
                                  <w:sz w:val="19"/>
                                </w:rPr>
                                <w:t>3</w:t>
                              </w:r>
                            </w:p>
                          </w:txbxContent>
                        </wps:txbx>
                        <wps:bodyPr horzOverflow="overflow" vert="horz" lIns="0" tIns="0" rIns="0" bIns="0" rtlCol="0">
                          <a:noAutofit/>
                        </wps:bodyPr>
                      </wps:wsp>
                      <wps:wsp>
                        <wps:cNvPr id="1787" name="Rectangle 1787"/>
                        <wps:cNvSpPr/>
                        <wps:spPr>
                          <a:xfrm>
                            <a:off x="2311826" y="612967"/>
                            <a:ext cx="118525" cy="262389"/>
                          </a:xfrm>
                          <a:prstGeom prst="rect">
                            <a:avLst/>
                          </a:prstGeom>
                          <a:ln>
                            <a:noFill/>
                          </a:ln>
                        </wps:spPr>
                        <wps:txbx>
                          <w:txbxContent>
                            <w:p w14:paraId="4CB7666E" w14:textId="77777777" w:rsidR="003C7942" w:rsidRDefault="003C7942">
                              <w:pPr>
                                <w:spacing w:after="160" w:line="259" w:lineRule="auto"/>
                                <w:ind w:left="0" w:firstLine="0"/>
                                <w:jc w:val="left"/>
                              </w:pPr>
                              <w:r>
                                <w:t>2</w:t>
                              </w:r>
                            </w:p>
                          </w:txbxContent>
                        </wps:txbx>
                        <wps:bodyPr horzOverflow="overflow" vert="horz" lIns="0" tIns="0" rIns="0" bIns="0" rtlCol="0">
                          <a:noAutofit/>
                        </wps:bodyPr>
                      </wps:wsp>
                      <wps:wsp>
                        <wps:cNvPr id="1788" name="Rectangle 1788"/>
                        <wps:cNvSpPr/>
                        <wps:spPr>
                          <a:xfrm>
                            <a:off x="3177094" y="79778"/>
                            <a:ext cx="223933" cy="215617"/>
                          </a:xfrm>
                          <a:prstGeom prst="rect">
                            <a:avLst/>
                          </a:prstGeom>
                          <a:ln>
                            <a:noFill/>
                          </a:ln>
                        </wps:spPr>
                        <wps:txbx>
                          <w:txbxContent>
                            <w:p w14:paraId="09D01764" w14:textId="77777777" w:rsidR="003C7942" w:rsidRDefault="003C7942">
                              <w:pPr>
                                <w:spacing w:after="160" w:line="259" w:lineRule="auto"/>
                                <w:ind w:left="0" w:firstLine="0"/>
                                <w:jc w:val="left"/>
                              </w:pPr>
                              <w:r>
                                <w:t>Cl</w:t>
                              </w:r>
                            </w:p>
                          </w:txbxContent>
                        </wps:txbx>
                        <wps:bodyPr horzOverflow="overflow" vert="horz" lIns="0" tIns="0" rIns="0" bIns="0" rtlCol="0">
                          <a:noAutofit/>
                        </wps:bodyPr>
                      </wps:wsp>
                      <wps:wsp>
                        <wps:cNvPr id="1789" name="Rectangle 1789"/>
                        <wps:cNvSpPr/>
                        <wps:spPr>
                          <a:xfrm>
                            <a:off x="3346568" y="156000"/>
                            <a:ext cx="79017" cy="143745"/>
                          </a:xfrm>
                          <a:prstGeom prst="rect">
                            <a:avLst/>
                          </a:prstGeom>
                          <a:ln>
                            <a:noFill/>
                          </a:ln>
                        </wps:spPr>
                        <wps:txbx>
                          <w:txbxContent>
                            <w:p w14:paraId="113D73BB" w14:textId="77777777" w:rsidR="003C7942" w:rsidRDefault="003C7942">
                              <w:pPr>
                                <w:spacing w:after="160" w:line="259" w:lineRule="auto"/>
                                <w:ind w:left="0" w:firstLine="0"/>
                                <w:jc w:val="left"/>
                              </w:pPr>
                              <w:r>
                                <w:rPr>
                                  <w:sz w:val="19"/>
                                </w:rPr>
                                <w:t>2</w:t>
                              </w:r>
                            </w:p>
                          </w:txbxContent>
                        </wps:txbx>
                        <wps:bodyPr horzOverflow="overflow" vert="horz" lIns="0" tIns="0" rIns="0" bIns="0" rtlCol="0">
                          <a:noAutofit/>
                        </wps:bodyPr>
                      </wps:wsp>
                      <wps:wsp>
                        <wps:cNvPr id="1790" name="Rectangle 1790"/>
                        <wps:cNvSpPr/>
                        <wps:spPr>
                          <a:xfrm>
                            <a:off x="3349668" y="-72462"/>
                            <a:ext cx="702853" cy="215617"/>
                          </a:xfrm>
                          <a:prstGeom prst="rect">
                            <a:avLst/>
                          </a:prstGeom>
                          <a:ln>
                            <a:noFill/>
                          </a:ln>
                        </wps:spPr>
                        <wps:txbx>
                          <w:txbxContent>
                            <w:p w14:paraId="3AF0F1E2" w14:textId="77777777" w:rsidR="003C7942" w:rsidRDefault="003C7942">
                              <w:pPr>
                                <w:spacing w:after="160" w:line="259" w:lineRule="auto"/>
                                <w:ind w:left="0" w:firstLine="0"/>
                                <w:jc w:val="left"/>
                              </w:pPr>
                              <w:r>
                                <w:t>, мг/дм</w:t>
                              </w:r>
                            </w:p>
                          </w:txbxContent>
                        </wps:txbx>
                        <wps:bodyPr horzOverflow="overflow" vert="horz" lIns="0" tIns="0" rIns="0" bIns="0" rtlCol="0">
                          <a:noAutofit/>
                        </wps:bodyPr>
                      </wps:wsp>
                      <wps:wsp>
                        <wps:cNvPr id="1791" name="Rectangle 1791"/>
                        <wps:cNvSpPr/>
                        <wps:spPr>
                          <a:xfrm>
                            <a:off x="3839925" y="-92418"/>
                            <a:ext cx="79017" cy="191644"/>
                          </a:xfrm>
                          <a:prstGeom prst="rect">
                            <a:avLst/>
                          </a:prstGeom>
                          <a:ln>
                            <a:noFill/>
                          </a:ln>
                        </wps:spPr>
                        <wps:txbx>
                          <w:txbxContent>
                            <w:p w14:paraId="61373130" w14:textId="77777777" w:rsidR="003C7942" w:rsidRDefault="003C7942">
                              <w:pPr>
                                <w:spacing w:after="160" w:line="259" w:lineRule="auto"/>
                                <w:ind w:left="0" w:firstLine="0"/>
                                <w:jc w:val="left"/>
                              </w:pPr>
                              <w:r>
                                <w:rPr>
                                  <w:sz w:val="19"/>
                                </w:rPr>
                                <w:t>3</w:t>
                              </w:r>
                            </w:p>
                          </w:txbxContent>
                        </wps:txbx>
                        <wps:bodyPr horzOverflow="overflow" vert="horz" lIns="0" tIns="0" rIns="0" bIns="0" rtlCol="0">
                          <a:noAutofit/>
                        </wps:bodyPr>
                      </wps:w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C26B9D6" id="Group 16259" o:spid="_x0000_s1026" style="width:319.1pt;height:267.05pt;mso-position-horizontal-relative:char;mso-position-vertical-relative:line" coordorigin=",-924" coordsize="40525,339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">
                <v:shape id="Shape 1731" o:spid="_x0000_s1027" style="position:absolute;left:3122;top:2063;width:0;height:26516;visibility:visible;mso-wrap-style:square;v-text-anchor:top" coordsize="0,2651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" path="m,l,2651605e" filled="f" strokeweight=".3385mm">
                  <v:path arrowok="t" textboxrect="0,0,0,2651605"/>
                </v:shape>
                <v:shape id="Shape 1732" o:spid="_x0000_s1028" style="position:absolute;left:3122;top:28579;width:552;height:0;visibility:visible;mso-wrap-style:square;v-text-anchor:top" coordsize="551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" path="m,l55146,e" filled="f" strokeweight=".3385mm">
                  <v:path arrowok="t" textboxrect="0,0,55146,0"/>
                </v:shape>
                <v:shape id="Shape 1733" o:spid="_x0000_s1029" style="position:absolute;left:3122;top:15322;width:552;height:0;visibility:visible;mso-wrap-style:square;v-text-anchor:top" coordsize="551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" path="m,l55146,e" filled="f" strokeweight=".3385mm">
                  <v:path arrowok="t" textboxrect="0,0,55146,0"/>
                </v:shape>
                <v:shape id="Shape 1734" o:spid="_x0000_s1030" style="position:absolute;left:3122;top:2063;width:552;height:0;visibility:visible;mso-wrap-style:square;v-text-anchor:top" coordsize="551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" path="m,l55146,e" filled="f" strokeweight=".3385mm">
                  <v:path arrowok="t" textboxrect="0,0,55146,0"/>
                </v:shape>
                <v:shape id="Shape 1735" o:spid="_x0000_s1031" style="position:absolute;left:3122;top:28579;width:33055;height:0;visibility:visible;mso-wrap-style:square;v-text-anchor:top" coordsize="33054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" path="m,l3305437,e" filled="f" strokeweight=".3385mm">
                  <v:path arrowok="t" textboxrect="0,0,3305437,0"/>
                </v:shape>
                <v:shape id="Shape 1736" o:spid="_x0000_s1032" style="position:absolute;left:3122;top:28031;width:0;height:548;visibility:visible;mso-wrap-style:square;v-text-anchor:top" coordsize="0,54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" path="m,54836l,e" filled="f" strokeweight=".3385mm">
                  <v:path arrowok="t" textboxrect="0,0,0,54836"/>
                </v:shape>
                <v:shape id="Shape 1737" o:spid="_x0000_s1033" style="position:absolute;left:9737;top:28031;width:0;height:548;visibility:visible;mso-wrap-style:square;v-text-anchor:top" coordsize="0,54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" path="m,54836l,e" filled="f" strokeweight=".3385mm">
                  <v:path arrowok="t" textboxrect="0,0,0,54836"/>
                </v:shape>
                <v:shape id="Shape 1738" o:spid="_x0000_s1034" style="position:absolute;left:16352;top:28031;width:0;height:548;visibility:visible;mso-wrap-style:square;v-text-anchor:top" coordsize="0,54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" path="m,54836l,e" filled="f" strokeweight=".3385mm">
                  <v:path arrowok="t" textboxrect="0,0,0,54836"/>
                </v:shape>
                <v:shape id="Shape 1739" o:spid="_x0000_s1035" style="position:absolute;left:22950;top:28031;width:0;height:548;visibility:visible;mso-wrap-style:square;v-text-anchor:top" coordsize="0,54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" path="m,54836l,e" filled="f" strokeweight=".3385mm">
                  <v:path arrowok="t" textboxrect="0,0,0,54836"/>
                </v:shape>
                <v:shape id="Shape 1740" o:spid="_x0000_s1036" style="position:absolute;left:29562;top:28031;width:0;height:548;visibility:visible;mso-wrap-style:square;v-text-anchor:top" coordsize="0,54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" path="m,54836l,e" filled="f" strokeweight=".3385mm">
                  <v:path arrowok="t" textboxrect="0,0,0,54836"/>
                </v:shape>
                <v:shape id="Shape 1741" o:spid="_x0000_s1037" style="position:absolute;left:36177;top:28031;width:0;height:548;visibility:visible;mso-wrap-style:square;v-text-anchor:top" coordsize="0,54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" path="m,54836l,e" filled="f" strokeweight=".3385mm">
                  <v:path arrowok="t" textboxrect="0,0,0,54836"/>
                </v:shape>
                <v:shape id="Shape 1742" o:spid="_x0000_s1038" style="position:absolute;left:3122;top:10017;width:6615;height:7958;visibility:visible;mso-wrap-style:square;v-text-anchor:top" coordsize="661443,7957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" path="m,l661443,795751e" filled="f" strokeweight=".3385mm">
                  <v:path arrowok="t" textboxrect="0,0,661443,795751"/>
                </v:shape>
                <v:shape id="Shape 1743" o:spid="_x0000_s1039" style="position:absolute;left:9737;top:17975;width:6615;height:7954;visibility:visible;mso-wrap-style:square;v-text-anchor:top" coordsize="661468,7954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" path="m,l41131,50266r41131,53312l123392,158414r42604,56359l248257,327516r41131,56358l330899,438710r41131,54835l413161,545335r41130,50265l496945,642820r41131,44173l579207,728425r19804,18278l620338,763458r19803,16756l661468,795446e" filled="f" strokeweight=".3385mm">
                  <v:path arrowok="t" textboxrect="0,0,661468,795446"/>
                </v:shape>
                <v:shape id="Shape 1744" o:spid="_x0000_s1040" style="position:absolute;left:16352;top:25929;width:6598;height:1325;visibility:visible;mso-wrap-style:square;v-text-anchor:top" coordsize="659869,132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" path="m,l21327,13709,41131,25895,62458,38080,82261,48743r41131,16755l164523,80730r41131,10663l246784,99009r41131,6093l329046,109671r42654,3047l412830,114241r82262,3046l536223,118811r41131,3046l618738,126426r41131,6093e" filled="f" strokeweight=".3385mm">
                  <v:path arrowok="t" textboxrect="0,0,659869,132519"/>
                </v:shape>
                <v:shape id="Shape 1745" o:spid="_x0000_s1041" style="position:absolute;left:22950;top:27254;width:6612;height:1067;visibility:visible;mso-wrap-style:square;v-text-anchor:top" coordsize="661138,106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" path="m,l164523,30464,330569,59405r82262,15232l495092,86823r83785,10663l661138,106625e" filled="f" strokeweight=".3385mm">
                  <v:path arrowok="t" textboxrect="0,0,661138,106625"/>
                </v:shape>
                <v:shape id="Shape 1746" o:spid="_x0000_s1042" style="position:absolute;left:29562;top:28321;width:6615;height:228;visibility:visible;mso-wrap-style:square;v-text-anchor:top" coordsize="661519,228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" path="m,l82262,6093r82261,6093l248689,15232r82261,1524l495473,19802r83785,l661519,22848e" filled="f" strokeweight=".3385mm">
                  <v:path arrowok="t" textboxrect="0,0,661519,22848"/>
                </v:shape>
                <v:shape id="Shape 1747" o:spid="_x0000_s1043" style="position:absolute;left:2802;top:9697;width:643;height:644;visibility:visible;mso-wrap-style:square;v-text-anchor:top" coordsize="64286,64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" path="m31990,l64286,64356,,64356,31990,xe" fillcolor="black" strokeweight=".3385mm">
                  <v:path arrowok="t" textboxrect="0,0,64286,64356"/>
                </v:shape>
                <v:shape id="Shape 1748" o:spid="_x0000_s1044" style="position:absolute;left:9417;top:17652;width:640;height:643;visibility:visible;mso-wrap-style:square;v-text-anchor:top" coordsize="63981,64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" path="m31990,l63981,64229,,64229,31990,xe" fillcolor="black" strokeweight=".3385mm">
                  <v:path arrowok="t" textboxrect="0,0,63981,64229"/>
                </v:shape>
                <v:shape id="Shape 1749" o:spid="_x0000_s1045" style="position:absolute;left:16032;top:25609;width:639;height:640;visibility:visible;mso-wrap-style:square;v-text-anchor:top" coordsize="63981,6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" path="m31990,l63981,63975,,63975,31990,xe" fillcolor="black" strokeweight=".3385mm">
                  <v:path arrowok="t" textboxrect="0,0,63981,63975"/>
                </v:shape>
                <v:shape id="Shape 1750" o:spid="_x0000_s1046" style="position:absolute;left:22630;top:26934;width:640;height:640;visibility:visible;mso-wrap-style:square;v-text-anchor:top" coordsize="63981,6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" path="m31991,l63981,63975,,63975,31991,xe" fillcolor="black" strokeweight=".3385mm">
                  <v:path arrowok="t" textboxrect="0,0,63981,63975"/>
                </v:shape>
                <v:shape id="Shape 1751" o:spid="_x0000_s1047" style="position:absolute;left:29242;top:28001;width:639;height:639;visibility:visible;mso-wrap-style:square;v-text-anchor:top" coordsize="63981,6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" path="m31990,l63981,63975,,63975,31990,xe" fillcolor="black" strokeweight=".3385mm">
                  <v:path arrowok="t" textboxrect="0,0,63981,63975"/>
                </v:shape>
                <v:shape id="Shape 1752" o:spid="_x0000_s1048" style="position:absolute;left:35857;top:28229;width:640;height:640;visibility:visible;mso-wrap-style:square;v-text-anchor:top" coordsize="63981,6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" path="m31990,l63981,63975,,63975,31990,xe" fillcolor="black" strokeweight=".3385mm">
                  <v:path arrowok="t" textboxrect="0,0,63981,63975"/>
                </v:shape>
                <v:shape id="Shape 1753" o:spid="_x0000_s1049" style="position:absolute;left:36177;top:2063;width:0;height:26516;visibility:visible;mso-wrap-style:square;v-text-anchor:top" coordsize="0,2651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" path="m,l,2651605e" filled="f" strokeweight=".3385mm">
                  <v:path arrowok="t" textboxrect="0,0,0,2651605"/>
                </v:shape>
                <v:shape id="Shape 1754" o:spid="_x0000_s1050" style="position:absolute;left:35628;top:28579;width:549;height:0;visibility:visible;mso-wrap-style:square;v-text-anchor:top" coordsize="548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" path="m,l54841,e" filled="f" strokeweight=".3385mm">
                  <v:path arrowok="t" textboxrect="0,0,54841,0"/>
                </v:shape>
                <v:shape id="Shape 1755" o:spid="_x0000_s1051" style="position:absolute;left:35628;top:19742;width:549;height:0;visibility:visible;mso-wrap-style:square;v-text-anchor:top" coordsize="548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" path="m,l54841,e" filled="f" strokeweight=".3385mm">
                  <v:path arrowok="t" textboxrect="0,0,54841,0"/>
                </v:shape>
                <v:shape id="Shape 1756" o:spid="_x0000_s1052" style="position:absolute;left:35628;top:10904;width:549;height:0;visibility:visible;mso-wrap-style:square;v-text-anchor:top" coordsize="548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" path="m,l54841,e" filled="f" strokeweight=".3385mm">
                  <v:path arrowok="t" textboxrect="0,0,54841,0"/>
                </v:shape>
                <v:shape id="Shape 1757" o:spid="_x0000_s1053" style="position:absolute;left:35628;top:2063;width:549;height:0;visibility:visible;mso-wrap-style:square;v-text-anchor:top" coordsize="548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" path="m,l54841,e" filled="f" strokeweight=".3385mm">
                  <v:path arrowok="t" textboxrect="0,0,54841,0"/>
                </v:shape>
                <v:shape id="Shape 1758" o:spid="_x0000_s1054" style="position:absolute;left:3122;top:19742;width:6615;height:8837;visibility:visible;mso-wrap-style:square;v-text-anchor:top" coordsize="661443,883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" path="m,883792l41435,827433,82566,771075,164828,655310,248612,536195,330874,418908r41131,-56359l413135,304667r41131,-54835l496920,196519r41131,-53312l579182,92916,620312,45696,661443,e" filled="f" strokeweight=".3385mm">
                  <v:path arrowok="t" textboxrect="0,0,661443,883792"/>
                </v:shape>
                <v:shape id="Shape 1759" o:spid="_x0000_s1055" style="position:absolute;left:9737;top:14438;width:6615;height:5304;visibility:visible;mso-wrap-style:square;v-text-anchor:top" coordsize="661468,530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" path="m,530331l41131,487681,82262,446555r41130,-39604l165996,368871r41130,-36557l248257,297026r41131,-33510l330899,231528r82262,-60928l496945,111194,579207,54835,661468,e" filled="f" strokeweight=".3385mm">
                  <v:path arrowok="t" textboxrect="0,0,661468,530331"/>
                </v:shape>
                <v:shape id="Shape 1760" o:spid="_x0000_s1056" style="position:absolute;left:16352;top:10904;width:6598;height:3534;visibility:visible;mso-wrap-style:square;v-text-anchor:top" coordsize="659869,353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" path="m,353385l82261,300072r82262,-50266l246784,201064r82262,-44174l412830,114241,495092,74637,577354,36557,659869,e" filled="f" strokeweight=".3385mm">
                  <v:path arrowok="t" textboxrect="0,0,659869,353385"/>
                </v:shape>
                <v:shape id="Shape 1761" o:spid="_x0000_s1057" style="position:absolute;left:22950;top:8783;width:6612;height:2121;visibility:visible;mso-wrap-style:square;v-text-anchor:top" coordsize="661138,212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" path="m,212107l82261,178597r82262,-33892l248307,115764,330569,88346,412831,62451,495092,39603,578877,18279,661138,e" filled="f" strokeweight=".3385mm">
                  <v:path arrowok="t" textboxrect="0,0,661138,212107"/>
                </v:shape>
                <v:shape id="Shape 1762" o:spid="_x0000_s1058" style="position:absolute;left:29562;top:8159;width:6615;height:624;visibility:visible;mso-wrap-style:square;v-text-anchor:top" coordsize="661519,62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" path="m,62452l41131,54835,82262,47219,164523,36557r84166,-9139l330950,21325r82261,-4570l495473,12185,579258,6093,661519,e" filled="f" strokeweight=".3385mm">
                  <v:path arrowok="t" textboxrect="0,0,661519,62452"/>
                </v:shape>
                <v:shape id="Shape 18202" o:spid="_x0000_s1059" style="position:absolute;left:2802;top:28260;width:628;height:624;visibility:visible;mso-wrap-style:square;v-text-anchor:top" coordsize="62762,62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" path="m,l62762,r,62452l,62452,,e" strokeweight=".3385mm">
                  <v:path arrowok="t" textboxrect="0,0,62762,62452"/>
                </v:shape>
                <v:shape id="Shape 18203" o:spid="_x0000_s1060" style="position:absolute;left:9417;top:19422;width:624;height:624;visibility:visible;mso-wrap-style:square;v-text-anchor:top" coordsize="62458,62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" path="m,l62458,r,62451l,62451,,e" strokeweight=".3385mm">
                  <v:path arrowok="t" textboxrect="0,0,62458,62451"/>
                </v:shape>
                <v:shape id="Shape 18204" o:spid="_x0000_s1061" style="position:absolute;left:16032;top:14118;width:624;height:625;visibility:visible;mso-wrap-style:square;v-text-anchor:top" coordsize="62458,62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" path="m,l62458,r,62451l,62451,,e" strokeweight=".3385mm">
                  <v:path arrowok="t" textboxrect="0,0,62458,62451"/>
                </v:shape>
                <v:shape id="Shape 18205" o:spid="_x0000_s1062" style="position:absolute;left:22630;top:10585;width:625;height:624;visibility:visible;mso-wrap-style:square;v-text-anchor:top" coordsize="62458,62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" path="m,l62458,r,62451l,62451,,e" strokeweight=".3385mm">
                  <v:path arrowok="t" textboxrect="0,0,62458,62451"/>
                </v:shape>
                <v:shape id="Shape 18206" o:spid="_x0000_s1063" style="position:absolute;left:29242;top:8463;width:624;height:625;visibility:visible;mso-wrap-style:square;v-text-anchor:top" coordsize="62457,62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" path="m,l62457,r,62452l,62452,,e" strokeweight=".3385mm">
                  <v:path arrowok="t" textboxrect="0,0,62457,62452"/>
                </v:shape>
                <v:shape id="Shape 18207" o:spid="_x0000_s1064" style="position:absolute;left:35857;top:7839;width:624;height:624;visibility:visible;mso-wrap-style:square;v-text-anchor:top" coordsize="62457,62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" path="m,l62457,r,62452l,62452,,e" strokeweight=".3385mm">
                  <v:path arrowok="t" textboxrect="0,0,62457,62452"/>
                </v:shape>
                <v:rect id="Rectangle 1769" o:spid="_x0000_s1065" style="position:absolute;left:898;top:27907;width:1186;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" filled="f" stroked="f">
                  <v:textbox inset="0,0,0,0">
                    <w:txbxContent>
                      <w:p w14:paraId="191EFE6E" w14:textId="77777777" w:rsidR="003C7942" w:rsidRDefault="003C7942">
                        <w:pPr>
                          <w:spacing w:after="160" w:line="259" w:lineRule="auto"/>
                          <w:ind w:left="0" w:firstLine="0"/>
                          <w:jc w:val="left"/>
                        </w:pPr>
                        <w:r>
                          <w:t>0</w:t>
                        </w:r>
                      </w:p>
                    </w:txbxContent>
                  </v:textbox>
                </v:rect>
                <v:rect id="Rectangle 1770" o:spid="_x0000_s1066" style="position:absolute;left:898;top:14650;width:1186;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" filled="f" stroked="f">
                  <v:textbox inset="0,0,0,0">
                    <w:txbxContent>
                      <w:p w14:paraId="6B2A8634" w14:textId="77777777" w:rsidR="003C7942" w:rsidRDefault="003C7942">
                        <w:pPr>
                          <w:spacing w:after="160" w:line="259" w:lineRule="auto"/>
                          <w:ind w:left="0" w:firstLine="0"/>
                          <w:jc w:val="left"/>
                        </w:pPr>
                        <w:r>
                          <w:t>5</w:t>
                        </w:r>
                      </w:p>
                    </w:txbxContent>
                  </v:textbox>
                </v:rect>
                <v:rect id="Rectangle 1771" o:spid="_x0000_s1067" style="position:absolute;top:1391;width:2380;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" filled="f" stroked="f">
                  <v:textbox inset="0,0,0,0">
                    <w:txbxContent>
                      <w:p w14:paraId="0A22CA21" w14:textId="77777777" w:rsidR="003C7942" w:rsidRDefault="003C7942">
                        <w:pPr>
                          <w:spacing w:after="160" w:line="259" w:lineRule="auto"/>
                          <w:ind w:left="0" w:firstLine="0"/>
                          <w:jc w:val="left"/>
                        </w:pPr>
                        <w:r>
                          <w:t>10</w:t>
                        </w:r>
                      </w:p>
                    </w:txbxContent>
                  </v:textbox>
                </v:rect>
                <v:rect id="Rectangle 1772" o:spid="_x0000_s1068" style="position:absolute;left:2681;top:30527;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" filled="f" stroked="f">
                  <v:textbox inset="0,0,0,0">
                    <w:txbxContent>
                      <w:p w14:paraId="68EB583D" w14:textId="77777777" w:rsidR="003C7942" w:rsidRDefault="003C7942">
                        <w:pPr>
                          <w:spacing w:after="160" w:line="259" w:lineRule="auto"/>
                          <w:ind w:left="0" w:firstLine="0"/>
                          <w:jc w:val="left"/>
                        </w:pPr>
                        <w:r>
                          <w:t>0</w:t>
                        </w:r>
                      </w:p>
                    </w:txbxContent>
                  </v:textbox>
                </v:rect>
                <v:rect id="Rectangle 16231" o:spid="_x0000_s1069" style="position:absolute;left:9521;top:30527;width:593;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" filled="f" stroked="f">
                  <v:textbox inset="0,0,0,0">
                    <w:txbxContent>
                      <w:p w14:paraId="7FF3DEDB" w14:textId="77777777" w:rsidR="003C7942" w:rsidRDefault="003C7942">
                        <w:pPr>
                          <w:spacing w:after="160" w:line="259" w:lineRule="auto"/>
                          <w:ind w:left="0" w:firstLine="0"/>
                          <w:jc w:val="left"/>
                        </w:pPr>
                        <w:r>
                          <w:t>,</w:t>
                        </w:r>
                      </w:p>
                    </w:txbxContent>
                  </v:textbox>
                </v:rect>
                <v:rect id="Rectangle 16230" o:spid="_x0000_s1070" style="position:absolute;left:9967;top:30527;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" filled="f" stroked="f">
                  <v:textbox inset="0,0,0,0">
                    <w:txbxContent>
                      <w:p w14:paraId="6B56C408" w14:textId="77777777" w:rsidR="003C7942" w:rsidRDefault="003C7942">
                        <w:pPr>
                          <w:spacing w:after="160" w:line="259" w:lineRule="auto"/>
                          <w:ind w:left="0" w:firstLine="0"/>
                          <w:jc w:val="left"/>
                        </w:pPr>
                        <w:r>
                          <w:t>5</w:t>
                        </w:r>
                      </w:p>
                    </w:txbxContent>
                  </v:textbox>
                </v:rect>
                <v:rect id="Rectangle 16229" o:spid="_x0000_s1071" style="position:absolute;left:8625;top:30527;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" filled="f" stroked="f">
                  <v:textbox inset="0,0,0,0">
                    <w:txbxContent>
                      <w:p w14:paraId="1BF016E3" w14:textId="77777777" w:rsidR="003C7942" w:rsidRDefault="003C7942">
                        <w:pPr>
                          <w:spacing w:after="160" w:line="259" w:lineRule="auto"/>
                          <w:ind w:left="0" w:firstLine="0"/>
                          <w:jc w:val="left"/>
                        </w:pPr>
                        <w:r>
                          <w:t>0</w:t>
                        </w:r>
                      </w:p>
                    </w:txbxContent>
                  </v:textbox>
                </v:rect>
                <v:rect id="Rectangle 1774" o:spid="_x0000_s1072" style="position:absolute;left:15910;top:30527;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" filled="f" stroked="f">
                  <v:textbox inset="0,0,0,0">
                    <w:txbxContent>
                      <w:p w14:paraId="0388B66F" w14:textId="77777777" w:rsidR="003C7942" w:rsidRDefault="003C7942">
                        <w:pPr>
                          <w:spacing w:after="160" w:line="259" w:lineRule="auto"/>
                          <w:ind w:left="0" w:firstLine="0"/>
                          <w:jc w:val="left"/>
                        </w:pPr>
                        <w:r>
                          <w:t>1</w:t>
                        </w:r>
                      </w:p>
                    </w:txbxContent>
                  </v:textbox>
                </v:rect>
                <v:rect id="Rectangle 16232" o:spid="_x0000_s1073" style="position:absolute;left:21836;top:30527;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" filled="f" stroked="f">
                  <v:textbox inset="0,0,0,0">
                    <w:txbxContent>
                      <w:p w14:paraId="4EFB0793" w14:textId="77777777" w:rsidR="003C7942" w:rsidRDefault="003C7942">
                        <w:pPr>
                          <w:spacing w:after="160" w:line="259" w:lineRule="auto"/>
                          <w:ind w:left="0" w:firstLine="0"/>
                          <w:jc w:val="left"/>
                        </w:pPr>
                        <w:r>
                          <w:t>1</w:t>
                        </w:r>
                      </w:p>
                    </w:txbxContent>
                  </v:textbox>
                </v:rect>
                <v:rect id="Rectangle 16234" o:spid="_x0000_s1074" style="position:absolute;left:22732;top:30527;width:593;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" filled="f" stroked="f">
                  <v:textbox inset="0,0,0,0">
                    <w:txbxContent>
                      <w:p w14:paraId="34A4D59C" w14:textId="77777777" w:rsidR="003C7942" w:rsidRDefault="003C7942">
                        <w:pPr>
                          <w:spacing w:after="160" w:line="259" w:lineRule="auto"/>
                          <w:ind w:left="0" w:firstLine="0"/>
                          <w:jc w:val="left"/>
                        </w:pPr>
                        <w:r>
                          <w:t>,</w:t>
                        </w:r>
                      </w:p>
                    </w:txbxContent>
                  </v:textbox>
                </v:rect>
                <v:rect id="Rectangle 16233" o:spid="_x0000_s1075" style="position:absolute;left:23178;top:30527;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" filled="f" stroked="f">
                  <v:textbox inset="0,0,0,0">
                    <w:txbxContent>
                      <w:p w14:paraId="48A60CDE" w14:textId="77777777" w:rsidR="003C7942" w:rsidRDefault="003C7942">
                        <w:pPr>
                          <w:spacing w:after="160" w:line="259" w:lineRule="auto"/>
                          <w:ind w:left="0" w:firstLine="0"/>
                          <w:jc w:val="left"/>
                        </w:pPr>
                        <w:r>
                          <w:t>5</w:t>
                        </w:r>
                      </w:p>
                    </w:txbxContent>
                  </v:textbox>
                </v:rect>
                <v:rect id="Rectangle 1776" o:spid="_x0000_s1076" style="position:absolute;left:29120;top:30527;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" filled="f" stroked="f">
                  <v:textbox inset="0,0,0,0">
                    <w:txbxContent>
                      <w:p w14:paraId="6764EC88" w14:textId="77777777" w:rsidR="003C7942" w:rsidRDefault="003C7942">
                        <w:pPr>
                          <w:spacing w:after="160" w:line="259" w:lineRule="auto"/>
                          <w:ind w:left="0" w:firstLine="0"/>
                          <w:jc w:val="left"/>
                        </w:pPr>
                        <w:r>
                          <w:t>2</w:t>
                        </w:r>
                      </w:p>
                    </w:txbxContent>
                  </v:textbox>
                </v:rect>
                <v:rect id="Rectangle 16235" o:spid="_x0000_s1077" style="position:absolute;left:35065;top:30527;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" filled="f" stroked="f">
                  <v:textbox inset="0,0,0,0">
                    <w:txbxContent>
                      <w:p w14:paraId="2A4FB2F5" w14:textId="77777777" w:rsidR="003C7942" w:rsidRDefault="003C7942">
                        <w:pPr>
                          <w:spacing w:after="160" w:line="259" w:lineRule="auto"/>
                          <w:ind w:left="0" w:firstLine="0"/>
                          <w:jc w:val="left"/>
                        </w:pPr>
                        <w:r>
                          <w:t>2</w:t>
                        </w:r>
                      </w:p>
                    </w:txbxContent>
                  </v:textbox>
                </v:rect>
                <v:rect id="Rectangle 16237" o:spid="_x0000_s1078" style="position:absolute;left:35961;top:30527;width:593;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" filled="f" stroked="f">
                  <v:textbox inset="0,0,0,0">
                    <w:txbxContent>
                      <w:p w14:paraId="2FD3F875" w14:textId="77777777" w:rsidR="003C7942" w:rsidRDefault="003C7942">
                        <w:pPr>
                          <w:spacing w:after="160" w:line="259" w:lineRule="auto"/>
                          <w:ind w:left="0" w:firstLine="0"/>
                          <w:jc w:val="left"/>
                        </w:pPr>
                        <w:r>
                          <w:t>,</w:t>
                        </w:r>
                      </w:p>
                    </w:txbxContent>
                  </v:textbox>
                </v:rect>
                <v:rect id="Rectangle 16236" o:spid="_x0000_s1079" style="position:absolute;left:36407;top:30527;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" filled="f" stroked="f">
                  <v:textbox inset="0,0,0,0">
                    <w:txbxContent>
                      <w:p w14:paraId="0BD08CA9" w14:textId="77777777" w:rsidR="003C7942" w:rsidRDefault="003C7942">
                        <w:pPr>
                          <w:spacing w:after="160" w:line="259" w:lineRule="auto"/>
                          <w:ind w:left="0" w:firstLine="0"/>
                          <w:jc w:val="left"/>
                        </w:pPr>
                        <w:r>
                          <w:t>5</w:t>
                        </w:r>
                      </w:p>
                    </w:txbxContent>
                  </v:textbox>
                </v:rect>
                <v:rect id="Rectangle 1778" o:spid="_x0000_s1080" style="position:absolute;left:37502;top:27907;width:118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" filled="f" stroked="f">
                  <v:textbox inset="0,0,0,0">
                    <w:txbxContent>
                      <w:p w14:paraId="50104A45" w14:textId="77777777" w:rsidR="003C7942" w:rsidRDefault="003C7942">
                        <w:pPr>
                          <w:spacing w:after="160" w:line="259" w:lineRule="auto"/>
                          <w:ind w:left="0" w:firstLine="0"/>
                          <w:jc w:val="left"/>
                        </w:pPr>
                        <w:r>
                          <w:t>0</w:t>
                        </w:r>
                      </w:p>
                    </w:txbxContent>
                  </v:textbox>
                </v:rect>
                <v:rect id="Rectangle 16226" o:spid="_x0000_s1081" style="position:absolute;left:37502;top:19069;width:118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" filled="f" stroked="f">
                  <v:textbox inset="0,0,0,0">
                    <w:txbxContent>
                      <w:p w14:paraId="7B4AF56B" w14:textId="77777777" w:rsidR="003C7942" w:rsidRDefault="003C7942">
                        <w:pPr>
                          <w:spacing w:after="160" w:line="259" w:lineRule="auto"/>
                          <w:ind w:left="0" w:firstLine="0"/>
                          <w:jc w:val="left"/>
                        </w:pPr>
                        <w:r>
                          <w:t>0</w:t>
                        </w:r>
                      </w:p>
                    </w:txbxContent>
                  </v:textbox>
                </v:rect>
                <v:rect id="Rectangle 16228" o:spid="_x0000_s1082" style="position:absolute;left:38399;top:19069;width:592;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" filled="f" stroked="f">
                  <v:textbox inset="0,0,0,0">
                    <w:txbxContent>
                      <w:p w14:paraId="32A4D88C" w14:textId="77777777" w:rsidR="003C7942" w:rsidRDefault="003C7942">
                        <w:pPr>
                          <w:spacing w:after="160" w:line="259" w:lineRule="auto"/>
                          <w:ind w:left="0" w:firstLine="0"/>
                          <w:jc w:val="left"/>
                        </w:pPr>
                        <w:r>
                          <w:t>,</w:t>
                        </w:r>
                      </w:p>
                    </w:txbxContent>
                  </v:textbox>
                </v:rect>
                <v:rect id="Rectangle 16227" o:spid="_x0000_s1083" style="position:absolute;left:38844;top:19069;width:1185;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" filled="f" stroked="f">
                  <v:textbox inset="0,0,0,0">
                    <w:txbxContent>
                      <w:p w14:paraId="1B1CDD36" w14:textId="77777777" w:rsidR="003C7942" w:rsidRDefault="003C7942">
                        <w:pPr>
                          <w:spacing w:after="160" w:line="259" w:lineRule="auto"/>
                          <w:ind w:left="0" w:firstLine="0"/>
                          <w:jc w:val="left"/>
                        </w:pPr>
                        <w:r>
                          <w:t>1</w:t>
                        </w:r>
                      </w:p>
                    </w:txbxContent>
                  </v:textbox>
                </v:rect>
                <v:rect id="Rectangle 16223" o:spid="_x0000_s1084" style="position:absolute;left:37502;top:10232;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" filled="f" stroked="f">
                  <v:textbox inset="0,0,0,0">
                    <w:txbxContent>
                      <w:p w14:paraId="0416E872" w14:textId="77777777" w:rsidR="003C7942" w:rsidRDefault="003C7942">
                        <w:pPr>
                          <w:spacing w:after="160" w:line="259" w:lineRule="auto"/>
                          <w:ind w:left="0" w:firstLine="0"/>
                          <w:jc w:val="left"/>
                        </w:pPr>
                        <w:r>
                          <w:t>0</w:t>
                        </w:r>
                      </w:p>
                    </w:txbxContent>
                  </v:textbox>
                </v:rect>
                <v:rect id="Rectangle 16225" o:spid="_x0000_s1085" style="position:absolute;left:38399;top:10232;width:592;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" filled="f" stroked="f">
                  <v:textbox inset="0,0,0,0">
                    <w:txbxContent>
                      <w:p w14:paraId="1839C966" w14:textId="77777777" w:rsidR="003C7942" w:rsidRDefault="003C7942">
                        <w:pPr>
                          <w:spacing w:after="160" w:line="259" w:lineRule="auto"/>
                          <w:ind w:left="0" w:firstLine="0"/>
                          <w:jc w:val="left"/>
                        </w:pPr>
                        <w:r>
                          <w:t>,</w:t>
                        </w:r>
                      </w:p>
                    </w:txbxContent>
                  </v:textbox>
                </v:rect>
                <v:rect id="Rectangle 16224" o:spid="_x0000_s1086" style="position:absolute;left:38844;top:10232;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" filled="f" stroked="f">
                  <v:textbox inset="0,0,0,0">
                    <w:txbxContent>
                      <w:p w14:paraId="43D8F4A9" w14:textId="77777777" w:rsidR="003C7942" w:rsidRDefault="003C7942">
                        <w:pPr>
                          <w:spacing w:after="160" w:line="259" w:lineRule="auto"/>
                          <w:ind w:left="0" w:firstLine="0"/>
                          <w:jc w:val="left"/>
                        </w:pPr>
                        <w:r>
                          <w:t>2</w:t>
                        </w:r>
                      </w:p>
                    </w:txbxContent>
                  </v:textbox>
                </v:rect>
                <v:rect id="Rectangle 16220" o:spid="_x0000_s1087" style="position:absolute;left:37502;top:1391;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" filled="f" stroked="f">
                  <v:textbox inset="0,0,0,0">
                    <w:txbxContent>
                      <w:p w14:paraId="215FADFD" w14:textId="77777777" w:rsidR="003C7942" w:rsidRDefault="003C7942">
                        <w:pPr>
                          <w:spacing w:after="160" w:line="259" w:lineRule="auto"/>
                          <w:ind w:left="0" w:firstLine="0"/>
                          <w:jc w:val="left"/>
                        </w:pPr>
                        <w:r>
                          <w:t>0</w:t>
                        </w:r>
                      </w:p>
                    </w:txbxContent>
                  </v:textbox>
                </v:rect>
                <v:rect id="Rectangle 16222" o:spid="_x0000_s1088" style="position:absolute;left:38399;top:1391;width:592;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" filled="f" stroked="f">
                  <v:textbox inset="0,0,0,0">
                    <w:txbxContent>
                      <w:p w14:paraId="696B0839" w14:textId="77777777" w:rsidR="003C7942" w:rsidRDefault="003C7942">
                        <w:pPr>
                          <w:spacing w:after="160" w:line="259" w:lineRule="auto"/>
                          <w:ind w:left="0" w:firstLine="0"/>
                          <w:jc w:val="left"/>
                        </w:pPr>
                        <w:r>
                          <w:t>,</w:t>
                        </w:r>
                      </w:p>
                    </w:txbxContent>
                  </v:textbox>
                </v:rect>
                <v:rect id="Rectangle 16221" o:spid="_x0000_s1089" style="position:absolute;left:38844;top:1391;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" filled="f" stroked="f">
                  <v:textbox inset="0,0,0,0">
                    <w:txbxContent>
                      <w:p w14:paraId="617F5F38" w14:textId="77777777" w:rsidR="003C7942" w:rsidRDefault="003C7942">
                        <w:pPr>
                          <w:spacing w:after="160" w:line="259" w:lineRule="auto"/>
                          <w:ind w:left="0" w:firstLine="0"/>
                          <w:jc w:val="left"/>
                        </w:pPr>
                        <w:r>
                          <w:t>3</w:t>
                        </w:r>
                      </w:p>
                    </w:txbxContent>
                  </v:textbox>
                </v:rect>
                <v:rect id="Rectangle 1783" o:spid="_x0000_s1090" style="position:absolute;left:33541;top:31149;width:1013;height:18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" filled="f" stroked="f">
                  <v:textbox inset="0,0,0,0">
                    <w:txbxContent>
                      <w:p w14:paraId="1199A8F0" w14:textId="77777777" w:rsidR="003C7942" w:rsidRDefault="003C7942">
                        <w:pPr>
                          <w:spacing w:after="160" w:line="259" w:lineRule="auto"/>
                          <w:ind w:left="0" w:firstLine="0"/>
                          <w:jc w:val="left"/>
                        </w:pPr>
                        <w:r>
                          <w:rPr>
                            <w:sz w:val="24"/>
                          </w:rPr>
                          <w:t>3</w:t>
                        </w:r>
                      </w:p>
                    </w:txbxContent>
                  </v:textbox>
                </v:rect>
                <v:rect id="Rectangle 1784" o:spid="_x0000_s1091" style="position:absolute;left:5639;top:10461;width:1185;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" filled="f" stroked="f">
                  <v:textbox inset="0,0,0,0">
                    <w:txbxContent>
                      <w:p w14:paraId="4FDF73E1" w14:textId="77777777" w:rsidR="003C7942" w:rsidRDefault="003C7942">
                        <w:pPr>
                          <w:spacing w:after="160" w:line="259" w:lineRule="auto"/>
                          <w:ind w:left="0" w:firstLine="0"/>
                          <w:jc w:val="left"/>
                        </w:pPr>
                        <w:r>
                          <w:t>1</w:t>
                        </w:r>
                      </w:p>
                    </w:txbxContent>
                  </v:textbox>
                </v:rect>
                <v:rect id="Rectangle 1785" o:spid="_x0000_s1092" style="position:absolute;left:1753;top:-406;width:9399;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" filled="f" stroked="f">
                  <v:textbox inset="0,0,0,0">
                    <w:txbxContent>
                      <w:p w14:paraId="5E314B5A" w14:textId="77777777" w:rsidR="003C7942" w:rsidRDefault="003C7942">
                        <w:pPr>
                          <w:spacing w:after="160" w:line="259" w:lineRule="auto"/>
                          <w:ind w:left="0" w:firstLine="0"/>
                          <w:jc w:val="left"/>
                        </w:pPr>
                        <w:r>
                          <w:t>Fe, мг/дм</w:t>
                        </w:r>
                      </w:p>
                    </w:txbxContent>
                  </v:textbox>
                </v:rect>
                <v:rect id="Rectangle 1786" o:spid="_x0000_s1093" style="position:absolute;left:8947;top:-494;width:790;height:17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" filled="f" stroked="f">
                  <v:textbox inset="0,0,0,0">
                    <w:txbxContent>
                      <w:p w14:paraId="2D975744" w14:textId="77777777" w:rsidR="003C7942" w:rsidRDefault="003C7942">
                        <w:pPr>
                          <w:spacing w:after="160" w:line="259" w:lineRule="auto"/>
                          <w:ind w:left="0" w:firstLine="0"/>
                          <w:jc w:val="left"/>
                        </w:pPr>
                        <w:r>
                          <w:rPr>
                            <w:sz w:val="19"/>
                          </w:rPr>
                          <w:t>3</w:t>
                        </w:r>
                      </w:p>
                    </w:txbxContent>
                  </v:textbox>
                </v:rect>
                <v:rect id="Rectangle 1787" o:spid="_x0000_s1094" style="position:absolute;left:23118;top:6129;width:1185;height:2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" filled="f" stroked="f">
                  <v:textbox inset="0,0,0,0">
                    <w:txbxContent>
                      <w:p w14:paraId="4CB7666E" w14:textId="77777777" w:rsidR="003C7942" w:rsidRDefault="003C7942">
                        <w:pPr>
                          <w:spacing w:after="160" w:line="259" w:lineRule="auto"/>
                          <w:ind w:left="0" w:firstLine="0"/>
                          <w:jc w:val="left"/>
                        </w:pPr>
                        <w:r>
                          <w:t>2</w:t>
                        </w:r>
                      </w:p>
                    </w:txbxContent>
                  </v:textbox>
                </v:rect>
                <v:rect id="Rectangle 1788" o:spid="_x0000_s1095" style="position:absolute;left:31770;top:797;width:2240;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" filled="f" stroked="f">
                  <v:textbox inset="0,0,0,0">
                    <w:txbxContent>
                      <w:p w14:paraId="09D01764" w14:textId="77777777" w:rsidR="003C7942" w:rsidRDefault="003C7942">
                        <w:pPr>
                          <w:spacing w:after="160" w:line="259" w:lineRule="auto"/>
                          <w:ind w:left="0" w:firstLine="0"/>
                          <w:jc w:val="left"/>
                        </w:pPr>
                        <w:r>
                          <w:t>Cl</w:t>
                        </w:r>
                      </w:p>
                    </w:txbxContent>
                  </v:textbox>
                </v:rect>
                <v:rect id="Rectangle 1789" o:spid="_x0000_s1096" style="position:absolute;left:33465;top:1560;width:790;height:1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" filled="f" stroked="f">
                  <v:textbox inset="0,0,0,0">
                    <w:txbxContent>
                      <w:p w14:paraId="113D73BB" w14:textId="77777777" w:rsidR="003C7942" w:rsidRDefault="003C7942">
                        <w:pPr>
                          <w:spacing w:after="160" w:line="259" w:lineRule="auto"/>
                          <w:ind w:left="0" w:firstLine="0"/>
                          <w:jc w:val="left"/>
                        </w:pPr>
                        <w:r>
                          <w:rPr>
                            <w:sz w:val="19"/>
                          </w:rPr>
                          <w:t>2</w:t>
                        </w:r>
                      </w:p>
                    </w:txbxContent>
                  </v:textbox>
                </v:rect>
                <v:rect id="Rectangle 1790" o:spid="_x0000_s1097" style="position:absolute;left:33496;top:-724;width:7029;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" filled="f" stroked="f">
                  <v:textbox inset="0,0,0,0">
                    <w:txbxContent>
                      <w:p w14:paraId="3AF0F1E2" w14:textId="77777777" w:rsidR="003C7942" w:rsidRDefault="003C7942">
                        <w:pPr>
                          <w:spacing w:after="160" w:line="259" w:lineRule="auto"/>
                          <w:ind w:left="0" w:firstLine="0"/>
                          <w:jc w:val="left"/>
                        </w:pPr>
                        <w:r>
                          <w:t>, мг/дм</w:t>
                        </w:r>
                      </w:p>
                    </w:txbxContent>
                  </v:textbox>
                </v:rect>
                <v:rect id="Rectangle 1791" o:spid="_x0000_s1098" style="position:absolute;left:38399;top:-924;width:790;height:1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" filled="f" stroked="f">
                  <v:textbox inset="0,0,0,0">
                    <w:txbxContent>
                      <w:p w14:paraId="61373130" w14:textId="77777777" w:rsidR="003C7942" w:rsidRDefault="003C7942">
                        <w:pPr>
                          <w:spacing w:after="160" w:line="259" w:lineRule="auto"/>
                          <w:ind w:left="0" w:firstLine="0"/>
                          <w:jc w:val="left"/>
                        </w:pPr>
                        <w:r>
                          <w:rPr>
                            <w:sz w:val="19"/>
                          </w:rPr>
                          <w:t>3</w:t>
                        </w:r>
                      </w:p>
                    </w:txbxContent>
                  </v:textbox>
                </v:rect>
                <w10:anchorlock/>
              </v:group>
            </w:pict>
          </mc:Fallback>
        </mc:AlternateContent>
      </w:r>
    </w:p>
    <w:p w14:paraId="1911B2B0" w14:textId="77777777" w:rsidR="000C5F8B" w:rsidRDefault="00F624F8">
      <w:pPr>
        <w:tabs>
          <w:tab w:val="center" w:pos="6188"/>
          <w:tab w:val="center" w:pos="7480"/>
        </w:tabs>
        <w:spacing w:after="368" w:line="259" w:lineRule="auto"/>
        <w:ind w:left="0" w:firstLine="0"/>
        <w:jc w:val="left"/>
      </w:pPr>
      <w:r>
        <w:rPr>
          <w:rFonts w:ascii="Calibri" w:eastAsia="Calibri" w:hAnsi="Calibri" w:cs="Calibri"/>
        </w:rPr>
        <w:t xml:space="preserve"> </w:t>
      </w:r>
      <w:r>
        <w:rPr>
          <w:rFonts w:ascii="Calibri" w:eastAsia="Calibri" w:hAnsi="Calibri" w:cs="Calibri"/>
        </w:rPr>
        <w:tab/>
      </w:r>
      <w:r>
        <w:t>дм</w:t>
      </w:r>
      <w:r>
        <w:tab/>
      </w:r>
      <w:r>
        <w:rPr>
          <w:rFonts w:ascii="Calibri" w:eastAsia="Calibri" w:hAnsi="Calibri" w:cs="Calibri"/>
        </w:rPr>
        <w:t xml:space="preserve"> </w:t>
      </w:r>
    </w:p>
    <w:p w14:paraId="5700D64A" w14:textId="35EAF82D" w:rsidR="000C5F8B" w:rsidRDefault="00F624F8">
      <w:pPr>
        <w:spacing w:after="199" w:line="360" w:lineRule="auto"/>
        <w:ind w:left="103" w:hanging="10"/>
        <w:jc w:val="left"/>
      </w:pPr>
      <w:r>
        <w:rPr>
          <w:rFonts w:ascii="Calibri" w:eastAsia="Calibri" w:hAnsi="Calibri" w:cs="Calibri"/>
        </w:rPr>
        <w:t>Рис</w:t>
      </w:r>
      <w:r w:rsidR="00313145">
        <w:rPr>
          <w:rFonts w:ascii="Calibri" w:eastAsia="Calibri" w:hAnsi="Calibri" w:cs="Calibri"/>
          <w:lang w:val="uk-UA"/>
        </w:rPr>
        <w:t xml:space="preserve">унок </w:t>
      </w:r>
      <w:r>
        <w:rPr>
          <w:rFonts w:ascii="Calibri" w:eastAsia="Calibri" w:hAnsi="Calibri" w:cs="Calibri"/>
        </w:rPr>
        <w:t xml:space="preserve"> </w:t>
      </w:r>
      <w:r w:rsidR="00313145">
        <w:rPr>
          <w:rFonts w:ascii="Calibri" w:eastAsia="Calibri" w:hAnsi="Calibri" w:cs="Calibri"/>
          <w:lang w:val="uk-UA"/>
        </w:rPr>
        <w:t>2.</w:t>
      </w:r>
      <w:r w:rsidR="00D95DA1">
        <w:rPr>
          <w:rFonts w:ascii="Calibri" w:eastAsia="Calibri" w:hAnsi="Calibri" w:cs="Calibri"/>
          <w:lang w:val="uk-UA"/>
        </w:rPr>
        <w:t>9</w:t>
      </w:r>
      <w:r w:rsidR="00313145">
        <w:rPr>
          <w:rFonts w:ascii="Calibri" w:eastAsia="Calibri" w:hAnsi="Calibri" w:cs="Calibri"/>
          <w:lang w:val="uk-UA"/>
        </w:rPr>
        <w:t xml:space="preserve"> -</w:t>
      </w:r>
      <w:r>
        <w:rPr>
          <w:rFonts w:ascii="Calibri" w:eastAsia="Calibri" w:hAnsi="Calibri" w:cs="Calibri"/>
        </w:rPr>
        <w:t xml:space="preserve"> Зміна концентрації іонів заліза (1) і активного хлору (2) від часу електрообробки води при струмі 0,3 А. </w:t>
      </w:r>
    </w:p>
    <w:p w14:paraId="5629B23E" w14:textId="77777777" w:rsidR="000C5F8B" w:rsidRDefault="00F624F8">
      <w:pPr>
        <w:spacing w:after="269" w:line="360" w:lineRule="auto"/>
        <w:ind w:left="93" w:firstLine="708"/>
        <w:jc w:val="left"/>
      </w:pPr>
      <w:r>
        <w:rPr>
          <w:rFonts w:ascii="Calibri" w:eastAsia="Calibri" w:hAnsi="Calibri" w:cs="Calibri"/>
        </w:rPr>
        <w:t>Як видно з даних, які представлені на рис. 4, вміст заліза у воді знижується з 7 до 0,01 мг/дм</w:t>
      </w:r>
      <w:r>
        <w:rPr>
          <w:rFonts w:ascii="Calibri" w:eastAsia="Calibri" w:hAnsi="Calibri" w:cs="Calibri"/>
          <w:vertAlign w:val="superscript"/>
        </w:rPr>
        <w:t>3</w:t>
      </w:r>
      <w:r>
        <w:rPr>
          <w:rFonts w:ascii="Calibri" w:eastAsia="Calibri" w:hAnsi="Calibri" w:cs="Calibri"/>
        </w:rPr>
        <w:t xml:space="preserve">.   </w:t>
      </w:r>
    </w:p>
    <w:p w14:paraId="18A7DACE" w14:textId="77777777" w:rsidR="000C5F8B" w:rsidRDefault="00F624F8" w:rsidP="001D1584">
      <w:pPr>
        <w:pStyle w:val="2"/>
        <w:numPr>
          <w:ilvl w:val="1"/>
          <w:numId w:val="17"/>
        </w:numPr>
        <w:spacing w:after="381"/>
        <w:ind w:left="1240" w:right="4"/>
        <w:jc w:val="center"/>
      </w:pPr>
      <w:bookmarkStart w:id="15" w:name="_Toc58671059"/>
      <w:r>
        <w:t>Знезараження води в установці</w:t>
      </w:r>
      <w:bookmarkEnd w:id="15"/>
      <w:r>
        <w:t xml:space="preserve"> </w:t>
      </w:r>
    </w:p>
    <w:p w14:paraId="7A81C1FC"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В вихідній водопровідній воді міститься до 20 мг/дм3 хлорид-іонів, тому в анодному процесі відбувається окислення частини хлорид-іонів до активного хлору, при цьому в очищеній воді максимальна його концентрація досягає 0,23 мг/дм3 (рис. 4, крива 2). Оскільки в воді нецентралізованого питного водопостачання залишковий хлор повинен бути відсутнім, згідно ДСТУ 7595: 2014 року, в комплект даної установки встановлюється додатковий вугільний картридж, так як відомо, що один з найкращих методів дехлорування води фільтрування через активоване вугілля. </w:t>
      </w:r>
    </w:p>
    <w:p w14:paraId="5EFBE6BE" w14:textId="77777777"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Присутнсть активного хлору в анодному просторі сприяє знезараженню води, як це видно з даних таблиці. </w:t>
      </w:r>
    </w:p>
    <w:p w14:paraId="00CFED28" w14:textId="77777777" w:rsidR="000C5F8B" w:rsidRDefault="00F624F8">
      <w:pPr>
        <w:spacing w:after="385" w:line="259" w:lineRule="auto"/>
        <w:ind w:left="108" w:firstLine="0"/>
        <w:jc w:val="left"/>
      </w:pPr>
      <w:r>
        <w:rPr>
          <w:rFonts w:ascii="Calibri" w:eastAsia="Calibri" w:hAnsi="Calibri" w:cs="Calibri"/>
        </w:rPr>
        <w:t xml:space="preserve"> </w:t>
      </w:r>
    </w:p>
    <w:p w14:paraId="43C9BABF" w14:textId="0CB316B8" w:rsidR="000C5F8B" w:rsidRPr="003C7942" w:rsidRDefault="00F624F8">
      <w:pPr>
        <w:spacing w:line="259" w:lineRule="auto"/>
        <w:ind w:left="93" w:right="63" w:firstLine="0"/>
        <w:rPr>
          <w:lang w:val="uk-UA"/>
        </w:rPr>
      </w:pPr>
      <w:r>
        <w:t xml:space="preserve"> </w:t>
      </w:r>
      <w:r w:rsidR="00382C16">
        <w:rPr>
          <w:lang w:val="uk-UA"/>
        </w:rPr>
        <w:t xml:space="preserve"> Таблиця 2.1 - </w:t>
      </w:r>
      <w:r w:rsidRPr="003C7942">
        <w:rPr>
          <w:lang w:val="uk-UA"/>
        </w:rPr>
        <w:t xml:space="preserve">Зміна оптичної щільності, концентрації </w:t>
      </w:r>
      <w:r>
        <w:t>Bacillius</w:t>
      </w:r>
      <w:r w:rsidRPr="003C7942">
        <w:rPr>
          <w:lang w:val="uk-UA"/>
        </w:rPr>
        <w:t xml:space="preserve"> </w:t>
      </w:r>
      <w:r>
        <w:t>subtilis</w:t>
      </w:r>
      <w:r w:rsidRPr="003C7942">
        <w:rPr>
          <w:lang w:val="uk-UA"/>
        </w:rPr>
        <w:t xml:space="preserve"> і витрата електроенергії </w:t>
      </w:r>
      <w:r>
        <w:t>W</w:t>
      </w:r>
      <w:r w:rsidRPr="003C7942">
        <w:rPr>
          <w:lang w:val="uk-UA"/>
        </w:rPr>
        <w:t xml:space="preserve"> при електрообробці води при струмі 0,3 А. </w:t>
      </w:r>
    </w:p>
    <w:tbl>
      <w:tblPr>
        <w:tblStyle w:val="TableGrid"/>
        <w:tblW w:w="6930" w:type="dxa"/>
        <w:tblInd w:w="0" w:type="dxa"/>
        <w:tblCellMar>
          <w:top w:w="57" w:type="dxa"/>
          <w:left w:w="250" w:type="dxa"/>
          <w:right w:w="115" w:type="dxa"/>
        </w:tblCellMar>
        <w:tblLook w:val="04A0" w:firstRow="1" w:lastRow="0" w:firstColumn="1" w:lastColumn="0" w:noHBand="0" w:noVBand="1"/>
      </w:tblPr>
      <w:tblGrid>
        <w:gridCol w:w="1118"/>
        <w:gridCol w:w="1558"/>
        <w:gridCol w:w="2127"/>
        <w:gridCol w:w="2127"/>
      </w:tblGrid>
      <w:tr w:rsidR="000C5F8B" w14:paraId="027761F8" w14:textId="77777777">
        <w:trPr>
          <w:trHeight w:val="1908"/>
        </w:trPr>
        <w:tc>
          <w:tcPr>
            <w:tcW w:w="1119" w:type="dxa"/>
            <w:tcBorders>
              <w:top w:val="single" w:sz="4" w:space="0" w:color="000000"/>
              <w:left w:val="single" w:sz="4" w:space="0" w:color="000000"/>
              <w:bottom w:val="single" w:sz="4" w:space="0" w:color="000000"/>
              <w:right w:val="single" w:sz="4" w:space="0" w:color="000000"/>
            </w:tcBorders>
          </w:tcPr>
          <w:p w14:paraId="2D0E1977" w14:textId="77777777" w:rsidR="000C5F8B" w:rsidRDefault="00F624F8">
            <w:pPr>
              <w:spacing w:after="0" w:line="259" w:lineRule="auto"/>
              <w:ind w:left="0" w:firstLine="0"/>
              <w:jc w:val="center"/>
            </w:pPr>
            <w:r>
              <w:rPr>
                <w:rFonts w:ascii="Calibri" w:eastAsia="Calibri" w:hAnsi="Calibri" w:cs="Calibri"/>
              </w:rPr>
              <w:t xml:space="preserve">Час, год. </w:t>
            </w:r>
          </w:p>
        </w:tc>
        <w:tc>
          <w:tcPr>
            <w:tcW w:w="1558" w:type="dxa"/>
            <w:tcBorders>
              <w:top w:val="single" w:sz="4" w:space="0" w:color="000000"/>
              <w:left w:val="single" w:sz="4" w:space="0" w:color="000000"/>
              <w:bottom w:val="single" w:sz="4" w:space="0" w:color="000000"/>
              <w:right w:val="single" w:sz="4" w:space="0" w:color="000000"/>
            </w:tcBorders>
          </w:tcPr>
          <w:p w14:paraId="10F3B4A3" w14:textId="77777777" w:rsidR="000C5F8B" w:rsidRDefault="00F624F8">
            <w:pPr>
              <w:spacing w:after="0" w:line="259" w:lineRule="auto"/>
              <w:ind w:left="0" w:firstLine="0"/>
              <w:jc w:val="center"/>
            </w:pPr>
            <w:r>
              <w:rPr>
                <w:rFonts w:ascii="Calibri" w:eastAsia="Calibri" w:hAnsi="Calibri" w:cs="Calibri"/>
              </w:rPr>
              <w:t xml:space="preserve">Оптична густина </w:t>
            </w:r>
          </w:p>
        </w:tc>
        <w:tc>
          <w:tcPr>
            <w:tcW w:w="2127" w:type="dxa"/>
            <w:tcBorders>
              <w:top w:val="single" w:sz="4" w:space="0" w:color="000000"/>
              <w:left w:val="single" w:sz="4" w:space="0" w:color="000000"/>
              <w:bottom w:val="single" w:sz="4" w:space="0" w:color="000000"/>
              <w:right w:val="single" w:sz="4" w:space="0" w:color="000000"/>
            </w:tcBorders>
          </w:tcPr>
          <w:p w14:paraId="706592D9" w14:textId="77777777" w:rsidR="000C5F8B" w:rsidRDefault="00F624F8">
            <w:pPr>
              <w:spacing w:after="23" w:line="259" w:lineRule="auto"/>
              <w:ind w:left="1" w:firstLine="0"/>
              <w:jc w:val="left"/>
            </w:pPr>
            <w:r>
              <w:rPr>
                <w:rFonts w:ascii="Calibri" w:eastAsia="Calibri" w:hAnsi="Calibri" w:cs="Calibri"/>
              </w:rPr>
              <w:t xml:space="preserve">Концентрація </w:t>
            </w:r>
          </w:p>
          <w:p w14:paraId="03BF9389" w14:textId="77777777" w:rsidR="000C5F8B" w:rsidRDefault="00F624F8">
            <w:pPr>
              <w:spacing w:after="26" w:line="259" w:lineRule="auto"/>
              <w:ind w:left="0" w:right="128" w:firstLine="0"/>
              <w:jc w:val="center"/>
            </w:pPr>
            <w:r>
              <w:rPr>
                <w:rFonts w:ascii="Calibri" w:eastAsia="Calibri" w:hAnsi="Calibri" w:cs="Calibri"/>
              </w:rPr>
              <w:t xml:space="preserve">Bac. subtilis, </w:t>
            </w:r>
          </w:p>
          <w:p w14:paraId="678B9641" w14:textId="77777777" w:rsidR="000C5F8B" w:rsidRDefault="00F624F8">
            <w:pPr>
              <w:spacing w:after="0" w:line="259" w:lineRule="auto"/>
              <w:ind w:left="0" w:right="131" w:firstLine="0"/>
              <w:jc w:val="center"/>
            </w:pPr>
            <w:r>
              <w:rPr>
                <w:rFonts w:ascii="Calibri" w:eastAsia="Calibri" w:hAnsi="Calibri" w:cs="Calibri"/>
              </w:rPr>
              <w:t>КОЕ/см</w:t>
            </w:r>
            <w:r>
              <w:rPr>
                <w:rFonts w:ascii="Calibri" w:eastAsia="Calibri" w:hAnsi="Calibri" w:cs="Calibri"/>
                <w:vertAlign w:val="superscript"/>
              </w:rPr>
              <w:t>3</w:t>
            </w:r>
            <w:r>
              <w:rPr>
                <w:rFonts w:ascii="Calibri" w:eastAsia="Calibri" w:hAnsi="Calibri" w:cs="Calibri"/>
              </w:rPr>
              <w:t xml:space="preserve"> </w:t>
            </w:r>
          </w:p>
        </w:tc>
        <w:tc>
          <w:tcPr>
            <w:tcW w:w="2127" w:type="dxa"/>
            <w:tcBorders>
              <w:top w:val="single" w:sz="4" w:space="0" w:color="000000"/>
              <w:left w:val="single" w:sz="4" w:space="0" w:color="000000"/>
              <w:bottom w:val="single" w:sz="4" w:space="0" w:color="000000"/>
              <w:right w:val="single" w:sz="4" w:space="0" w:color="000000"/>
            </w:tcBorders>
          </w:tcPr>
          <w:p w14:paraId="7110313F" w14:textId="77777777" w:rsidR="000C5F8B" w:rsidRDefault="00F624F8">
            <w:pPr>
              <w:spacing w:after="234" w:line="259" w:lineRule="auto"/>
              <w:ind w:left="0" w:right="66" w:firstLine="0"/>
              <w:jc w:val="center"/>
            </w:pPr>
            <w:r>
              <w:rPr>
                <w:rFonts w:ascii="Calibri" w:eastAsia="Calibri" w:hAnsi="Calibri" w:cs="Calibri"/>
              </w:rPr>
              <w:t xml:space="preserve"> </w:t>
            </w:r>
          </w:p>
          <w:p w14:paraId="153E44D6" w14:textId="77777777" w:rsidR="000C5F8B" w:rsidRDefault="00F624F8">
            <w:pPr>
              <w:spacing w:after="240" w:line="259" w:lineRule="auto"/>
              <w:ind w:left="0" w:right="127" w:firstLine="0"/>
              <w:jc w:val="center"/>
            </w:pPr>
            <w:r>
              <w:rPr>
                <w:rFonts w:ascii="Calibri" w:eastAsia="Calibri" w:hAnsi="Calibri" w:cs="Calibri"/>
              </w:rPr>
              <w:t>W, кВт·год/м</w:t>
            </w:r>
            <w:r>
              <w:rPr>
                <w:rFonts w:ascii="Calibri" w:eastAsia="Calibri" w:hAnsi="Calibri" w:cs="Calibri"/>
                <w:vertAlign w:val="superscript"/>
              </w:rPr>
              <w:t>3</w:t>
            </w:r>
            <w:r>
              <w:rPr>
                <w:rFonts w:ascii="Calibri" w:eastAsia="Calibri" w:hAnsi="Calibri" w:cs="Calibri"/>
              </w:rPr>
              <w:t xml:space="preserve"> </w:t>
            </w:r>
          </w:p>
          <w:p w14:paraId="10E37E77" w14:textId="77777777" w:rsidR="000C5F8B" w:rsidRDefault="00F624F8">
            <w:pPr>
              <w:spacing w:after="0" w:line="259" w:lineRule="auto"/>
              <w:ind w:left="0" w:right="66" w:firstLine="0"/>
              <w:jc w:val="center"/>
            </w:pPr>
            <w:r>
              <w:rPr>
                <w:rFonts w:ascii="Calibri" w:eastAsia="Calibri" w:hAnsi="Calibri" w:cs="Calibri"/>
              </w:rPr>
              <w:t xml:space="preserve"> </w:t>
            </w:r>
          </w:p>
        </w:tc>
      </w:tr>
      <w:tr w:rsidR="000C5F8B" w14:paraId="24BCE5F6" w14:textId="77777777">
        <w:trPr>
          <w:trHeight w:val="722"/>
        </w:trPr>
        <w:tc>
          <w:tcPr>
            <w:tcW w:w="1119" w:type="dxa"/>
            <w:tcBorders>
              <w:top w:val="single" w:sz="4" w:space="0" w:color="000000"/>
              <w:left w:val="single" w:sz="4" w:space="0" w:color="000000"/>
              <w:bottom w:val="single" w:sz="4" w:space="0" w:color="000000"/>
              <w:right w:val="single" w:sz="4" w:space="0" w:color="000000"/>
            </w:tcBorders>
          </w:tcPr>
          <w:p w14:paraId="38F60631" w14:textId="77777777" w:rsidR="000C5F8B" w:rsidRDefault="00F624F8">
            <w:pPr>
              <w:spacing w:after="0" w:line="259" w:lineRule="auto"/>
              <w:ind w:left="0" w:right="135" w:firstLine="0"/>
              <w:jc w:val="center"/>
            </w:pPr>
            <w:r>
              <w:rPr>
                <w:rFonts w:ascii="Calibri" w:eastAsia="Calibri" w:hAnsi="Calibri" w:cs="Calibri"/>
              </w:rPr>
              <w:t xml:space="preserve">0 </w:t>
            </w:r>
          </w:p>
        </w:tc>
        <w:tc>
          <w:tcPr>
            <w:tcW w:w="1558" w:type="dxa"/>
            <w:tcBorders>
              <w:top w:val="single" w:sz="4" w:space="0" w:color="000000"/>
              <w:left w:val="single" w:sz="4" w:space="0" w:color="000000"/>
              <w:bottom w:val="single" w:sz="4" w:space="0" w:color="000000"/>
              <w:right w:val="single" w:sz="4" w:space="0" w:color="000000"/>
            </w:tcBorders>
          </w:tcPr>
          <w:p w14:paraId="515847E4" w14:textId="77777777" w:rsidR="000C5F8B" w:rsidRDefault="00F624F8">
            <w:pPr>
              <w:spacing w:after="0" w:line="259" w:lineRule="auto"/>
              <w:ind w:left="0" w:right="134" w:firstLine="0"/>
              <w:jc w:val="center"/>
            </w:pPr>
            <w:r>
              <w:rPr>
                <w:rFonts w:ascii="Calibri" w:eastAsia="Calibri" w:hAnsi="Calibri" w:cs="Calibri"/>
              </w:rPr>
              <w:t xml:space="preserve">0,2 </w:t>
            </w:r>
          </w:p>
        </w:tc>
        <w:tc>
          <w:tcPr>
            <w:tcW w:w="2127" w:type="dxa"/>
            <w:tcBorders>
              <w:top w:val="single" w:sz="4" w:space="0" w:color="000000"/>
              <w:left w:val="single" w:sz="4" w:space="0" w:color="000000"/>
              <w:bottom w:val="single" w:sz="4" w:space="0" w:color="000000"/>
              <w:right w:val="single" w:sz="4" w:space="0" w:color="000000"/>
            </w:tcBorders>
          </w:tcPr>
          <w:p w14:paraId="42CAC840" w14:textId="77777777" w:rsidR="000C5F8B" w:rsidRDefault="00F624F8">
            <w:pPr>
              <w:spacing w:after="0" w:line="259" w:lineRule="auto"/>
              <w:ind w:left="0" w:right="131" w:firstLine="0"/>
              <w:jc w:val="center"/>
            </w:pPr>
            <w:r>
              <w:rPr>
                <w:rFonts w:ascii="Calibri" w:eastAsia="Calibri" w:hAnsi="Calibri" w:cs="Calibri"/>
              </w:rPr>
              <w:t>5·10</w:t>
            </w:r>
            <w:r>
              <w:rPr>
                <w:rFonts w:ascii="Calibri" w:eastAsia="Calibri" w:hAnsi="Calibri" w:cs="Calibri"/>
                <w:vertAlign w:val="superscript"/>
              </w:rPr>
              <w:t>4</w:t>
            </w:r>
            <w:r>
              <w:rPr>
                <w:rFonts w:ascii="Calibri" w:eastAsia="Calibri" w:hAnsi="Calibri" w:cs="Calibri"/>
              </w:rPr>
              <w:t xml:space="preserve"> </w:t>
            </w:r>
          </w:p>
        </w:tc>
        <w:tc>
          <w:tcPr>
            <w:tcW w:w="2127" w:type="dxa"/>
            <w:tcBorders>
              <w:top w:val="single" w:sz="4" w:space="0" w:color="000000"/>
              <w:left w:val="single" w:sz="4" w:space="0" w:color="000000"/>
              <w:bottom w:val="single" w:sz="4" w:space="0" w:color="000000"/>
              <w:right w:val="single" w:sz="4" w:space="0" w:color="000000"/>
            </w:tcBorders>
          </w:tcPr>
          <w:p w14:paraId="78711198" w14:textId="77777777" w:rsidR="000C5F8B" w:rsidRDefault="00F624F8">
            <w:pPr>
              <w:spacing w:after="0" w:line="259" w:lineRule="auto"/>
              <w:ind w:left="0" w:right="131" w:firstLine="0"/>
              <w:jc w:val="center"/>
            </w:pPr>
            <w:r>
              <w:rPr>
                <w:rFonts w:ascii="Calibri" w:eastAsia="Calibri" w:hAnsi="Calibri" w:cs="Calibri"/>
              </w:rPr>
              <w:t xml:space="preserve">0 </w:t>
            </w:r>
          </w:p>
        </w:tc>
      </w:tr>
      <w:tr w:rsidR="000C5F8B" w14:paraId="05E79E92" w14:textId="77777777">
        <w:trPr>
          <w:trHeight w:val="722"/>
        </w:trPr>
        <w:tc>
          <w:tcPr>
            <w:tcW w:w="1119" w:type="dxa"/>
            <w:tcBorders>
              <w:top w:val="single" w:sz="4" w:space="0" w:color="000000"/>
              <w:left w:val="single" w:sz="4" w:space="0" w:color="000000"/>
              <w:bottom w:val="single" w:sz="4" w:space="0" w:color="000000"/>
              <w:right w:val="single" w:sz="4" w:space="0" w:color="000000"/>
            </w:tcBorders>
          </w:tcPr>
          <w:p w14:paraId="7DCEDE03" w14:textId="77777777" w:rsidR="000C5F8B" w:rsidRDefault="00F624F8">
            <w:pPr>
              <w:spacing w:after="0" w:line="259" w:lineRule="auto"/>
              <w:ind w:left="0" w:right="136" w:firstLine="0"/>
              <w:jc w:val="center"/>
            </w:pPr>
            <w:r>
              <w:rPr>
                <w:rFonts w:ascii="Calibri" w:eastAsia="Calibri" w:hAnsi="Calibri" w:cs="Calibri"/>
              </w:rPr>
              <w:t xml:space="preserve">0,5 </w:t>
            </w:r>
          </w:p>
        </w:tc>
        <w:tc>
          <w:tcPr>
            <w:tcW w:w="1558" w:type="dxa"/>
            <w:tcBorders>
              <w:top w:val="single" w:sz="4" w:space="0" w:color="000000"/>
              <w:left w:val="single" w:sz="4" w:space="0" w:color="000000"/>
              <w:bottom w:val="single" w:sz="4" w:space="0" w:color="000000"/>
              <w:right w:val="single" w:sz="4" w:space="0" w:color="000000"/>
            </w:tcBorders>
          </w:tcPr>
          <w:p w14:paraId="04281C85" w14:textId="77777777" w:rsidR="000C5F8B" w:rsidRDefault="00F624F8">
            <w:pPr>
              <w:spacing w:after="0" w:line="259" w:lineRule="auto"/>
              <w:ind w:left="0" w:right="136" w:firstLine="0"/>
              <w:jc w:val="center"/>
            </w:pPr>
            <w:r>
              <w:rPr>
                <w:rFonts w:ascii="Calibri" w:eastAsia="Calibri" w:hAnsi="Calibri" w:cs="Calibri"/>
              </w:rPr>
              <w:t xml:space="preserve">0,05 </w:t>
            </w:r>
          </w:p>
        </w:tc>
        <w:tc>
          <w:tcPr>
            <w:tcW w:w="2127" w:type="dxa"/>
            <w:tcBorders>
              <w:top w:val="single" w:sz="4" w:space="0" w:color="000000"/>
              <w:left w:val="single" w:sz="4" w:space="0" w:color="000000"/>
              <w:bottom w:val="single" w:sz="4" w:space="0" w:color="000000"/>
              <w:right w:val="single" w:sz="4" w:space="0" w:color="000000"/>
            </w:tcBorders>
          </w:tcPr>
          <w:p w14:paraId="11DABE83" w14:textId="77777777" w:rsidR="000C5F8B" w:rsidRDefault="00F624F8">
            <w:pPr>
              <w:spacing w:after="0" w:line="259" w:lineRule="auto"/>
              <w:ind w:left="0" w:right="131" w:firstLine="0"/>
              <w:jc w:val="center"/>
            </w:pPr>
            <w:r>
              <w:rPr>
                <w:rFonts w:ascii="Calibri" w:eastAsia="Calibri" w:hAnsi="Calibri" w:cs="Calibri"/>
              </w:rPr>
              <w:t>3·10</w:t>
            </w:r>
            <w:r>
              <w:rPr>
                <w:rFonts w:ascii="Calibri" w:eastAsia="Calibri" w:hAnsi="Calibri" w:cs="Calibri"/>
                <w:vertAlign w:val="superscript"/>
              </w:rPr>
              <w:t>2</w:t>
            </w:r>
            <w:r>
              <w:rPr>
                <w:rFonts w:ascii="Calibri" w:eastAsia="Calibri" w:hAnsi="Calibri" w:cs="Calibri"/>
              </w:rPr>
              <w:t xml:space="preserve"> </w:t>
            </w:r>
          </w:p>
        </w:tc>
        <w:tc>
          <w:tcPr>
            <w:tcW w:w="2127" w:type="dxa"/>
            <w:tcBorders>
              <w:top w:val="single" w:sz="4" w:space="0" w:color="000000"/>
              <w:left w:val="single" w:sz="4" w:space="0" w:color="000000"/>
              <w:bottom w:val="single" w:sz="4" w:space="0" w:color="000000"/>
              <w:right w:val="single" w:sz="4" w:space="0" w:color="000000"/>
            </w:tcBorders>
          </w:tcPr>
          <w:p w14:paraId="0FCB50CE" w14:textId="77777777" w:rsidR="000C5F8B" w:rsidRDefault="00F624F8">
            <w:pPr>
              <w:spacing w:after="0" w:line="259" w:lineRule="auto"/>
              <w:ind w:left="0" w:right="131" w:firstLine="0"/>
              <w:jc w:val="center"/>
            </w:pPr>
            <w:r>
              <w:rPr>
                <w:rFonts w:ascii="Calibri" w:eastAsia="Calibri" w:hAnsi="Calibri" w:cs="Calibri"/>
              </w:rPr>
              <w:t xml:space="preserve">1,4 </w:t>
            </w:r>
          </w:p>
        </w:tc>
      </w:tr>
      <w:tr w:rsidR="000C5F8B" w14:paraId="6E66E7BE" w14:textId="77777777">
        <w:trPr>
          <w:trHeight w:val="723"/>
        </w:trPr>
        <w:tc>
          <w:tcPr>
            <w:tcW w:w="1119" w:type="dxa"/>
            <w:tcBorders>
              <w:top w:val="single" w:sz="4" w:space="0" w:color="000000"/>
              <w:left w:val="single" w:sz="4" w:space="0" w:color="000000"/>
              <w:bottom w:val="single" w:sz="4" w:space="0" w:color="000000"/>
              <w:right w:val="single" w:sz="4" w:space="0" w:color="000000"/>
            </w:tcBorders>
          </w:tcPr>
          <w:p w14:paraId="21BAEF34" w14:textId="77777777" w:rsidR="000C5F8B" w:rsidRDefault="00F624F8">
            <w:pPr>
              <w:spacing w:after="0" w:line="259" w:lineRule="auto"/>
              <w:ind w:left="0" w:right="136" w:firstLine="0"/>
              <w:jc w:val="center"/>
            </w:pPr>
            <w:r>
              <w:rPr>
                <w:rFonts w:ascii="Calibri" w:eastAsia="Calibri" w:hAnsi="Calibri" w:cs="Calibri"/>
              </w:rPr>
              <w:t xml:space="preserve">1,0 </w:t>
            </w:r>
          </w:p>
        </w:tc>
        <w:tc>
          <w:tcPr>
            <w:tcW w:w="1558" w:type="dxa"/>
            <w:tcBorders>
              <w:top w:val="single" w:sz="4" w:space="0" w:color="000000"/>
              <w:left w:val="single" w:sz="4" w:space="0" w:color="000000"/>
              <w:bottom w:val="single" w:sz="4" w:space="0" w:color="000000"/>
              <w:right w:val="single" w:sz="4" w:space="0" w:color="000000"/>
            </w:tcBorders>
          </w:tcPr>
          <w:p w14:paraId="1B775F28" w14:textId="77777777" w:rsidR="000C5F8B" w:rsidRDefault="00F624F8">
            <w:pPr>
              <w:spacing w:after="0" w:line="259" w:lineRule="auto"/>
              <w:ind w:left="0" w:right="136" w:firstLine="0"/>
              <w:jc w:val="center"/>
            </w:pPr>
            <w:r>
              <w:rPr>
                <w:rFonts w:ascii="Calibri" w:eastAsia="Calibri" w:hAnsi="Calibri" w:cs="Calibri"/>
              </w:rPr>
              <w:t xml:space="preserve">0,01 </w:t>
            </w:r>
          </w:p>
        </w:tc>
        <w:tc>
          <w:tcPr>
            <w:tcW w:w="2127" w:type="dxa"/>
            <w:tcBorders>
              <w:top w:val="single" w:sz="4" w:space="0" w:color="000000"/>
              <w:left w:val="single" w:sz="4" w:space="0" w:color="000000"/>
              <w:bottom w:val="single" w:sz="4" w:space="0" w:color="000000"/>
              <w:right w:val="single" w:sz="4" w:space="0" w:color="000000"/>
            </w:tcBorders>
          </w:tcPr>
          <w:p w14:paraId="4D8A3D06" w14:textId="77777777" w:rsidR="000C5F8B" w:rsidRDefault="00F624F8">
            <w:pPr>
              <w:spacing w:after="0" w:line="259" w:lineRule="auto"/>
              <w:ind w:left="0" w:right="128" w:firstLine="0"/>
              <w:jc w:val="center"/>
            </w:pPr>
            <w:r>
              <w:rPr>
                <w:rFonts w:ascii="Calibri" w:eastAsia="Calibri" w:hAnsi="Calibri" w:cs="Calibri"/>
              </w:rPr>
              <w:t xml:space="preserve">50 </w:t>
            </w:r>
          </w:p>
        </w:tc>
        <w:tc>
          <w:tcPr>
            <w:tcW w:w="2127" w:type="dxa"/>
            <w:tcBorders>
              <w:top w:val="single" w:sz="4" w:space="0" w:color="000000"/>
              <w:left w:val="single" w:sz="4" w:space="0" w:color="000000"/>
              <w:bottom w:val="single" w:sz="4" w:space="0" w:color="000000"/>
              <w:right w:val="single" w:sz="4" w:space="0" w:color="000000"/>
            </w:tcBorders>
          </w:tcPr>
          <w:p w14:paraId="4B53F18F" w14:textId="77777777" w:rsidR="000C5F8B" w:rsidRDefault="00F624F8">
            <w:pPr>
              <w:spacing w:after="0" w:line="259" w:lineRule="auto"/>
              <w:ind w:left="0" w:right="131" w:firstLine="0"/>
              <w:jc w:val="center"/>
            </w:pPr>
            <w:r>
              <w:rPr>
                <w:rFonts w:ascii="Calibri" w:eastAsia="Calibri" w:hAnsi="Calibri" w:cs="Calibri"/>
              </w:rPr>
              <w:t xml:space="preserve">2,0 </w:t>
            </w:r>
          </w:p>
        </w:tc>
      </w:tr>
      <w:tr w:rsidR="000C5F8B" w14:paraId="00C22597" w14:textId="77777777">
        <w:trPr>
          <w:trHeight w:val="725"/>
        </w:trPr>
        <w:tc>
          <w:tcPr>
            <w:tcW w:w="1119" w:type="dxa"/>
            <w:tcBorders>
              <w:top w:val="single" w:sz="4" w:space="0" w:color="000000"/>
              <w:left w:val="single" w:sz="4" w:space="0" w:color="000000"/>
              <w:bottom w:val="single" w:sz="4" w:space="0" w:color="000000"/>
              <w:right w:val="single" w:sz="4" w:space="0" w:color="000000"/>
            </w:tcBorders>
          </w:tcPr>
          <w:p w14:paraId="7CD55A55" w14:textId="77777777" w:rsidR="000C5F8B" w:rsidRDefault="00F624F8">
            <w:pPr>
              <w:spacing w:after="0" w:line="259" w:lineRule="auto"/>
              <w:ind w:left="0" w:right="136" w:firstLine="0"/>
              <w:jc w:val="center"/>
            </w:pPr>
            <w:r>
              <w:rPr>
                <w:rFonts w:ascii="Calibri" w:eastAsia="Calibri" w:hAnsi="Calibri" w:cs="Calibri"/>
              </w:rPr>
              <w:t xml:space="preserve">1,5 </w:t>
            </w:r>
          </w:p>
        </w:tc>
        <w:tc>
          <w:tcPr>
            <w:tcW w:w="1558" w:type="dxa"/>
            <w:tcBorders>
              <w:top w:val="single" w:sz="4" w:space="0" w:color="000000"/>
              <w:left w:val="single" w:sz="4" w:space="0" w:color="000000"/>
              <w:bottom w:val="single" w:sz="4" w:space="0" w:color="000000"/>
              <w:right w:val="single" w:sz="4" w:space="0" w:color="000000"/>
            </w:tcBorders>
          </w:tcPr>
          <w:p w14:paraId="1FF767E4" w14:textId="77777777" w:rsidR="000C5F8B" w:rsidRDefault="00F624F8">
            <w:pPr>
              <w:spacing w:after="0" w:line="259" w:lineRule="auto"/>
              <w:ind w:left="0" w:right="134" w:firstLine="0"/>
              <w:jc w:val="center"/>
            </w:pPr>
            <w:r>
              <w:rPr>
                <w:rFonts w:ascii="Calibri" w:eastAsia="Calibri" w:hAnsi="Calibri" w:cs="Calibri"/>
              </w:rPr>
              <w:t xml:space="preserve">0,008 </w:t>
            </w:r>
          </w:p>
        </w:tc>
        <w:tc>
          <w:tcPr>
            <w:tcW w:w="2127" w:type="dxa"/>
            <w:tcBorders>
              <w:top w:val="single" w:sz="4" w:space="0" w:color="000000"/>
              <w:left w:val="single" w:sz="4" w:space="0" w:color="000000"/>
              <w:bottom w:val="single" w:sz="4" w:space="0" w:color="000000"/>
              <w:right w:val="single" w:sz="4" w:space="0" w:color="000000"/>
            </w:tcBorders>
          </w:tcPr>
          <w:p w14:paraId="715956CA" w14:textId="77777777" w:rsidR="000C5F8B" w:rsidRDefault="00F624F8">
            <w:pPr>
              <w:spacing w:after="0" w:line="259" w:lineRule="auto"/>
              <w:ind w:left="0" w:right="131" w:firstLine="0"/>
              <w:jc w:val="center"/>
            </w:pPr>
            <w:r>
              <w:rPr>
                <w:rFonts w:ascii="Calibri" w:eastAsia="Calibri" w:hAnsi="Calibri" w:cs="Calibri"/>
              </w:rPr>
              <w:t xml:space="preserve">0 </w:t>
            </w:r>
          </w:p>
        </w:tc>
        <w:tc>
          <w:tcPr>
            <w:tcW w:w="2127" w:type="dxa"/>
            <w:tcBorders>
              <w:top w:val="single" w:sz="4" w:space="0" w:color="000000"/>
              <w:left w:val="single" w:sz="4" w:space="0" w:color="000000"/>
              <w:bottom w:val="single" w:sz="4" w:space="0" w:color="000000"/>
              <w:right w:val="single" w:sz="4" w:space="0" w:color="000000"/>
            </w:tcBorders>
          </w:tcPr>
          <w:p w14:paraId="0B636FBC" w14:textId="77777777" w:rsidR="000C5F8B" w:rsidRDefault="00F624F8">
            <w:pPr>
              <w:spacing w:after="0" w:line="259" w:lineRule="auto"/>
              <w:ind w:left="0" w:right="131" w:firstLine="0"/>
              <w:jc w:val="center"/>
            </w:pPr>
            <w:r>
              <w:rPr>
                <w:rFonts w:ascii="Calibri" w:eastAsia="Calibri" w:hAnsi="Calibri" w:cs="Calibri"/>
              </w:rPr>
              <w:t xml:space="preserve">2,5 </w:t>
            </w:r>
          </w:p>
        </w:tc>
      </w:tr>
    </w:tbl>
    <w:p w14:paraId="3328BE5D" w14:textId="77777777" w:rsidR="000C5F8B" w:rsidRDefault="00F624F8">
      <w:pPr>
        <w:spacing w:after="278" w:line="259" w:lineRule="auto"/>
        <w:ind w:left="828" w:firstLine="0"/>
        <w:jc w:val="left"/>
      </w:pPr>
      <w:r>
        <w:rPr>
          <w:rFonts w:ascii="Calibri" w:eastAsia="Calibri" w:hAnsi="Calibri" w:cs="Calibri"/>
          <w:sz w:val="22"/>
        </w:rPr>
        <w:t xml:space="preserve"> </w:t>
      </w:r>
    </w:p>
    <w:p w14:paraId="3D1BCB94" w14:textId="5E9EEF1E" w:rsidR="000C5F8B"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В області рН від 4 до 8 основним дезинфектантом і окислювачем є хлорнуватиста кислота (НСlО) [</w:t>
      </w:r>
      <w:r w:rsidR="00103DA0">
        <w:rPr>
          <w:sz w:val="28"/>
          <w:szCs w:val="28"/>
          <w:lang w:val="uk-UA" w:eastAsia="en-US"/>
        </w:rPr>
        <w:t>3</w:t>
      </w:r>
      <w:r w:rsidRPr="0016490E">
        <w:rPr>
          <w:sz w:val="28"/>
          <w:szCs w:val="28"/>
          <w:lang w:eastAsia="en-US"/>
        </w:rPr>
        <w:t>5], яка утворюється при розчиненні Сl</w:t>
      </w:r>
      <w:r w:rsidRPr="003C7942">
        <w:rPr>
          <w:sz w:val="28"/>
          <w:szCs w:val="28"/>
          <w:vertAlign w:val="subscript"/>
          <w:lang w:eastAsia="en-US"/>
        </w:rPr>
        <w:t>2</w:t>
      </w:r>
      <w:r w:rsidRPr="0016490E">
        <w:rPr>
          <w:sz w:val="28"/>
          <w:szCs w:val="28"/>
          <w:lang w:eastAsia="en-US"/>
        </w:rPr>
        <w:t xml:space="preserve"> у водному середовищі за рахунок гідролізу. </w:t>
      </w:r>
      <w:r w:rsidR="001D580E" w:rsidRPr="0016490E">
        <w:rPr>
          <w:sz w:val="28"/>
          <w:szCs w:val="28"/>
          <w:lang w:eastAsia="en-US"/>
        </w:rPr>
        <w:t xml:space="preserve">Для практичної реалізації даного методу, необхідно дослідити </w:t>
      </w:r>
      <w:r w:rsidR="001D580E" w:rsidRPr="001A0EFB">
        <w:rPr>
          <w:sz w:val="28"/>
          <w:szCs w:val="28"/>
          <w:lang w:eastAsia="en-US"/>
        </w:rPr>
        <w:t>одержання активного хлору, вільного від хлорату, на малогабаритній електрохімічній установці з діафрагмою з керамічного матер</w:t>
      </w:r>
      <w:r w:rsidR="001D580E">
        <w:rPr>
          <w:sz w:val="28"/>
          <w:szCs w:val="28"/>
          <w:lang w:eastAsia="en-US"/>
        </w:rPr>
        <w:t>і</w:t>
      </w:r>
      <w:r w:rsidR="001D580E" w:rsidRPr="001A0EFB">
        <w:rPr>
          <w:sz w:val="28"/>
          <w:szCs w:val="28"/>
          <w:lang w:eastAsia="en-US"/>
        </w:rPr>
        <w:t>ал</w:t>
      </w:r>
      <w:r w:rsidR="001D580E">
        <w:rPr>
          <w:sz w:val="28"/>
          <w:szCs w:val="28"/>
          <w:lang w:eastAsia="en-US"/>
        </w:rPr>
        <w:t>у</w:t>
      </w:r>
      <w:r w:rsidR="001D580E" w:rsidRPr="001A0EFB">
        <w:rPr>
          <w:sz w:val="28"/>
          <w:szCs w:val="28"/>
          <w:lang w:eastAsia="en-US"/>
        </w:rPr>
        <w:t xml:space="preserve"> й анодом з титану, покритого д</w:t>
      </w:r>
      <w:r w:rsidR="001D580E">
        <w:rPr>
          <w:sz w:val="28"/>
          <w:szCs w:val="28"/>
          <w:lang w:eastAsia="en-US"/>
        </w:rPr>
        <w:t>і</w:t>
      </w:r>
      <w:r w:rsidR="001D580E" w:rsidRPr="001A0EFB">
        <w:rPr>
          <w:sz w:val="28"/>
          <w:szCs w:val="28"/>
          <w:lang w:eastAsia="en-US"/>
        </w:rPr>
        <w:t>оксидом марганцю.</w:t>
      </w:r>
    </w:p>
    <w:p w14:paraId="436787B8" w14:textId="77777777" w:rsidR="001D580E" w:rsidRPr="001A0EFB" w:rsidRDefault="001D580E" w:rsidP="0016490E">
      <w:pPr>
        <w:pStyle w:val="a6"/>
        <w:spacing w:before="0" w:beforeAutospacing="0" w:after="0" w:afterAutospacing="0" w:line="360" w:lineRule="auto"/>
        <w:ind w:firstLine="720"/>
        <w:jc w:val="both"/>
        <w:rPr>
          <w:sz w:val="28"/>
          <w:szCs w:val="28"/>
          <w:lang w:eastAsia="en-US"/>
        </w:rPr>
      </w:pPr>
      <w:r w:rsidRPr="001A0EFB">
        <w:rPr>
          <w:sz w:val="28"/>
          <w:szCs w:val="28"/>
          <w:lang w:eastAsia="en-US"/>
        </w:rPr>
        <w:t xml:space="preserve">Як видно з </w:t>
      </w:r>
      <w:r>
        <w:rPr>
          <w:sz w:val="28"/>
          <w:szCs w:val="28"/>
          <w:lang w:eastAsia="en-US"/>
        </w:rPr>
        <w:t>рис</w:t>
      </w:r>
      <w:r w:rsidRPr="001A0EFB">
        <w:rPr>
          <w:sz w:val="28"/>
          <w:szCs w:val="28"/>
          <w:lang w:eastAsia="en-US"/>
        </w:rPr>
        <w:t xml:space="preserve">. </w:t>
      </w:r>
      <w:r>
        <w:rPr>
          <w:sz w:val="28"/>
          <w:szCs w:val="28"/>
          <w:lang w:eastAsia="en-US"/>
        </w:rPr>
        <w:t>5.9</w:t>
      </w:r>
      <w:r w:rsidRPr="001A0EFB">
        <w:rPr>
          <w:sz w:val="28"/>
          <w:szCs w:val="28"/>
          <w:lang w:eastAsia="en-US"/>
        </w:rPr>
        <w:t>, при підвищенні величини поляризую</w:t>
      </w:r>
      <w:r>
        <w:rPr>
          <w:sz w:val="28"/>
          <w:szCs w:val="28"/>
          <w:lang w:eastAsia="en-US"/>
        </w:rPr>
        <w:t>чо</w:t>
      </w:r>
      <w:r w:rsidRPr="001A0EFB">
        <w:rPr>
          <w:sz w:val="28"/>
          <w:szCs w:val="28"/>
          <w:lang w:eastAsia="en-US"/>
        </w:rPr>
        <w:t>го струму ступінь руйнування оксидно-марганцевого покриття знижується, що може бути викликано ростом кисневої перенапруги й відповідним зменшенням відносної частки кисню в продуктах електродних реакцій. Спостережуване при цьому збільшення рН анол</w:t>
      </w:r>
      <w:r>
        <w:rPr>
          <w:sz w:val="28"/>
          <w:szCs w:val="28"/>
          <w:lang w:eastAsia="en-US"/>
        </w:rPr>
        <w:t>і</w:t>
      </w:r>
      <w:r w:rsidRPr="001A0EFB">
        <w:rPr>
          <w:sz w:val="28"/>
          <w:szCs w:val="28"/>
          <w:lang w:eastAsia="en-US"/>
        </w:rPr>
        <w:t>т</w:t>
      </w:r>
      <w:r>
        <w:rPr>
          <w:sz w:val="28"/>
          <w:szCs w:val="28"/>
          <w:lang w:eastAsia="en-US"/>
        </w:rPr>
        <w:t>у</w:t>
      </w:r>
      <w:r w:rsidRPr="001A0EFB">
        <w:rPr>
          <w:sz w:val="28"/>
          <w:szCs w:val="28"/>
          <w:lang w:eastAsia="en-US"/>
        </w:rPr>
        <w:t xml:space="preserve"> також сприяє зниженню швидкості корозії.</w:t>
      </w:r>
    </w:p>
    <w:tbl>
      <w:tblPr>
        <w:tblW w:w="0" w:type="auto"/>
        <w:tblLook w:val="01E0" w:firstRow="1" w:lastRow="1" w:firstColumn="1" w:lastColumn="1" w:noHBand="0" w:noVBand="0"/>
      </w:tblPr>
      <w:tblGrid>
        <w:gridCol w:w="6521"/>
        <w:gridCol w:w="3864"/>
      </w:tblGrid>
      <w:tr w:rsidR="001D580E" w:rsidRPr="001A0EFB" w14:paraId="417CE1C3" w14:textId="77777777" w:rsidTr="00B14F3D">
        <w:tc>
          <w:tcPr>
            <w:tcW w:w="5559" w:type="dxa"/>
            <w:shd w:val="clear" w:color="auto" w:fill="auto"/>
          </w:tcPr>
          <w:p w14:paraId="75CE6EC3" w14:textId="79A2D7E9" w:rsidR="001D580E" w:rsidRPr="001A0EFB" w:rsidRDefault="001D580E" w:rsidP="00B14F3D">
            <w:pPr>
              <w:spacing w:line="360" w:lineRule="auto"/>
              <w:rPr>
                <w:rFonts w:ascii="Times New Roman CYR" w:hAnsi="Times New Roman CYR"/>
                <w:szCs w:val="28"/>
              </w:rPr>
            </w:pPr>
            <w:r w:rsidRPr="001A0EFB">
              <w:rPr>
                <w:noProof/>
                <w:szCs w:val="28"/>
              </w:rPr>
              <w:drawing>
                <wp:inline distT="0" distB="0" distL="0" distR="0" wp14:anchorId="51D1293D" wp14:editId="3D3371D5">
                  <wp:extent cx="3390900" cy="3324225"/>
                  <wp:effectExtent l="0" t="0" r="0" b="0"/>
                  <wp:docPr id="9" name="Диаграмма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c>
          <w:tcPr>
            <w:tcW w:w="4012" w:type="dxa"/>
            <w:shd w:val="clear" w:color="auto" w:fill="auto"/>
          </w:tcPr>
          <w:p w14:paraId="0B7C35A4" w14:textId="77777777" w:rsidR="001D580E" w:rsidRPr="001A0EFB" w:rsidRDefault="001D580E" w:rsidP="00B14F3D">
            <w:pPr>
              <w:spacing w:line="360" w:lineRule="auto"/>
              <w:rPr>
                <w:szCs w:val="28"/>
              </w:rPr>
            </w:pPr>
          </w:p>
          <w:p w14:paraId="37227F5D" w14:textId="77777777" w:rsidR="001D580E" w:rsidRPr="001A0EFB" w:rsidRDefault="001D580E" w:rsidP="00B14F3D">
            <w:pPr>
              <w:spacing w:line="360" w:lineRule="auto"/>
              <w:rPr>
                <w:rFonts w:ascii="Times New Roman CYR" w:hAnsi="Times New Roman CYR"/>
                <w:szCs w:val="28"/>
              </w:rPr>
            </w:pPr>
            <w:r w:rsidRPr="001A0EFB">
              <w:rPr>
                <w:szCs w:val="28"/>
              </w:rPr>
              <w:t xml:space="preserve">           </w:t>
            </w:r>
          </w:p>
        </w:tc>
      </w:tr>
    </w:tbl>
    <w:p w14:paraId="6EEDBA8C" w14:textId="6FC7D43C" w:rsidR="001D580E" w:rsidRDefault="001D580E" w:rsidP="001D580E">
      <w:pPr>
        <w:pStyle w:val="a3"/>
        <w:spacing w:line="360" w:lineRule="auto"/>
        <w:ind w:firstLine="720"/>
        <w:jc w:val="both"/>
        <w:rPr>
          <w:sz w:val="28"/>
          <w:szCs w:val="28"/>
        </w:rPr>
      </w:pPr>
      <w:r w:rsidRPr="001A0EFB">
        <w:rPr>
          <w:sz w:val="28"/>
          <w:szCs w:val="28"/>
        </w:rPr>
        <w:t>Рис</w:t>
      </w:r>
      <w:r>
        <w:rPr>
          <w:sz w:val="28"/>
          <w:szCs w:val="28"/>
        </w:rPr>
        <w:t>унок</w:t>
      </w:r>
      <w:r w:rsidRPr="001A0EFB">
        <w:rPr>
          <w:sz w:val="28"/>
          <w:szCs w:val="28"/>
        </w:rPr>
        <w:t xml:space="preserve"> </w:t>
      </w:r>
      <w:r w:rsidR="0016490E">
        <w:rPr>
          <w:sz w:val="28"/>
          <w:szCs w:val="28"/>
        </w:rPr>
        <w:t>2</w:t>
      </w:r>
      <w:r>
        <w:rPr>
          <w:sz w:val="28"/>
          <w:szCs w:val="28"/>
        </w:rPr>
        <w:t>.</w:t>
      </w:r>
      <w:r w:rsidR="0016490E">
        <w:rPr>
          <w:sz w:val="28"/>
          <w:szCs w:val="28"/>
        </w:rPr>
        <w:t>10</w:t>
      </w:r>
      <w:r>
        <w:rPr>
          <w:sz w:val="28"/>
          <w:szCs w:val="28"/>
        </w:rPr>
        <w:t xml:space="preserve"> −</w:t>
      </w:r>
      <w:r w:rsidRPr="001A0EFB">
        <w:rPr>
          <w:sz w:val="28"/>
          <w:szCs w:val="28"/>
        </w:rPr>
        <w:t xml:space="preserve"> Залежність швидкості корозії анодного покриття G і </w:t>
      </w:r>
      <w:r w:rsidRPr="00937AF4">
        <w:rPr>
          <w:sz w:val="28"/>
          <w:szCs w:val="28"/>
        </w:rPr>
        <w:t>величини рН</w:t>
      </w:r>
      <w:r w:rsidRPr="00937AF4">
        <w:rPr>
          <w:sz w:val="28"/>
          <w:szCs w:val="28"/>
          <w:vertAlign w:val="subscript"/>
        </w:rPr>
        <w:t>а</w:t>
      </w:r>
      <w:r w:rsidRPr="00937AF4">
        <w:rPr>
          <w:sz w:val="28"/>
          <w:szCs w:val="28"/>
        </w:rPr>
        <w:t xml:space="preserve"> анол</w:t>
      </w:r>
      <w:r>
        <w:rPr>
          <w:sz w:val="28"/>
          <w:szCs w:val="28"/>
        </w:rPr>
        <w:t>і</w:t>
      </w:r>
      <w:r w:rsidRPr="00937AF4">
        <w:rPr>
          <w:sz w:val="28"/>
          <w:szCs w:val="28"/>
        </w:rPr>
        <w:t>т</w:t>
      </w:r>
      <w:r>
        <w:rPr>
          <w:sz w:val="28"/>
          <w:szCs w:val="28"/>
        </w:rPr>
        <w:t>у</w:t>
      </w:r>
      <w:r w:rsidRPr="00937AF4">
        <w:rPr>
          <w:sz w:val="28"/>
          <w:szCs w:val="28"/>
        </w:rPr>
        <w:t xml:space="preserve"> від анодної щільності струму при електролізі розчину хлориду натрію з концентрацією 50 г/дм</w:t>
      </w:r>
      <w:r w:rsidRPr="00937AF4">
        <w:rPr>
          <w:sz w:val="28"/>
          <w:szCs w:val="28"/>
          <w:vertAlign w:val="superscript"/>
        </w:rPr>
        <w:t>3</w:t>
      </w:r>
      <w:r w:rsidRPr="00937AF4">
        <w:rPr>
          <w:sz w:val="28"/>
          <w:szCs w:val="28"/>
        </w:rPr>
        <w:t>.</w:t>
      </w:r>
    </w:p>
    <w:p w14:paraId="311A7C5B" w14:textId="77777777" w:rsidR="001D580E" w:rsidRDefault="001D580E" w:rsidP="001D580E">
      <w:pPr>
        <w:pStyle w:val="a3"/>
        <w:spacing w:line="360" w:lineRule="auto"/>
        <w:ind w:firstLine="720"/>
        <w:jc w:val="both"/>
        <w:rPr>
          <w:sz w:val="28"/>
          <w:szCs w:val="28"/>
        </w:rPr>
      </w:pPr>
    </w:p>
    <w:p w14:paraId="60216D53" w14:textId="3C00D431" w:rsidR="001D580E" w:rsidRPr="001A0EFB" w:rsidRDefault="001D580E" w:rsidP="0016490E">
      <w:pPr>
        <w:pStyle w:val="a6"/>
        <w:spacing w:before="0" w:beforeAutospacing="0" w:after="0" w:afterAutospacing="0" w:line="360" w:lineRule="auto"/>
        <w:ind w:firstLine="720"/>
        <w:jc w:val="both"/>
        <w:rPr>
          <w:sz w:val="28"/>
          <w:szCs w:val="28"/>
          <w:lang w:eastAsia="en-US"/>
        </w:rPr>
      </w:pPr>
      <w:r w:rsidRPr="00771256">
        <w:rPr>
          <w:sz w:val="28"/>
          <w:szCs w:val="28"/>
          <w:lang w:val="uk-UA" w:eastAsia="en-US"/>
        </w:rPr>
        <w:t xml:space="preserve">Для оцінки впливу розділової діафрагми на концентрацію хлорату натрію в розчині гіпохлориту (цільового продукту) були проведені експерименти з використанням установок типу А и В. Як видно з рис. </w:t>
      </w:r>
      <w:r w:rsidR="00103DA0">
        <w:rPr>
          <w:sz w:val="28"/>
          <w:szCs w:val="28"/>
          <w:lang w:val="uk-UA" w:eastAsia="en-US"/>
        </w:rPr>
        <w:t>2</w:t>
      </w:r>
      <w:r w:rsidRPr="00771256">
        <w:rPr>
          <w:sz w:val="28"/>
          <w:szCs w:val="28"/>
          <w:lang w:val="uk-UA" w:eastAsia="en-US"/>
        </w:rPr>
        <w:t xml:space="preserve">.10, а, зі збільшенням щільності струму концентрація гіпохлориту зростає як у діафрагменнному електролізері (тип А), так і в апараті без діафрагми (тип В). </w:t>
      </w:r>
      <w:r w:rsidRPr="001A0EFB">
        <w:rPr>
          <w:sz w:val="28"/>
          <w:szCs w:val="28"/>
          <w:lang w:eastAsia="en-US"/>
        </w:rPr>
        <w:t xml:space="preserve">При цьому концентрація хлорат-іонів у діапазоні </w:t>
      </w:r>
      <w:r>
        <w:rPr>
          <w:sz w:val="28"/>
          <w:szCs w:val="28"/>
          <w:lang w:eastAsia="en-US"/>
        </w:rPr>
        <w:t>щільн</w:t>
      </w:r>
      <w:r w:rsidRPr="001A0EFB">
        <w:rPr>
          <w:sz w:val="28"/>
          <w:szCs w:val="28"/>
          <w:lang w:eastAsia="en-US"/>
        </w:rPr>
        <w:t>остей струму від 1,0 до 2,5 А/дм</w:t>
      </w:r>
      <w:r w:rsidRPr="00103DA0">
        <w:rPr>
          <w:sz w:val="28"/>
          <w:szCs w:val="28"/>
          <w:vertAlign w:val="superscript"/>
          <w:lang w:eastAsia="en-US"/>
        </w:rPr>
        <w:t>2</w:t>
      </w:r>
      <w:r w:rsidRPr="001A0EFB">
        <w:rPr>
          <w:sz w:val="28"/>
          <w:szCs w:val="28"/>
          <w:lang w:eastAsia="en-US"/>
        </w:rPr>
        <w:t xml:space="preserve"> в апарат</w:t>
      </w:r>
      <w:r>
        <w:rPr>
          <w:sz w:val="28"/>
          <w:szCs w:val="28"/>
          <w:lang w:eastAsia="en-US"/>
        </w:rPr>
        <w:t>і</w:t>
      </w:r>
      <w:r w:rsidRPr="001A0EFB">
        <w:rPr>
          <w:sz w:val="28"/>
          <w:szCs w:val="28"/>
          <w:lang w:eastAsia="en-US"/>
        </w:rPr>
        <w:t xml:space="preserve"> типу А практично не змінюється й становить 0,5 – 0,6 г/дм</w:t>
      </w:r>
      <w:r w:rsidRPr="00103DA0">
        <w:rPr>
          <w:sz w:val="28"/>
          <w:szCs w:val="28"/>
          <w:vertAlign w:val="superscript"/>
          <w:lang w:eastAsia="en-US"/>
        </w:rPr>
        <w:t>3</w:t>
      </w:r>
      <w:r w:rsidRPr="001A0EFB">
        <w:rPr>
          <w:sz w:val="28"/>
          <w:szCs w:val="28"/>
          <w:lang w:eastAsia="en-US"/>
        </w:rPr>
        <w:t>, а в апарат</w:t>
      </w:r>
      <w:r>
        <w:rPr>
          <w:sz w:val="28"/>
          <w:szCs w:val="28"/>
          <w:lang w:eastAsia="en-US"/>
        </w:rPr>
        <w:t>і</w:t>
      </w:r>
      <w:r w:rsidRPr="001A0EFB">
        <w:rPr>
          <w:sz w:val="28"/>
          <w:szCs w:val="28"/>
          <w:lang w:eastAsia="en-US"/>
        </w:rPr>
        <w:t xml:space="preserve"> без діафрагми (тип В) концентрація хлорату натрію при збільшенні щільності струму зростає від 2,5 до 3,6 г/дм</w:t>
      </w:r>
      <w:r w:rsidRPr="0016490E">
        <w:rPr>
          <w:sz w:val="28"/>
          <w:szCs w:val="28"/>
          <w:lang w:eastAsia="en-US"/>
        </w:rPr>
        <w:t>3</w:t>
      </w:r>
      <w:r w:rsidRPr="001A0EFB">
        <w:rPr>
          <w:sz w:val="28"/>
          <w:szCs w:val="28"/>
          <w:lang w:eastAsia="en-US"/>
        </w:rPr>
        <w:t>, що становить 40 – 45</w:t>
      </w:r>
      <w:r>
        <w:rPr>
          <w:sz w:val="28"/>
          <w:szCs w:val="28"/>
          <w:lang w:eastAsia="en-US"/>
        </w:rPr>
        <w:t xml:space="preserve"> </w:t>
      </w:r>
      <w:r w:rsidRPr="001A0EFB">
        <w:rPr>
          <w:sz w:val="28"/>
          <w:szCs w:val="28"/>
          <w:lang w:eastAsia="en-US"/>
        </w:rPr>
        <w:t xml:space="preserve">% від концентрації цільового продукту. </w:t>
      </w:r>
    </w:p>
    <w:p w14:paraId="7D6BE0D1" w14:textId="77777777" w:rsidR="001D580E" w:rsidRPr="001A0EFB" w:rsidRDefault="001D580E" w:rsidP="001D580E">
      <w:pPr>
        <w:pStyle w:val="a3"/>
        <w:spacing w:line="360" w:lineRule="auto"/>
        <w:ind w:firstLine="720"/>
        <w:jc w:val="both"/>
        <w:rPr>
          <w:sz w:val="28"/>
          <w:szCs w:val="28"/>
        </w:rPr>
      </w:pPr>
    </w:p>
    <w:tbl>
      <w:tblPr>
        <w:tblW w:w="0" w:type="auto"/>
        <w:tblLook w:val="01E0" w:firstRow="1" w:lastRow="1" w:firstColumn="1" w:lastColumn="1" w:noHBand="0" w:noVBand="0"/>
      </w:tblPr>
      <w:tblGrid>
        <w:gridCol w:w="4896"/>
        <w:gridCol w:w="5076"/>
      </w:tblGrid>
      <w:tr w:rsidR="001D580E" w:rsidRPr="001A0EFB" w14:paraId="3256E48D" w14:textId="77777777" w:rsidTr="00B14F3D">
        <w:tc>
          <w:tcPr>
            <w:tcW w:w="4896" w:type="dxa"/>
            <w:shd w:val="clear" w:color="auto" w:fill="auto"/>
            <w:vAlign w:val="center"/>
          </w:tcPr>
          <w:p w14:paraId="2E9C9FB2" w14:textId="4B3DAC65" w:rsidR="001D580E" w:rsidRPr="001A0EFB" w:rsidRDefault="001D580E" w:rsidP="00B14F3D">
            <w:pPr>
              <w:pStyle w:val="a3"/>
              <w:spacing w:line="360" w:lineRule="auto"/>
              <w:rPr>
                <w:sz w:val="28"/>
                <w:szCs w:val="28"/>
              </w:rPr>
            </w:pPr>
            <w:r w:rsidRPr="001A0EFB">
              <w:rPr>
                <w:noProof/>
                <w:sz w:val="28"/>
                <w:szCs w:val="28"/>
                <w:lang w:val="ru-RU"/>
              </w:rPr>
              <w:drawing>
                <wp:inline distT="0" distB="0" distL="0" distR="0" wp14:anchorId="6027E0D3" wp14:editId="046FAC9D">
                  <wp:extent cx="2971800" cy="2943225"/>
                  <wp:effectExtent l="0" t="0" r="0" b="0"/>
                  <wp:docPr id="8" name="Диаграмма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c>
          <w:tcPr>
            <w:tcW w:w="5076" w:type="dxa"/>
            <w:shd w:val="clear" w:color="auto" w:fill="auto"/>
            <w:vAlign w:val="center"/>
          </w:tcPr>
          <w:p w14:paraId="49A74D8D" w14:textId="05C80588" w:rsidR="001D580E" w:rsidRPr="001A0EFB" w:rsidRDefault="001D580E" w:rsidP="00B14F3D">
            <w:pPr>
              <w:pStyle w:val="a3"/>
              <w:spacing w:line="360" w:lineRule="auto"/>
              <w:rPr>
                <w:sz w:val="28"/>
                <w:szCs w:val="28"/>
              </w:rPr>
            </w:pPr>
            <w:r w:rsidRPr="001A0EFB">
              <w:rPr>
                <w:noProof/>
                <w:sz w:val="28"/>
                <w:szCs w:val="28"/>
                <w:lang w:val="ru-RU"/>
              </w:rPr>
              <w:drawing>
                <wp:inline distT="0" distB="0" distL="0" distR="0" wp14:anchorId="74E8EC6B" wp14:editId="138238C1">
                  <wp:extent cx="3086100" cy="2971800"/>
                  <wp:effectExtent l="0" t="0" r="0" b="0"/>
                  <wp:docPr id="7" name="Диаграм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1D580E" w:rsidRPr="001A0EFB" w14:paraId="7F07A5F0" w14:textId="77777777" w:rsidTr="00B14F3D">
        <w:tc>
          <w:tcPr>
            <w:tcW w:w="4896" w:type="dxa"/>
            <w:shd w:val="clear" w:color="auto" w:fill="auto"/>
            <w:vAlign w:val="center"/>
          </w:tcPr>
          <w:p w14:paraId="4A8AD641" w14:textId="77777777" w:rsidR="001D580E" w:rsidRPr="001A0EFB" w:rsidRDefault="001D580E" w:rsidP="00B14F3D">
            <w:pPr>
              <w:pStyle w:val="a3"/>
              <w:spacing w:line="360" w:lineRule="auto"/>
              <w:rPr>
                <w:sz w:val="28"/>
                <w:szCs w:val="28"/>
              </w:rPr>
            </w:pPr>
          </w:p>
        </w:tc>
        <w:tc>
          <w:tcPr>
            <w:tcW w:w="5076" w:type="dxa"/>
            <w:shd w:val="clear" w:color="auto" w:fill="auto"/>
            <w:vAlign w:val="center"/>
          </w:tcPr>
          <w:p w14:paraId="4B4A5E12" w14:textId="77777777" w:rsidR="001D580E" w:rsidRPr="001A0EFB" w:rsidRDefault="001D580E" w:rsidP="00B14F3D">
            <w:pPr>
              <w:pStyle w:val="a3"/>
              <w:spacing w:line="360" w:lineRule="auto"/>
              <w:rPr>
                <w:sz w:val="28"/>
                <w:szCs w:val="28"/>
              </w:rPr>
            </w:pPr>
          </w:p>
        </w:tc>
      </w:tr>
      <w:tr w:rsidR="001D580E" w:rsidRPr="003C7942" w14:paraId="36B64FA3" w14:textId="77777777" w:rsidTr="00B14F3D">
        <w:tc>
          <w:tcPr>
            <w:tcW w:w="9972" w:type="dxa"/>
            <w:gridSpan w:val="2"/>
            <w:shd w:val="clear" w:color="auto" w:fill="auto"/>
            <w:vAlign w:val="center"/>
          </w:tcPr>
          <w:p w14:paraId="6375DA60" w14:textId="77777777" w:rsidR="001D580E" w:rsidRDefault="001D580E" w:rsidP="00B14F3D">
            <w:pPr>
              <w:pStyle w:val="a3"/>
              <w:spacing w:line="360" w:lineRule="auto"/>
              <w:jc w:val="both"/>
              <w:rPr>
                <w:sz w:val="28"/>
                <w:szCs w:val="28"/>
              </w:rPr>
            </w:pPr>
          </w:p>
          <w:p w14:paraId="3B478E2F" w14:textId="77777777" w:rsidR="001D580E" w:rsidRDefault="001D580E" w:rsidP="00B14F3D">
            <w:pPr>
              <w:pStyle w:val="a3"/>
              <w:spacing w:line="360" w:lineRule="auto"/>
              <w:jc w:val="both"/>
              <w:rPr>
                <w:sz w:val="28"/>
                <w:szCs w:val="28"/>
              </w:rPr>
            </w:pPr>
          </w:p>
          <w:p w14:paraId="43267DD6" w14:textId="29BDB310" w:rsidR="001D580E" w:rsidRPr="001A0EFB" w:rsidRDefault="001D580E" w:rsidP="00B14F3D">
            <w:pPr>
              <w:pStyle w:val="a3"/>
              <w:spacing w:line="360" w:lineRule="auto"/>
              <w:jc w:val="both"/>
              <w:rPr>
                <w:sz w:val="28"/>
                <w:szCs w:val="28"/>
              </w:rPr>
            </w:pPr>
            <w:r w:rsidRPr="00F128F5">
              <w:rPr>
                <w:sz w:val="28"/>
                <w:szCs w:val="28"/>
              </w:rPr>
              <w:t xml:space="preserve">Рисунок </w:t>
            </w:r>
            <w:r w:rsidR="0016490E">
              <w:rPr>
                <w:sz w:val="28"/>
                <w:szCs w:val="28"/>
              </w:rPr>
              <w:t>2</w:t>
            </w:r>
            <w:r w:rsidRPr="00F128F5">
              <w:rPr>
                <w:sz w:val="28"/>
                <w:szCs w:val="28"/>
              </w:rPr>
              <w:t>.1</w:t>
            </w:r>
            <w:r w:rsidR="0016490E">
              <w:rPr>
                <w:sz w:val="28"/>
                <w:szCs w:val="28"/>
              </w:rPr>
              <w:t>1</w:t>
            </w:r>
            <w:r w:rsidRPr="00F128F5">
              <w:rPr>
                <w:sz w:val="28"/>
                <w:szCs w:val="28"/>
              </w:rPr>
              <w:t xml:space="preserve"> – Залежність  концентрації  (а)  і  виходу  за  струмом  (б) гіпохлоріт-іона (1 – 3) і хлорат-іона (</w:t>
            </w:r>
            <w:smartTag w:uri="urn:schemas-microsoft-com:office:smarttags" w:element="metricconverter">
              <w:smartTagPr>
                <w:attr w:name="ProductID" w:val="1’"/>
              </w:smartTagPr>
              <w:r w:rsidRPr="00F128F5">
                <w:rPr>
                  <w:sz w:val="28"/>
                  <w:szCs w:val="28"/>
                </w:rPr>
                <w:t>1’</w:t>
              </w:r>
            </w:smartTag>
            <w:r w:rsidRPr="00F128F5">
              <w:rPr>
                <w:sz w:val="28"/>
                <w:szCs w:val="28"/>
              </w:rPr>
              <w:t xml:space="preserve"> – </w:t>
            </w:r>
            <w:smartTag w:uri="urn:schemas-microsoft-com:office:smarttags" w:element="metricconverter">
              <w:smartTagPr>
                <w:attr w:name="ProductID" w:val="3’"/>
              </w:smartTagPr>
              <w:r w:rsidRPr="00F128F5">
                <w:rPr>
                  <w:sz w:val="28"/>
                  <w:szCs w:val="28"/>
                </w:rPr>
                <w:t>3’</w:t>
              </w:r>
            </w:smartTag>
            <w:r w:rsidRPr="00F128F5">
              <w:rPr>
                <w:sz w:val="28"/>
                <w:szCs w:val="28"/>
              </w:rPr>
              <w:t>) у діафрагменному електролізері (тип А), а також хлорат-іона в бездіафрагменному електролізері (тип В) (3’’) від щільності струму в розчині хлориду натрію різної концентрації (г/дм</w:t>
            </w:r>
            <w:r w:rsidRPr="00F128F5">
              <w:rPr>
                <w:sz w:val="28"/>
                <w:szCs w:val="28"/>
                <w:vertAlign w:val="superscript"/>
              </w:rPr>
              <w:t>3</w:t>
            </w:r>
            <w:r w:rsidRPr="00F128F5">
              <w:rPr>
                <w:sz w:val="28"/>
                <w:szCs w:val="28"/>
              </w:rPr>
              <w:t>): 50 (</w:t>
            </w:r>
            <w:smartTag w:uri="urn:schemas-microsoft-com:office:smarttags" w:element="metricconverter">
              <w:smartTagPr>
                <w:attr w:name="ProductID" w:val="1,1’"/>
              </w:smartTagPr>
              <w:r w:rsidRPr="00F128F5">
                <w:rPr>
                  <w:sz w:val="28"/>
                  <w:szCs w:val="28"/>
                </w:rPr>
                <w:t>1,1’</w:t>
              </w:r>
            </w:smartTag>
            <w:r w:rsidRPr="00F128F5">
              <w:rPr>
                <w:sz w:val="28"/>
                <w:szCs w:val="28"/>
              </w:rPr>
              <w:t>), 100 (</w:t>
            </w:r>
            <w:smartTag w:uri="urn:schemas-microsoft-com:office:smarttags" w:element="metricconverter">
              <w:smartTagPr>
                <w:attr w:name="ProductID" w:val="2,2’"/>
              </w:smartTagPr>
              <w:r w:rsidRPr="00F128F5">
                <w:rPr>
                  <w:sz w:val="28"/>
                  <w:szCs w:val="28"/>
                </w:rPr>
                <w:t>2,2’</w:t>
              </w:r>
            </w:smartTag>
            <w:r w:rsidRPr="00F128F5">
              <w:rPr>
                <w:sz w:val="28"/>
                <w:szCs w:val="28"/>
              </w:rPr>
              <w:t>), 150 (3,3’,3’’).</w:t>
            </w:r>
          </w:p>
        </w:tc>
      </w:tr>
    </w:tbl>
    <w:p w14:paraId="0B19F257" w14:textId="77777777" w:rsidR="001D580E" w:rsidRPr="001A0EFB" w:rsidRDefault="001D580E" w:rsidP="001D580E">
      <w:pPr>
        <w:pStyle w:val="a3"/>
        <w:spacing w:line="360" w:lineRule="auto"/>
        <w:ind w:firstLine="720"/>
        <w:jc w:val="both"/>
        <w:rPr>
          <w:sz w:val="28"/>
          <w:szCs w:val="28"/>
        </w:rPr>
      </w:pPr>
    </w:p>
    <w:p w14:paraId="7D72AA13" w14:textId="77777777" w:rsidR="001D580E" w:rsidRPr="00771256" w:rsidRDefault="001D580E" w:rsidP="0016490E">
      <w:pPr>
        <w:pStyle w:val="a6"/>
        <w:spacing w:before="0" w:beforeAutospacing="0" w:after="0" w:afterAutospacing="0" w:line="360" w:lineRule="auto"/>
        <w:ind w:firstLine="720"/>
        <w:jc w:val="both"/>
        <w:rPr>
          <w:sz w:val="28"/>
          <w:szCs w:val="28"/>
          <w:lang w:val="uk-UA" w:eastAsia="en-US"/>
        </w:rPr>
      </w:pPr>
      <w:r w:rsidRPr="00771256">
        <w:rPr>
          <w:sz w:val="28"/>
          <w:szCs w:val="28"/>
          <w:lang w:val="uk-UA" w:eastAsia="en-US"/>
        </w:rPr>
        <w:t xml:space="preserve">Оскільки наявність пористої керамічної перегородки виключає механічне перемішування католіту й аноліту й обмежує проникнення лугу в анодний простір шляхом дифузії, знижується ймовірність утворення гіпохлорит-іонів у прианодному просторі і їхнє окислювання в хлорати-іони. Однак при цьому не виключається можливість електроміграційного переносу гідроксильних іонів з катодного в анодний простір і утворення гіпохлорит-іонів, які, окисляючись на аноді, переходять у хлорат-іони, концентрація яких досягає 7 - 9 % від масової частки цільового продукту. </w:t>
      </w:r>
    </w:p>
    <w:p w14:paraId="32F39D21" w14:textId="0CA5316A" w:rsidR="001D580E" w:rsidRPr="00771256" w:rsidRDefault="001D580E" w:rsidP="0016490E">
      <w:pPr>
        <w:pStyle w:val="a6"/>
        <w:spacing w:before="0" w:beforeAutospacing="0" w:after="0" w:afterAutospacing="0" w:line="360" w:lineRule="auto"/>
        <w:ind w:firstLine="720"/>
        <w:jc w:val="both"/>
        <w:rPr>
          <w:sz w:val="28"/>
          <w:szCs w:val="28"/>
          <w:lang w:val="uk-UA" w:eastAsia="en-US"/>
        </w:rPr>
      </w:pPr>
      <w:r w:rsidRPr="00771256">
        <w:rPr>
          <w:sz w:val="28"/>
          <w:szCs w:val="28"/>
          <w:lang w:val="uk-UA" w:eastAsia="en-US"/>
        </w:rPr>
        <w:t xml:space="preserve">При збільшенні щільності струму в дослідженому діапазоні концентрація гіпохлориту натрію росте (рис. </w:t>
      </w:r>
      <w:r w:rsidR="00103DA0">
        <w:rPr>
          <w:sz w:val="28"/>
          <w:szCs w:val="28"/>
          <w:lang w:val="uk-UA" w:eastAsia="en-US"/>
        </w:rPr>
        <w:t>2</w:t>
      </w:r>
      <w:r w:rsidRPr="00771256">
        <w:rPr>
          <w:sz w:val="28"/>
          <w:szCs w:val="28"/>
          <w:lang w:val="uk-UA" w:eastAsia="en-US"/>
        </w:rPr>
        <w:t>10, а), а вихід за струмом 2</w:t>
      </w:r>
      <w:r w:rsidRPr="0016490E">
        <w:rPr>
          <w:sz w:val="28"/>
          <w:szCs w:val="28"/>
          <w:lang w:eastAsia="en-US"/>
        </w:rPr>
        <w:t>ClO</w:t>
      </w:r>
      <w:r w:rsidRPr="00103DA0">
        <w:rPr>
          <w:sz w:val="28"/>
          <w:szCs w:val="28"/>
          <w:vertAlign w:val="subscript"/>
          <w:lang w:val="uk-UA" w:eastAsia="en-US"/>
        </w:rPr>
        <w:t>3</w:t>
      </w:r>
      <w:r w:rsidRPr="00771256">
        <w:rPr>
          <w:sz w:val="28"/>
          <w:szCs w:val="28"/>
          <w:lang w:val="uk-UA" w:eastAsia="en-US"/>
        </w:rPr>
        <w:t xml:space="preserve">--іонів знижується (рис. </w:t>
      </w:r>
      <w:r w:rsidR="00103DA0">
        <w:rPr>
          <w:sz w:val="28"/>
          <w:szCs w:val="28"/>
          <w:lang w:val="uk-UA" w:eastAsia="en-US"/>
        </w:rPr>
        <w:t>2</w:t>
      </w:r>
      <w:r w:rsidRPr="00771256">
        <w:rPr>
          <w:sz w:val="28"/>
          <w:szCs w:val="28"/>
          <w:lang w:val="uk-UA" w:eastAsia="en-US"/>
        </w:rPr>
        <w:t xml:space="preserve">.10, б), що, очевидно, обумовлено переходом виділення хлору в область дифузійної кінетики й посиленням ролі конкуруючого процесу виділення кисню. Підтвердженням дифузійного механізму процесу є ріст виходу гіпохлориту за струмом з підвищенням концентрації </w:t>
      </w:r>
      <w:r w:rsidRPr="001A0EFB">
        <w:rPr>
          <w:sz w:val="28"/>
          <w:szCs w:val="28"/>
          <w:lang w:eastAsia="en-US"/>
        </w:rPr>
        <w:t>NaCl</w:t>
      </w:r>
      <w:r w:rsidRPr="00771256">
        <w:rPr>
          <w:sz w:val="28"/>
          <w:szCs w:val="28"/>
          <w:lang w:val="uk-UA" w:eastAsia="en-US"/>
        </w:rPr>
        <w:t xml:space="preserve"> (див. рис. </w:t>
      </w:r>
      <w:r w:rsidR="00103DA0">
        <w:rPr>
          <w:sz w:val="28"/>
          <w:szCs w:val="28"/>
          <w:lang w:val="uk-UA" w:eastAsia="en-US"/>
        </w:rPr>
        <w:t>2</w:t>
      </w:r>
      <w:r w:rsidRPr="00771256">
        <w:rPr>
          <w:sz w:val="28"/>
          <w:szCs w:val="28"/>
          <w:lang w:val="uk-UA" w:eastAsia="en-US"/>
        </w:rPr>
        <w:t xml:space="preserve">.10, б). </w:t>
      </w:r>
    </w:p>
    <w:p w14:paraId="46DFC923" w14:textId="5339F9EA" w:rsidR="001D580E" w:rsidRPr="0016490E" w:rsidRDefault="001D580E" w:rsidP="0016490E">
      <w:pPr>
        <w:pStyle w:val="a6"/>
        <w:spacing w:before="0" w:beforeAutospacing="0" w:after="0" w:afterAutospacing="0" w:line="360" w:lineRule="auto"/>
        <w:ind w:firstLine="720"/>
        <w:jc w:val="both"/>
        <w:rPr>
          <w:sz w:val="28"/>
          <w:szCs w:val="28"/>
          <w:lang w:eastAsia="en-US"/>
        </w:rPr>
      </w:pPr>
      <w:r w:rsidRPr="00771256">
        <w:rPr>
          <w:sz w:val="28"/>
          <w:szCs w:val="28"/>
          <w:lang w:val="uk-UA" w:eastAsia="en-US"/>
        </w:rPr>
        <w:t xml:space="preserve">Незважаючи на те, що напруга на апараті з керамічною діафрагмою на ~ 7 – 9 % вище, ніж в апарату без діафрагми (рис. </w:t>
      </w:r>
      <w:r w:rsidR="00103DA0">
        <w:rPr>
          <w:sz w:val="28"/>
          <w:szCs w:val="28"/>
          <w:lang w:val="uk-UA" w:eastAsia="en-US"/>
        </w:rPr>
        <w:t>2</w:t>
      </w:r>
      <w:r w:rsidRPr="00771256">
        <w:rPr>
          <w:sz w:val="28"/>
          <w:szCs w:val="28"/>
          <w:lang w:val="uk-UA" w:eastAsia="en-US"/>
        </w:rPr>
        <w:t xml:space="preserve">.11, а), витрата електроенергії у всьому діапазоні щільностей струму нижче (див. рис. </w:t>
      </w:r>
      <w:r w:rsidR="00103DA0">
        <w:rPr>
          <w:sz w:val="28"/>
          <w:szCs w:val="28"/>
          <w:lang w:val="uk-UA" w:eastAsia="en-US"/>
        </w:rPr>
        <w:t>2</w:t>
      </w:r>
      <w:r w:rsidRPr="00771256">
        <w:rPr>
          <w:sz w:val="28"/>
          <w:szCs w:val="28"/>
          <w:lang w:val="uk-UA" w:eastAsia="en-US"/>
        </w:rPr>
        <w:t xml:space="preserve">.11, б), що обумовлено більш високим виходом за струмом цільового продукту в діафрагменному апараті. </w:t>
      </w:r>
      <w:r w:rsidRPr="0016490E">
        <w:rPr>
          <w:sz w:val="28"/>
          <w:szCs w:val="28"/>
          <w:lang w:eastAsia="en-US"/>
        </w:rPr>
        <w:t xml:space="preserve">Питома витрата солі в апараті з керамічною діафрагмою також значно нижче, ніж в апараті без діафрагми (див. рис. </w:t>
      </w:r>
      <w:r w:rsidR="00103DA0">
        <w:rPr>
          <w:sz w:val="28"/>
          <w:szCs w:val="28"/>
          <w:lang w:val="uk-UA" w:eastAsia="en-US"/>
        </w:rPr>
        <w:t>2</w:t>
      </w:r>
      <w:r w:rsidRPr="0016490E">
        <w:rPr>
          <w:sz w:val="28"/>
          <w:szCs w:val="28"/>
          <w:lang w:eastAsia="en-US"/>
        </w:rPr>
        <w:t>.11, в).</w:t>
      </w:r>
    </w:p>
    <w:tbl>
      <w:tblPr>
        <w:tblW w:w="0" w:type="auto"/>
        <w:tblLayout w:type="fixed"/>
        <w:tblLook w:val="01E0" w:firstRow="1" w:lastRow="1" w:firstColumn="1" w:lastColumn="1" w:noHBand="0" w:noVBand="0"/>
      </w:tblPr>
      <w:tblGrid>
        <w:gridCol w:w="4916"/>
        <w:gridCol w:w="4916"/>
      </w:tblGrid>
      <w:tr w:rsidR="001D580E" w:rsidRPr="001A0EFB" w14:paraId="6F0D241B" w14:textId="77777777" w:rsidTr="00B14F3D">
        <w:tc>
          <w:tcPr>
            <w:tcW w:w="4916" w:type="dxa"/>
            <w:shd w:val="clear" w:color="auto" w:fill="auto"/>
          </w:tcPr>
          <w:p w14:paraId="12342EDE" w14:textId="1C3AD0D2" w:rsidR="001D580E" w:rsidRPr="001A0EFB" w:rsidRDefault="001D580E" w:rsidP="00B14F3D">
            <w:pPr>
              <w:pStyle w:val="21"/>
              <w:spacing w:after="0" w:line="360" w:lineRule="auto"/>
              <w:rPr>
                <w:szCs w:val="28"/>
                <w:lang w:val="uk-UA"/>
              </w:rPr>
            </w:pPr>
            <w:r w:rsidRPr="001A0EFB">
              <w:rPr>
                <w:noProof/>
                <w:szCs w:val="28"/>
              </w:rPr>
              <w:drawing>
                <wp:inline distT="0" distB="0" distL="0" distR="0" wp14:anchorId="26C2C90C" wp14:editId="2C4CE004">
                  <wp:extent cx="2838450" cy="2819400"/>
                  <wp:effectExtent l="0" t="0" r="0" b="0"/>
                  <wp:docPr id="6" name="Диаграмма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c>
          <w:tcPr>
            <w:tcW w:w="4916" w:type="dxa"/>
            <w:shd w:val="clear" w:color="auto" w:fill="auto"/>
          </w:tcPr>
          <w:p w14:paraId="76F6A461" w14:textId="61CE6D9B" w:rsidR="001D580E" w:rsidRPr="001A0EFB" w:rsidRDefault="001D580E" w:rsidP="00B14F3D">
            <w:pPr>
              <w:pStyle w:val="21"/>
              <w:spacing w:after="0" w:line="360" w:lineRule="auto"/>
              <w:rPr>
                <w:szCs w:val="28"/>
                <w:lang w:val="uk-UA"/>
              </w:rPr>
            </w:pPr>
            <w:r w:rsidRPr="001A0EFB">
              <w:rPr>
                <w:noProof/>
                <w:szCs w:val="28"/>
              </w:rPr>
              <w:drawing>
                <wp:inline distT="0" distB="0" distL="0" distR="0" wp14:anchorId="19A794B9" wp14:editId="34F623F6">
                  <wp:extent cx="2933700" cy="2771775"/>
                  <wp:effectExtent l="0" t="0" r="0" b="0"/>
                  <wp:docPr id="5" name="Диаграмма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1D580E" w:rsidRPr="001A0EFB" w14:paraId="761CD8B9" w14:textId="77777777" w:rsidTr="00B14F3D">
        <w:tc>
          <w:tcPr>
            <w:tcW w:w="4916" w:type="dxa"/>
            <w:shd w:val="clear" w:color="auto" w:fill="auto"/>
          </w:tcPr>
          <w:p w14:paraId="662F1E36" w14:textId="1615A714" w:rsidR="001D580E" w:rsidRPr="001A0EFB" w:rsidRDefault="001D580E" w:rsidP="00B14F3D">
            <w:pPr>
              <w:pStyle w:val="21"/>
              <w:spacing w:after="0" w:line="360" w:lineRule="auto"/>
              <w:rPr>
                <w:szCs w:val="28"/>
                <w:lang w:val="uk-UA"/>
              </w:rPr>
            </w:pPr>
            <w:r w:rsidRPr="001A0EFB">
              <w:rPr>
                <w:noProof/>
                <w:szCs w:val="28"/>
              </w:rPr>
              <w:drawing>
                <wp:inline distT="0" distB="0" distL="0" distR="0" wp14:anchorId="4D013BFF" wp14:editId="7CF9CC0A">
                  <wp:extent cx="3095625" cy="3162300"/>
                  <wp:effectExtent l="0" t="0" r="0" b="0"/>
                  <wp:docPr id="4" name="Диаграмма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c>
          <w:tcPr>
            <w:tcW w:w="4916" w:type="dxa"/>
            <w:shd w:val="clear" w:color="auto" w:fill="auto"/>
          </w:tcPr>
          <w:p w14:paraId="38A6E7F1" w14:textId="77777777" w:rsidR="001D580E" w:rsidRPr="001A0EFB" w:rsidRDefault="001D580E" w:rsidP="00B14F3D">
            <w:pPr>
              <w:spacing w:line="360" w:lineRule="auto"/>
              <w:rPr>
                <w:szCs w:val="28"/>
              </w:rPr>
            </w:pPr>
          </w:p>
        </w:tc>
      </w:tr>
    </w:tbl>
    <w:p w14:paraId="4BB318AF" w14:textId="77777777" w:rsidR="001D580E" w:rsidRPr="001A0EFB" w:rsidRDefault="001D580E" w:rsidP="001D580E">
      <w:pPr>
        <w:spacing w:line="360" w:lineRule="auto"/>
        <w:rPr>
          <w:szCs w:val="28"/>
        </w:rPr>
      </w:pPr>
      <w:r w:rsidRPr="001A0EFB">
        <w:rPr>
          <w:szCs w:val="28"/>
        </w:rPr>
        <w:tab/>
        <w:t xml:space="preserve"> </w:t>
      </w:r>
    </w:p>
    <w:p w14:paraId="30C6C592" w14:textId="77777777" w:rsidR="001D580E" w:rsidRPr="00C14A10" w:rsidRDefault="001D580E" w:rsidP="001D580E">
      <w:pPr>
        <w:spacing w:line="360" w:lineRule="auto"/>
        <w:rPr>
          <w:szCs w:val="28"/>
        </w:rPr>
      </w:pPr>
      <w:r>
        <w:rPr>
          <w:szCs w:val="28"/>
        </w:rPr>
        <w:t xml:space="preserve">1 – 50 </w:t>
      </w:r>
      <w:r w:rsidRPr="00937AF4">
        <w:rPr>
          <w:szCs w:val="28"/>
        </w:rPr>
        <w:t>г/дм</w:t>
      </w:r>
      <w:r w:rsidRPr="00937AF4">
        <w:rPr>
          <w:szCs w:val="28"/>
          <w:vertAlign w:val="superscript"/>
        </w:rPr>
        <w:t>3</w:t>
      </w:r>
      <w:r>
        <w:rPr>
          <w:szCs w:val="28"/>
        </w:rPr>
        <w:t xml:space="preserve"> з діафрагмою;</w:t>
      </w:r>
    </w:p>
    <w:p w14:paraId="54963D44" w14:textId="77777777" w:rsidR="001D580E" w:rsidRPr="00C14A10" w:rsidRDefault="001D580E" w:rsidP="001D580E">
      <w:pPr>
        <w:spacing w:line="360" w:lineRule="auto"/>
        <w:rPr>
          <w:szCs w:val="28"/>
        </w:rPr>
      </w:pPr>
      <w:r>
        <w:rPr>
          <w:szCs w:val="28"/>
        </w:rPr>
        <w:t xml:space="preserve">2 – 100 </w:t>
      </w:r>
      <w:r w:rsidRPr="00937AF4">
        <w:rPr>
          <w:szCs w:val="28"/>
        </w:rPr>
        <w:t>г/дм</w:t>
      </w:r>
      <w:r w:rsidRPr="00937AF4">
        <w:rPr>
          <w:szCs w:val="28"/>
          <w:vertAlign w:val="superscript"/>
        </w:rPr>
        <w:t>3</w:t>
      </w:r>
      <w:r>
        <w:rPr>
          <w:szCs w:val="28"/>
        </w:rPr>
        <w:t xml:space="preserve"> з діафрагмою;</w:t>
      </w:r>
    </w:p>
    <w:p w14:paraId="22B941A1" w14:textId="77777777" w:rsidR="001D580E" w:rsidRDefault="001D580E" w:rsidP="001D580E">
      <w:pPr>
        <w:spacing w:line="360" w:lineRule="auto"/>
        <w:rPr>
          <w:szCs w:val="28"/>
        </w:rPr>
      </w:pPr>
      <w:r>
        <w:rPr>
          <w:szCs w:val="28"/>
        </w:rPr>
        <w:t xml:space="preserve">3 – 150 </w:t>
      </w:r>
      <w:r w:rsidRPr="00937AF4">
        <w:rPr>
          <w:szCs w:val="28"/>
        </w:rPr>
        <w:t>г/дм</w:t>
      </w:r>
      <w:r w:rsidRPr="00937AF4">
        <w:rPr>
          <w:szCs w:val="28"/>
          <w:vertAlign w:val="superscript"/>
        </w:rPr>
        <w:t>3</w:t>
      </w:r>
      <w:r>
        <w:rPr>
          <w:szCs w:val="28"/>
        </w:rPr>
        <w:t xml:space="preserve"> з діафрагмою;</w:t>
      </w:r>
    </w:p>
    <w:p w14:paraId="381794DB" w14:textId="77777777" w:rsidR="001D580E" w:rsidRPr="00C14A10" w:rsidRDefault="001D580E" w:rsidP="001D580E">
      <w:pPr>
        <w:spacing w:line="360" w:lineRule="auto"/>
        <w:rPr>
          <w:szCs w:val="28"/>
        </w:rPr>
      </w:pPr>
      <w:smartTag w:uri="urn:schemas-microsoft-com:office:smarttags" w:element="metricconverter">
        <w:smartTagPr>
          <w:attr w:name="ProductID" w:val="3’"/>
        </w:smartTagPr>
        <w:r w:rsidRPr="001A0EFB">
          <w:rPr>
            <w:szCs w:val="28"/>
          </w:rPr>
          <w:t>3’</w:t>
        </w:r>
      </w:smartTag>
      <w:r>
        <w:rPr>
          <w:szCs w:val="28"/>
        </w:rPr>
        <w:t xml:space="preserve"> – 150 </w:t>
      </w:r>
      <w:r w:rsidRPr="00937AF4">
        <w:rPr>
          <w:szCs w:val="28"/>
        </w:rPr>
        <w:t>г/дм</w:t>
      </w:r>
      <w:r w:rsidRPr="00937AF4">
        <w:rPr>
          <w:szCs w:val="28"/>
          <w:vertAlign w:val="superscript"/>
        </w:rPr>
        <w:t>3</w:t>
      </w:r>
      <w:r>
        <w:rPr>
          <w:szCs w:val="28"/>
        </w:rPr>
        <w:t xml:space="preserve"> без діафрагми.</w:t>
      </w:r>
    </w:p>
    <w:p w14:paraId="7BB66774" w14:textId="5F0EED97" w:rsidR="001D580E" w:rsidRPr="001A0EFB" w:rsidRDefault="001D580E" w:rsidP="001D580E">
      <w:pPr>
        <w:spacing w:line="360" w:lineRule="auto"/>
        <w:rPr>
          <w:szCs w:val="28"/>
        </w:rPr>
      </w:pPr>
      <w:r w:rsidRPr="001A0EFB">
        <w:rPr>
          <w:szCs w:val="28"/>
        </w:rPr>
        <w:t>Рис</w:t>
      </w:r>
      <w:r>
        <w:rPr>
          <w:szCs w:val="28"/>
        </w:rPr>
        <w:t xml:space="preserve">унок </w:t>
      </w:r>
      <w:r w:rsidR="00C00772">
        <w:rPr>
          <w:szCs w:val="28"/>
          <w:lang w:val="uk-UA"/>
        </w:rPr>
        <w:t>2</w:t>
      </w:r>
      <w:r>
        <w:rPr>
          <w:szCs w:val="28"/>
        </w:rPr>
        <w:t>.1</w:t>
      </w:r>
      <w:r w:rsidR="00C00772">
        <w:rPr>
          <w:szCs w:val="28"/>
          <w:lang w:val="uk-UA"/>
        </w:rPr>
        <w:t>2</w:t>
      </w:r>
      <w:r>
        <w:rPr>
          <w:szCs w:val="28"/>
        </w:rPr>
        <w:t xml:space="preserve"> </w:t>
      </w:r>
      <w:r w:rsidRPr="001A0EFB">
        <w:rPr>
          <w:szCs w:val="28"/>
        </w:rPr>
        <w:t xml:space="preserve">– </w:t>
      </w:r>
      <w:r w:rsidRPr="00937AF4">
        <w:rPr>
          <w:szCs w:val="28"/>
        </w:rPr>
        <w:t xml:space="preserve">Залежність напруги (а), питомої витрати електроенергії (б) і питомої витрати солі (в) від щільності струму при </w:t>
      </w:r>
      <w:r>
        <w:rPr>
          <w:szCs w:val="28"/>
        </w:rPr>
        <w:t xml:space="preserve">різній </w:t>
      </w:r>
      <w:r w:rsidRPr="00937AF4">
        <w:rPr>
          <w:szCs w:val="28"/>
        </w:rPr>
        <w:t xml:space="preserve">концентрації електроліту в </w:t>
      </w:r>
      <w:r>
        <w:rPr>
          <w:szCs w:val="28"/>
        </w:rPr>
        <w:t>е</w:t>
      </w:r>
      <w:r w:rsidRPr="00937AF4">
        <w:rPr>
          <w:szCs w:val="28"/>
        </w:rPr>
        <w:t>лектрол</w:t>
      </w:r>
      <w:r>
        <w:rPr>
          <w:szCs w:val="28"/>
        </w:rPr>
        <w:t>і</w:t>
      </w:r>
      <w:r w:rsidRPr="00937AF4">
        <w:rPr>
          <w:szCs w:val="28"/>
        </w:rPr>
        <w:t>зер</w:t>
      </w:r>
      <w:r>
        <w:rPr>
          <w:szCs w:val="28"/>
        </w:rPr>
        <w:t>і</w:t>
      </w:r>
      <w:r w:rsidRPr="00937AF4">
        <w:rPr>
          <w:szCs w:val="28"/>
        </w:rPr>
        <w:t xml:space="preserve"> з діафрагмою (тип А) і</w:t>
      </w:r>
      <w:r w:rsidRPr="001A0EFB">
        <w:rPr>
          <w:szCs w:val="28"/>
        </w:rPr>
        <w:t xml:space="preserve"> без діафрагми (тип В) (</w:t>
      </w:r>
      <w:smartTag w:uri="urn:schemas-microsoft-com:office:smarttags" w:element="metricconverter">
        <w:smartTagPr>
          <w:attr w:name="ProductID" w:val="3’"/>
        </w:smartTagPr>
        <w:r w:rsidRPr="001A0EFB">
          <w:rPr>
            <w:szCs w:val="28"/>
          </w:rPr>
          <w:t>3’</w:t>
        </w:r>
      </w:smartTag>
      <w:r w:rsidRPr="001A0EFB">
        <w:rPr>
          <w:szCs w:val="28"/>
        </w:rPr>
        <w:t>).</w:t>
      </w:r>
    </w:p>
    <w:p w14:paraId="1FABBB70" w14:textId="77777777" w:rsidR="001D580E" w:rsidRDefault="001D580E" w:rsidP="001D580E">
      <w:pPr>
        <w:pStyle w:val="21"/>
        <w:tabs>
          <w:tab w:val="left" w:pos="1494"/>
        </w:tabs>
        <w:spacing w:after="0" w:line="360" w:lineRule="auto"/>
        <w:ind w:firstLine="900"/>
        <w:rPr>
          <w:szCs w:val="28"/>
          <w:lang w:val="uk-UA"/>
        </w:rPr>
      </w:pPr>
    </w:p>
    <w:p w14:paraId="1A42798D" w14:textId="77777777" w:rsidR="001D580E" w:rsidRPr="0016490E" w:rsidRDefault="001D580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При розташуванні анода усередині керамічної діафрагми (електролізер конструкції типу Б) об'єм катодної камери в 8 разів більше, ніж анодної, що сприяє зниженню концентрації гідроксидних іонів у катодній камері й, відповідно, меншому проникненню в анодну камеру. Ці умови забезпечують більш високий вихід за струмом гіпохлориту й відсутність хлорат-іонів в апараті типу Б (таблиця).</w:t>
      </w:r>
    </w:p>
    <w:p w14:paraId="033DE31A" w14:textId="77777777" w:rsidR="001D580E" w:rsidRPr="001A0EFB" w:rsidRDefault="001D580E" w:rsidP="001D580E">
      <w:pPr>
        <w:pStyle w:val="21"/>
        <w:tabs>
          <w:tab w:val="left" w:pos="1494"/>
        </w:tabs>
        <w:spacing w:after="0" w:line="360" w:lineRule="auto"/>
        <w:ind w:firstLine="900"/>
        <w:rPr>
          <w:szCs w:val="28"/>
          <w:lang w:val="uk-UA"/>
        </w:rPr>
      </w:pPr>
    </w:p>
    <w:p w14:paraId="783E1DDB" w14:textId="1AF88151" w:rsidR="001D580E" w:rsidRPr="001A0EFB" w:rsidRDefault="001D580E" w:rsidP="001D580E">
      <w:pPr>
        <w:pStyle w:val="21"/>
        <w:tabs>
          <w:tab w:val="left" w:pos="1494"/>
        </w:tabs>
        <w:spacing w:after="0" w:line="360" w:lineRule="auto"/>
        <w:rPr>
          <w:szCs w:val="28"/>
          <w:vertAlign w:val="superscript"/>
          <w:lang w:val="uk-UA"/>
        </w:rPr>
      </w:pPr>
      <w:r w:rsidRPr="00972EF8">
        <w:rPr>
          <w:caps/>
          <w:szCs w:val="28"/>
          <w:lang w:val="uk-UA"/>
        </w:rPr>
        <w:t>т</w:t>
      </w:r>
      <w:r w:rsidRPr="001A0EFB">
        <w:rPr>
          <w:szCs w:val="28"/>
          <w:lang w:val="uk-UA"/>
        </w:rPr>
        <w:t>аблиця</w:t>
      </w:r>
      <w:r>
        <w:rPr>
          <w:szCs w:val="28"/>
          <w:lang w:val="uk-UA"/>
        </w:rPr>
        <w:t xml:space="preserve"> </w:t>
      </w:r>
      <w:r w:rsidR="00C00772">
        <w:rPr>
          <w:szCs w:val="28"/>
          <w:lang w:val="uk-UA"/>
        </w:rPr>
        <w:t>2</w:t>
      </w:r>
      <w:r>
        <w:rPr>
          <w:szCs w:val="28"/>
          <w:lang w:val="uk-UA"/>
        </w:rPr>
        <w:t>.</w:t>
      </w:r>
      <w:r w:rsidR="00C00772">
        <w:rPr>
          <w:szCs w:val="28"/>
          <w:lang w:val="uk-UA"/>
        </w:rPr>
        <w:t>2</w:t>
      </w:r>
      <w:r>
        <w:rPr>
          <w:szCs w:val="28"/>
          <w:lang w:val="uk-UA"/>
        </w:rPr>
        <w:t xml:space="preserve"> − </w:t>
      </w:r>
      <w:r w:rsidRPr="001A0EFB">
        <w:rPr>
          <w:szCs w:val="28"/>
          <w:lang w:val="uk-UA"/>
        </w:rPr>
        <w:t xml:space="preserve"> Порівняння параметрів процесу одержання активного хлору для апаратів типу А </w:t>
      </w:r>
      <w:r>
        <w:rPr>
          <w:szCs w:val="28"/>
          <w:lang w:val="uk-UA"/>
        </w:rPr>
        <w:t>і</w:t>
      </w:r>
      <w:r w:rsidRPr="001A0EFB">
        <w:rPr>
          <w:szCs w:val="28"/>
          <w:lang w:val="uk-UA"/>
        </w:rPr>
        <w:t xml:space="preserve"> Б при щільності струму 3 А/дм</w:t>
      </w:r>
      <w:r w:rsidRPr="001A0EFB">
        <w:rPr>
          <w:szCs w:val="28"/>
          <w:vertAlign w:val="superscript"/>
          <w:lang w:val="uk-UA"/>
        </w:rPr>
        <w:t>2</w:t>
      </w:r>
      <w:r w:rsidRPr="001A0EFB">
        <w:rPr>
          <w:szCs w:val="28"/>
          <w:lang w:val="uk-UA"/>
        </w:rPr>
        <w:t xml:space="preserve"> і концентрації хлориду натрію 25 г/дм</w:t>
      </w:r>
      <w:r w:rsidRPr="001A0EFB">
        <w:rPr>
          <w:szCs w:val="28"/>
          <w:vertAlign w:val="superscript"/>
          <w:lang w:val="uk-UA"/>
        </w:rPr>
        <w:t>3</w:t>
      </w:r>
    </w:p>
    <w:p w14:paraId="020C4A5C" w14:textId="77777777" w:rsidR="001D580E" w:rsidRPr="001A0EFB" w:rsidRDefault="001D580E" w:rsidP="001D580E">
      <w:pPr>
        <w:pStyle w:val="21"/>
        <w:tabs>
          <w:tab w:val="left" w:pos="1494"/>
        </w:tabs>
        <w:spacing w:after="0" w:line="360" w:lineRule="auto"/>
        <w:rPr>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992"/>
        <w:gridCol w:w="1134"/>
        <w:gridCol w:w="1134"/>
        <w:gridCol w:w="1404"/>
        <w:gridCol w:w="1800"/>
        <w:gridCol w:w="1620"/>
      </w:tblGrid>
      <w:tr w:rsidR="001D580E" w:rsidRPr="001A0EFB" w14:paraId="55F4DB4A" w14:textId="77777777" w:rsidTr="00B14F3D">
        <w:tc>
          <w:tcPr>
            <w:tcW w:w="1276" w:type="dxa"/>
            <w:vAlign w:val="center"/>
          </w:tcPr>
          <w:p w14:paraId="2C8D4FEA" w14:textId="77777777" w:rsidR="001D580E" w:rsidRPr="00937AF4" w:rsidRDefault="001D580E" w:rsidP="006A477E">
            <w:pPr>
              <w:pStyle w:val="21"/>
              <w:tabs>
                <w:tab w:val="left" w:pos="1494"/>
              </w:tabs>
              <w:spacing w:after="0" w:line="360" w:lineRule="auto"/>
              <w:ind w:firstLine="0"/>
              <w:rPr>
                <w:szCs w:val="28"/>
                <w:lang w:val="uk-UA"/>
              </w:rPr>
            </w:pPr>
            <w:r w:rsidRPr="00937AF4">
              <w:rPr>
                <w:szCs w:val="28"/>
                <w:lang w:val="uk-UA"/>
              </w:rPr>
              <w:t>Тип апарата</w:t>
            </w:r>
          </w:p>
        </w:tc>
        <w:tc>
          <w:tcPr>
            <w:tcW w:w="992" w:type="dxa"/>
            <w:vAlign w:val="center"/>
          </w:tcPr>
          <w:p w14:paraId="443F8918" w14:textId="7CF884EC" w:rsidR="001D580E" w:rsidRPr="00937AF4" w:rsidRDefault="001D580E" w:rsidP="006A477E">
            <w:pPr>
              <w:pStyle w:val="21"/>
              <w:tabs>
                <w:tab w:val="left" w:pos="1494"/>
              </w:tabs>
              <w:spacing w:after="0" w:line="360" w:lineRule="auto"/>
              <w:ind w:firstLine="0"/>
              <w:rPr>
                <w:szCs w:val="28"/>
                <w:lang w:val="uk-UA"/>
              </w:rPr>
            </w:pPr>
            <w:r w:rsidRPr="00FB1ACB">
              <w:rPr>
                <w:i/>
                <w:szCs w:val="28"/>
                <w:vertAlign w:val="subscript"/>
                <w:lang w:val="uk-UA"/>
              </w:rPr>
              <w:t>Cl</w:t>
            </w:r>
            <w:r w:rsidRPr="00FB1ACB">
              <w:rPr>
                <w:szCs w:val="28"/>
                <w:vertAlign w:val="subscript"/>
                <w:lang w:val="uk-UA"/>
              </w:rPr>
              <w:t>-</w:t>
            </w:r>
            <w:r w:rsidRPr="00937AF4">
              <w:rPr>
                <w:szCs w:val="28"/>
                <w:lang w:val="uk-UA"/>
              </w:rPr>
              <w:t>, г/дм</w:t>
            </w:r>
            <w:r w:rsidRPr="00937AF4">
              <w:rPr>
                <w:szCs w:val="28"/>
                <w:vertAlign w:val="superscript"/>
                <w:lang w:val="uk-UA"/>
              </w:rPr>
              <w:t>3</w:t>
            </w:r>
          </w:p>
        </w:tc>
        <w:tc>
          <w:tcPr>
            <w:tcW w:w="1134" w:type="dxa"/>
            <w:vAlign w:val="center"/>
          </w:tcPr>
          <w:p w14:paraId="547B3A54" w14:textId="77777777" w:rsidR="001D580E" w:rsidRPr="00937AF4" w:rsidRDefault="001D580E" w:rsidP="006A477E">
            <w:pPr>
              <w:pStyle w:val="21"/>
              <w:tabs>
                <w:tab w:val="left" w:pos="1494"/>
              </w:tabs>
              <w:spacing w:after="0" w:line="360" w:lineRule="auto"/>
              <w:ind w:left="0" w:firstLine="0"/>
              <w:rPr>
                <w:szCs w:val="28"/>
                <w:lang w:val="uk-UA"/>
              </w:rPr>
            </w:pPr>
            <w:r w:rsidRPr="00937AF4">
              <w:rPr>
                <w:szCs w:val="28"/>
                <w:lang w:val="uk-UA"/>
              </w:rPr>
              <w:t>Вт</w:t>
            </w:r>
            <w:r w:rsidRPr="00937AF4">
              <w:rPr>
                <w:i/>
                <w:szCs w:val="28"/>
                <w:lang w:val="uk-UA"/>
              </w:rPr>
              <w:t xml:space="preserve"> Cl</w:t>
            </w:r>
            <w:r w:rsidRPr="00937AF4">
              <w:rPr>
                <w:szCs w:val="28"/>
                <w:vertAlign w:val="superscript"/>
                <w:lang w:val="uk-UA"/>
              </w:rPr>
              <w:t>-</w:t>
            </w:r>
            <w:r w:rsidRPr="00937AF4">
              <w:rPr>
                <w:szCs w:val="28"/>
                <w:lang w:val="uk-UA"/>
              </w:rPr>
              <w:t>,</w:t>
            </w:r>
          </w:p>
          <w:p w14:paraId="167995D7" w14:textId="77777777" w:rsidR="001D580E" w:rsidRPr="00937AF4" w:rsidRDefault="001D580E" w:rsidP="006A477E">
            <w:pPr>
              <w:pStyle w:val="21"/>
              <w:tabs>
                <w:tab w:val="left" w:pos="1494"/>
              </w:tabs>
              <w:spacing w:after="0" w:line="360" w:lineRule="auto"/>
              <w:ind w:left="0" w:firstLine="0"/>
              <w:rPr>
                <w:szCs w:val="28"/>
                <w:lang w:val="uk-UA"/>
              </w:rPr>
            </w:pPr>
            <w:r w:rsidRPr="00937AF4">
              <w:rPr>
                <w:szCs w:val="28"/>
                <w:lang w:val="uk-UA"/>
              </w:rPr>
              <w:t>%</w:t>
            </w:r>
          </w:p>
        </w:tc>
        <w:tc>
          <w:tcPr>
            <w:tcW w:w="1134" w:type="dxa"/>
            <w:vAlign w:val="center"/>
          </w:tcPr>
          <w:p w14:paraId="51760D1B" w14:textId="77777777" w:rsidR="001D580E" w:rsidRPr="00937AF4" w:rsidRDefault="001D580E" w:rsidP="006A477E">
            <w:pPr>
              <w:pStyle w:val="21"/>
              <w:tabs>
                <w:tab w:val="left" w:pos="1494"/>
              </w:tabs>
              <w:spacing w:after="0" w:line="360" w:lineRule="auto"/>
              <w:ind w:firstLine="0"/>
              <w:rPr>
                <w:szCs w:val="28"/>
                <w:lang w:val="uk-UA"/>
              </w:rPr>
            </w:pPr>
            <w:r w:rsidRPr="00937AF4">
              <w:rPr>
                <w:i/>
                <w:szCs w:val="28"/>
                <w:lang w:val="uk-UA"/>
              </w:rPr>
              <w:t>U</w:t>
            </w:r>
            <w:r w:rsidRPr="00937AF4">
              <w:rPr>
                <w:szCs w:val="28"/>
                <w:lang w:val="uk-UA"/>
              </w:rPr>
              <w:t>, В</w:t>
            </w:r>
          </w:p>
        </w:tc>
        <w:tc>
          <w:tcPr>
            <w:tcW w:w="1404" w:type="dxa"/>
            <w:vAlign w:val="center"/>
          </w:tcPr>
          <w:p w14:paraId="38E1A0E5" w14:textId="77777777" w:rsidR="001D580E" w:rsidRPr="00937AF4" w:rsidRDefault="001D580E" w:rsidP="006A477E">
            <w:pPr>
              <w:pStyle w:val="21"/>
              <w:tabs>
                <w:tab w:val="left" w:pos="1494"/>
              </w:tabs>
              <w:spacing w:after="0" w:line="360" w:lineRule="auto"/>
              <w:ind w:firstLine="0"/>
              <w:rPr>
                <w:szCs w:val="28"/>
                <w:lang w:val="uk-UA"/>
              </w:rPr>
            </w:pPr>
            <w:r w:rsidRPr="00937AF4">
              <w:rPr>
                <w:i/>
                <w:szCs w:val="28"/>
                <w:lang w:val="uk-UA"/>
              </w:rPr>
              <w:t>С</w:t>
            </w:r>
            <w:r w:rsidRPr="00FB1ACB">
              <w:rPr>
                <w:i/>
                <w:szCs w:val="28"/>
                <w:vertAlign w:val="subscript"/>
                <w:lang w:val="uk-UA"/>
              </w:rPr>
              <w:t>Cl 3-</w:t>
            </w:r>
            <w:r w:rsidRPr="00937AF4">
              <w:rPr>
                <w:szCs w:val="28"/>
                <w:lang w:val="uk-UA"/>
              </w:rPr>
              <w:t>, г/дм</w:t>
            </w:r>
            <w:r w:rsidRPr="00937AF4">
              <w:rPr>
                <w:szCs w:val="28"/>
                <w:vertAlign w:val="superscript"/>
                <w:lang w:val="uk-UA"/>
              </w:rPr>
              <w:t>3</w:t>
            </w:r>
          </w:p>
        </w:tc>
        <w:tc>
          <w:tcPr>
            <w:tcW w:w="1800" w:type="dxa"/>
            <w:vAlign w:val="center"/>
          </w:tcPr>
          <w:p w14:paraId="42E65419" w14:textId="77777777" w:rsidR="001D580E" w:rsidRPr="00937AF4" w:rsidRDefault="001D580E" w:rsidP="006A477E">
            <w:pPr>
              <w:pStyle w:val="21"/>
              <w:tabs>
                <w:tab w:val="left" w:pos="1494"/>
              </w:tabs>
              <w:spacing w:after="0" w:line="360" w:lineRule="auto"/>
              <w:ind w:left="0" w:firstLine="0"/>
              <w:rPr>
                <w:szCs w:val="28"/>
                <w:lang w:val="uk-UA"/>
              </w:rPr>
            </w:pPr>
            <w:r w:rsidRPr="00937AF4">
              <w:rPr>
                <w:i/>
                <w:szCs w:val="28"/>
                <w:lang w:val="uk-UA"/>
              </w:rPr>
              <w:t>W</w:t>
            </w:r>
            <w:r w:rsidRPr="00937AF4">
              <w:rPr>
                <w:szCs w:val="28"/>
                <w:vertAlign w:val="subscript"/>
                <w:lang w:val="uk-UA"/>
              </w:rPr>
              <w:t xml:space="preserve">,  </w:t>
            </w:r>
            <w:r w:rsidRPr="00937AF4">
              <w:rPr>
                <w:szCs w:val="28"/>
                <w:lang w:val="uk-UA"/>
              </w:rPr>
              <w:t>В</w:t>
            </w:r>
            <w:r>
              <w:rPr>
                <w:szCs w:val="28"/>
                <w:lang w:val="uk-UA"/>
              </w:rPr>
              <w:t>т</w:t>
            </w:r>
            <w:r w:rsidRPr="00937AF4">
              <w:rPr>
                <w:szCs w:val="28"/>
                <w:lang w:val="uk-UA"/>
              </w:rPr>
              <w:sym w:font="Symbol" w:char="F0D7"/>
            </w:r>
            <w:r>
              <w:rPr>
                <w:szCs w:val="28"/>
                <w:lang w:val="uk-UA"/>
              </w:rPr>
              <w:t>год</w:t>
            </w:r>
            <w:r w:rsidRPr="00937AF4">
              <w:rPr>
                <w:szCs w:val="28"/>
                <w:lang w:val="uk-UA"/>
              </w:rPr>
              <w:t>/г</w:t>
            </w:r>
            <w:r>
              <w:rPr>
                <w:szCs w:val="28"/>
                <w:lang w:val="uk-UA"/>
              </w:rPr>
              <w:t xml:space="preserve"> </w:t>
            </w:r>
            <w:r w:rsidRPr="00937AF4">
              <w:rPr>
                <w:szCs w:val="28"/>
                <w:lang w:val="uk-UA"/>
              </w:rPr>
              <w:t>Cl</w:t>
            </w:r>
            <w:r w:rsidRPr="00937AF4">
              <w:rPr>
                <w:szCs w:val="28"/>
                <w:vertAlign w:val="superscript"/>
                <w:lang w:val="uk-UA"/>
              </w:rPr>
              <w:t>-</w:t>
            </w:r>
          </w:p>
        </w:tc>
        <w:tc>
          <w:tcPr>
            <w:tcW w:w="1620" w:type="dxa"/>
            <w:vAlign w:val="center"/>
          </w:tcPr>
          <w:p w14:paraId="193513EF" w14:textId="77777777" w:rsidR="001D580E" w:rsidRPr="00937AF4" w:rsidRDefault="001D580E" w:rsidP="006A477E">
            <w:pPr>
              <w:pStyle w:val="21"/>
              <w:tabs>
                <w:tab w:val="left" w:pos="1494"/>
              </w:tabs>
              <w:spacing w:after="0" w:line="360" w:lineRule="auto"/>
              <w:ind w:firstLine="0"/>
              <w:rPr>
                <w:szCs w:val="28"/>
                <w:lang w:val="uk-UA"/>
              </w:rPr>
            </w:pPr>
            <w:r w:rsidRPr="00937AF4">
              <w:rPr>
                <w:i/>
                <w:szCs w:val="28"/>
                <w:lang w:val="uk-UA"/>
              </w:rPr>
              <w:t>Q</w:t>
            </w:r>
            <w:r w:rsidRPr="00937AF4">
              <w:rPr>
                <w:szCs w:val="28"/>
                <w:vertAlign w:val="subscript"/>
                <w:lang w:val="uk-UA"/>
              </w:rPr>
              <w:t>NaCl</w:t>
            </w:r>
            <w:r w:rsidRPr="00937AF4">
              <w:rPr>
                <w:szCs w:val="28"/>
                <w:lang w:val="uk-UA"/>
              </w:rPr>
              <w:t>,</w:t>
            </w:r>
          </w:p>
          <w:p w14:paraId="244A6AED" w14:textId="77777777" w:rsidR="001D580E" w:rsidRPr="00FB1ACB" w:rsidRDefault="001D580E" w:rsidP="006A477E">
            <w:pPr>
              <w:pStyle w:val="21"/>
              <w:tabs>
                <w:tab w:val="left" w:pos="1494"/>
              </w:tabs>
              <w:spacing w:after="0" w:line="360" w:lineRule="auto"/>
              <w:ind w:firstLine="0"/>
              <w:rPr>
                <w:szCs w:val="28"/>
                <w:lang w:val="uk-UA"/>
              </w:rPr>
            </w:pPr>
            <w:r w:rsidRPr="00937AF4">
              <w:rPr>
                <w:szCs w:val="28"/>
                <w:lang w:val="uk-UA"/>
              </w:rPr>
              <w:t>Cl</w:t>
            </w:r>
            <w:r w:rsidRPr="00937AF4">
              <w:rPr>
                <w:szCs w:val="28"/>
                <w:vertAlign w:val="superscript"/>
                <w:lang w:val="uk-UA"/>
              </w:rPr>
              <w:t>-</w:t>
            </w:r>
            <w:r>
              <w:rPr>
                <w:szCs w:val="28"/>
                <w:lang w:val="uk-UA"/>
              </w:rPr>
              <w:t xml:space="preserve">, </w:t>
            </w:r>
            <w:r w:rsidRPr="00937AF4">
              <w:rPr>
                <w:szCs w:val="28"/>
                <w:lang w:val="uk-UA"/>
              </w:rPr>
              <w:t>г/г</w:t>
            </w:r>
          </w:p>
        </w:tc>
      </w:tr>
      <w:tr w:rsidR="001D580E" w:rsidRPr="001A0EFB" w14:paraId="1DEE72E6" w14:textId="77777777" w:rsidTr="00B14F3D">
        <w:tc>
          <w:tcPr>
            <w:tcW w:w="1276" w:type="dxa"/>
            <w:vAlign w:val="center"/>
          </w:tcPr>
          <w:p w14:paraId="2D8D93E1" w14:textId="77777777" w:rsidR="001D580E" w:rsidRPr="001A0EFB" w:rsidRDefault="001D580E" w:rsidP="006A477E">
            <w:pPr>
              <w:pStyle w:val="21"/>
              <w:tabs>
                <w:tab w:val="left" w:pos="1494"/>
              </w:tabs>
              <w:spacing w:after="0" w:line="360" w:lineRule="auto"/>
              <w:ind w:left="0" w:firstLine="0"/>
              <w:rPr>
                <w:szCs w:val="28"/>
                <w:lang w:val="uk-UA"/>
              </w:rPr>
            </w:pPr>
            <w:r w:rsidRPr="001A0EFB">
              <w:rPr>
                <w:szCs w:val="28"/>
                <w:lang w:val="uk-UA"/>
              </w:rPr>
              <w:t>А</w:t>
            </w:r>
          </w:p>
        </w:tc>
        <w:tc>
          <w:tcPr>
            <w:tcW w:w="992" w:type="dxa"/>
            <w:vAlign w:val="center"/>
          </w:tcPr>
          <w:p w14:paraId="2B6EEB17" w14:textId="77777777" w:rsidR="001D580E" w:rsidRPr="001A0EFB" w:rsidRDefault="001D580E" w:rsidP="006A477E">
            <w:pPr>
              <w:pStyle w:val="21"/>
              <w:tabs>
                <w:tab w:val="left" w:pos="1494"/>
              </w:tabs>
              <w:spacing w:after="0" w:line="360" w:lineRule="auto"/>
              <w:ind w:firstLine="0"/>
              <w:rPr>
                <w:szCs w:val="28"/>
                <w:lang w:val="uk-UA"/>
              </w:rPr>
            </w:pPr>
            <w:r w:rsidRPr="001A0EFB">
              <w:rPr>
                <w:szCs w:val="28"/>
                <w:lang w:val="uk-UA"/>
              </w:rPr>
              <w:t>1,3</w:t>
            </w:r>
          </w:p>
        </w:tc>
        <w:tc>
          <w:tcPr>
            <w:tcW w:w="1134" w:type="dxa"/>
            <w:vAlign w:val="center"/>
          </w:tcPr>
          <w:p w14:paraId="593DAEB7" w14:textId="77777777" w:rsidR="001D580E" w:rsidRPr="001A0EFB" w:rsidRDefault="001D580E" w:rsidP="006A477E">
            <w:pPr>
              <w:pStyle w:val="21"/>
              <w:tabs>
                <w:tab w:val="left" w:pos="1494"/>
              </w:tabs>
              <w:spacing w:after="0" w:line="360" w:lineRule="auto"/>
              <w:ind w:firstLine="0"/>
              <w:rPr>
                <w:szCs w:val="28"/>
                <w:lang w:val="uk-UA"/>
              </w:rPr>
            </w:pPr>
            <w:r w:rsidRPr="001A0EFB">
              <w:rPr>
                <w:szCs w:val="28"/>
                <w:lang w:val="uk-UA"/>
              </w:rPr>
              <w:t>12,1</w:t>
            </w:r>
          </w:p>
        </w:tc>
        <w:tc>
          <w:tcPr>
            <w:tcW w:w="1134" w:type="dxa"/>
            <w:vAlign w:val="center"/>
          </w:tcPr>
          <w:p w14:paraId="2E6488C2" w14:textId="77777777" w:rsidR="001D580E" w:rsidRPr="001A0EFB" w:rsidRDefault="001D580E" w:rsidP="006A477E">
            <w:pPr>
              <w:pStyle w:val="21"/>
              <w:tabs>
                <w:tab w:val="left" w:pos="1494"/>
              </w:tabs>
              <w:spacing w:after="0" w:line="360" w:lineRule="auto"/>
              <w:ind w:firstLine="0"/>
              <w:rPr>
                <w:szCs w:val="28"/>
                <w:lang w:val="uk-UA"/>
              </w:rPr>
            </w:pPr>
            <w:r w:rsidRPr="001A0EFB">
              <w:rPr>
                <w:szCs w:val="28"/>
                <w:lang w:val="uk-UA"/>
              </w:rPr>
              <w:t>6,2</w:t>
            </w:r>
          </w:p>
        </w:tc>
        <w:tc>
          <w:tcPr>
            <w:tcW w:w="1404" w:type="dxa"/>
            <w:vAlign w:val="center"/>
          </w:tcPr>
          <w:p w14:paraId="61DF51FE" w14:textId="77777777" w:rsidR="001D580E" w:rsidRPr="001A0EFB" w:rsidRDefault="001D580E" w:rsidP="006A477E">
            <w:pPr>
              <w:pStyle w:val="21"/>
              <w:tabs>
                <w:tab w:val="left" w:pos="1494"/>
              </w:tabs>
              <w:spacing w:after="0" w:line="360" w:lineRule="auto"/>
              <w:ind w:firstLine="0"/>
              <w:rPr>
                <w:szCs w:val="28"/>
                <w:lang w:val="uk-UA"/>
              </w:rPr>
            </w:pPr>
            <w:r w:rsidRPr="001A0EFB">
              <w:rPr>
                <w:szCs w:val="28"/>
                <w:lang w:val="uk-UA"/>
              </w:rPr>
              <w:t>0,25</w:t>
            </w:r>
          </w:p>
        </w:tc>
        <w:tc>
          <w:tcPr>
            <w:tcW w:w="1800" w:type="dxa"/>
            <w:vAlign w:val="center"/>
          </w:tcPr>
          <w:p w14:paraId="4F595D1B" w14:textId="77777777" w:rsidR="001D580E" w:rsidRPr="001A0EFB" w:rsidRDefault="001D580E" w:rsidP="00B14F3D">
            <w:pPr>
              <w:pStyle w:val="21"/>
              <w:tabs>
                <w:tab w:val="left" w:pos="1494"/>
              </w:tabs>
              <w:spacing w:after="0" w:line="360" w:lineRule="auto"/>
              <w:jc w:val="center"/>
              <w:rPr>
                <w:szCs w:val="28"/>
                <w:lang w:val="uk-UA"/>
              </w:rPr>
            </w:pPr>
            <w:r w:rsidRPr="001A0EFB">
              <w:rPr>
                <w:szCs w:val="28"/>
                <w:lang w:val="uk-UA"/>
              </w:rPr>
              <w:t>36,8</w:t>
            </w:r>
          </w:p>
        </w:tc>
        <w:tc>
          <w:tcPr>
            <w:tcW w:w="1620" w:type="dxa"/>
            <w:vAlign w:val="center"/>
          </w:tcPr>
          <w:p w14:paraId="3255BADD" w14:textId="77777777" w:rsidR="001D580E" w:rsidRPr="001A0EFB" w:rsidRDefault="001D580E" w:rsidP="00B14F3D">
            <w:pPr>
              <w:pStyle w:val="21"/>
              <w:tabs>
                <w:tab w:val="left" w:pos="1494"/>
              </w:tabs>
              <w:spacing w:after="0" w:line="360" w:lineRule="auto"/>
              <w:jc w:val="center"/>
              <w:rPr>
                <w:szCs w:val="28"/>
                <w:lang w:val="uk-UA"/>
              </w:rPr>
            </w:pPr>
            <w:r w:rsidRPr="001A0EFB">
              <w:rPr>
                <w:szCs w:val="28"/>
                <w:lang w:val="uk-UA"/>
              </w:rPr>
              <w:t>8,8</w:t>
            </w:r>
          </w:p>
        </w:tc>
      </w:tr>
      <w:tr w:rsidR="001D580E" w:rsidRPr="001A0EFB" w14:paraId="6A3C5D38" w14:textId="77777777" w:rsidTr="00B14F3D">
        <w:tc>
          <w:tcPr>
            <w:tcW w:w="1276" w:type="dxa"/>
            <w:vAlign w:val="center"/>
          </w:tcPr>
          <w:p w14:paraId="5FBAA763" w14:textId="77777777" w:rsidR="001D580E" w:rsidRPr="001A0EFB" w:rsidRDefault="001D580E" w:rsidP="006A477E">
            <w:pPr>
              <w:pStyle w:val="21"/>
              <w:tabs>
                <w:tab w:val="left" w:pos="1494"/>
              </w:tabs>
              <w:spacing w:after="0" w:line="360" w:lineRule="auto"/>
              <w:ind w:left="0" w:firstLine="0"/>
              <w:rPr>
                <w:szCs w:val="28"/>
                <w:lang w:val="uk-UA"/>
              </w:rPr>
            </w:pPr>
            <w:r w:rsidRPr="001A0EFB">
              <w:rPr>
                <w:szCs w:val="28"/>
                <w:lang w:val="uk-UA"/>
              </w:rPr>
              <w:t>Б</w:t>
            </w:r>
          </w:p>
        </w:tc>
        <w:tc>
          <w:tcPr>
            <w:tcW w:w="992" w:type="dxa"/>
            <w:vAlign w:val="center"/>
          </w:tcPr>
          <w:p w14:paraId="16B465E5" w14:textId="77777777" w:rsidR="001D580E" w:rsidRPr="001A0EFB" w:rsidRDefault="001D580E" w:rsidP="006A477E">
            <w:pPr>
              <w:pStyle w:val="21"/>
              <w:tabs>
                <w:tab w:val="left" w:pos="1494"/>
              </w:tabs>
              <w:spacing w:after="0" w:line="360" w:lineRule="auto"/>
              <w:ind w:firstLine="0"/>
              <w:rPr>
                <w:szCs w:val="28"/>
                <w:lang w:val="uk-UA"/>
              </w:rPr>
            </w:pPr>
            <w:r w:rsidRPr="001A0EFB">
              <w:rPr>
                <w:szCs w:val="28"/>
                <w:lang w:val="uk-UA"/>
              </w:rPr>
              <w:t>1,5</w:t>
            </w:r>
          </w:p>
        </w:tc>
        <w:tc>
          <w:tcPr>
            <w:tcW w:w="1134" w:type="dxa"/>
            <w:vAlign w:val="center"/>
          </w:tcPr>
          <w:p w14:paraId="21B5CF5F" w14:textId="77777777" w:rsidR="001D580E" w:rsidRPr="001A0EFB" w:rsidRDefault="001D580E" w:rsidP="006A477E">
            <w:pPr>
              <w:pStyle w:val="21"/>
              <w:tabs>
                <w:tab w:val="left" w:pos="1494"/>
              </w:tabs>
              <w:spacing w:after="0" w:line="360" w:lineRule="auto"/>
              <w:ind w:firstLine="0"/>
              <w:rPr>
                <w:szCs w:val="28"/>
                <w:lang w:val="uk-UA"/>
              </w:rPr>
            </w:pPr>
            <w:r w:rsidRPr="001A0EFB">
              <w:rPr>
                <w:szCs w:val="28"/>
                <w:lang w:val="uk-UA"/>
              </w:rPr>
              <w:t>20,2</w:t>
            </w:r>
          </w:p>
        </w:tc>
        <w:tc>
          <w:tcPr>
            <w:tcW w:w="1134" w:type="dxa"/>
            <w:vAlign w:val="center"/>
          </w:tcPr>
          <w:p w14:paraId="56E1266F" w14:textId="77777777" w:rsidR="001D580E" w:rsidRPr="001A0EFB" w:rsidRDefault="001D580E" w:rsidP="006A477E">
            <w:pPr>
              <w:pStyle w:val="21"/>
              <w:tabs>
                <w:tab w:val="left" w:pos="1494"/>
              </w:tabs>
              <w:spacing w:after="0" w:line="360" w:lineRule="auto"/>
              <w:ind w:firstLine="0"/>
              <w:rPr>
                <w:szCs w:val="28"/>
                <w:lang w:val="uk-UA"/>
              </w:rPr>
            </w:pPr>
            <w:r w:rsidRPr="001A0EFB">
              <w:rPr>
                <w:szCs w:val="28"/>
                <w:lang w:val="uk-UA"/>
              </w:rPr>
              <w:t>6,5</w:t>
            </w:r>
          </w:p>
        </w:tc>
        <w:tc>
          <w:tcPr>
            <w:tcW w:w="1404" w:type="dxa"/>
            <w:vAlign w:val="center"/>
          </w:tcPr>
          <w:p w14:paraId="168C4FA3" w14:textId="1597D5FA" w:rsidR="001D580E" w:rsidRPr="001A0EFB" w:rsidRDefault="006A477E" w:rsidP="006A477E">
            <w:pPr>
              <w:pStyle w:val="21"/>
              <w:tabs>
                <w:tab w:val="left" w:pos="1494"/>
              </w:tabs>
              <w:spacing w:after="0" w:line="360" w:lineRule="auto"/>
              <w:ind w:left="0" w:firstLine="0"/>
              <w:rPr>
                <w:szCs w:val="28"/>
                <w:lang w:val="uk-UA"/>
              </w:rPr>
            </w:pPr>
            <w:r>
              <w:rPr>
                <w:szCs w:val="28"/>
                <w:lang w:val="uk-UA"/>
              </w:rPr>
              <w:t xml:space="preserve">      </w:t>
            </w:r>
            <w:r w:rsidR="001D580E" w:rsidRPr="001A0EFB">
              <w:rPr>
                <w:szCs w:val="28"/>
                <w:lang w:val="uk-UA"/>
              </w:rPr>
              <w:t>0</w:t>
            </w:r>
          </w:p>
        </w:tc>
        <w:tc>
          <w:tcPr>
            <w:tcW w:w="1800" w:type="dxa"/>
            <w:vAlign w:val="center"/>
          </w:tcPr>
          <w:p w14:paraId="1FD7D57E" w14:textId="77777777" w:rsidR="001D580E" w:rsidRPr="001A0EFB" w:rsidRDefault="001D580E" w:rsidP="00B14F3D">
            <w:pPr>
              <w:pStyle w:val="21"/>
              <w:tabs>
                <w:tab w:val="left" w:pos="1494"/>
              </w:tabs>
              <w:spacing w:after="0" w:line="360" w:lineRule="auto"/>
              <w:jc w:val="center"/>
              <w:rPr>
                <w:szCs w:val="28"/>
                <w:lang w:val="uk-UA"/>
              </w:rPr>
            </w:pPr>
            <w:r w:rsidRPr="001A0EFB">
              <w:rPr>
                <w:szCs w:val="28"/>
                <w:lang w:val="uk-UA"/>
              </w:rPr>
              <w:t>23,1</w:t>
            </w:r>
          </w:p>
        </w:tc>
        <w:tc>
          <w:tcPr>
            <w:tcW w:w="1620" w:type="dxa"/>
            <w:vAlign w:val="center"/>
          </w:tcPr>
          <w:p w14:paraId="3625FBDF" w14:textId="77777777" w:rsidR="001D580E" w:rsidRPr="001A0EFB" w:rsidRDefault="001D580E" w:rsidP="00B14F3D">
            <w:pPr>
              <w:pStyle w:val="21"/>
              <w:tabs>
                <w:tab w:val="left" w:pos="1494"/>
              </w:tabs>
              <w:spacing w:after="0" w:line="360" w:lineRule="auto"/>
              <w:jc w:val="center"/>
              <w:rPr>
                <w:szCs w:val="28"/>
                <w:lang w:val="uk-UA"/>
              </w:rPr>
            </w:pPr>
            <w:r w:rsidRPr="001A0EFB">
              <w:rPr>
                <w:szCs w:val="28"/>
                <w:lang w:val="uk-UA"/>
              </w:rPr>
              <w:t>7,5</w:t>
            </w:r>
          </w:p>
        </w:tc>
      </w:tr>
    </w:tbl>
    <w:p w14:paraId="28D12AED" w14:textId="77777777" w:rsidR="001D580E" w:rsidRPr="0016490E" w:rsidRDefault="001D580E" w:rsidP="0016490E">
      <w:pPr>
        <w:pStyle w:val="a6"/>
        <w:spacing w:before="0" w:beforeAutospacing="0" w:after="0" w:afterAutospacing="0" w:line="360" w:lineRule="auto"/>
        <w:ind w:firstLine="720"/>
        <w:jc w:val="both"/>
        <w:rPr>
          <w:sz w:val="28"/>
          <w:szCs w:val="28"/>
          <w:lang w:eastAsia="en-US"/>
        </w:rPr>
      </w:pPr>
    </w:p>
    <w:p w14:paraId="7B688A0E" w14:textId="77777777" w:rsidR="001D580E" w:rsidRPr="0016490E" w:rsidRDefault="001D580E"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З наведених у таблиці даних видно, що за більшістю показників одержання гіпохлориту натрію більш економічно в апараті конструкції типу Б, коли анод розташований всередині циліндричної діафрагми. Застосування такої конструкції виключає взаємодію агресивного анодного розчину з корпусом апарату й забезпечує зручність заміни анода.</w:t>
      </w:r>
    </w:p>
    <w:p w14:paraId="7485319F" w14:textId="77777777" w:rsidR="001D580E" w:rsidRPr="001A0EFB" w:rsidRDefault="001D580E" w:rsidP="0016490E">
      <w:pPr>
        <w:pStyle w:val="a6"/>
        <w:spacing w:before="0" w:beforeAutospacing="0" w:after="0" w:afterAutospacing="0" w:line="360" w:lineRule="auto"/>
        <w:ind w:firstLine="720"/>
        <w:jc w:val="both"/>
        <w:rPr>
          <w:sz w:val="28"/>
          <w:szCs w:val="28"/>
          <w:lang w:eastAsia="en-US"/>
        </w:rPr>
      </w:pPr>
      <w:r w:rsidRPr="001A0EFB">
        <w:rPr>
          <w:sz w:val="28"/>
          <w:szCs w:val="28"/>
          <w:lang w:eastAsia="en-US"/>
        </w:rPr>
        <w:t>Ресурсні випробування анода при електролізі хлориду натрію з концентрацією 50 г/дм</w:t>
      </w:r>
      <w:r w:rsidRPr="0016490E">
        <w:rPr>
          <w:sz w:val="28"/>
          <w:szCs w:val="28"/>
          <w:lang w:eastAsia="en-US"/>
        </w:rPr>
        <w:t>3</w:t>
      </w:r>
      <w:r w:rsidRPr="001A0EFB">
        <w:rPr>
          <w:sz w:val="28"/>
          <w:szCs w:val="28"/>
          <w:lang w:eastAsia="en-US"/>
        </w:rPr>
        <w:t xml:space="preserve"> і щільності струму 2 А/дм</w:t>
      </w:r>
      <w:r w:rsidRPr="0016490E">
        <w:rPr>
          <w:sz w:val="28"/>
          <w:szCs w:val="28"/>
          <w:lang w:eastAsia="en-US"/>
        </w:rPr>
        <w:t>2</w:t>
      </w:r>
      <w:r w:rsidRPr="001A0EFB">
        <w:rPr>
          <w:sz w:val="28"/>
          <w:szCs w:val="28"/>
          <w:lang w:eastAsia="en-US"/>
        </w:rPr>
        <w:t>, проведені протягом 600 год безперервної роботи, показали, що за цей час збільшення потенціалу анода було несуттєвим і видим</w:t>
      </w:r>
      <w:r>
        <w:rPr>
          <w:sz w:val="28"/>
          <w:szCs w:val="28"/>
          <w:lang w:eastAsia="en-US"/>
        </w:rPr>
        <w:t>і</w:t>
      </w:r>
      <w:r w:rsidRPr="001A0EFB">
        <w:rPr>
          <w:sz w:val="28"/>
          <w:szCs w:val="28"/>
          <w:lang w:eastAsia="en-US"/>
        </w:rPr>
        <w:t xml:space="preserve"> руйнування поверхневого шару оксидного покриття не спостерігалося. Часткове опадання активного покриття й зниження виходу </w:t>
      </w:r>
      <w:r>
        <w:rPr>
          <w:sz w:val="28"/>
          <w:szCs w:val="28"/>
          <w:lang w:eastAsia="en-US"/>
        </w:rPr>
        <w:t>за</w:t>
      </w:r>
      <w:r w:rsidRPr="001A0EFB">
        <w:rPr>
          <w:sz w:val="28"/>
          <w:szCs w:val="28"/>
          <w:lang w:eastAsia="en-US"/>
        </w:rPr>
        <w:t xml:space="preserve"> струм</w:t>
      </w:r>
      <w:r>
        <w:rPr>
          <w:sz w:val="28"/>
          <w:szCs w:val="28"/>
          <w:lang w:eastAsia="en-US"/>
        </w:rPr>
        <w:t>ом</w:t>
      </w:r>
      <w:r w:rsidRPr="001A0EFB">
        <w:rPr>
          <w:sz w:val="28"/>
          <w:szCs w:val="28"/>
          <w:lang w:eastAsia="en-US"/>
        </w:rPr>
        <w:t xml:space="preserve"> хлору спостерігалося лише через 2000 год безперервної роботи в зазначених умовах.</w:t>
      </w:r>
    </w:p>
    <w:p w14:paraId="34CD8863" w14:textId="58C1FCE1" w:rsidR="001D580E" w:rsidRPr="0016490E" w:rsidRDefault="001D580E" w:rsidP="0016490E">
      <w:pPr>
        <w:pStyle w:val="a6"/>
        <w:spacing w:before="0" w:beforeAutospacing="0" w:after="0" w:afterAutospacing="0" w:line="360" w:lineRule="auto"/>
        <w:ind w:firstLine="720"/>
        <w:jc w:val="both"/>
        <w:rPr>
          <w:sz w:val="28"/>
          <w:szCs w:val="28"/>
          <w:lang w:eastAsia="en-US"/>
        </w:rPr>
      </w:pPr>
      <w:r w:rsidRPr="001A0EFB">
        <w:rPr>
          <w:sz w:val="28"/>
          <w:szCs w:val="28"/>
          <w:lang w:eastAsia="en-US"/>
        </w:rPr>
        <w:t>Інтенсивність руйнування анодного матеріалу зростає при збільшенні  щільності струму &gt; 10 А/дм</w:t>
      </w:r>
      <w:r w:rsidRPr="00395708">
        <w:rPr>
          <w:sz w:val="28"/>
          <w:szCs w:val="28"/>
          <w:vertAlign w:val="superscript"/>
          <w:lang w:eastAsia="en-US"/>
        </w:rPr>
        <w:t>2</w:t>
      </w:r>
      <w:r w:rsidRPr="001A0EFB">
        <w:rPr>
          <w:sz w:val="28"/>
          <w:szCs w:val="28"/>
          <w:lang w:eastAsia="en-US"/>
        </w:rPr>
        <w:t xml:space="preserve"> при тій же концентрації електроліту (50 г/дм</w:t>
      </w:r>
      <w:r w:rsidRPr="00395708">
        <w:rPr>
          <w:sz w:val="28"/>
          <w:szCs w:val="28"/>
          <w:vertAlign w:val="superscript"/>
          <w:lang w:eastAsia="en-US"/>
        </w:rPr>
        <w:t>3</w:t>
      </w:r>
      <w:r w:rsidRPr="001A0EFB">
        <w:rPr>
          <w:sz w:val="28"/>
          <w:szCs w:val="28"/>
          <w:lang w:eastAsia="en-US"/>
        </w:rPr>
        <w:t xml:space="preserve">). </w:t>
      </w:r>
      <w:r w:rsidRPr="0016490E">
        <w:rPr>
          <w:sz w:val="28"/>
          <w:szCs w:val="28"/>
          <w:lang w:eastAsia="en-US"/>
        </w:rPr>
        <w:t>Це може бути обумовлено</w:t>
      </w:r>
      <w:r w:rsidRPr="001A0EFB">
        <w:rPr>
          <w:sz w:val="28"/>
          <w:szCs w:val="28"/>
          <w:lang w:eastAsia="en-US"/>
        </w:rPr>
        <w:t xml:space="preserve"> зміною механізму реакцій окислювання в активному шарі [11].</w:t>
      </w:r>
      <w:r w:rsidRPr="0016490E">
        <w:rPr>
          <w:sz w:val="28"/>
          <w:szCs w:val="28"/>
          <w:lang w:eastAsia="en-US"/>
        </w:rPr>
        <w:t xml:space="preserve"> </w:t>
      </w:r>
      <w:r w:rsidRPr="001A0EFB">
        <w:rPr>
          <w:sz w:val="28"/>
          <w:szCs w:val="28"/>
          <w:lang w:eastAsia="en-US"/>
        </w:rPr>
        <w:t>Зменшенню корозійної стійкості ТДМА сприяє також зниження концентрації електроліту &lt; 25 г/дм</w:t>
      </w:r>
      <w:r w:rsidRPr="00395708">
        <w:rPr>
          <w:sz w:val="28"/>
          <w:szCs w:val="28"/>
          <w:vertAlign w:val="superscript"/>
          <w:lang w:eastAsia="en-US"/>
        </w:rPr>
        <w:t>3</w:t>
      </w:r>
      <w:r w:rsidRPr="0016490E">
        <w:rPr>
          <w:sz w:val="28"/>
          <w:szCs w:val="28"/>
          <w:lang w:eastAsia="en-US"/>
        </w:rPr>
        <w:t xml:space="preserve"> </w:t>
      </w:r>
      <w:r w:rsidRPr="001A0EFB">
        <w:rPr>
          <w:sz w:val="28"/>
          <w:szCs w:val="28"/>
          <w:lang w:eastAsia="en-US"/>
        </w:rPr>
        <w:t>і підвищення температури розчину &gt; 50</w:t>
      </w:r>
      <w:r>
        <w:rPr>
          <w:sz w:val="28"/>
          <w:szCs w:val="28"/>
          <w:lang w:eastAsia="en-US"/>
        </w:rPr>
        <w:t>С</w:t>
      </w:r>
      <w:r w:rsidRPr="001A0EFB">
        <w:rPr>
          <w:sz w:val="28"/>
          <w:szCs w:val="28"/>
          <w:lang w:eastAsia="en-US"/>
        </w:rPr>
        <w:t>.</w:t>
      </w:r>
    </w:p>
    <w:p w14:paraId="3BC5D679" w14:textId="23732F5C" w:rsidR="001D580E" w:rsidRDefault="001D580E" w:rsidP="00771256">
      <w:pPr>
        <w:pStyle w:val="a6"/>
        <w:spacing w:before="0" w:beforeAutospacing="0" w:after="0" w:afterAutospacing="0" w:line="360" w:lineRule="auto"/>
        <w:ind w:firstLine="720"/>
        <w:jc w:val="both"/>
        <w:rPr>
          <w:sz w:val="28"/>
          <w:szCs w:val="28"/>
          <w:lang w:eastAsia="en-US"/>
        </w:rPr>
      </w:pPr>
      <w:r w:rsidRPr="0016490E">
        <w:rPr>
          <w:sz w:val="28"/>
          <w:szCs w:val="28"/>
          <w:lang w:eastAsia="en-US"/>
        </w:rPr>
        <w:t>Таким чином, важливим досягненням застосування ТДМА в створеному електрохімічному апараті є можливість одержання активного хлору або гіпохлориту натрію з незначною кількістю домішки хлорат-іонів.</w:t>
      </w:r>
      <w:r w:rsidRPr="0016490E">
        <w:rPr>
          <w:sz w:val="28"/>
          <w:szCs w:val="28"/>
          <w:lang w:eastAsia="en-US"/>
        </w:rPr>
        <w:tab/>
      </w:r>
    </w:p>
    <w:p w14:paraId="14EC906D" w14:textId="77777777" w:rsidR="00771256" w:rsidRPr="00771256" w:rsidRDefault="00771256" w:rsidP="00771256">
      <w:pPr>
        <w:pStyle w:val="a6"/>
        <w:spacing w:before="0" w:beforeAutospacing="0" w:after="0" w:afterAutospacing="0" w:line="360" w:lineRule="auto"/>
        <w:ind w:firstLine="720"/>
        <w:jc w:val="both"/>
        <w:rPr>
          <w:b/>
          <w:sz w:val="28"/>
          <w:szCs w:val="28"/>
          <w:lang w:val="uk-UA"/>
        </w:rPr>
      </w:pPr>
    </w:p>
    <w:p w14:paraId="6F9F462F" w14:textId="0535F327" w:rsidR="00DD3F1D" w:rsidRPr="00DD3F1D" w:rsidRDefault="00464248" w:rsidP="00DD3F1D">
      <w:pPr>
        <w:pStyle w:val="a5"/>
        <w:numPr>
          <w:ilvl w:val="1"/>
          <w:numId w:val="17"/>
        </w:numPr>
        <w:spacing w:after="155"/>
        <w:ind w:right="63"/>
        <w:jc w:val="center"/>
        <w:rPr>
          <w:b/>
          <w:bCs/>
          <w:lang w:val="uk-UA"/>
        </w:rPr>
      </w:pPr>
      <w:r w:rsidRPr="00771256">
        <w:rPr>
          <w:b/>
          <w:bCs/>
          <w:lang w:val="uk-UA"/>
        </w:rPr>
        <w:t>Виснов</w:t>
      </w:r>
      <w:r w:rsidR="00DD3F1D">
        <w:rPr>
          <w:b/>
          <w:bCs/>
          <w:lang w:val="uk-UA"/>
        </w:rPr>
        <w:t>ки</w:t>
      </w:r>
      <w:r w:rsidRPr="00771256">
        <w:rPr>
          <w:b/>
          <w:bCs/>
          <w:lang w:val="uk-UA"/>
        </w:rPr>
        <w:t xml:space="preserve"> </w:t>
      </w:r>
      <w:r w:rsidR="00A35560" w:rsidRPr="00771256">
        <w:rPr>
          <w:b/>
          <w:bCs/>
          <w:lang w:val="uk-UA"/>
        </w:rPr>
        <w:t>до розділу</w:t>
      </w:r>
    </w:p>
    <w:p w14:paraId="3BF5169B" w14:textId="77777777" w:rsidR="007B0C6F" w:rsidRPr="0016490E" w:rsidRDefault="00F624F8"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 </w:t>
      </w:r>
      <w:r w:rsidR="007B0C6F" w:rsidRPr="0016490E">
        <w:rPr>
          <w:sz w:val="28"/>
          <w:szCs w:val="28"/>
          <w:lang w:eastAsia="en-US"/>
        </w:rPr>
        <w:t>Результати експеременту показали, що електролізер з фільтруючим картриджем забезпечує ефективну очистку водопровідної води від основник забрудників, наявність яких викликана зноженістю водопровідних мереж. Показано, що жорсткість води може бути зменшена з 4,5 до 0,28 мг-екв/дм</w:t>
      </w:r>
      <w:r w:rsidR="007B0C6F" w:rsidRPr="008C2F42">
        <w:rPr>
          <w:sz w:val="28"/>
          <w:szCs w:val="28"/>
          <w:vertAlign w:val="superscript"/>
          <w:lang w:eastAsia="en-US"/>
        </w:rPr>
        <w:t>3</w:t>
      </w:r>
      <w:r w:rsidR="007B0C6F" w:rsidRPr="0016490E">
        <w:rPr>
          <w:sz w:val="28"/>
          <w:szCs w:val="28"/>
          <w:lang w:eastAsia="en-US"/>
        </w:rPr>
        <w:t>, залізо ‒ з 7 до 0,01 мг/дм</w:t>
      </w:r>
      <w:r w:rsidR="007B0C6F" w:rsidRPr="008C2F42">
        <w:rPr>
          <w:sz w:val="28"/>
          <w:szCs w:val="28"/>
          <w:vertAlign w:val="superscript"/>
          <w:lang w:eastAsia="en-US"/>
        </w:rPr>
        <w:t>3</w:t>
      </w:r>
      <w:r w:rsidR="007B0C6F" w:rsidRPr="0016490E">
        <w:rPr>
          <w:sz w:val="28"/>
          <w:szCs w:val="28"/>
          <w:lang w:eastAsia="en-US"/>
        </w:rPr>
        <w:t>, гумінові речовини з 20 до 1 мг/дм</w:t>
      </w:r>
      <w:r w:rsidR="007B0C6F" w:rsidRPr="008C2F42">
        <w:rPr>
          <w:sz w:val="28"/>
          <w:szCs w:val="28"/>
          <w:vertAlign w:val="superscript"/>
          <w:lang w:eastAsia="en-US"/>
        </w:rPr>
        <w:t>3</w:t>
      </w:r>
      <w:r w:rsidR="007B0C6F" w:rsidRPr="0016490E">
        <w:rPr>
          <w:sz w:val="28"/>
          <w:szCs w:val="28"/>
          <w:lang w:eastAsia="en-US"/>
        </w:rPr>
        <w:t>, мікроорганізми – з 5∙104 до 0 кол/мл при витраті електроенергії до 2 кВт·ч/м</w:t>
      </w:r>
      <w:r w:rsidR="007B0C6F" w:rsidRPr="008C2F42">
        <w:rPr>
          <w:sz w:val="28"/>
          <w:szCs w:val="28"/>
          <w:vertAlign w:val="superscript"/>
          <w:lang w:eastAsia="en-US"/>
        </w:rPr>
        <w:t>3</w:t>
      </w:r>
      <w:r w:rsidR="007B0C6F" w:rsidRPr="0016490E">
        <w:rPr>
          <w:sz w:val="28"/>
          <w:szCs w:val="28"/>
          <w:lang w:eastAsia="en-US"/>
        </w:rPr>
        <w:t xml:space="preserve">. </w:t>
      </w:r>
    </w:p>
    <w:p w14:paraId="4470F9B9" w14:textId="77777777" w:rsidR="007B0C6F" w:rsidRPr="0016490E" w:rsidRDefault="007B0C6F"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Установка достатньо компактна, і може помістится на кухні квартири або приватного будинку. ЇЇ основною перевагою перед звичайними фільтрами і зворотньоосмотичними установками є універсальність, і очистка від комплексних видів забруднень, можливість підбору завантаження фільтруючого картриджа в залежності від складу вихідної води і необхідної якості очищеної води. </w:t>
      </w:r>
    </w:p>
    <w:p w14:paraId="3D28F7A3" w14:textId="77777777" w:rsidR="007B0C6F" w:rsidRPr="0016490E" w:rsidRDefault="007B0C6F"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Ідеально установка підходить для доочистки води зі свердловин. Пом’якшення води дозволить безперешкодно використовувати її у водопровідній мережі приватного будинку, який живиться від свердловини. На трубах, в системі опалення, бойлерах не буде утворюватись накип. Відстуність надлишкового заліза зробить воду абсолютно безпечною для пиття. </w:t>
      </w:r>
    </w:p>
    <w:p w14:paraId="67B1025A" w14:textId="77777777" w:rsidR="007B0C6F" w:rsidRPr="0016490E" w:rsidRDefault="007B0C6F" w:rsidP="0016490E">
      <w:pPr>
        <w:pStyle w:val="a6"/>
        <w:spacing w:before="0" w:beforeAutospacing="0" w:after="0" w:afterAutospacing="0" w:line="360" w:lineRule="auto"/>
        <w:ind w:firstLine="720"/>
        <w:jc w:val="both"/>
        <w:rPr>
          <w:sz w:val="28"/>
          <w:szCs w:val="28"/>
          <w:lang w:eastAsia="en-US"/>
        </w:rPr>
      </w:pPr>
      <w:r w:rsidRPr="0016490E">
        <w:rPr>
          <w:sz w:val="28"/>
          <w:szCs w:val="28"/>
          <w:lang w:eastAsia="en-US"/>
        </w:rPr>
        <w:t xml:space="preserve">Проблемою для використання установки в будинках і квартирах, що живляться від централізованих водопровідних мереж, може стати надлишок хлору. Це спричинено тим, що в багатьох населених пунктах України, хлор в воду додають понад норму, що спричинено високою кількістю хвороботворних організмів. Для цього на установці можлива установка додаткового фільтра для затримки активного хлору. </w:t>
      </w:r>
    </w:p>
    <w:p w14:paraId="6E5DD148" w14:textId="0CB4243E" w:rsidR="000C5F8B" w:rsidRDefault="000C5F8B">
      <w:pPr>
        <w:spacing w:after="333" w:line="259" w:lineRule="auto"/>
        <w:ind w:left="828" w:firstLine="0"/>
        <w:jc w:val="left"/>
      </w:pPr>
    </w:p>
    <w:p w14:paraId="20329784" w14:textId="77777777" w:rsidR="000C5F8B" w:rsidRDefault="00F624F8">
      <w:pPr>
        <w:spacing w:after="333" w:line="259" w:lineRule="auto"/>
        <w:ind w:left="828" w:firstLine="0"/>
        <w:jc w:val="left"/>
      </w:pPr>
      <w:r>
        <w:t xml:space="preserve"> </w:t>
      </w:r>
    </w:p>
    <w:p w14:paraId="4FEB6D35" w14:textId="77777777" w:rsidR="000C5F8B" w:rsidRDefault="00F624F8">
      <w:pPr>
        <w:spacing w:after="330" w:line="259" w:lineRule="auto"/>
        <w:ind w:left="828" w:firstLine="0"/>
        <w:jc w:val="left"/>
      </w:pPr>
      <w:r>
        <w:t xml:space="preserve"> </w:t>
      </w:r>
    </w:p>
    <w:p w14:paraId="15C96452" w14:textId="77777777" w:rsidR="000C5F8B" w:rsidRDefault="00F624F8">
      <w:pPr>
        <w:spacing w:after="333" w:line="259" w:lineRule="auto"/>
        <w:ind w:left="828" w:firstLine="0"/>
        <w:jc w:val="left"/>
      </w:pPr>
      <w:r>
        <w:t xml:space="preserve"> </w:t>
      </w:r>
    </w:p>
    <w:p w14:paraId="6A1A5E00" w14:textId="69A20FBF" w:rsidR="007B0C6F" w:rsidRDefault="00F624F8">
      <w:pPr>
        <w:spacing w:after="0" w:line="259" w:lineRule="auto"/>
        <w:ind w:left="828" w:firstLine="0"/>
        <w:jc w:val="left"/>
      </w:pPr>
      <w:r>
        <w:t xml:space="preserve"> </w:t>
      </w:r>
    </w:p>
    <w:p w14:paraId="26D23759" w14:textId="3EA45891" w:rsidR="000C5F8B" w:rsidRDefault="007B0C6F" w:rsidP="007B0C6F">
      <w:pPr>
        <w:spacing w:after="160" w:line="259" w:lineRule="auto"/>
        <w:ind w:left="0" w:firstLine="0"/>
        <w:jc w:val="left"/>
      </w:pPr>
      <w:r>
        <w:br w:type="page"/>
      </w:r>
    </w:p>
    <w:p w14:paraId="10951965" w14:textId="78CEB2CC" w:rsidR="000C5F8B" w:rsidRPr="006A477E" w:rsidRDefault="00A35560" w:rsidP="001D1584">
      <w:pPr>
        <w:pStyle w:val="1"/>
        <w:numPr>
          <w:ilvl w:val="0"/>
          <w:numId w:val="17"/>
        </w:numPr>
        <w:spacing w:after="333"/>
        <w:ind w:left="1209" w:right="720"/>
        <w:rPr>
          <w:b/>
          <w:bCs/>
        </w:rPr>
      </w:pPr>
      <w:bookmarkStart w:id="16" w:name="_Toc58671060"/>
      <w:r w:rsidRPr="006A477E">
        <w:rPr>
          <w:b/>
          <w:bCs/>
          <w:lang w:val="uk-UA"/>
        </w:rPr>
        <w:t>РОЗДІЛ 3. СТАРТАП-ПРОЕКТ</w:t>
      </w:r>
      <w:bookmarkEnd w:id="16"/>
    </w:p>
    <w:p w14:paraId="0E87D226" w14:textId="1BDA6D4D" w:rsidR="000C5F8B" w:rsidRPr="00AF169F" w:rsidRDefault="00EA087A" w:rsidP="00771256">
      <w:pPr>
        <w:pStyle w:val="2"/>
        <w:numPr>
          <w:ilvl w:val="1"/>
          <w:numId w:val="19"/>
        </w:numPr>
        <w:jc w:val="center"/>
      </w:pPr>
      <w:bookmarkStart w:id="17" w:name="_Toc58671061"/>
      <w:r w:rsidRPr="00C00772">
        <w:t>Розроб</w:t>
      </w:r>
      <w:r w:rsidR="00C00772">
        <w:rPr>
          <w:lang w:val="uk-UA"/>
        </w:rPr>
        <w:t>ка</w:t>
      </w:r>
      <w:r w:rsidRPr="00C00772">
        <w:t xml:space="preserve"> проекту стартапа</w:t>
      </w:r>
      <w:bookmarkEnd w:id="17"/>
    </w:p>
    <w:p w14:paraId="7645EA12" w14:textId="77777777" w:rsidR="00AF169F" w:rsidRDefault="00AF169F" w:rsidP="00380029">
      <w:pPr>
        <w:spacing w:after="135"/>
        <w:ind w:left="93" w:right="63"/>
      </w:pPr>
      <w:r w:rsidRPr="00380029">
        <w:t>Опис бізнес ідеї – виробництво і реалізація ефективних, компактних водоочисних установок для експлуатації в житлових будинках.</w:t>
      </w:r>
    </w:p>
    <w:p w14:paraId="7331AE25" w14:textId="77777777" w:rsidR="00AF169F" w:rsidRDefault="00AF169F" w:rsidP="00380029">
      <w:pPr>
        <w:spacing w:after="135"/>
        <w:ind w:left="93" w:right="63"/>
      </w:pPr>
      <w:r w:rsidRPr="00380029">
        <w:t>Експерементально було доведено ефективність очистки питної води, на місцях її безпосереднього споживання, за допомогою установки, що комбінує електролітичну і механічну очистку. Тому було вирішено запустити серійне виробництво даної установки і компанію, яка буде її реалізовувати.</w:t>
      </w:r>
    </w:p>
    <w:p w14:paraId="53F2BA26" w14:textId="6DBEFF44" w:rsidR="00AF169F" w:rsidRDefault="00AF169F" w:rsidP="00AF169F">
      <w:pPr>
        <w:pStyle w:val="a6"/>
        <w:spacing w:before="0" w:beforeAutospacing="0" w:after="0" w:afterAutospacing="0"/>
        <w:ind w:firstLine="709"/>
        <w:jc w:val="center"/>
      </w:pPr>
      <w:r>
        <w:rPr>
          <w:noProof/>
          <w:color w:val="000000"/>
          <w:sz w:val="28"/>
          <w:szCs w:val="28"/>
          <w:bdr w:val="none" w:sz="0" w:space="0" w:color="auto" w:frame="1"/>
        </w:rPr>
        <w:drawing>
          <wp:inline distT="0" distB="0" distL="0" distR="0" wp14:anchorId="2BCD1907" wp14:editId="71D40489">
            <wp:extent cx="3771900" cy="22193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771900" cy="2219325"/>
                    </a:xfrm>
                    <a:prstGeom prst="rect">
                      <a:avLst/>
                    </a:prstGeom>
                    <a:noFill/>
                    <a:ln>
                      <a:noFill/>
                    </a:ln>
                  </pic:spPr>
                </pic:pic>
              </a:graphicData>
            </a:graphic>
          </wp:inline>
        </w:drawing>
      </w:r>
    </w:p>
    <w:p w14:paraId="21DC359F" w14:textId="77777777" w:rsidR="00AF169F" w:rsidRPr="00AF169F" w:rsidRDefault="00AF169F" w:rsidP="00AF169F">
      <w:pPr>
        <w:pStyle w:val="a6"/>
        <w:spacing w:before="0" w:beforeAutospacing="0" w:after="0" w:afterAutospacing="0"/>
        <w:ind w:firstLine="709"/>
        <w:jc w:val="center"/>
        <w:rPr>
          <w:lang w:val="en-US"/>
        </w:rPr>
      </w:pPr>
      <w:r>
        <w:rPr>
          <w:color w:val="000000"/>
          <w:sz w:val="28"/>
          <w:szCs w:val="28"/>
        </w:rPr>
        <w:t>Назва</w:t>
      </w:r>
      <w:r w:rsidRPr="00AF169F">
        <w:rPr>
          <w:color w:val="000000"/>
          <w:sz w:val="28"/>
          <w:szCs w:val="28"/>
          <w:lang w:val="en-US"/>
        </w:rPr>
        <w:t xml:space="preserve"> </w:t>
      </w:r>
      <w:r>
        <w:rPr>
          <w:color w:val="000000"/>
          <w:sz w:val="28"/>
          <w:szCs w:val="28"/>
        </w:rPr>
        <w:t>проекту</w:t>
      </w:r>
      <w:r w:rsidRPr="00AF169F">
        <w:rPr>
          <w:color w:val="000000"/>
          <w:sz w:val="28"/>
          <w:szCs w:val="28"/>
          <w:lang w:val="en-US"/>
        </w:rPr>
        <w:t>: «Best water purification»</w:t>
      </w:r>
    </w:p>
    <w:p w14:paraId="5A3B6AA5" w14:textId="77777777" w:rsidR="00771256" w:rsidRPr="00DD3F1D" w:rsidRDefault="00771256" w:rsidP="00380029">
      <w:pPr>
        <w:spacing w:after="135"/>
        <w:ind w:left="93" w:right="63"/>
        <w:rPr>
          <w:lang w:val="en-US"/>
        </w:rPr>
      </w:pPr>
    </w:p>
    <w:p w14:paraId="1801EB3B" w14:textId="104FA361" w:rsidR="00AF169F" w:rsidRDefault="00AF169F" w:rsidP="00380029">
      <w:pPr>
        <w:spacing w:after="135"/>
        <w:ind w:left="93" w:right="63"/>
      </w:pPr>
      <w:r w:rsidRPr="00380029">
        <w:t>Цільова</w:t>
      </w:r>
      <w:r w:rsidRPr="00DD3F1D">
        <w:rPr>
          <w:lang w:val="en-US"/>
        </w:rPr>
        <w:t xml:space="preserve"> </w:t>
      </w:r>
      <w:r w:rsidRPr="00380029">
        <w:t>аудиторія</w:t>
      </w:r>
      <w:r w:rsidRPr="00DD3F1D">
        <w:rPr>
          <w:lang w:val="en-US"/>
        </w:rPr>
        <w:t xml:space="preserve"> – </w:t>
      </w:r>
      <w:r w:rsidRPr="00380029">
        <w:t>люди</w:t>
      </w:r>
      <w:r w:rsidRPr="00DD3F1D">
        <w:rPr>
          <w:lang w:val="en-US"/>
        </w:rPr>
        <w:t xml:space="preserve">, </w:t>
      </w:r>
      <w:r w:rsidRPr="00380029">
        <w:t>яким</w:t>
      </w:r>
      <w:r w:rsidRPr="00DD3F1D">
        <w:rPr>
          <w:lang w:val="en-US"/>
        </w:rPr>
        <w:t xml:space="preserve"> </w:t>
      </w:r>
      <w:r w:rsidRPr="00380029">
        <w:t>небайдужа</w:t>
      </w:r>
      <w:r w:rsidRPr="00DD3F1D">
        <w:rPr>
          <w:lang w:val="en-US"/>
        </w:rPr>
        <w:t xml:space="preserve"> </w:t>
      </w:r>
      <w:r w:rsidRPr="00380029">
        <w:t>якість</w:t>
      </w:r>
      <w:r w:rsidRPr="00DD3F1D">
        <w:rPr>
          <w:lang w:val="en-US"/>
        </w:rPr>
        <w:t xml:space="preserve"> </w:t>
      </w:r>
      <w:r w:rsidRPr="00380029">
        <w:t>води</w:t>
      </w:r>
      <w:r w:rsidRPr="00DD3F1D">
        <w:rPr>
          <w:lang w:val="en-US"/>
        </w:rPr>
        <w:t xml:space="preserve">, </w:t>
      </w:r>
      <w:r w:rsidRPr="00380029">
        <w:t>яку</w:t>
      </w:r>
      <w:r w:rsidRPr="00DD3F1D">
        <w:rPr>
          <w:lang w:val="en-US"/>
        </w:rPr>
        <w:t xml:space="preserve"> </w:t>
      </w:r>
      <w:r w:rsidRPr="00380029">
        <w:t>вони</w:t>
      </w:r>
      <w:r w:rsidRPr="00DD3F1D">
        <w:rPr>
          <w:lang w:val="en-US"/>
        </w:rPr>
        <w:t xml:space="preserve"> </w:t>
      </w:r>
      <w:r w:rsidRPr="00380029">
        <w:t>споживають</w:t>
      </w:r>
      <w:r w:rsidRPr="00DD3F1D">
        <w:rPr>
          <w:lang w:val="en-US"/>
        </w:rPr>
        <w:t xml:space="preserve">. </w:t>
      </w:r>
      <w:r w:rsidRPr="00380029">
        <w:t>Монетизація</w:t>
      </w:r>
      <w:r w:rsidRPr="00DD3F1D">
        <w:rPr>
          <w:lang w:val="en-US"/>
        </w:rPr>
        <w:t xml:space="preserve"> – </w:t>
      </w:r>
      <w:r w:rsidRPr="00380029">
        <w:t>продаж</w:t>
      </w:r>
      <w:r w:rsidRPr="00771256">
        <w:rPr>
          <w:lang w:val="en-US"/>
        </w:rPr>
        <w:t> </w:t>
      </w:r>
      <w:r w:rsidRPr="00DD3F1D">
        <w:rPr>
          <w:lang w:val="en-US"/>
        </w:rPr>
        <w:t xml:space="preserve"> </w:t>
      </w:r>
      <w:r w:rsidRPr="00380029">
        <w:t>і</w:t>
      </w:r>
      <w:r w:rsidRPr="00DD3F1D">
        <w:rPr>
          <w:lang w:val="en-US"/>
        </w:rPr>
        <w:t xml:space="preserve"> </w:t>
      </w:r>
      <w:r w:rsidRPr="00380029">
        <w:t>сервіс</w:t>
      </w:r>
      <w:r w:rsidRPr="00DD3F1D">
        <w:rPr>
          <w:lang w:val="en-US"/>
        </w:rPr>
        <w:t xml:space="preserve"> </w:t>
      </w:r>
      <w:r w:rsidRPr="00380029">
        <w:t>продукції</w:t>
      </w:r>
      <w:r w:rsidRPr="00DD3F1D">
        <w:rPr>
          <w:lang w:val="en-US"/>
        </w:rPr>
        <w:t xml:space="preserve"> </w:t>
      </w:r>
      <w:r w:rsidRPr="00380029">
        <w:t>в</w:t>
      </w:r>
      <w:r w:rsidRPr="00DD3F1D">
        <w:rPr>
          <w:lang w:val="en-US"/>
        </w:rPr>
        <w:t xml:space="preserve"> </w:t>
      </w:r>
      <w:r w:rsidRPr="00380029">
        <w:t>відділені</w:t>
      </w:r>
      <w:r w:rsidRPr="00DD3F1D">
        <w:rPr>
          <w:lang w:val="en-US"/>
        </w:rPr>
        <w:t xml:space="preserve"> </w:t>
      </w:r>
      <w:r w:rsidRPr="00380029">
        <w:t>компанії</w:t>
      </w:r>
      <w:r w:rsidRPr="00DD3F1D">
        <w:rPr>
          <w:lang w:val="en-US"/>
        </w:rPr>
        <w:t xml:space="preserve"> </w:t>
      </w:r>
      <w:r w:rsidRPr="00380029">
        <w:t>і</w:t>
      </w:r>
      <w:r w:rsidRPr="00DD3F1D">
        <w:rPr>
          <w:lang w:val="en-US"/>
        </w:rPr>
        <w:t xml:space="preserve"> </w:t>
      </w:r>
      <w:r w:rsidRPr="00380029">
        <w:t>інернет</w:t>
      </w:r>
      <w:r w:rsidRPr="00DD3F1D">
        <w:rPr>
          <w:lang w:val="en-US"/>
        </w:rPr>
        <w:t>-</w:t>
      </w:r>
      <w:r w:rsidRPr="00380029">
        <w:t>магазині</w:t>
      </w:r>
      <w:r w:rsidRPr="00DD3F1D">
        <w:rPr>
          <w:lang w:val="en-US"/>
        </w:rPr>
        <w:t xml:space="preserve">. </w:t>
      </w:r>
      <w:r w:rsidRPr="00380029">
        <w:t>Гроші планується отримати за рахунок залучення інвестицій. Перевага перед конкурентами – використання нової комбінації технологій, яка ефективніша за інші. Конкуренти – дистриб’ютори питної води, та компанії що випускають аналогічну продукцію.</w:t>
      </w:r>
    </w:p>
    <w:p w14:paraId="1CAA0170" w14:textId="77777777" w:rsidR="00AF169F" w:rsidRDefault="00AF169F" w:rsidP="00380029">
      <w:pPr>
        <w:spacing w:after="135"/>
        <w:ind w:left="93" w:right="63"/>
      </w:pPr>
      <w:r w:rsidRPr="00380029">
        <w:t>Для запуску потрібно:</w:t>
      </w:r>
    </w:p>
    <w:p w14:paraId="4105F8B5" w14:textId="77777777" w:rsidR="00AF169F" w:rsidRPr="00380029" w:rsidRDefault="00AF169F" w:rsidP="00380029">
      <w:pPr>
        <w:pStyle w:val="a5"/>
        <w:numPr>
          <w:ilvl w:val="0"/>
          <w:numId w:val="9"/>
        </w:numPr>
        <w:spacing w:after="135"/>
        <w:ind w:right="63"/>
      </w:pPr>
      <w:r w:rsidRPr="00380029">
        <w:t>Контракт з підприємством, яке буде виробляти продукцію – орієнтовно 1млн гривень.</w:t>
      </w:r>
    </w:p>
    <w:p w14:paraId="1D231B7C" w14:textId="77777777" w:rsidR="00AF169F" w:rsidRPr="00380029" w:rsidRDefault="00AF169F" w:rsidP="00380029">
      <w:pPr>
        <w:pStyle w:val="a5"/>
        <w:numPr>
          <w:ilvl w:val="0"/>
          <w:numId w:val="9"/>
        </w:numPr>
        <w:spacing w:after="135"/>
        <w:ind w:right="63"/>
      </w:pPr>
      <w:r w:rsidRPr="00380029">
        <w:t>Оренда складського приміщення – біля 10000 гривень на місяць.</w:t>
      </w:r>
    </w:p>
    <w:p w14:paraId="66E234D1" w14:textId="77777777" w:rsidR="00AF169F" w:rsidRPr="00380029" w:rsidRDefault="00AF169F" w:rsidP="00380029">
      <w:pPr>
        <w:pStyle w:val="a5"/>
        <w:numPr>
          <w:ilvl w:val="0"/>
          <w:numId w:val="9"/>
        </w:numPr>
        <w:spacing w:after="135"/>
        <w:ind w:right="63"/>
      </w:pPr>
      <w:r w:rsidRPr="00380029">
        <w:t>Вантажний автомобіль для доставки- в районі – 100000 гривень.</w:t>
      </w:r>
    </w:p>
    <w:p w14:paraId="0F112ECA" w14:textId="77777777" w:rsidR="00AF169F" w:rsidRPr="00380029" w:rsidRDefault="00AF169F" w:rsidP="00380029">
      <w:pPr>
        <w:pStyle w:val="a5"/>
        <w:numPr>
          <w:ilvl w:val="0"/>
          <w:numId w:val="9"/>
        </w:numPr>
        <w:spacing w:after="135"/>
        <w:ind w:right="63"/>
      </w:pPr>
      <w:r w:rsidRPr="00380029">
        <w:t>Найм інженера, який буде встановлювати установку споживачам – близько 17000 гривень на місяць.</w:t>
      </w:r>
    </w:p>
    <w:p w14:paraId="213CAE56" w14:textId="77777777" w:rsidR="00AF169F" w:rsidRPr="00380029" w:rsidRDefault="00AF169F" w:rsidP="00380029">
      <w:pPr>
        <w:pStyle w:val="a5"/>
        <w:numPr>
          <w:ilvl w:val="0"/>
          <w:numId w:val="9"/>
        </w:numPr>
        <w:spacing w:after="135"/>
        <w:ind w:right="63"/>
      </w:pPr>
      <w:r w:rsidRPr="00380029">
        <w:t>Розробка інтернет магазину – близько 20000 гривень.</w:t>
      </w:r>
    </w:p>
    <w:p w14:paraId="2FF8E080" w14:textId="77777777" w:rsidR="00AF169F" w:rsidRDefault="00AF169F" w:rsidP="00380029">
      <w:pPr>
        <w:spacing w:after="135"/>
        <w:ind w:left="93" w:right="63"/>
      </w:pPr>
      <w:r w:rsidRPr="00380029">
        <w:t>В майбутньому витрати будуть  зростати, разом із розширенням компанії.</w:t>
      </w:r>
    </w:p>
    <w:p w14:paraId="79C95E5F" w14:textId="1317F6B7" w:rsidR="00AF169F" w:rsidRPr="00380029" w:rsidRDefault="00AF169F" w:rsidP="00380029">
      <w:pPr>
        <w:spacing w:after="135"/>
        <w:ind w:left="93" w:right="63"/>
      </w:pPr>
      <w:r w:rsidRPr="00380029">
        <w:t>Команда на початку – керівник, інженер, розробник інтернет-магазину, менеджер по роботі з клієнтами.</w:t>
      </w:r>
    </w:p>
    <w:p w14:paraId="7AFBDE2F" w14:textId="77777777" w:rsidR="00AF169F" w:rsidRDefault="00AF169F" w:rsidP="00380029">
      <w:pPr>
        <w:spacing w:after="135"/>
        <w:ind w:left="93" w:right="63"/>
      </w:pPr>
      <w:r w:rsidRPr="00380029">
        <w:t>Опис бізнес ідеї – виробництво і реалізація ефективних, компактних водоочисних установок для експлуатації в житлових будинках.</w:t>
      </w:r>
    </w:p>
    <w:p w14:paraId="4BE6EA77" w14:textId="06C87A57" w:rsidR="00AF169F" w:rsidRDefault="00AF169F" w:rsidP="00C00772">
      <w:pPr>
        <w:spacing w:after="135"/>
        <w:ind w:left="93" w:right="63"/>
      </w:pPr>
      <w:r w:rsidRPr="00380029">
        <w:t>Експерементально було доведено ефективність очистки питної води, на місцях її безпосереднього споживання, за допомогою установки, що комбінує електролітичну і механічну очистку. Тому було вирішено запустити серійне виробництво даної установки і компанію, яка буде її реалізовувати.</w:t>
      </w:r>
    </w:p>
    <w:p w14:paraId="540A2004" w14:textId="77777777" w:rsidR="00C00772" w:rsidRPr="00C00772" w:rsidRDefault="00C00772" w:rsidP="00C00772">
      <w:pPr>
        <w:spacing w:after="135"/>
        <w:ind w:left="93" w:right="63"/>
      </w:pPr>
    </w:p>
    <w:p w14:paraId="19608946" w14:textId="29D5BCD6" w:rsidR="00AF169F" w:rsidRDefault="00AF169F" w:rsidP="00771256">
      <w:pPr>
        <w:pStyle w:val="2"/>
        <w:numPr>
          <w:ilvl w:val="1"/>
          <w:numId w:val="19"/>
        </w:numPr>
        <w:ind w:left="48"/>
        <w:jc w:val="center"/>
      </w:pPr>
      <w:bookmarkStart w:id="18" w:name="_Toc58671062"/>
      <w:r w:rsidRPr="00AF169F">
        <w:t>Аудит динаміки і основних тенденцій інноваційного ринку</w:t>
      </w:r>
      <w:bookmarkEnd w:id="18"/>
    </w:p>
    <w:p w14:paraId="42B160A7" w14:textId="77777777" w:rsidR="00C00772" w:rsidRPr="00AF169F" w:rsidRDefault="00C00772" w:rsidP="00C00772">
      <w:pPr>
        <w:pStyle w:val="a6"/>
        <w:spacing w:before="0" w:beforeAutospacing="0" w:after="0" w:afterAutospacing="0"/>
        <w:ind w:left="1176"/>
        <w:jc w:val="center"/>
        <w:rPr>
          <w:b/>
          <w:bCs/>
        </w:rPr>
      </w:pPr>
    </w:p>
    <w:p w14:paraId="0522E5D5" w14:textId="33A3973F" w:rsidR="00AF169F" w:rsidRPr="00380029" w:rsidRDefault="00380029" w:rsidP="00380029">
      <w:pPr>
        <w:spacing w:line="360" w:lineRule="auto"/>
        <w:ind w:firstLine="708"/>
        <w:rPr>
          <w:szCs w:val="28"/>
        </w:rPr>
      </w:pPr>
      <w:r w:rsidRPr="00380029">
        <w:rPr>
          <w:szCs w:val="28"/>
        </w:rPr>
        <w:t>С</w:t>
      </w:r>
      <w:r w:rsidR="00AF169F" w:rsidRPr="00380029">
        <w:rPr>
          <w:szCs w:val="28"/>
        </w:rPr>
        <w:t>поживання очищеної питної води за останнє десятиліття збільшилось як у світі загалом, так і в Україні. Споживання води українцями зросло більш ніж у 5 разів за останні 10 років – із 8 до 42 літрів однією особою на рік.</w:t>
      </w:r>
    </w:p>
    <w:p w14:paraId="26D7CB36" w14:textId="77777777" w:rsidR="00AF169F" w:rsidRPr="00380029" w:rsidRDefault="00AF169F" w:rsidP="00380029">
      <w:pPr>
        <w:spacing w:line="360" w:lineRule="auto"/>
        <w:ind w:firstLine="708"/>
        <w:rPr>
          <w:szCs w:val="28"/>
        </w:rPr>
      </w:pPr>
      <w:r w:rsidRPr="00380029">
        <w:rPr>
          <w:szCs w:val="28"/>
        </w:rPr>
        <w:t>Завдяки пропаганді здорового способу життя та зростанню культури споживання найбільш динамічним сегментом ринку стала негазована вода, яку все частіше вживають не тільки для пиття, але і для приготування їжі.</w:t>
      </w:r>
    </w:p>
    <w:p w14:paraId="3F9B9E40" w14:textId="77777777" w:rsidR="00AF169F" w:rsidRPr="00380029" w:rsidRDefault="00AF169F" w:rsidP="00380029">
      <w:pPr>
        <w:spacing w:line="360" w:lineRule="auto"/>
        <w:ind w:firstLine="708"/>
        <w:rPr>
          <w:szCs w:val="28"/>
        </w:rPr>
      </w:pPr>
      <w:r w:rsidRPr="00380029">
        <w:rPr>
          <w:szCs w:val="28"/>
        </w:rPr>
        <w:t>Основними причинами зростання виробництва та споживання бутильованих питних вод є дефіцит прісних вод через погіршення екологічного стану довкілля, зростання кількості екстремальних ситуацій та обізнаність населення щодо значення якісної питної води для здоров’я, завдяки розвитку інфомаційних технологій, і появи інтернету в все більшої частини населення.</w:t>
      </w:r>
    </w:p>
    <w:p w14:paraId="5012C99A" w14:textId="77777777" w:rsidR="00AF169F" w:rsidRPr="00380029" w:rsidRDefault="00AF169F" w:rsidP="00380029">
      <w:pPr>
        <w:spacing w:line="360" w:lineRule="auto"/>
        <w:ind w:firstLine="708"/>
        <w:rPr>
          <w:szCs w:val="28"/>
        </w:rPr>
      </w:pPr>
      <w:r w:rsidRPr="00380029">
        <w:rPr>
          <w:szCs w:val="28"/>
        </w:rPr>
        <w:t>Наразі все ще відбувається зростання ринку. Про це свідчить багато факторів. Наприклад, на вулцицях і в магазинах українських міст, все збільшується кількість так званих водоматів, де люди купують очищену питну воду в автоматичному режимі. Компанії, які раніше займались доставкою питної води в офіси, все частіше доставляють її в звичайні житлові будинки.</w:t>
      </w:r>
    </w:p>
    <w:p w14:paraId="7BCCF64D" w14:textId="77777777" w:rsidR="00AF169F" w:rsidRPr="00380029" w:rsidRDefault="00AF169F" w:rsidP="00380029">
      <w:pPr>
        <w:spacing w:line="360" w:lineRule="auto"/>
        <w:ind w:firstLine="708"/>
        <w:rPr>
          <w:szCs w:val="28"/>
        </w:rPr>
      </w:pPr>
      <w:r w:rsidRPr="00380029">
        <w:rPr>
          <w:szCs w:val="28"/>
        </w:rPr>
        <w:t>Наразі прогноз для мого стартапу позитивний, особливо враховуючи те, щ о в 2019 році споживання питної бутильованої води скоротилось на 7%. Це свідчить про те, що все більше людей надає перевагу очищенні води у себе вдома.</w:t>
      </w:r>
    </w:p>
    <w:p w14:paraId="11B66E2A" w14:textId="7490FD13" w:rsidR="00771256" w:rsidRDefault="00AF169F" w:rsidP="008B0A48">
      <w:pPr>
        <w:spacing w:line="360" w:lineRule="auto"/>
        <w:ind w:firstLine="708"/>
        <w:rPr>
          <w:szCs w:val="28"/>
        </w:rPr>
      </w:pPr>
      <w:r w:rsidRPr="00380029">
        <w:rPr>
          <w:szCs w:val="28"/>
        </w:rPr>
        <w:t>Проте в майбутньому цей ринок вже буде насичений. На ньому вже виділяються такі «гіганти», як Ecosoft. Тому в найближчий час необхідно реалізовувати стартап  проект.</w:t>
      </w:r>
    </w:p>
    <w:p w14:paraId="7949B9B6" w14:textId="77777777" w:rsidR="008B0A48" w:rsidRPr="008B0A48" w:rsidRDefault="008B0A48" w:rsidP="008B0A48">
      <w:pPr>
        <w:spacing w:line="360" w:lineRule="auto"/>
        <w:ind w:firstLine="708"/>
        <w:rPr>
          <w:szCs w:val="28"/>
        </w:rPr>
      </w:pPr>
    </w:p>
    <w:p w14:paraId="6F210057" w14:textId="1C66660B" w:rsidR="00771256" w:rsidRDefault="00C00772" w:rsidP="008B0A48">
      <w:pPr>
        <w:pStyle w:val="a5"/>
        <w:numPr>
          <w:ilvl w:val="1"/>
          <w:numId w:val="19"/>
        </w:numPr>
        <w:spacing w:line="360" w:lineRule="auto"/>
        <w:jc w:val="center"/>
        <w:rPr>
          <w:b/>
          <w:bCs/>
          <w:szCs w:val="28"/>
          <w:lang w:val="uk-UA"/>
        </w:rPr>
      </w:pPr>
      <w:r w:rsidRPr="001C0DCE">
        <w:rPr>
          <w:b/>
          <w:bCs/>
          <w:szCs w:val="28"/>
        </w:rPr>
        <w:t>Ситуац</w:t>
      </w:r>
      <w:r w:rsidRPr="001C0DCE">
        <w:rPr>
          <w:b/>
          <w:bCs/>
          <w:szCs w:val="28"/>
          <w:lang w:val="uk-UA"/>
        </w:rPr>
        <w:t>ійний аналіз факорвів макромаркетингово середовища</w:t>
      </w:r>
      <w:r w:rsidR="00AF169F" w:rsidRPr="001C0DCE">
        <w:rPr>
          <w:b/>
          <w:bCs/>
          <w:szCs w:val="28"/>
        </w:rPr>
        <w:t xml:space="preserve"> </w:t>
      </w:r>
      <w:r w:rsidR="00AF169F" w:rsidRPr="001C0DCE">
        <w:rPr>
          <w:b/>
          <w:bCs/>
          <w:szCs w:val="28"/>
          <w:lang w:val="en-US"/>
        </w:rPr>
        <w:t>i</w:t>
      </w:r>
      <w:r w:rsidR="00AF169F" w:rsidRPr="001C0DCE">
        <w:rPr>
          <w:b/>
          <w:bCs/>
          <w:szCs w:val="28"/>
        </w:rPr>
        <w:t xml:space="preserve"> </w:t>
      </w:r>
      <w:r w:rsidR="00AF169F" w:rsidRPr="001C0DCE">
        <w:rPr>
          <w:b/>
          <w:bCs/>
          <w:szCs w:val="28"/>
          <w:lang w:val="en-US"/>
        </w:rPr>
        <w:t>SWO</w:t>
      </w:r>
      <w:r w:rsidRPr="001C0DCE">
        <w:rPr>
          <w:b/>
          <w:bCs/>
          <w:szCs w:val="28"/>
          <w:lang w:val="uk-UA"/>
        </w:rPr>
        <w:t xml:space="preserve">Т </w:t>
      </w:r>
      <w:r w:rsidR="00AF169F" w:rsidRPr="001C0DCE">
        <w:rPr>
          <w:b/>
          <w:bCs/>
          <w:szCs w:val="28"/>
          <w:lang w:val="uk-UA"/>
        </w:rPr>
        <w:t>аналіз проекту</w:t>
      </w:r>
    </w:p>
    <w:p w14:paraId="1F656F44" w14:textId="77777777" w:rsidR="008B0A48" w:rsidRPr="008B0A48" w:rsidRDefault="008B0A48" w:rsidP="008B0A48">
      <w:pPr>
        <w:pStyle w:val="a5"/>
        <w:spacing w:line="360" w:lineRule="auto"/>
        <w:ind w:left="2501" w:firstLine="0"/>
        <w:rPr>
          <w:b/>
          <w:bCs/>
          <w:szCs w:val="28"/>
          <w:lang w:val="uk-UA"/>
        </w:rPr>
      </w:pPr>
    </w:p>
    <w:p w14:paraId="795684CE" w14:textId="1EAD0838" w:rsidR="00AF169F" w:rsidRPr="00C00772" w:rsidRDefault="00C00772" w:rsidP="00AF169F">
      <w:pPr>
        <w:spacing w:after="0" w:line="240" w:lineRule="auto"/>
        <w:ind w:left="0" w:firstLine="0"/>
        <w:jc w:val="center"/>
        <w:rPr>
          <w:color w:val="auto"/>
          <w:szCs w:val="28"/>
          <w:lang w:val="uk-UA"/>
        </w:rPr>
      </w:pPr>
      <w:r w:rsidRPr="00C00772">
        <w:rPr>
          <w:color w:val="auto"/>
          <w:szCs w:val="28"/>
          <w:lang w:val="uk-UA"/>
        </w:rPr>
        <w:t>Таблиця 3.1 Фактори макромарктетингового середовища</w:t>
      </w:r>
    </w:p>
    <w:tbl>
      <w:tblPr>
        <w:tblW w:w="0" w:type="auto"/>
        <w:tblCellMar>
          <w:top w:w="15" w:type="dxa"/>
          <w:left w:w="15" w:type="dxa"/>
          <w:bottom w:w="15" w:type="dxa"/>
          <w:right w:w="15" w:type="dxa"/>
        </w:tblCellMar>
        <w:tblLook w:val="04A0" w:firstRow="1" w:lastRow="0" w:firstColumn="1" w:lastColumn="0" w:noHBand="0" w:noVBand="1"/>
      </w:tblPr>
      <w:tblGrid>
        <w:gridCol w:w="2680"/>
        <w:gridCol w:w="2079"/>
        <w:gridCol w:w="2560"/>
        <w:gridCol w:w="3020"/>
      </w:tblGrid>
      <w:tr w:rsidR="00AF169F" w:rsidRPr="00A35560" w14:paraId="5B698B38" w14:textId="77777777" w:rsidTr="00AF169F">
        <w:trPr>
          <w:trHeight w:val="229"/>
        </w:trPr>
        <w:tc>
          <w:tcPr>
            <w:tcW w:w="0" w:type="auto"/>
            <w:vMerge w:val="restart"/>
            <w:tcBorders>
              <w:top w:val="single" w:sz="18" w:space="0" w:color="000000"/>
              <w:left w:val="single" w:sz="18" w:space="0" w:color="000000"/>
              <w:bottom w:val="single" w:sz="18" w:space="0" w:color="000000"/>
              <w:right w:val="single" w:sz="18" w:space="0" w:color="000000"/>
            </w:tcBorders>
            <w:shd w:val="clear" w:color="auto" w:fill="E6E6E6"/>
            <w:tcMar>
              <w:top w:w="0" w:type="dxa"/>
              <w:left w:w="108" w:type="dxa"/>
              <w:bottom w:w="0" w:type="dxa"/>
              <w:right w:w="108" w:type="dxa"/>
            </w:tcMar>
            <w:vAlign w:val="center"/>
            <w:hideMark/>
          </w:tcPr>
          <w:p w14:paraId="0731D91C" w14:textId="77777777" w:rsidR="00AF169F" w:rsidRPr="00A35560" w:rsidRDefault="00AF169F" w:rsidP="00AF169F">
            <w:pPr>
              <w:spacing w:after="0" w:line="240" w:lineRule="auto"/>
              <w:ind w:left="0" w:firstLine="0"/>
              <w:jc w:val="center"/>
              <w:rPr>
                <w:color w:val="auto"/>
                <w:sz w:val="24"/>
                <w:szCs w:val="24"/>
              </w:rPr>
            </w:pPr>
            <w:r w:rsidRPr="00A35560">
              <w:rPr>
                <w:szCs w:val="28"/>
              </w:rPr>
              <w:t>ФАКТОРИ</w:t>
            </w:r>
          </w:p>
        </w:tc>
        <w:tc>
          <w:tcPr>
            <w:tcW w:w="0" w:type="auto"/>
            <w:gridSpan w:val="2"/>
            <w:tcBorders>
              <w:top w:val="single" w:sz="18" w:space="0" w:color="000000"/>
              <w:left w:val="single" w:sz="18" w:space="0" w:color="000000"/>
              <w:bottom w:val="single" w:sz="18" w:space="0" w:color="000000"/>
              <w:right w:val="single" w:sz="18" w:space="0" w:color="000000"/>
            </w:tcBorders>
            <w:shd w:val="clear" w:color="auto" w:fill="E6E6E6"/>
            <w:tcMar>
              <w:top w:w="0" w:type="dxa"/>
              <w:left w:w="108" w:type="dxa"/>
              <w:bottom w:w="0" w:type="dxa"/>
              <w:right w:w="108" w:type="dxa"/>
            </w:tcMar>
            <w:vAlign w:val="center"/>
            <w:hideMark/>
          </w:tcPr>
          <w:p w14:paraId="1E62CDD5" w14:textId="77777777" w:rsidR="00AF169F" w:rsidRPr="00A35560" w:rsidRDefault="00AF169F" w:rsidP="00AF169F">
            <w:pPr>
              <w:spacing w:after="0" w:line="240" w:lineRule="auto"/>
              <w:ind w:left="0" w:firstLine="0"/>
              <w:jc w:val="center"/>
              <w:rPr>
                <w:color w:val="auto"/>
                <w:sz w:val="24"/>
                <w:szCs w:val="24"/>
              </w:rPr>
            </w:pPr>
            <w:r w:rsidRPr="00A35560">
              <w:rPr>
                <w:szCs w:val="28"/>
              </w:rPr>
              <w:t>ВПЛИВ</w:t>
            </w:r>
          </w:p>
        </w:tc>
        <w:tc>
          <w:tcPr>
            <w:tcW w:w="0" w:type="auto"/>
            <w:vMerge w:val="restart"/>
            <w:tcBorders>
              <w:top w:val="single" w:sz="18" w:space="0" w:color="000000"/>
              <w:left w:val="single" w:sz="18" w:space="0" w:color="000000"/>
              <w:bottom w:val="single" w:sz="18" w:space="0" w:color="000000"/>
              <w:right w:val="single" w:sz="18" w:space="0" w:color="000000"/>
            </w:tcBorders>
            <w:shd w:val="clear" w:color="auto" w:fill="E6E6E6"/>
            <w:tcMar>
              <w:top w:w="0" w:type="dxa"/>
              <w:left w:w="108" w:type="dxa"/>
              <w:bottom w:w="0" w:type="dxa"/>
              <w:right w:w="108" w:type="dxa"/>
            </w:tcMar>
            <w:vAlign w:val="center"/>
            <w:hideMark/>
          </w:tcPr>
          <w:p w14:paraId="4F7F22DE" w14:textId="77777777" w:rsidR="00AF169F" w:rsidRPr="00A35560" w:rsidRDefault="00AF169F" w:rsidP="00AF169F">
            <w:pPr>
              <w:spacing w:after="0" w:line="240" w:lineRule="auto"/>
              <w:ind w:left="0" w:firstLine="0"/>
              <w:jc w:val="center"/>
              <w:rPr>
                <w:color w:val="auto"/>
                <w:sz w:val="24"/>
                <w:szCs w:val="24"/>
              </w:rPr>
            </w:pPr>
            <w:r w:rsidRPr="00A35560">
              <w:rPr>
                <w:szCs w:val="28"/>
              </w:rPr>
              <w:t>Наші дії</w:t>
            </w:r>
          </w:p>
        </w:tc>
      </w:tr>
      <w:tr w:rsidR="00AF169F" w:rsidRPr="00A35560" w14:paraId="369618B1" w14:textId="77777777" w:rsidTr="00AF169F">
        <w:trPr>
          <w:trHeight w:val="295"/>
        </w:trPr>
        <w:tc>
          <w:tcPr>
            <w:tcW w:w="0" w:type="auto"/>
            <w:vMerge/>
            <w:tcBorders>
              <w:top w:val="single" w:sz="18" w:space="0" w:color="000000"/>
              <w:left w:val="single" w:sz="18" w:space="0" w:color="000000"/>
              <w:bottom w:val="single" w:sz="18" w:space="0" w:color="000000"/>
              <w:right w:val="single" w:sz="18" w:space="0" w:color="000000"/>
            </w:tcBorders>
            <w:vAlign w:val="center"/>
            <w:hideMark/>
          </w:tcPr>
          <w:p w14:paraId="7B0EC4BF"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18" w:space="0" w:color="000000"/>
              <w:left w:val="single" w:sz="18" w:space="0" w:color="000000"/>
              <w:bottom w:val="single" w:sz="18" w:space="0" w:color="000000"/>
              <w:right w:val="single" w:sz="18" w:space="0" w:color="000000"/>
            </w:tcBorders>
            <w:shd w:val="clear" w:color="auto" w:fill="E6E6E6"/>
            <w:tcMar>
              <w:top w:w="0" w:type="dxa"/>
              <w:left w:w="108" w:type="dxa"/>
              <w:bottom w:w="0" w:type="dxa"/>
              <w:right w:w="108" w:type="dxa"/>
            </w:tcMar>
            <w:vAlign w:val="center"/>
            <w:hideMark/>
          </w:tcPr>
          <w:p w14:paraId="009ED8B0" w14:textId="77777777" w:rsidR="00AF169F" w:rsidRPr="00A35560" w:rsidRDefault="00AF169F" w:rsidP="00AF169F">
            <w:pPr>
              <w:spacing w:after="0" w:line="240" w:lineRule="auto"/>
              <w:ind w:left="0" w:firstLine="0"/>
              <w:jc w:val="center"/>
              <w:rPr>
                <w:color w:val="auto"/>
                <w:sz w:val="24"/>
                <w:szCs w:val="24"/>
              </w:rPr>
            </w:pPr>
            <w:r w:rsidRPr="00A35560">
              <w:rPr>
                <w:szCs w:val="28"/>
              </w:rPr>
              <w:t>проблема</w:t>
            </w:r>
          </w:p>
        </w:tc>
        <w:tc>
          <w:tcPr>
            <w:tcW w:w="0" w:type="auto"/>
            <w:tcBorders>
              <w:top w:val="single" w:sz="18" w:space="0" w:color="000000"/>
              <w:left w:val="single" w:sz="18" w:space="0" w:color="000000"/>
              <w:bottom w:val="single" w:sz="18" w:space="0" w:color="000000"/>
              <w:right w:val="single" w:sz="18" w:space="0" w:color="000000"/>
            </w:tcBorders>
            <w:shd w:val="clear" w:color="auto" w:fill="E6E6E6"/>
            <w:tcMar>
              <w:top w:w="0" w:type="dxa"/>
              <w:left w:w="108" w:type="dxa"/>
              <w:bottom w:w="0" w:type="dxa"/>
              <w:right w:w="108" w:type="dxa"/>
            </w:tcMar>
            <w:vAlign w:val="center"/>
            <w:hideMark/>
          </w:tcPr>
          <w:p w14:paraId="68EB90CE" w14:textId="77777777" w:rsidR="00AF169F" w:rsidRPr="00A35560" w:rsidRDefault="00AF169F" w:rsidP="00AF169F">
            <w:pPr>
              <w:spacing w:after="0" w:line="240" w:lineRule="auto"/>
              <w:ind w:left="0" w:firstLine="0"/>
              <w:jc w:val="center"/>
              <w:rPr>
                <w:color w:val="auto"/>
                <w:sz w:val="24"/>
                <w:szCs w:val="24"/>
              </w:rPr>
            </w:pPr>
            <w:r w:rsidRPr="00A35560">
              <w:rPr>
                <w:szCs w:val="28"/>
              </w:rPr>
              <w:t>можливість</w:t>
            </w:r>
          </w:p>
        </w:tc>
        <w:tc>
          <w:tcPr>
            <w:tcW w:w="0" w:type="auto"/>
            <w:vMerge/>
            <w:tcBorders>
              <w:top w:val="single" w:sz="18" w:space="0" w:color="000000"/>
              <w:left w:val="single" w:sz="18" w:space="0" w:color="000000"/>
              <w:bottom w:val="single" w:sz="18" w:space="0" w:color="000000"/>
              <w:right w:val="single" w:sz="18" w:space="0" w:color="000000"/>
            </w:tcBorders>
            <w:vAlign w:val="center"/>
            <w:hideMark/>
          </w:tcPr>
          <w:p w14:paraId="301F29DF" w14:textId="77777777" w:rsidR="00AF169F" w:rsidRPr="00A35560" w:rsidRDefault="00AF169F" w:rsidP="00AF169F">
            <w:pPr>
              <w:spacing w:after="0" w:line="240" w:lineRule="auto"/>
              <w:ind w:left="0" w:firstLine="0"/>
              <w:jc w:val="left"/>
              <w:rPr>
                <w:color w:val="auto"/>
                <w:sz w:val="24"/>
                <w:szCs w:val="24"/>
              </w:rPr>
            </w:pPr>
          </w:p>
        </w:tc>
      </w:tr>
      <w:tr w:rsidR="00AF169F" w:rsidRPr="00A35560" w14:paraId="5F361AE7" w14:textId="77777777" w:rsidTr="00AF169F">
        <w:trPr>
          <w:trHeight w:val="385"/>
        </w:trPr>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373E1F7C" w14:textId="788995B1" w:rsidR="00AF169F" w:rsidRPr="00A35560" w:rsidRDefault="00AF169F" w:rsidP="00AF169F">
            <w:pPr>
              <w:spacing w:after="0" w:line="240" w:lineRule="auto"/>
              <w:ind w:left="0" w:firstLine="0"/>
              <w:jc w:val="left"/>
              <w:rPr>
                <w:color w:val="auto"/>
                <w:sz w:val="24"/>
                <w:szCs w:val="24"/>
              </w:rPr>
            </w:pPr>
            <w:r w:rsidRPr="00A35560">
              <w:rPr>
                <w:sz w:val="24"/>
                <w:szCs w:val="24"/>
              </w:rPr>
              <w:t>ЕКОНОМІЧНЕ СЕРЕДОВИЩЕ</w:t>
            </w:r>
            <w:r w:rsidR="00A35560" w:rsidRPr="00A35560">
              <w:rPr>
                <w:sz w:val="24"/>
                <w:szCs w:val="24"/>
              </w:rPr>
              <w:t>:</w:t>
            </w:r>
          </w:p>
          <w:p w14:paraId="654AA213"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1.Висока вартість бутильованої води</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7B389E6C"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4622882D"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Заохочення населення до встановлення домашніх водоочисних установок</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35CEF267"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Збільшення замовлень на виробництво установок</w:t>
            </w:r>
          </w:p>
        </w:tc>
      </w:tr>
      <w:tr w:rsidR="00AF169F" w:rsidRPr="00A35560" w14:paraId="7F36F082" w14:textId="77777777" w:rsidTr="00AF169F">
        <w:trPr>
          <w:trHeight w:val="92"/>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39B306AE"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2.Ціни на електроенергію</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2414173B"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Постійне подорожання електроенегрії</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31CBF9FE"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79424AA7"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Збільшення енергоефективності установки</w:t>
            </w:r>
          </w:p>
        </w:tc>
      </w:tr>
      <w:tr w:rsidR="00AF169F" w:rsidRPr="00A35560" w14:paraId="2DB98960" w14:textId="77777777" w:rsidTr="00AF169F">
        <w:trPr>
          <w:trHeight w:val="168"/>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79B5B790"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3. Залучення стартового капіталу</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4B5017C2"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Важко отримати кредит.</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5AAC3E79"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1CE58F5C"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Більш тісна співпраця з потенціальними інвесторами</w:t>
            </w:r>
          </w:p>
        </w:tc>
      </w:tr>
      <w:tr w:rsidR="00AF169F" w:rsidRPr="00A35560" w14:paraId="2FE9EA18" w14:textId="77777777" w:rsidTr="00AF169F">
        <w:trPr>
          <w:trHeight w:val="574"/>
        </w:trPr>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41D7F042" w14:textId="589851E9" w:rsidR="00AF169F" w:rsidRPr="00A35560" w:rsidRDefault="00AF169F" w:rsidP="00AF169F">
            <w:pPr>
              <w:spacing w:after="0" w:line="240" w:lineRule="auto"/>
              <w:ind w:left="0" w:firstLine="0"/>
              <w:jc w:val="left"/>
              <w:rPr>
                <w:color w:val="auto"/>
                <w:sz w:val="24"/>
                <w:szCs w:val="24"/>
              </w:rPr>
            </w:pPr>
            <w:r w:rsidRPr="00A35560">
              <w:rPr>
                <w:sz w:val="24"/>
                <w:szCs w:val="24"/>
              </w:rPr>
              <w:t>ПОЛІТИКО-ПРАВОВЕ СЕРЕДОВИЩЕ</w:t>
            </w:r>
            <w:r w:rsidR="00A35560">
              <w:rPr>
                <w:sz w:val="24"/>
                <w:szCs w:val="24"/>
              </w:rPr>
              <w:t>:</w:t>
            </w:r>
          </w:p>
          <w:p w14:paraId="1428D94A"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1. Отримання необхідниїх дозволів, реєстрація бізнесу</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7E24A008"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Корупція і низька прозорість</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5E1C3CEE"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7C5A5132"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Звернення до антикорупціних органів</w:t>
            </w:r>
          </w:p>
        </w:tc>
      </w:tr>
      <w:tr w:rsidR="00AF169F" w:rsidRPr="00A35560" w14:paraId="181F205C" w14:textId="77777777" w:rsidTr="00AF169F">
        <w:trPr>
          <w:trHeight w:val="156"/>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3BC6692B" w14:textId="0862EC4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45BD7747"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1095C4C6"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5CAA9B92" w14:textId="77777777" w:rsidR="00AF169F" w:rsidRPr="00A35560" w:rsidRDefault="00AF169F" w:rsidP="00AF169F">
            <w:pPr>
              <w:spacing w:after="0" w:line="240" w:lineRule="auto"/>
              <w:ind w:left="0" w:firstLine="0"/>
              <w:jc w:val="left"/>
              <w:rPr>
                <w:color w:val="auto"/>
                <w:sz w:val="24"/>
                <w:szCs w:val="24"/>
              </w:rPr>
            </w:pPr>
          </w:p>
        </w:tc>
      </w:tr>
      <w:tr w:rsidR="00AF169F" w:rsidRPr="00A35560" w14:paraId="1B642821" w14:textId="77777777" w:rsidTr="00AF169F">
        <w:trPr>
          <w:trHeight w:val="168"/>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7D29279C" w14:textId="1CADA0DE"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2EE182BC"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1C6131E7"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57C428F5" w14:textId="77777777" w:rsidR="00AF169F" w:rsidRPr="00A35560" w:rsidRDefault="00AF169F" w:rsidP="00AF169F">
            <w:pPr>
              <w:spacing w:after="0" w:line="240" w:lineRule="auto"/>
              <w:ind w:left="0" w:firstLine="0"/>
              <w:jc w:val="left"/>
              <w:rPr>
                <w:color w:val="auto"/>
                <w:sz w:val="24"/>
                <w:szCs w:val="24"/>
              </w:rPr>
            </w:pPr>
          </w:p>
        </w:tc>
      </w:tr>
      <w:tr w:rsidR="00AF169F" w:rsidRPr="00A35560" w14:paraId="4CD6650D" w14:textId="77777777" w:rsidTr="00AF169F">
        <w:trPr>
          <w:trHeight w:val="16"/>
        </w:trPr>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6C644DC1"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ПРИРОДНЄ СЕРЕДОВИЩЕ</w:t>
            </w:r>
          </w:p>
          <w:p w14:paraId="5F07E829"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1. Низька якість питної природної води</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4D626142"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5239FE30"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Зростання продажу водоочисних установок для дому</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15D94FC8"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Використання інформації про низку якість питної води для реклами</w:t>
            </w:r>
          </w:p>
        </w:tc>
      </w:tr>
      <w:tr w:rsidR="00AF169F" w:rsidRPr="00A35560" w14:paraId="1059A518" w14:textId="77777777" w:rsidTr="00AF169F">
        <w:trPr>
          <w:trHeight w:val="51"/>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57EF82CE" w14:textId="4C01307A"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1A7A05EF"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56426748"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4C811D9B" w14:textId="77777777" w:rsidR="00AF169F" w:rsidRPr="00A35560" w:rsidRDefault="00AF169F" w:rsidP="00AF169F">
            <w:pPr>
              <w:spacing w:after="0" w:line="240" w:lineRule="auto"/>
              <w:ind w:left="0" w:firstLine="0"/>
              <w:jc w:val="left"/>
              <w:rPr>
                <w:color w:val="auto"/>
                <w:sz w:val="24"/>
                <w:szCs w:val="24"/>
              </w:rPr>
            </w:pPr>
          </w:p>
        </w:tc>
      </w:tr>
      <w:tr w:rsidR="00AF169F" w:rsidRPr="00A35560" w14:paraId="3FEBCD02" w14:textId="77777777" w:rsidTr="00AF169F">
        <w:trPr>
          <w:trHeight w:val="51"/>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5A1F3EC4"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7BB7D61E"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569E32D6"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0E1111FD" w14:textId="77777777" w:rsidR="00AF169F" w:rsidRPr="00A35560" w:rsidRDefault="00AF169F" w:rsidP="00AF169F">
            <w:pPr>
              <w:spacing w:after="0" w:line="240" w:lineRule="auto"/>
              <w:ind w:left="0" w:firstLine="0"/>
              <w:jc w:val="left"/>
              <w:rPr>
                <w:color w:val="auto"/>
                <w:sz w:val="24"/>
                <w:szCs w:val="24"/>
              </w:rPr>
            </w:pPr>
          </w:p>
        </w:tc>
      </w:tr>
      <w:tr w:rsidR="00AF169F" w:rsidRPr="00A35560" w14:paraId="5B8F8151" w14:textId="77777777" w:rsidTr="00AF169F">
        <w:trPr>
          <w:trHeight w:val="794"/>
        </w:trPr>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5424A51C"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ДЕМОГРАФІЧНЕ СЕРЕДОВИЩЕ</w:t>
            </w:r>
          </w:p>
          <w:p w14:paraId="1CDF05C8"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1.Урбанізація</w:t>
            </w:r>
          </w:p>
        </w:tc>
        <w:tc>
          <w:tcPr>
            <w:tcW w:w="0" w:type="auto"/>
            <w:tcBorders>
              <w:top w:val="single" w:sz="18" w:space="0" w:color="000000"/>
              <w:left w:val="single" w:sz="18" w:space="0" w:color="000000"/>
              <w:bottom w:val="single" w:sz="4" w:space="0" w:color="000000"/>
              <w:right w:val="single" w:sz="4" w:space="0" w:color="000000"/>
            </w:tcBorders>
            <w:tcMar>
              <w:top w:w="0" w:type="dxa"/>
              <w:left w:w="108" w:type="dxa"/>
              <w:bottom w:w="0" w:type="dxa"/>
              <w:right w:w="108" w:type="dxa"/>
            </w:tcMar>
            <w:hideMark/>
          </w:tcPr>
          <w:p w14:paraId="32ED7EA2"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18"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1FD06F"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Зростання частки людей, що проживають в квартирах</w:t>
            </w:r>
          </w:p>
        </w:tc>
        <w:tc>
          <w:tcPr>
            <w:tcW w:w="0" w:type="auto"/>
            <w:tcBorders>
              <w:top w:val="single" w:sz="18" w:space="0" w:color="000000"/>
              <w:left w:val="single" w:sz="4" w:space="0" w:color="000000"/>
              <w:bottom w:val="single" w:sz="4" w:space="0" w:color="000000"/>
              <w:right w:val="single" w:sz="18" w:space="0" w:color="000000"/>
            </w:tcBorders>
            <w:tcMar>
              <w:top w:w="0" w:type="dxa"/>
              <w:left w:w="108" w:type="dxa"/>
              <w:bottom w:w="0" w:type="dxa"/>
              <w:right w:w="108" w:type="dxa"/>
            </w:tcMar>
            <w:hideMark/>
          </w:tcPr>
          <w:p w14:paraId="4B8C2C62"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Збільшення замовлень на виробництво установок</w:t>
            </w:r>
          </w:p>
        </w:tc>
      </w:tr>
      <w:tr w:rsidR="00AF169F" w:rsidRPr="00A35560" w14:paraId="5D0F1AC3" w14:textId="77777777" w:rsidTr="00AF169F">
        <w:trPr>
          <w:trHeight w:val="51"/>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2B60F8D6" w14:textId="70C48C76"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4" w:space="0" w:color="000000"/>
            </w:tcBorders>
            <w:tcMar>
              <w:top w:w="0" w:type="dxa"/>
              <w:left w:w="108" w:type="dxa"/>
              <w:bottom w:w="0" w:type="dxa"/>
              <w:right w:w="108" w:type="dxa"/>
            </w:tcMar>
            <w:hideMark/>
          </w:tcPr>
          <w:p w14:paraId="4236FF9C"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F8E3A7"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4" w:space="0" w:color="000000"/>
              <w:right w:val="single" w:sz="18" w:space="0" w:color="000000"/>
            </w:tcBorders>
            <w:tcMar>
              <w:top w:w="0" w:type="dxa"/>
              <w:left w:w="108" w:type="dxa"/>
              <w:bottom w:w="0" w:type="dxa"/>
              <w:right w:w="108" w:type="dxa"/>
            </w:tcMar>
            <w:hideMark/>
          </w:tcPr>
          <w:p w14:paraId="314271A8" w14:textId="77777777" w:rsidR="00AF169F" w:rsidRPr="00A35560" w:rsidRDefault="00AF169F" w:rsidP="00AF169F">
            <w:pPr>
              <w:spacing w:after="0" w:line="240" w:lineRule="auto"/>
              <w:ind w:left="0" w:firstLine="0"/>
              <w:jc w:val="left"/>
              <w:rPr>
                <w:color w:val="auto"/>
                <w:sz w:val="24"/>
                <w:szCs w:val="24"/>
              </w:rPr>
            </w:pPr>
          </w:p>
        </w:tc>
      </w:tr>
      <w:tr w:rsidR="00AF169F" w:rsidRPr="00A35560" w14:paraId="3C3B29EC" w14:textId="77777777" w:rsidTr="00AF169F">
        <w:trPr>
          <w:trHeight w:val="51"/>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278297CA" w14:textId="1C1F4BD3"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4" w:space="0" w:color="000000"/>
            </w:tcBorders>
            <w:tcMar>
              <w:top w:w="0" w:type="dxa"/>
              <w:left w:w="108" w:type="dxa"/>
              <w:bottom w:w="0" w:type="dxa"/>
              <w:right w:w="108" w:type="dxa"/>
            </w:tcMar>
            <w:hideMark/>
          </w:tcPr>
          <w:p w14:paraId="5805D7E7"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18" w:space="0" w:color="000000"/>
              <w:right w:val="single" w:sz="4" w:space="0" w:color="000000"/>
            </w:tcBorders>
            <w:tcMar>
              <w:top w:w="0" w:type="dxa"/>
              <w:left w:w="108" w:type="dxa"/>
              <w:bottom w:w="0" w:type="dxa"/>
              <w:right w:w="108" w:type="dxa"/>
            </w:tcMar>
            <w:hideMark/>
          </w:tcPr>
          <w:p w14:paraId="7338A99B"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18" w:space="0" w:color="000000"/>
              <w:right w:val="single" w:sz="18" w:space="0" w:color="000000"/>
            </w:tcBorders>
            <w:tcMar>
              <w:top w:w="0" w:type="dxa"/>
              <w:left w:w="108" w:type="dxa"/>
              <w:bottom w:w="0" w:type="dxa"/>
              <w:right w:w="108" w:type="dxa"/>
            </w:tcMar>
            <w:hideMark/>
          </w:tcPr>
          <w:p w14:paraId="5FCFA6B4" w14:textId="77777777" w:rsidR="00AF169F" w:rsidRPr="00A35560" w:rsidRDefault="00AF169F" w:rsidP="00AF169F">
            <w:pPr>
              <w:spacing w:after="0" w:line="240" w:lineRule="auto"/>
              <w:ind w:left="0" w:firstLine="0"/>
              <w:jc w:val="left"/>
              <w:rPr>
                <w:color w:val="auto"/>
                <w:sz w:val="24"/>
                <w:szCs w:val="24"/>
              </w:rPr>
            </w:pPr>
          </w:p>
        </w:tc>
      </w:tr>
      <w:tr w:rsidR="00AF169F" w:rsidRPr="00A35560" w14:paraId="25A748ED" w14:textId="77777777" w:rsidTr="00AF169F">
        <w:trPr>
          <w:trHeight w:val="346"/>
        </w:trPr>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44C4171B"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СОЦІО-КУЛЬТУРНЕ СЕРЕДОВИЩЕ</w:t>
            </w:r>
          </w:p>
          <w:p w14:paraId="31B72E84"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1. Мода на зелені технології</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5B805146"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64BAC3AB"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Можливість організації екологічного виробництва</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6BF15DC5"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Використання переваг екомаркування для популяризації продукції</w:t>
            </w:r>
          </w:p>
        </w:tc>
      </w:tr>
      <w:tr w:rsidR="00AF169F" w:rsidRPr="00A35560" w14:paraId="1D79E1EC" w14:textId="77777777" w:rsidTr="00AF169F">
        <w:trPr>
          <w:trHeight w:val="51"/>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1DA57767"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2.Мода на здоровий образ життя</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6FE272F2"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5D60A785"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Реклама продукції в контексті здоров’я людини</w:t>
            </w: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60079206"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Реклама продукції в контексті здоров’я людини</w:t>
            </w:r>
          </w:p>
        </w:tc>
      </w:tr>
      <w:tr w:rsidR="00AF169F" w:rsidRPr="00A35560" w14:paraId="634B06C9" w14:textId="77777777" w:rsidTr="00AF169F">
        <w:trPr>
          <w:trHeight w:val="51"/>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67DCEA3B"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3. Рівень життя</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2112CEEC"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69990661"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Доступність продукції</w:t>
            </w: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2E969E7E"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Продаж продукції широким слоям населення</w:t>
            </w:r>
          </w:p>
        </w:tc>
      </w:tr>
      <w:tr w:rsidR="00AF169F" w:rsidRPr="00A35560" w14:paraId="5D080927" w14:textId="77777777" w:rsidTr="00AF169F">
        <w:trPr>
          <w:trHeight w:val="710"/>
        </w:trPr>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50504401"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НАУКОВО-ТЕХНОЛОГІЧНЕ СЕРЕДОВИЩЕ</w:t>
            </w:r>
          </w:p>
          <w:p w14:paraId="324DC54A" w14:textId="77777777" w:rsidR="00AF169F" w:rsidRPr="00A35560" w:rsidRDefault="00AF169F" w:rsidP="00AF169F">
            <w:pPr>
              <w:spacing w:after="0" w:line="240" w:lineRule="auto"/>
              <w:ind w:left="0" w:firstLine="0"/>
              <w:jc w:val="left"/>
              <w:rPr>
                <w:color w:val="auto"/>
                <w:sz w:val="24"/>
                <w:szCs w:val="24"/>
              </w:rPr>
            </w:pPr>
            <w:r w:rsidRPr="00A35560">
              <w:rPr>
                <w:sz w:val="24"/>
                <w:szCs w:val="24"/>
              </w:rPr>
              <w:t>1.Рівень технологій</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6C966313"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6063BCC6"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Просте і ефективне виробництво</w:t>
            </w:r>
          </w:p>
        </w:tc>
        <w:tc>
          <w:tcPr>
            <w:tcW w:w="0" w:type="auto"/>
            <w:tcBorders>
              <w:top w:val="single" w:sz="18"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6D4DCEEB" w14:textId="77777777" w:rsidR="00AF169F" w:rsidRPr="00A35560" w:rsidRDefault="00AF169F" w:rsidP="00AF169F">
            <w:pPr>
              <w:spacing w:after="0" w:line="240" w:lineRule="auto"/>
              <w:ind w:left="0" w:firstLine="0"/>
              <w:jc w:val="center"/>
              <w:rPr>
                <w:color w:val="auto"/>
                <w:sz w:val="24"/>
                <w:szCs w:val="24"/>
              </w:rPr>
            </w:pPr>
            <w:r w:rsidRPr="00A35560">
              <w:rPr>
                <w:sz w:val="24"/>
                <w:szCs w:val="24"/>
              </w:rPr>
              <w:t>Збільшення об’єму виробленої продукції</w:t>
            </w:r>
          </w:p>
        </w:tc>
      </w:tr>
      <w:tr w:rsidR="00AF169F" w:rsidRPr="00A35560" w14:paraId="45210E9D" w14:textId="77777777" w:rsidTr="00AF169F">
        <w:trPr>
          <w:trHeight w:val="51"/>
        </w:trPr>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1853F9B5" w14:textId="33C6BF76"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689F54BE"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4382DB82"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4" w:space="0" w:color="000000"/>
              <w:right w:val="single" w:sz="18" w:space="0" w:color="000000"/>
            </w:tcBorders>
            <w:tcMar>
              <w:top w:w="0" w:type="dxa"/>
              <w:left w:w="108" w:type="dxa"/>
              <w:bottom w:w="0" w:type="dxa"/>
              <w:right w:w="108" w:type="dxa"/>
            </w:tcMar>
            <w:hideMark/>
          </w:tcPr>
          <w:p w14:paraId="0E2BE5F1" w14:textId="77777777" w:rsidR="00AF169F" w:rsidRPr="00A35560" w:rsidRDefault="00AF169F" w:rsidP="00AF169F">
            <w:pPr>
              <w:spacing w:after="0" w:line="240" w:lineRule="auto"/>
              <w:ind w:left="0" w:firstLine="0"/>
              <w:jc w:val="left"/>
              <w:rPr>
                <w:color w:val="auto"/>
                <w:sz w:val="24"/>
                <w:szCs w:val="24"/>
              </w:rPr>
            </w:pPr>
          </w:p>
        </w:tc>
      </w:tr>
      <w:tr w:rsidR="00AF169F" w:rsidRPr="00A35560" w14:paraId="4545E1C4" w14:textId="77777777" w:rsidTr="00AF169F">
        <w:trPr>
          <w:trHeight w:val="104"/>
        </w:trPr>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203A827E" w14:textId="5EC96415"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7FACCCFF"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23415FCE" w14:textId="77777777" w:rsidR="00AF169F" w:rsidRPr="00A35560"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18" w:space="0" w:color="000000"/>
              <w:bottom w:val="single" w:sz="18" w:space="0" w:color="000000"/>
              <w:right w:val="single" w:sz="18" w:space="0" w:color="000000"/>
            </w:tcBorders>
            <w:tcMar>
              <w:top w:w="0" w:type="dxa"/>
              <w:left w:w="108" w:type="dxa"/>
              <w:bottom w:w="0" w:type="dxa"/>
              <w:right w:w="108" w:type="dxa"/>
            </w:tcMar>
            <w:hideMark/>
          </w:tcPr>
          <w:p w14:paraId="1E051D68" w14:textId="77777777" w:rsidR="00AF169F" w:rsidRPr="00A35560" w:rsidRDefault="00AF169F" w:rsidP="00AF169F">
            <w:pPr>
              <w:spacing w:after="0" w:line="240" w:lineRule="auto"/>
              <w:ind w:left="0" w:firstLine="0"/>
              <w:jc w:val="left"/>
              <w:rPr>
                <w:color w:val="auto"/>
                <w:sz w:val="24"/>
                <w:szCs w:val="24"/>
              </w:rPr>
            </w:pPr>
          </w:p>
        </w:tc>
      </w:tr>
    </w:tbl>
    <w:p w14:paraId="0C843168" w14:textId="69F727CB" w:rsidR="00AF169F" w:rsidRDefault="00AF169F" w:rsidP="00AF169F">
      <w:pPr>
        <w:pStyle w:val="a5"/>
        <w:spacing w:after="131" w:line="259" w:lineRule="auto"/>
        <w:ind w:left="1176" w:firstLine="0"/>
        <w:jc w:val="left"/>
      </w:pPr>
    </w:p>
    <w:p w14:paraId="0B95A8FD" w14:textId="77777777" w:rsidR="000C5F8B" w:rsidRDefault="00F624F8">
      <w:pPr>
        <w:spacing w:after="131" w:line="259" w:lineRule="auto"/>
        <w:ind w:left="108" w:firstLine="0"/>
        <w:jc w:val="center"/>
      </w:pPr>
      <w:r>
        <w:t xml:space="preserve"> </w:t>
      </w:r>
    </w:p>
    <w:p w14:paraId="0780B9B2" w14:textId="77777777" w:rsidR="000C5F8B" w:rsidRDefault="00F624F8">
      <w:pPr>
        <w:spacing w:after="133" w:line="259" w:lineRule="auto"/>
        <w:ind w:left="108" w:firstLine="0"/>
        <w:jc w:val="center"/>
      </w:pPr>
      <w:r>
        <w:t xml:space="preserve"> </w:t>
      </w:r>
    </w:p>
    <w:p w14:paraId="29509A5C" w14:textId="56B8C4A1" w:rsidR="00AF169F" w:rsidRPr="00C00772" w:rsidRDefault="00C00772" w:rsidP="00AF169F">
      <w:pPr>
        <w:spacing w:after="0" w:line="240" w:lineRule="auto"/>
        <w:ind w:left="0" w:firstLine="0"/>
        <w:jc w:val="center"/>
        <w:rPr>
          <w:color w:val="auto"/>
          <w:szCs w:val="28"/>
        </w:rPr>
      </w:pPr>
      <w:r w:rsidRPr="00C00772">
        <w:rPr>
          <w:szCs w:val="28"/>
          <w:lang w:val="uk-UA"/>
        </w:rPr>
        <w:t>Таблиця 3.2</w:t>
      </w:r>
      <w:r>
        <w:rPr>
          <w:szCs w:val="28"/>
          <w:lang w:val="uk-UA"/>
        </w:rPr>
        <w:t xml:space="preserve"> - </w:t>
      </w:r>
      <w:r w:rsidR="00AF169F" w:rsidRPr="00C00772">
        <w:rPr>
          <w:szCs w:val="28"/>
        </w:rPr>
        <w:t>SWOT-АНАЛІЗ</w:t>
      </w:r>
    </w:p>
    <w:p w14:paraId="143E7292" w14:textId="77777777" w:rsidR="00AF169F" w:rsidRPr="00AF169F" w:rsidRDefault="00AF169F" w:rsidP="00AF169F">
      <w:pPr>
        <w:spacing w:after="240" w:line="240" w:lineRule="auto"/>
        <w:ind w:left="0" w:firstLine="0"/>
        <w:jc w:val="left"/>
        <w:rPr>
          <w:color w:val="auto"/>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4866"/>
        <w:gridCol w:w="5509"/>
      </w:tblGrid>
      <w:tr w:rsidR="00AF169F" w:rsidRPr="00AF169F" w14:paraId="30E7227A" w14:textId="77777777" w:rsidTr="00AF169F">
        <w:trPr>
          <w:trHeight w:val="1886"/>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BE18E4" w14:textId="77777777" w:rsidR="00AF169F" w:rsidRPr="00AF169F" w:rsidRDefault="00AF169F" w:rsidP="00AF169F">
            <w:pPr>
              <w:spacing w:after="0" w:line="240" w:lineRule="auto"/>
              <w:ind w:left="0" w:firstLine="0"/>
              <w:jc w:val="center"/>
              <w:rPr>
                <w:color w:val="auto"/>
                <w:sz w:val="24"/>
                <w:szCs w:val="24"/>
              </w:rPr>
            </w:pPr>
            <w:r w:rsidRPr="00AF169F">
              <w:rPr>
                <w:b/>
                <w:bCs/>
                <w:sz w:val="32"/>
                <w:szCs w:val="32"/>
              </w:rPr>
              <w:t>СИЛЬНІ СТОРОНИ</w:t>
            </w:r>
          </w:p>
          <w:p w14:paraId="29CDB21B" w14:textId="77777777" w:rsidR="00AF169F" w:rsidRPr="00AF169F" w:rsidRDefault="00AF169F" w:rsidP="00AF169F">
            <w:pPr>
              <w:spacing w:after="0" w:line="240" w:lineRule="auto"/>
              <w:ind w:left="0" w:firstLine="0"/>
              <w:jc w:val="left"/>
              <w:rPr>
                <w:color w:val="auto"/>
                <w:sz w:val="24"/>
                <w:szCs w:val="24"/>
              </w:rPr>
            </w:pPr>
            <w:r w:rsidRPr="00AF169F">
              <w:rPr>
                <w:b/>
                <w:bCs/>
                <w:sz w:val="32"/>
                <w:szCs w:val="32"/>
              </w:rPr>
              <w:t xml:space="preserve">1. </w:t>
            </w:r>
            <w:r w:rsidRPr="00AF169F">
              <w:rPr>
                <w:sz w:val="24"/>
                <w:szCs w:val="24"/>
              </w:rPr>
              <w:t>Використання зелених технологій при виробництві</w:t>
            </w:r>
          </w:p>
          <w:p w14:paraId="53367007" w14:textId="77777777" w:rsidR="00AF169F" w:rsidRPr="00AF169F" w:rsidRDefault="00AF169F" w:rsidP="00AF169F">
            <w:pPr>
              <w:spacing w:after="0" w:line="240" w:lineRule="auto"/>
              <w:ind w:left="0" w:firstLine="0"/>
              <w:jc w:val="left"/>
              <w:rPr>
                <w:color w:val="auto"/>
                <w:sz w:val="24"/>
                <w:szCs w:val="24"/>
              </w:rPr>
            </w:pPr>
            <w:r w:rsidRPr="00AF169F">
              <w:rPr>
                <w:b/>
                <w:bCs/>
                <w:sz w:val="32"/>
                <w:szCs w:val="32"/>
              </w:rPr>
              <w:t xml:space="preserve">2. </w:t>
            </w:r>
            <w:r w:rsidRPr="00AF169F">
              <w:rPr>
                <w:sz w:val="24"/>
                <w:szCs w:val="24"/>
              </w:rPr>
              <w:t>Великий ресурс інформації для ефективної реклами</w:t>
            </w:r>
          </w:p>
          <w:p w14:paraId="6A749B8D" w14:textId="77777777" w:rsidR="00AF169F" w:rsidRPr="00AF169F" w:rsidRDefault="00AF169F" w:rsidP="00AF169F">
            <w:pPr>
              <w:spacing w:after="0" w:line="240" w:lineRule="auto"/>
              <w:ind w:left="0" w:firstLine="0"/>
              <w:jc w:val="left"/>
              <w:rPr>
                <w:color w:val="auto"/>
                <w:sz w:val="24"/>
                <w:szCs w:val="24"/>
              </w:rPr>
            </w:pPr>
            <w:r w:rsidRPr="00AF169F">
              <w:rPr>
                <w:b/>
                <w:bCs/>
                <w:sz w:val="32"/>
                <w:szCs w:val="32"/>
              </w:rPr>
              <w:t xml:space="preserve">3. </w:t>
            </w:r>
            <w:r w:rsidRPr="00AF169F">
              <w:rPr>
                <w:sz w:val="24"/>
                <w:szCs w:val="24"/>
              </w:rPr>
              <w:t>Великий попит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80565A" w14:textId="77777777" w:rsidR="00AF169F" w:rsidRPr="00AF169F" w:rsidRDefault="00AF169F" w:rsidP="00AF169F">
            <w:pPr>
              <w:spacing w:after="0" w:line="240" w:lineRule="auto"/>
              <w:ind w:left="0" w:firstLine="0"/>
              <w:jc w:val="center"/>
              <w:rPr>
                <w:color w:val="auto"/>
                <w:sz w:val="24"/>
                <w:szCs w:val="24"/>
              </w:rPr>
            </w:pPr>
            <w:r w:rsidRPr="00AF169F">
              <w:rPr>
                <w:b/>
                <w:bCs/>
                <w:sz w:val="32"/>
                <w:szCs w:val="32"/>
              </w:rPr>
              <w:t>СЛАБКІ СТОРОНИ</w:t>
            </w:r>
          </w:p>
          <w:p w14:paraId="547D8446" w14:textId="77777777" w:rsidR="00AF169F" w:rsidRPr="00AF169F" w:rsidRDefault="00AF169F" w:rsidP="00AF169F">
            <w:pPr>
              <w:spacing w:after="0" w:line="240" w:lineRule="auto"/>
              <w:ind w:left="0" w:firstLine="0"/>
              <w:jc w:val="left"/>
              <w:rPr>
                <w:color w:val="auto"/>
                <w:sz w:val="24"/>
                <w:szCs w:val="24"/>
              </w:rPr>
            </w:pPr>
            <w:r w:rsidRPr="00AF169F">
              <w:rPr>
                <w:b/>
                <w:bCs/>
                <w:sz w:val="32"/>
                <w:szCs w:val="32"/>
              </w:rPr>
              <w:t xml:space="preserve">1. </w:t>
            </w:r>
            <w:r w:rsidRPr="00AF169F">
              <w:rPr>
                <w:sz w:val="24"/>
                <w:szCs w:val="24"/>
              </w:rPr>
              <w:t>Можливість зіткнутися з корупцією при організації бізнесу</w:t>
            </w:r>
          </w:p>
          <w:p w14:paraId="6E485981" w14:textId="77777777" w:rsidR="00AF169F" w:rsidRPr="00AF169F" w:rsidRDefault="00AF169F" w:rsidP="00AF169F">
            <w:pPr>
              <w:spacing w:after="0" w:line="240" w:lineRule="auto"/>
              <w:ind w:left="0" w:firstLine="0"/>
              <w:jc w:val="left"/>
              <w:rPr>
                <w:color w:val="auto"/>
                <w:sz w:val="24"/>
                <w:szCs w:val="24"/>
              </w:rPr>
            </w:pPr>
            <w:r w:rsidRPr="00AF169F">
              <w:rPr>
                <w:b/>
                <w:bCs/>
                <w:sz w:val="24"/>
                <w:szCs w:val="24"/>
              </w:rPr>
              <w:t xml:space="preserve">2. </w:t>
            </w:r>
            <w:r w:rsidRPr="00AF169F">
              <w:rPr>
                <w:sz w:val="24"/>
                <w:szCs w:val="24"/>
              </w:rPr>
              <w:t>Неблагополучна економічна ситуація в країні</w:t>
            </w:r>
          </w:p>
          <w:p w14:paraId="689E8F2A" w14:textId="77777777" w:rsidR="00AF169F" w:rsidRPr="00AF169F" w:rsidRDefault="00AF169F" w:rsidP="00AF169F">
            <w:pPr>
              <w:spacing w:after="0" w:line="240" w:lineRule="auto"/>
              <w:ind w:left="0" w:firstLine="0"/>
              <w:jc w:val="left"/>
              <w:rPr>
                <w:color w:val="auto"/>
                <w:sz w:val="24"/>
                <w:szCs w:val="24"/>
              </w:rPr>
            </w:pPr>
            <w:r w:rsidRPr="00AF169F">
              <w:rPr>
                <w:b/>
                <w:bCs/>
                <w:sz w:val="24"/>
                <w:szCs w:val="24"/>
              </w:rPr>
              <w:t xml:space="preserve">3. </w:t>
            </w:r>
            <w:r w:rsidRPr="00AF169F">
              <w:rPr>
                <w:sz w:val="24"/>
                <w:szCs w:val="24"/>
              </w:rPr>
              <w:t>Постійна поява нових і розвиток старих конкурентів</w:t>
            </w:r>
          </w:p>
          <w:p w14:paraId="25E72E47" w14:textId="77777777" w:rsidR="00AF169F" w:rsidRPr="00AF169F" w:rsidRDefault="00AF169F" w:rsidP="00AF169F">
            <w:pPr>
              <w:spacing w:after="0" w:line="240" w:lineRule="auto"/>
              <w:ind w:left="0" w:firstLine="0"/>
              <w:jc w:val="left"/>
              <w:rPr>
                <w:color w:val="auto"/>
                <w:sz w:val="24"/>
                <w:szCs w:val="24"/>
              </w:rPr>
            </w:pPr>
          </w:p>
        </w:tc>
      </w:tr>
      <w:tr w:rsidR="00AF169F" w:rsidRPr="00AF169F" w14:paraId="7200DF08" w14:textId="77777777" w:rsidTr="00AF169F">
        <w:trPr>
          <w:trHeight w:val="1399"/>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225D24" w14:textId="77777777" w:rsidR="00AF169F" w:rsidRPr="00AF169F" w:rsidRDefault="00AF169F" w:rsidP="00AF169F">
            <w:pPr>
              <w:spacing w:after="0" w:line="240" w:lineRule="auto"/>
              <w:ind w:left="0" w:firstLine="0"/>
              <w:jc w:val="center"/>
              <w:rPr>
                <w:color w:val="auto"/>
                <w:sz w:val="24"/>
                <w:szCs w:val="24"/>
              </w:rPr>
            </w:pPr>
            <w:r w:rsidRPr="00AF169F">
              <w:rPr>
                <w:b/>
                <w:bCs/>
                <w:sz w:val="32"/>
                <w:szCs w:val="32"/>
              </w:rPr>
              <w:t>МОЖЛИВОСТІ</w:t>
            </w:r>
          </w:p>
          <w:p w14:paraId="775BF81B" w14:textId="77777777" w:rsidR="00AF169F" w:rsidRPr="00AF169F" w:rsidRDefault="00AF169F" w:rsidP="00AF169F">
            <w:pPr>
              <w:spacing w:after="0" w:line="240" w:lineRule="auto"/>
              <w:ind w:left="0" w:firstLine="0"/>
              <w:jc w:val="left"/>
              <w:rPr>
                <w:color w:val="auto"/>
                <w:sz w:val="24"/>
                <w:szCs w:val="24"/>
              </w:rPr>
            </w:pPr>
            <w:r w:rsidRPr="00AF169F">
              <w:rPr>
                <w:b/>
                <w:bCs/>
                <w:sz w:val="32"/>
                <w:szCs w:val="32"/>
              </w:rPr>
              <w:t xml:space="preserve">1. </w:t>
            </w:r>
            <w:r w:rsidRPr="00AF169F">
              <w:rPr>
                <w:sz w:val="24"/>
                <w:szCs w:val="24"/>
              </w:rPr>
              <w:t>Дешеве виробництво</w:t>
            </w:r>
          </w:p>
          <w:p w14:paraId="1E4A0F55" w14:textId="77777777" w:rsidR="00AF169F" w:rsidRPr="00AF169F" w:rsidRDefault="00AF169F" w:rsidP="00AF169F">
            <w:pPr>
              <w:spacing w:after="0" w:line="240" w:lineRule="auto"/>
              <w:ind w:left="0" w:firstLine="0"/>
              <w:jc w:val="left"/>
              <w:rPr>
                <w:color w:val="auto"/>
                <w:sz w:val="24"/>
                <w:szCs w:val="24"/>
              </w:rPr>
            </w:pPr>
            <w:r w:rsidRPr="00AF169F">
              <w:rPr>
                <w:b/>
                <w:bCs/>
                <w:sz w:val="32"/>
                <w:szCs w:val="32"/>
              </w:rPr>
              <w:t xml:space="preserve">2. </w:t>
            </w:r>
            <w:r w:rsidRPr="00AF169F">
              <w:rPr>
                <w:sz w:val="24"/>
                <w:szCs w:val="24"/>
              </w:rPr>
              <w:t>Доступність продукції</w:t>
            </w:r>
          </w:p>
          <w:p w14:paraId="1A3AFC88" w14:textId="77777777" w:rsidR="00AF169F" w:rsidRPr="00AF169F" w:rsidRDefault="00AF169F" w:rsidP="00AF169F">
            <w:pPr>
              <w:spacing w:after="0" w:line="240" w:lineRule="auto"/>
              <w:ind w:left="0" w:firstLine="0"/>
              <w:jc w:val="left"/>
              <w:rPr>
                <w:color w:val="auto"/>
                <w:sz w:val="24"/>
                <w:szCs w:val="24"/>
              </w:rPr>
            </w:pPr>
            <w:r w:rsidRPr="00AF169F">
              <w:rPr>
                <w:b/>
                <w:bCs/>
                <w:sz w:val="32"/>
                <w:szCs w:val="32"/>
              </w:rPr>
              <w:t xml:space="preserve">3. </w:t>
            </w:r>
            <w:r w:rsidRPr="00AF169F">
              <w:rPr>
                <w:sz w:val="24"/>
                <w:szCs w:val="24"/>
              </w:rPr>
              <w:t>Збільшення об’єму виробленої продукції</w:t>
            </w:r>
          </w:p>
          <w:p w14:paraId="63F6C046" w14:textId="77777777" w:rsidR="00AF169F" w:rsidRPr="00AF169F"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3B3997" w14:textId="77777777" w:rsidR="00AF169F" w:rsidRPr="00AF169F" w:rsidRDefault="00AF169F" w:rsidP="00AF169F">
            <w:pPr>
              <w:spacing w:after="0" w:line="240" w:lineRule="auto"/>
              <w:ind w:left="0" w:firstLine="0"/>
              <w:jc w:val="center"/>
              <w:rPr>
                <w:color w:val="auto"/>
                <w:sz w:val="24"/>
                <w:szCs w:val="24"/>
              </w:rPr>
            </w:pPr>
            <w:r w:rsidRPr="00AF169F">
              <w:rPr>
                <w:b/>
                <w:bCs/>
                <w:sz w:val="32"/>
                <w:szCs w:val="32"/>
              </w:rPr>
              <w:t>ПРОБЛЕМИ</w:t>
            </w:r>
          </w:p>
          <w:p w14:paraId="571D0882" w14:textId="77777777" w:rsidR="00AF169F" w:rsidRPr="00AF169F" w:rsidRDefault="00AF169F" w:rsidP="00AF169F">
            <w:pPr>
              <w:spacing w:after="0" w:line="240" w:lineRule="auto"/>
              <w:ind w:left="0" w:firstLine="0"/>
              <w:jc w:val="left"/>
              <w:rPr>
                <w:color w:val="auto"/>
                <w:sz w:val="24"/>
                <w:szCs w:val="24"/>
              </w:rPr>
            </w:pPr>
            <w:r w:rsidRPr="00AF169F">
              <w:rPr>
                <w:b/>
                <w:bCs/>
                <w:sz w:val="32"/>
                <w:szCs w:val="32"/>
              </w:rPr>
              <w:t>1.</w:t>
            </w:r>
            <w:r w:rsidRPr="00AF169F">
              <w:rPr>
                <w:sz w:val="24"/>
                <w:szCs w:val="24"/>
              </w:rPr>
              <w:t>  Низький шанс отримати кредит</w:t>
            </w:r>
          </w:p>
          <w:p w14:paraId="0FDC34FA" w14:textId="77777777" w:rsidR="00AF169F" w:rsidRPr="00AF169F" w:rsidRDefault="00AF169F" w:rsidP="00AF169F">
            <w:pPr>
              <w:spacing w:after="0" w:line="240" w:lineRule="auto"/>
              <w:ind w:left="0" w:firstLine="0"/>
              <w:jc w:val="left"/>
              <w:rPr>
                <w:color w:val="auto"/>
                <w:sz w:val="24"/>
                <w:szCs w:val="24"/>
              </w:rPr>
            </w:pPr>
            <w:r w:rsidRPr="00AF169F">
              <w:rPr>
                <w:b/>
                <w:bCs/>
                <w:sz w:val="32"/>
                <w:szCs w:val="32"/>
              </w:rPr>
              <w:t xml:space="preserve">2. </w:t>
            </w:r>
            <w:r w:rsidRPr="00AF169F">
              <w:rPr>
                <w:sz w:val="24"/>
                <w:szCs w:val="24"/>
              </w:rPr>
              <w:t>Можливі проблеми у вирішенні державно-економічних питань</w:t>
            </w:r>
          </w:p>
          <w:p w14:paraId="0DE914D1" w14:textId="77777777" w:rsidR="00AF169F" w:rsidRPr="00AF169F" w:rsidRDefault="00AF169F" w:rsidP="00AF169F">
            <w:pPr>
              <w:spacing w:after="0" w:line="240" w:lineRule="auto"/>
              <w:ind w:left="0" w:firstLine="0"/>
              <w:jc w:val="left"/>
              <w:rPr>
                <w:color w:val="auto"/>
                <w:sz w:val="24"/>
                <w:szCs w:val="24"/>
              </w:rPr>
            </w:pPr>
            <w:r w:rsidRPr="00AF169F">
              <w:rPr>
                <w:b/>
                <w:bCs/>
                <w:sz w:val="32"/>
                <w:szCs w:val="32"/>
              </w:rPr>
              <w:t xml:space="preserve">3. </w:t>
            </w:r>
            <w:r w:rsidRPr="00AF169F">
              <w:rPr>
                <w:sz w:val="24"/>
                <w:szCs w:val="24"/>
              </w:rPr>
              <w:t>Висока вартість електроенергії.</w:t>
            </w:r>
          </w:p>
          <w:p w14:paraId="41D06008" w14:textId="77777777" w:rsidR="00AF169F" w:rsidRPr="00AF169F" w:rsidRDefault="00AF169F" w:rsidP="00AF169F">
            <w:pPr>
              <w:spacing w:after="0" w:line="240" w:lineRule="auto"/>
              <w:ind w:left="0" w:firstLine="0"/>
              <w:jc w:val="left"/>
              <w:rPr>
                <w:color w:val="auto"/>
                <w:sz w:val="24"/>
                <w:szCs w:val="24"/>
              </w:rPr>
            </w:pPr>
          </w:p>
        </w:tc>
      </w:tr>
    </w:tbl>
    <w:p w14:paraId="6C2F6B08" w14:textId="77777777" w:rsidR="00AF169F" w:rsidRDefault="00AF169F" w:rsidP="00AF169F">
      <w:pPr>
        <w:spacing w:after="160" w:line="240" w:lineRule="auto"/>
        <w:ind w:left="0" w:firstLine="0"/>
        <w:jc w:val="center"/>
        <w:rPr>
          <w:b/>
          <w:bCs/>
          <w:szCs w:val="28"/>
        </w:rPr>
      </w:pPr>
    </w:p>
    <w:p w14:paraId="50D22744" w14:textId="77777777" w:rsidR="00AF169F" w:rsidRDefault="00AF169F" w:rsidP="00AF169F">
      <w:pPr>
        <w:spacing w:after="160" w:line="240" w:lineRule="auto"/>
        <w:ind w:left="0" w:firstLine="0"/>
        <w:jc w:val="center"/>
        <w:rPr>
          <w:b/>
          <w:bCs/>
          <w:szCs w:val="28"/>
        </w:rPr>
      </w:pPr>
    </w:p>
    <w:p w14:paraId="4DFCC567" w14:textId="5DBE1A42" w:rsidR="001E532E" w:rsidRDefault="001E532E">
      <w:pPr>
        <w:spacing w:after="160" w:line="259" w:lineRule="auto"/>
        <w:ind w:left="0" w:firstLine="0"/>
        <w:jc w:val="left"/>
        <w:rPr>
          <w:b/>
          <w:bCs/>
          <w:szCs w:val="28"/>
        </w:rPr>
      </w:pPr>
      <w:r>
        <w:rPr>
          <w:b/>
          <w:bCs/>
          <w:szCs w:val="28"/>
        </w:rPr>
        <w:br w:type="page"/>
      </w:r>
    </w:p>
    <w:p w14:paraId="61023D73" w14:textId="77777777" w:rsidR="001E532E" w:rsidRDefault="001E532E" w:rsidP="001E532E">
      <w:pPr>
        <w:pStyle w:val="a5"/>
        <w:spacing w:after="160" w:line="240" w:lineRule="auto"/>
        <w:ind w:left="2217" w:firstLine="0"/>
        <w:jc w:val="center"/>
        <w:rPr>
          <w:b/>
          <w:bCs/>
          <w:szCs w:val="28"/>
        </w:rPr>
      </w:pPr>
    </w:p>
    <w:p w14:paraId="1FB03E22" w14:textId="6CAB5A04" w:rsidR="00AF169F" w:rsidRPr="001E532E" w:rsidRDefault="00AF169F" w:rsidP="001E532E">
      <w:pPr>
        <w:pStyle w:val="a5"/>
        <w:numPr>
          <w:ilvl w:val="1"/>
          <w:numId w:val="19"/>
        </w:numPr>
        <w:spacing w:after="160" w:line="240" w:lineRule="auto"/>
        <w:jc w:val="center"/>
        <w:rPr>
          <w:b/>
          <w:bCs/>
          <w:szCs w:val="28"/>
        </w:rPr>
      </w:pPr>
      <w:r w:rsidRPr="001E532E">
        <w:rPr>
          <w:b/>
          <w:bCs/>
          <w:szCs w:val="28"/>
        </w:rPr>
        <w:t>Конкурентний аналіз</w:t>
      </w:r>
    </w:p>
    <w:p w14:paraId="57E5FCB2" w14:textId="77777777" w:rsidR="001E532E" w:rsidRPr="001E532E" w:rsidRDefault="001E532E" w:rsidP="001E532E">
      <w:pPr>
        <w:pStyle w:val="a5"/>
        <w:spacing w:after="160" w:line="240" w:lineRule="auto"/>
        <w:ind w:left="2217" w:firstLine="0"/>
        <w:rPr>
          <w:color w:val="auto"/>
          <w:sz w:val="24"/>
          <w:szCs w:val="24"/>
        </w:rPr>
      </w:pPr>
    </w:p>
    <w:p w14:paraId="6E806145" w14:textId="77777777" w:rsidR="001E532E" w:rsidRDefault="001E532E" w:rsidP="001E532E">
      <w:pPr>
        <w:spacing w:after="160" w:line="240" w:lineRule="auto"/>
        <w:ind w:left="0" w:firstLine="0"/>
        <w:rPr>
          <w:szCs w:val="28"/>
        </w:rPr>
      </w:pPr>
    </w:p>
    <w:p w14:paraId="3F0B9EFB" w14:textId="114DBE0B" w:rsidR="00AF169F" w:rsidRPr="00AF169F" w:rsidRDefault="00AF169F" w:rsidP="00C00772">
      <w:pPr>
        <w:spacing w:after="160" w:line="240" w:lineRule="auto"/>
        <w:ind w:left="0" w:firstLine="0"/>
        <w:jc w:val="center"/>
        <w:rPr>
          <w:color w:val="auto"/>
          <w:sz w:val="24"/>
          <w:szCs w:val="24"/>
        </w:rPr>
      </w:pPr>
      <w:r w:rsidRPr="00AF169F">
        <w:rPr>
          <w:szCs w:val="28"/>
        </w:rPr>
        <w:t xml:space="preserve">Таблиця </w:t>
      </w:r>
      <w:r w:rsidR="00C00772">
        <w:rPr>
          <w:szCs w:val="28"/>
          <w:lang w:val="uk-UA"/>
        </w:rPr>
        <w:t>3.3</w:t>
      </w:r>
      <w:r w:rsidRPr="00AF169F">
        <w:rPr>
          <w:szCs w:val="28"/>
        </w:rPr>
        <w:t>. Ступеневий аналіз конкуренції на ринку.</w:t>
      </w:r>
    </w:p>
    <w:tbl>
      <w:tblPr>
        <w:tblW w:w="0" w:type="auto"/>
        <w:tblCellMar>
          <w:top w:w="15" w:type="dxa"/>
          <w:left w:w="15" w:type="dxa"/>
          <w:bottom w:w="15" w:type="dxa"/>
          <w:right w:w="15" w:type="dxa"/>
        </w:tblCellMar>
        <w:tblLook w:val="04A0" w:firstRow="1" w:lastRow="0" w:firstColumn="1" w:lastColumn="0" w:noHBand="0" w:noVBand="1"/>
      </w:tblPr>
      <w:tblGrid>
        <w:gridCol w:w="3115"/>
        <w:gridCol w:w="2967"/>
        <w:gridCol w:w="4273"/>
      </w:tblGrid>
      <w:tr w:rsidR="00AF169F" w:rsidRPr="00AF169F" w14:paraId="26BB8E82" w14:textId="77777777" w:rsidTr="00AF169F">
        <w:tc>
          <w:tcPr>
            <w:tcW w:w="0" w:type="auto"/>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14:paraId="3BDED1DC" w14:textId="77777777" w:rsidR="00AF169F" w:rsidRPr="00AF169F" w:rsidRDefault="00AF169F" w:rsidP="00AF169F">
            <w:pPr>
              <w:spacing w:after="0" w:line="240" w:lineRule="auto"/>
              <w:ind w:left="0" w:firstLine="0"/>
              <w:jc w:val="center"/>
              <w:rPr>
                <w:color w:val="auto"/>
                <w:sz w:val="24"/>
                <w:szCs w:val="24"/>
              </w:rPr>
            </w:pPr>
            <w:r w:rsidRPr="00AF169F">
              <w:rPr>
                <w:szCs w:val="28"/>
              </w:rPr>
              <w:t>Особливості конкурентного середовища</w:t>
            </w:r>
          </w:p>
        </w:tc>
        <w:tc>
          <w:tcPr>
            <w:tcW w:w="0" w:type="auto"/>
            <w:tcBorders>
              <w:top w:val="single" w:sz="12"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hideMark/>
          </w:tcPr>
          <w:p w14:paraId="6E25B41E" w14:textId="77777777" w:rsidR="00AF169F" w:rsidRPr="00AF169F" w:rsidRDefault="00AF169F" w:rsidP="00AF169F">
            <w:pPr>
              <w:spacing w:after="0" w:line="240" w:lineRule="auto"/>
              <w:ind w:left="0" w:firstLine="0"/>
              <w:jc w:val="center"/>
              <w:rPr>
                <w:color w:val="auto"/>
                <w:sz w:val="24"/>
                <w:szCs w:val="24"/>
              </w:rPr>
            </w:pPr>
            <w:r w:rsidRPr="00AF169F">
              <w:rPr>
                <w:szCs w:val="28"/>
              </w:rPr>
              <w:t>В чому проявляється дана характеристика</w:t>
            </w:r>
          </w:p>
        </w:tc>
        <w:tc>
          <w:tcPr>
            <w:tcW w:w="0" w:type="auto"/>
            <w:tcBorders>
              <w:top w:val="single" w:sz="12" w:space="0" w:color="000000"/>
              <w:left w:val="single" w:sz="4" w:space="0" w:color="000000"/>
              <w:bottom w:val="single" w:sz="12" w:space="0" w:color="000000"/>
              <w:right w:val="single" w:sz="12" w:space="0" w:color="000000"/>
            </w:tcBorders>
            <w:tcMar>
              <w:top w:w="0" w:type="dxa"/>
              <w:left w:w="108" w:type="dxa"/>
              <w:bottom w:w="0" w:type="dxa"/>
              <w:right w:w="108" w:type="dxa"/>
            </w:tcMar>
            <w:vAlign w:val="center"/>
            <w:hideMark/>
          </w:tcPr>
          <w:p w14:paraId="377BE2E0" w14:textId="77777777" w:rsidR="00AF169F" w:rsidRPr="00AF169F" w:rsidRDefault="00AF169F" w:rsidP="00AF169F">
            <w:pPr>
              <w:spacing w:after="0" w:line="240" w:lineRule="auto"/>
              <w:ind w:left="0" w:firstLine="0"/>
              <w:jc w:val="center"/>
              <w:rPr>
                <w:color w:val="auto"/>
                <w:sz w:val="24"/>
                <w:szCs w:val="24"/>
              </w:rPr>
            </w:pPr>
            <w:r w:rsidRPr="00AF169F">
              <w:rPr>
                <w:szCs w:val="28"/>
              </w:rPr>
              <w:t>Вплив на діяльність підприємства (можливі дії компанії, щоб бути конкуренто‐спроможною</w:t>
            </w:r>
          </w:p>
        </w:tc>
      </w:tr>
      <w:tr w:rsidR="00AF169F" w:rsidRPr="00AF169F" w14:paraId="524D835B" w14:textId="77777777" w:rsidTr="00AF169F">
        <w:tc>
          <w:tcPr>
            <w:tcW w:w="0" w:type="auto"/>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14:paraId="0456D09F" w14:textId="77777777" w:rsidR="00AF169F" w:rsidRPr="00AF169F" w:rsidRDefault="00AF169F" w:rsidP="00AF169F">
            <w:pPr>
              <w:spacing w:after="0" w:line="240" w:lineRule="auto"/>
              <w:ind w:left="0" w:firstLine="0"/>
              <w:jc w:val="center"/>
              <w:rPr>
                <w:color w:val="auto"/>
                <w:sz w:val="24"/>
                <w:szCs w:val="24"/>
              </w:rPr>
            </w:pPr>
            <w:r w:rsidRPr="00AF169F">
              <w:rPr>
                <w:szCs w:val="28"/>
              </w:rPr>
              <w:t>Олігополія</w:t>
            </w:r>
          </w:p>
        </w:tc>
        <w:tc>
          <w:tcPr>
            <w:tcW w:w="0" w:type="auto"/>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14:paraId="118E0A81" w14:textId="77777777" w:rsidR="00AF169F" w:rsidRPr="00AF169F" w:rsidRDefault="00AF169F" w:rsidP="00AF169F">
            <w:pPr>
              <w:spacing w:after="0" w:line="240" w:lineRule="auto"/>
              <w:ind w:left="0" w:firstLine="0"/>
              <w:jc w:val="center"/>
              <w:rPr>
                <w:color w:val="auto"/>
                <w:sz w:val="24"/>
                <w:szCs w:val="24"/>
              </w:rPr>
            </w:pPr>
            <w:r w:rsidRPr="00AF169F">
              <w:rPr>
                <w:szCs w:val="28"/>
              </w:rPr>
              <w:t>Велика кількість конкуруючих фірм</w:t>
            </w:r>
          </w:p>
        </w:tc>
        <w:tc>
          <w:tcPr>
            <w:tcW w:w="0" w:type="auto"/>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135A6D2" w14:textId="77777777" w:rsidR="00AF169F" w:rsidRPr="00AF169F" w:rsidRDefault="00AF169F" w:rsidP="00AF169F">
            <w:pPr>
              <w:spacing w:after="0" w:line="240" w:lineRule="auto"/>
              <w:ind w:left="0" w:firstLine="0"/>
              <w:jc w:val="center"/>
              <w:rPr>
                <w:color w:val="auto"/>
                <w:sz w:val="24"/>
                <w:szCs w:val="24"/>
              </w:rPr>
            </w:pPr>
            <w:r w:rsidRPr="00AF169F">
              <w:rPr>
                <w:szCs w:val="28"/>
              </w:rPr>
              <w:t>Виділення переваг товару перед конкурентами</w:t>
            </w:r>
          </w:p>
        </w:tc>
      </w:tr>
      <w:tr w:rsidR="00AF169F" w:rsidRPr="00AF169F" w14:paraId="487E5A06" w14:textId="77777777" w:rsidTr="00AF169F">
        <w:tc>
          <w:tcPr>
            <w:tcW w:w="0" w:type="auto"/>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14:paraId="02B51553" w14:textId="77777777" w:rsidR="00AF169F" w:rsidRPr="00AF169F" w:rsidRDefault="00AF169F" w:rsidP="00AF169F">
            <w:pPr>
              <w:spacing w:after="0" w:line="240" w:lineRule="auto"/>
              <w:ind w:left="0" w:firstLine="0"/>
              <w:jc w:val="center"/>
              <w:rPr>
                <w:color w:val="auto"/>
                <w:sz w:val="24"/>
                <w:szCs w:val="24"/>
              </w:rPr>
            </w:pPr>
            <w:r w:rsidRPr="00AF169F">
              <w:rPr>
                <w:szCs w:val="28"/>
              </w:rPr>
              <w:t>Локальний </w:t>
            </w:r>
          </w:p>
        </w:tc>
        <w:tc>
          <w:tcPr>
            <w:tcW w:w="0" w:type="auto"/>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14:paraId="77FFCDC4" w14:textId="77777777" w:rsidR="00AF169F" w:rsidRPr="00AF169F" w:rsidRDefault="00AF169F" w:rsidP="00AF169F">
            <w:pPr>
              <w:spacing w:after="0" w:line="240" w:lineRule="auto"/>
              <w:ind w:left="0" w:firstLine="0"/>
              <w:jc w:val="center"/>
              <w:rPr>
                <w:color w:val="auto"/>
                <w:sz w:val="24"/>
                <w:szCs w:val="24"/>
              </w:rPr>
            </w:pPr>
            <w:r w:rsidRPr="00AF169F">
              <w:rPr>
                <w:szCs w:val="28"/>
              </w:rPr>
              <w:t>В першу чергу планується робота тільки в м. Київ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B85D663" w14:textId="77777777" w:rsidR="00AF169F" w:rsidRPr="00AF169F" w:rsidRDefault="00AF169F" w:rsidP="00AF169F">
            <w:pPr>
              <w:spacing w:after="0" w:line="240" w:lineRule="auto"/>
              <w:ind w:left="0" w:firstLine="0"/>
              <w:jc w:val="center"/>
              <w:rPr>
                <w:color w:val="auto"/>
                <w:sz w:val="24"/>
                <w:szCs w:val="24"/>
              </w:rPr>
            </w:pPr>
            <w:r w:rsidRPr="00AF169F">
              <w:rPr>
                <w:szCs w:val="28"/>
              </w:rPr>
              <w:t>Поширення реклами </w:t>
            </w:r>
          </w:p>
        </w:tc>
      </w:tr>
      <w:tr w:rsidR="00AF169F" w:rsidRPr="00AF169F" w14:paraId="489BBC76" w14:textId="77777777" w:rsidTr="00AF169F">
        <w:tc>
          <w:tcPr>
            <w:tcW w:w="0" w:type="auto"/>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14:paraId="32506BA7" w14:textId="77777777" w:rsidR="00AF169F" w:rsidRPr="00AF169F" w:rsidRDefault="00AF169F" w:rsidP="00AF169F">
            <w:pPr>
              <w:spacing w:after="0" w:line="240" w:lineRule="auto"/>
              <w:ind w:left="0" w:firstLine="0"/>
              <w:jc w:val="center"/>
              <w:rPr>
                <w:color w:val="auto"/>
                <w:sz w:val="24"/>
                <w:szCs w:val="24"/>
              </w:rPr>
            </w:pPr>
            <w:r w:rsidRPr="00AF169F">
              <w:rPr>
                <w:szCs w:val="28"/>
              </w:rPr>
              <w:t>Внутрішньогалузева</w:t>
            </w:r>
          </w:p>
        </w:tc>
        <w:tc>
          <w:tcPr>
            <w:tcW w:w="0" w:type="auto"/>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14:paraId="523EA67B" w14:textId="77777777" w:rsidR="00AF169F" w:rsidRPr="00AF169F" w:rsidRDefault="00AF169F" w:rsidP="00AF169F">
            <w:pPr>
              <w:spacing w:after="0" w:line="240" w:lineRule="auto"/>
              <w:ind w:left="0" w:firstLine="0"/>
              <w:jc w:val="center"/>
              <w:rPr>
                <w:color w:val="auto"/>
                <w:sz w:val="24"/>
                <w:szCs w:val="24"/>
              </w:rPr>
            </w:pPr>
            <w:r w:rsidRPr="00AF169F">
              <w:rPr>
                <w:szCs w:val="28"/>
              </w:rPr>
              <w:t>Усталені на ринку компанії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8859B18" w14:textId="77777777" w:rsidR="00AF169F" w:rsidRPr="00AF169F" w:rsidRDefault="00AF169F" w:rsidP="00AF169F">
            <w:pPr>
              <w:spacing w:after="0" w:line="240" w:lineRule="auto"/>
              <w:ind w:left="0" w:firstLine="0"/>
              <w:jc w:val="center"/>
              <w:rPr>
                <w:color w:val="auto"/>
                <w:sz w:val="24"/>
                <w:szCs w:val="24"/>
              </w:rPr>
            </w:pPr>
            <w:r w:rsidRPr="00AF169F">
              <w:rPr>
                <w:szCs w:val="28"/>
              </w:rPr>
              <w:t>Орієнтація продукції на офіси і звичайне населення</w:t>
            </w:r>
          </w:p>
        </w:tc>
      </w:tr>
      <w:tr w:rsidR="00AF169F" w:rsidRPr="00AF169F" w14:paraId="3104A85A" w14:textId="77777777" w:rsidTr="00AF169F">
        <w:tc>
          <w:tcPr>
            <w:tcW w:w="0" w:type="auto"/>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14:paraId="1999E56B" w14:textId="77777777" w:rsidR="00AF169F" w:rsidRPr="00AF169F" w:rsidRDefault="00AF169F" w:rsidP="00AF169F">
            <w:pPr>
              <w:spacing w:after="0" w:line="240" w:lineRule="auto"/>
              <w:ind w:left="0" w:firstLine="0"/>
              <w:jc w:val="center"/>
              <w:rPr>
                <w:color w:val="auto"/>
                <w:sz w:val="24"/>
                <w:szCs w:val="24"/>
              </w:rPr>
            </w:pPr>
            <w:r w:rsidRPr="00AF169F">
              <w:rPr>
                <w:szCs w:val="28"/>
              </w:rPr>
              <w:t>Товарно-видова</w:t>
            </w:r>
          </w:p>
        </w:tc>
        <w:tc>
          <w:tcPr>
            <w:tcW w:w="0" w:type="auto"/>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14:paraId="4002F896" w14:textId="77777777" w:rsidR="00AF169F" w:rsidRPr="00AF169F" w:rsidRDefault="00AF169F" w:rsidP="00AF169F">
            <w:pPr>
              <w:spacing w:after="0" w:line="240" w:lineRule="auto"/>
              <w:ind w:left="0" w:firstLine="0"/>
              <w:jc w:val="center"/>
              <w:rPr>
                <w:color w:val="auto"/>
                <w:sz w:val="24"/>
                <w:szCs w:val="24"/>
              </w:rPr>
            </w:pPr>
            <w:r w:rsidRPr="00AF169F">
              <w:rPr>
                <w:szCs w:val="28"/>
              </w:rPr>
              <w:t>Підприємство спеціалізується на одному виді продукції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D076D9B" w14:textId="77777777" w:rsidR="00AF169F" w:rsidRPr="00AF169F" w:rsidRDefault="00AF169F" w:rsidP="00AF169F">
            <w:pPr>
              <w:spacing w:after="0" w:line="240" w:lineRule="auto"/>
              <w:ind w:left="0" w:firstLine="0"/>
              <w:jc w:val="center"/>
              <w:rPr>
                <w:color w:val="auto"/>
                <w:sz w:val="24"/>
                <w:szCs w:val="24"/>
              </w:rPr>
            </w:pPr>
            <w:r w:rsidRPr="00AF169F">
              <w:rPr>
                <w:szCs w:val="28"/>
              </w:rPr>
              <w:t>Позиціонування підприємства як «спеціалізоване на одному» або майбутнє розширення різноманіття продукції</w:t>
            </w:r>
          </w:p>
        </w:tc>
      </w:tr>
      <w:tr w:rsidR="00AF169F" w:rsidRPr="00AF169F" w14:paraId="265A1D1C" w14:textId="77777777" w:rsidTr="00AF169F">
        <w:tc>
          <w:tcPr>
            <w:tcW w:w="0" w:type="auto"/>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14:paraId="1ABB64C2" w14:textId="77777777" w:rsidR="00AF169F" w:rsidRPr="00AF169F" w:rsidRDefault="00AF169F" w:rsidP="00AF169F">
            <w:pPr>
              <w:spacing w:after="0" w:line="240" w:lineRule="auto"/>
              <w:ind w:left="0" w:firstLine="0"/>
              <w:jc w:val="center"/>
              <w:rPr>
                <w:color w:val="auto"/>
                <w:sz w:val="24"/>
                <w:szCs w:val="24"/>
              </w:rPr>
            </w:pPr>
            <w:r w:rsidRPr="00AF169F">
              <w:rPr>
                <w:szCs w:val="28"/>
              </w:rPr>
              <w:t>Нецінова</w:t>
            </w:r>
          </w:p>
        </w:tc>
        <w:tc>
          <w:tcPr>
            <w:tcW w:w="0" w:type="auto"/>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14:paraId="221514B6" w14:textId="77777777" w:rsidR="00AF169F" w:rsidRPr="00AF169F" w:rsidRDefault="00AF169F" w:rsidP="00AF169F">
            <w:pPr>
              <w:spacing w:after="0" w:line="240" w:lineRule="auto"/>
              <w:ind w:left="0" w:firstLine="0"/>
              <w:jc w:val="center"/>
              <w:rPr>
                <w:color w:val="auto"/>
                <w:sz w:val="24"/>
                <w:szCs w:val="24"/>
              </w:rPr>
            </w:pPr>
            <w:r w:rsidRPr="00AF169F">
              <w:rPr>
                <w:szCs w:val="28"/>
              </w:rPr>
              <w:t>Унікальна і універсальна ефективна технологія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DC8405E" w14:textId="77777777" w:rsidR="00AF169F" w:rsidRPr="00AF169F" w:rsidRDefault="00AF169F" w:rsidP="00AF169F">
            <w:pPr>
              <w:spacing w:after="0" w:line="240" w:lineRule="auto"/>
              <w:ind w:left="0" w:firstLine="0"/>
              <w:jc w:val="center"/>
              <w:rPr>
                <w:color w:val="auto"/>
                <w:sz w:val="24"/>
                <w:szCs w:val="24"/>
              </w:rPr>
            </w:pPr>
            <w:r w:rsidRPr="00AF169F">
              <w:rPr>
                <w:szCs w:val="28"/>
              </w:rPr>
              <w:t>Акцент на перевазі товару</w:t>
            </w:r>
          </w:p>
        </w:tc>
      </w:tr>
      <w:tr w:rsidR="00AF169F" w:rsidRPr="00AF169F" w14:paraId="69104642" w14:textId="77777777" w:rsidTr="00AF169F">
        <w:trPr>
          <w:trHeight w:val="1447"/>
        </w:trPr>
        <w:tc>
          <w:tcPr>
            <w:tcW w:w="0" w:type="auto"/>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14:paraId="6A1B6F2B" w14:textId="77777777" w:rsidR="00AF169F" w:rsidRPr="00AF169F" w:rsidRDefault="00AF169F" w:rsidP="00AF169F">
            <w:pPr>
              <w:spacing w:after="0" w:line="240" w:lineRule="auto"/>
              <w:ind w:left="0" w:firstLine="0"/>
              <w:jc w:val="center"/>
              <w:rPr>
                <w:color w:val="auto"/>
                <w:sz w:val="24"/>
                <w:szCs w:val="24"/>
              </w:rPr>
            </w:pPr>
            <w:r w:rsidRPr="00AF169F">
              <w:rPr>
                <w:szCs w:val="28"/>
              </w:rPr>
              <w:t>Марочна</w:t>
            </w:r>
          </w:p>
        </w:tc>
        <w:tc>
          <w:tcPr>
            <w:tcW w:w="0" w:type="auto"/>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14:paraId="3984C712" w14:textId="77777777" w:rsidR="00AF169F" w:rsidRPr="00AF169F" w:rsidRDefault="00AF169F" w:rsidP="00AF169F">
            <w:pPr>
              <w:spacing w:after="0" w:line="240" w:lineRule="auto"/>
              <w:ind w:left="0" w:firstLine="0"/>
              <w:jc w:val="center"/>
              <w:rPr>
                <w:color w:val="auto"/>
                <w:sz w:val="24"/>
                <w:szCs w:val="24"/>
              </w:rPr>
            </w:pPr>
            <w:r w:rsidRPr="00AF169F">
              <w:rPr>
                <w:szCs w:val="28"/>
              </w:rPr>
              <w:t>Початок стартапу з реєстрації торгової марки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5D5E072" w14:textId="77777777" w:rsidR="00AF169F" w:rsidRPr="00AF169F" w:rsidRDefault="00AF169F" w:rsidP="00AF169F">
            <w:pPr>
              <w:spacing w:after="0" w:line="240" w:lineRule="auto"/>
              <w:ind w:left="0" w:firstLine="0"/>
              <w:jc w:val="center"/>
              <w:rPr>
                <w:color w:val="auto"/>
                <w:sz w:val="24"/>
                <w:szCs w:val="24"/>
              </w:rPr>
            </w:pPr>
            <w:r w:rsidRPr="00AF169F">
              <w:rPr>
                <w:szCs w:val="28"/>
              </w:rPr>
              <w:t>Просування торгової марки</w:t>
            </w:r>
          </w:p>
        </w:tc>
      </w:tr>
    </w:tbl>
    <w:p w14:paraId="306451CE" w14:textId="4FBF1F80" w:rsidR="00AF169F" w:rsidRPr="00AF169F" w:rsidRDefault="00AF169F" w:rsidP="00AF169F">
      <w:pPr>
        <w:spacing w:after="240" w:line="240" w:lineRule="auto"/>
        <w:ind w:left="0" w:firstLine="0"/>
        <w:jc w:val="left"/>
        <w:rPr>
          <w:color w:val="auto"/>
          <w:sz w:val="24"/>
          <w:szCs w:val="24"/>
        </w:rPr>
      </w:pPr>
      <w:r w:rsidRPr="00AF169F">
        <w:rPr>
          <w:color w:val="auto"/>
          <w:sz w:val="24"/>
          <w:szCs w:val="24"/>
        </w:rPr>
        <w:br/>
      </w:r>
      <w:r w:rsidRPr="00AF169F">
        <w:rPr>
          <w:color w:val="auto"/>
          <w:sz w:val="24"/>
          <w:szCs w:val="24"/>
        </w:rPr>
        <w:br/>
      </w:r>
    </w:p>
    <w:p w14:paraId="13A32108" w14:textId="368DC9FF" w:rsidR="00AF169F" w:rsidRPr="00AF169F" w:rsidRDefault="00AF169F" w:rsidP="00C00772">
      <w:pPr>
        <w:spacing w:after="160" w:line="240" w:lineRule="auto"/>
        <w:ind w:left="0" w:firstLine="0"/>
        <w:jc w:val="center"/>
        <w:rPr>
          <w:color w:val="auto"/>
          <w:sz w:val="24"/>
          <w:szCs w:val="24"/>
        </w:rPr>
      </w:pPr>
      <w:r w:rsidRPr="00AF169F">
        <w:rPr>
          <w:szCs w:val="28"/>
        </w:rPr>
        <w:t xml:space="preserve">Таблиця </w:t>
      </w:r>
      <w:r w:rsidR="00C00772">
        <w:rPr>
          <w:szCs w:val="28"/>
          <w:lang w:val="uk-UA"/>
        </w:rPr>
        <w:t>3.4</w:t>
      </w:r>
      <w:r w:rsidRPr="00AF169F">
        <w:rPr>
          <w:szCs w:val="28"/>
        </w:rPr>
        <w:t>. Аналіз конкуренції в галузі за М. Портером</w:t>
      </w:r>
    </w:p>
    <w:tbl>
      <w:tblPr>
        <w:tblW w:w="0" w:type="auto"/>
        <w:tblCellMar>
          <w:top w:w="15" w:type="dxa"/>
          <w:left w:w="15" w:type="dxa"/>
          <w:bottom w:w="15" w:type="dxa"/>
          <w:right w:w="15" w:type="dxa"/>
        </w:tblCellMar>
        <w:tblLook w:val="04A0" w:firstRow="1" w:lastRow="0" w:firstColumn="1" w:lastColumn="0" w:noHBand="0" w:noVBand="1"/>
      </w:tblPr>
      <w:tblGrid>
        <w:gridCol w:w="1340"/>
        <w:gridCol w:w="1609"/>
        <w:gridCol w:w="1712"/>
        <w:gridCol w:w="2044"/>
        <w:gridCol w:w="1461"/>
        <w:gridCol w:w="2209"/>
      </w:tblGrid>
      <w:tr w:rsidR="00AF169F" w:rsidRPr="00AF169F" w14:paraId="3699ADAE" w14:textId="77777777" w:rsidTr="00AF169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36F789" w14:textId="77777777" w:rsidR="00AF169F" w:rsidRPr="00AF169F" w:rsidRDefault="00AF169F" w:rsidP="00AF169F">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C3357B" w14:textId="77777777" w:rsidR="00AF169F" w:rsidRPr="00AF169F" w:rsidRDefault="00AF169F" w:rsidP="00AF169F">
            <w:pPr>
              <w:spacing w:after="0" w:line="240" w:lineRule="auto"/>
              <w:ind w:left="0" w:firstLine="0"/>
              <w:jc w:val="center"/>
              <w:rPr>
                <w:color w:val="auto"/>
                <w:sz w:val="24"/>
                <w:szCs w:val="24"/>
              </w:rPr>
            </w:pPr>
            <w:r w:rsidRPr="00AF169F">
              <w:rPr>
                <w:szCs w:val="28"/>
              </w:rPr>
              <w:t>Прямі конкуренти в галузі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E7B37C" w14:textId="77777777" w:rsidR="00AF169F" w:rsidRPr="00AF169F" w:rsidRDefault="00AF169F" w:rsidP="00AF169F">
            <w:pPr>
              <w:spacing w:after="0" w:line="240" w:lineRule="auto"/>
              <w:ind w:left="0" w:firstLine="0"/>
              <w:jc w:val="center"/>
              <w:rPr>
                <w:color w:val="auto"/>
                <w:sz w:val="24"/>
                <w:szCs w:val="24"/>
              </w:rPr>
            </w:pPr>
            <w:r w:rsidRPr="00AF169F">
              <w:rPr>
                <w:szCs w:val="28"/>
              </w:rPr>
              <w:t>Потенційні конкуренти в галузі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DD6300" w14:textId="77777777" w:rsidR="00AF169F" w:rsidRPr="00AF169F" w:rsidRDefault="00AF169F" w:rsidP="00AF169F">
            <w:pPr>
              <w:spacing w:after="0" w:line="240" w:lineRule="auto"/>
              <w:ind w:left="0" w:firstLine="0"/>
              <w:jc w:val="center"/>
              <w:rPr>
                <w:color w:val="auto"/>
                <w:sz w:val="24"/>
                <w:szCs w:val="24"/>
              </w:rPr>
            </w:pPr>
            <w:r w:rsidRPr="00AF169F">
              <w:rPr>
                <w:szCs w:val="28"/>
              </w:rPr>
              <w:t>Постачальники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2BF7BA" w14:textId="77777777" w:rsidR="00AF169F" w:rsidRPr="00AF169F" w:rsidRDefault="00AF169F" w:rsidP="00AF169F">
            <w:pPr>
              <w:spacing w:after="0" w:line="240" w:lineRule="auto"/>
              <w:ind w:left="0" w:firstLine="0"/>
              <w:jc w:val="center"/>
              <w:rPr>
                <w:color w:val="auto"/>
                <w:sz w:val="24"/>
                <w:szCs w:val="24"/>
              </w:rPr>
            </w:pPr>
            <w:r w:rsidRPr="00AF169F">
              <w:rPr>
                <w:szCs w:val="28"/>
              </w:rPr>
              <w:t>Клієнти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CB76CF" w14:textId="77777777" w:rsidR="00AF169F" w:rsidRPr="00AF169F" w:rsidRDefault="00AF169F" w:rsidP="00AF169F">
            <w:pPr>
              <w:spacing w:after="0" w:line="240" w:lineRule="auto"/>
              <w:ind w:left="0" w:firstLine="0"/>
              <w:jc w:val="center"/>
              <w:rPr>
                <w:color w:val="auto"/>
                <w:sz w:val="24"/>
                <w:szCs w:val="24"/>
              </w:rPr>
            </w:pPr>
            <w:r w:rsidRPr="00AF169F">
              <w:rPr>
                <w:szCs w:val="28"/>
              </w:rPr>
              <w:t>Товаро-замінники</w:t>
            </w:r>
          </w:p>
        </w:tc>
      </w:tr>
      <w:tr w:rsidR="00AF169F" w:rsidRPr="00AF169F" w14:paraId="49554BFD" w14:textId="77777777" w:rsidTr="00AF169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A8B4D1" w14:textId="77777777" w:rsidR="00AF169F" w:rsidRPr="00AF169F" w:rsidRDefault="00AF169F" w:rsidP="00AF169F">
            <w:pPr>
              <w:spacing w:after="0" w:line="240" w:lineRule="auto"/>
              <w:ind w:left="0" w:firstLine="0"/>
              <w:jc w:val="center"/>
              <w:rPr>
                <w:color w:val="auto"/>
                <w:sz w:val="24"/>
                <w:szCs w:val="24"/>
              </w:rPr>
            </w:pPr>
            <w:r w:rsidRPr="00AF169F">
              <w:rPr>
                <w:szCs w:val="28"/>
              </w:rPr>
              <w:t>Складові аналізу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2D9024" w14:textId="77777777" w:rsidR="00AF169F" w:rsidRPr="00AF169F" w:rsidRDefault="00AF169F" w:rsidP="00AF169F">
            <w:pPr>
              <w:spacing w:after="0" w:line="240" w:lineRule="auto"/>
              <w:ind w:left="0" w:firstLine="0"/>
              <w:jc w:val="center"/>
              <w:rPr>
                <w:color w:val="auto"/>
                <w:sz w:val="24"/>
                <w:szCs w:val="24"/>
              </w:rPr>
            </w:pPr>
            <w:r w:rsidRPr="00AF169F">
              <w:rPr>
                <w:szCs w:val="28"/>
              </w:rPr>
              <w:t>В Києві існують прямі конкуренти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F833B" w14:textId="77777777" w:rsidR="00AF169F" w:rsidRPr="00AF169F" w:rsidRDefault="00AF169F" w:rsidP="00AF169F">
            <w:pPr>
              <w:spacing w:after="0" w:line="240" w:lineRule="auto"/>
              <w:ind w:left="0" w:firstLine="0"/>
              <w:jc w:val="center"/>
              <w:rPr>
                <w:color w:val="auto"/>
                <w:sz w:val="24"/>
                <w:szCs w:val="24"/>
              </w:rPr>
            </w:pPr>
            <w:r w:rsidRPr="00AF169F">
              <w:rPr>
                <w:szCs w:val="28"/>
              </w:rPr>
              <w:t>Потенційних конкурентів не намічається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5A3337" w14:textId="77777777" w:rsidR="00AF169F" w:rsidRPr="00AF169F" w:rsidRDefault="00AF169F" w:rsidP="00AF169F">
            <w:pPr>
              <w:spacing w:after="0" w:line="240" w:lineRule="auto"/>
              <w:ind w:left="0" w:firstLine="0"/>
              <w:jc w:val="center"/>
              <w:rPr>
                <w:color w:val="auto"/>
                <w:sz w:val="24"/>
                <w:szCs w:val="24"/>
              </w:rPr>
            </w:pPr>
            <w:r w:rsidRPr="00AF169F">
              <w:rPr>
                <w:szCs w:val="28"/>
              </w:rPr>
              <w:t>Постачальники самі «чіпляються за замовлення»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6BBB71" w14:textId="77777777" w:rsidR="00AF169F" w:rsidRPr="00AF169F" w:rsidRDefault="00AF169F" w:rsidP="00AF169F">
            <w:pPr>
              <w:spacing w:after="0" w:line="240" w:lineRule="auto"/>
              <w:ind w:left="0" w:firstLine="0"/>
              <w:jc w:val="center"/>
              <w:rPr>
                <w:color w:val="auto"/>
                <w:sz w:val="24"/>
                <w:szCs w:val="24"/>
              </w:rPr>
            </w:pPr>
            <w:r w:rsidRPr="00AF169F">
              <w:rPr>
                <w:szCs w:val="28"/>
              </w:rPr>
              <w:t>Споживачі диктують умови на ринку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02BE90" w14:textId="77777777" w:rsidR="00AF169F" w:rsidRPr="00AF169F" w:rsidRDefault="00AF169F" w:rsidP="00AF169F">
            <w:pPr>
              <w:spacing w:after="0" w:line="240" w:lineRule="auto"/>
              <w:ind w:left="0" w:firstLine="0"/>
              <w:jc w:val="center"/>
              <w:rPr>
                <w:color w:val="auto"/>
                <w:sz w:val="24"/>
                <w:szCs w:val="24"/>
              </w:rPr>
            </w:pPr>
            <w:r w:rsidRPr="00AF169F">
              <w:rPr>
                <w:szCs w:val="28"/>
              </w:rPr>
              <w:t>Таких нема</w:t>
            </w:r>
          </w:p>
        </w:tc>
      </w:tr>
      <w:tr w:rsidR="00AF169F" w:rsidRPr="00AF169F" w14:paraId="6678AED2" w14:textId="77777777" w:rsidTr="00AF169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511328" w14:textId="77777777" w:rsidR="00AF169F" w:rsidRPr="00AF169F" w:rsidRDefault="00AF169F" w:rsidP="00AF169F">
            <w:pPr>
              <w:spacing w:after="0" w:line="240" w:lineRule="auto"/>
              <w:ind w:left="0" w:firstLine="0"/>
              <w:jc w:val="center"/>
              <w:rPr>
                <w:color w:val="auto"/>
                <w:sz w:val="24"/>
                <w:szCs w:val="24"/>
              </w:rPr>
            </w:pPr>
            <w:r w:rsidRPr="00AF169F">
              <w:rPr>
                <w:szCs w:val="28"/>
              </w:rPr>
              <w:t>Висновки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58D51A" w14:textId="77777777" w:rsidR="00AF169F" w:rsidRPr="00AF169F" w:rsidRDefault="00AF169F" w:rsidP="00AF169F">
            <w:pPr>
              <w:spacing w:after="0" w:line="240" w:lineRule="auto"/>
              <w:ind w:left="0" w:firstLine="0"/>
              <w:jc w:val="center"/>
              <w:rPr>
                <w:color w:val="auto"/>
                <w:sz w:val="24"/>
                <w:szCs w:val="24"/>
              </w:rPr>
            </w:pPr>
            <w:r w:rsidRPr="00AF169F">
              <w:rPr>
                <w:szCs w:val="28"/>
              </w:rPr>
              <w:t>Технології конкурентів менш ефективні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F40BAE" w14:textId="77777777" w:rsidR="00AF169F" w:rsidRPr="00AF169F" w:rsidRDefault="00AF169F" w:rsidP="00AF169F">
            <w:pPr>
              <w:spacing w:after="0" w:line="240" w:lineRule="auto"/>
              <w:ind w:left="0" w:firstLine="0"/>
              <w:jc w:val="center"/>
              <w:rPr>
                <w:color w:val="auto"/>
                <w:sz w:val="24"/>
                <w:szCs w:val="24"/>
              </w:rPr>
            </w:pPr>
            <w:r w:rsidRPr="00AF169F">
              <w:rPr>
                <w:szCs w:val="28"/>
              </w:rPr>
              <w:t>Майбутня конкуренція з діючими гравцями на ринку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70E5C2" w14:textId="77777777" w:rsidR="00AF169F" w:rsidRPr="00AF169F" w:rsidRDefault="00AF169F" w:rsidP="00AF169F">
            <w:pPr>
              <w:spacing w:after="0" w:line="240" w:lineRule="auto"/>
              <w:ind w:left="0" w:firstLine="0"/>
              <w:jc w:val="center"/>
              <w:rPr>
                <w:color w:val="auto"/>
                <w:sz w:val="24"/>
                <w:szCs w:val="24"/>
              </w:rPr>
            </w:pPr>
            <w:r w:rsidRPr="00AF169F">
              <w:rPr>
                <w:szCs w:val="28"/>
              </w:rPr>
              <w:t>Необхідно чітко дотримуватись умов конракта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2B0B42" w14:textId="77777777" w:rsidR="00AF169F" w:rsidRPr="00AF169F" w:rsidRDefault="00AF169F" w:rsidP="00AF169F">
            <w:pPr>
              <w:spacing w:after="0" w:line="240" w:lineRule="auto"/>
              <w:ind w:left="0" w:firstLine="0"/>
              <w:jc w:val="center"/>
              <w:rPr>
                <w:color w:val="auto"/>
                <w:sz w:val="24"/>
                <w:szCs w:val="24"/>
              </w:rPr>
            </w:pPr>
            <w:r w:rsidRPr="00AF169F">
              <w:rPr>
                <w:szCs w:val="28"/>
              </w:rPr>
              <w:t>Орієнтація на клієнтів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5BBD43" w14:textId="77777777" w:rsidR="00AF169F" w:rsidRPr="00AF169F" w:rsidRDefault="00AF169F" w:rsidP="00AF169F">
            <w:pPr>
              <w:spacing w:after="0" w:line="240" w:lineRule="auto"/>
              <w:ind w:left="0" w:firstLine="0"/>
              <w:jc w:val="center"/>
              <w:rPr>
                <w:color w:val="auto"/>
                <w:sz w:val="24"/>
                <w:szCs w:val="24"/>
              </w:rPr>
            </w:pPr>
            <w:r w:rsidRPr="00AF169F">
              <w:rPr>
                <w:szCs w:val="28"/>
              </w:rPr>
              <w:t>Товарозамінники не загрожують ринку</w:t>
            </w:r>
          </w:p>
        </w:tc>
      </w:tr>
    </w:tbl>
    <w:p w14:paraId="3ED79551" w14:textId="77777777" w:rsidR="00AF169F" w:rsidRPr="00AF169F" w:rsidRDefault="00AF169F" w:rsidP="00AF169F">
      <w:pPr>
        <w:spacing w:after="0" w:line="240" w:lineRule="auto"/>
        <w:ind w:left="0" w:firstLine="0"/>
        <w:jc w:val="left"/>
        <w:rPr>
          <w:color w:val="auto"/>
          <w:sz w:val="24"/>
          <w:szCs w:val="24"/>
        </w:rPr>
      </w:pPr>
    </w:p>
    <w:p w14:paraId="5296988A" w14:textId="5403334F" w:rsidR="00AF169F" w:rsidRPr="00C00772" w:rsidRDefault="00AF169F" w:rsidP="00C00772">
      <w:pPr>
        <w:spacing w:line="360" w:lineRule="auto"/>
        <w:ind w:firstLine="708"/>
        <w:rPr>
          <w:szCs w:val="28"/>
        </w:rPr>
      </w:pPr>
      <w:r w:rsidRPr="00AF169F">
        <w:rPr>
          <w:szCs w:val="28"/>
        </w:rPr>
        <w:t>За результатами аналізу таблиці можна зробити висновок: даний стартап з огляду на конкурентну ситуацію може існувати на ринку. Проект має свої сильні сторони, що дозволяють йому бути конкурентоспроможним на ринку. На основі аналізу конкуренції, а також із урахуванням характеристик ідеї проекту, вимог споживачів до товару та факторів маркетингового середовища визначається та обґрунтовується перелік факторів конкурентоспроможності. Аналіз оформлюється за табл. 10.</w:t>
      </w:r>
    </w:p>
    <w:p w14:paraId="7666D001" w14:textId="51038E5A" w:rsidR="00AF169F" w:rsidRPr="00AF169F" w:rsidRDefault="00AF169F" w:rsidP="00AF169F">
      <w:pPr>
        <w:spacing w:after="160" w:line="240" w:lineRule="auto"/>
        <w:ind w:left="0" w:firstLine="0"/>
        <w:jc w:val="center"/>
        <w:rPr>
          <w:color w:val="auto"/>
          <w:sz w:val="24"/>
          <w:szCs w:val="24"/>
        </w:rPr>
      </w:pPr>
      <w:r w:rsidRPr="00AF169F">
        <w:rPr>
          <w:szCs w:val="28"/>
        </w:rPr>
        <w:t xml:space="preserve">Таблиця </w:t>
      </w:r>
      <w:r w:rsidR="00C00772">
        <w:rPr>
          <w:szCs w:val="28"/>
          <w:lang w:val="uk-UA"/>
        </w:rPr>
        <w:t>3.5</w:t>
      </w:r>
      <w:r w:rsidRPr="00AF169F">
        <w:rPr>
          <w:szCs w:val="28"/>
        </w:rPr>
        <w:t xml:space="preserve"> -</w:t>
      </w:r>
      <w:r w:rsidR="00C00772">
        <w:rPr>
          <w:szCs w:val="28"/>
          <w:lang w:val="uk-UA"/>
        </w:rPr>
        <w:t xml:space="preserve"> </w:t>
      </w:r>
      <w:r w:rsidRPr="00AF169F">
        <w:rPr>
          <w:szCs w:val="28"/>
        </w:rPr>
        <w:t>Обґрунтування факторів конкурентоспроможності</w:t>
      </w:r>
    </w:p>
    <w:tbl>
      <w:tblPr>
        <w:tblW w:w="0" w:type="auto"/>
        <w:tblCellMar>
          <w:top w:w="15" w:type="dxa"/>
          <w:left w:w="15" w:type="dxa"/>
          <w:bottom w:w="15" w:type="dxa"/>
          <w:right w:w="15" w:type="dxa"/>
        </w:tblCellMar>
        <w:tblLook w:val="04A0" w:firstRow="1" w:lastRow="0" w:firstColumn="1" w:lastColumn="0" w:noHBand="0" w:noVBand="1"/>
      </w:tblPr>
      <w:tblGrid>
        <w:gridCol w:w="484"/>
        <w:gridCol w:w="3544"/>
        <w:gridCol w:w="6347"/>
      </w:tblGrid>
      <w:tr w:rsidR="00AF169F" w:rsidRPr="00AF169F" w14:paraId="7F884118" w14:textId="77777777" w:rsidTr="00AF169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46A974" w14:textId="77777777" w:rsidR="00AF169F" w:rsidRPr="00AF169F" w:rsidRDefault="00AF169F" w:rsidP="00AF169F">
            <w:pPr>
              <w:spacing w:after="0" w:line="240" w:lineRule="auto"/>
              <w:ind w:left="0" w:firstLine="0"/>
              <w:jc w:val="center"/>
              <w:rPr>
                <w:color w:val="auto"/>
                <w:sz w:val="24"/>
                <w:szCs w:val="24"/>
              </w:rPr>
            </w:pPr>
            <w:r w:rsidRPr="00AF169F">
              <w:rPr>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DFA0FA" w14:textId="77777777" w:rsidR="00AF169F" w:rsidRPr="00AF169F" w:rsidRDefault="00AF169F" w:rsidP="00AF169F">
            <w:pPr>
              <w:spacing w:after="0" w:line="240" w:lineRule="auto"/>
              <w:ind w:left="0" w:firstLine="0"/>
              <w:jc w:val="center"/>
              <w:rPr>
                <w:color w:val="auto"/>
                <w:sz w:val="24"/>
                <w:szCs w:val="24"/>
              </w:rPr>
            </w:pPr>
            <w:r w:rsidRPr="00AF169F">
              <w:rPr>
                <w:szCs w:val="28"/>
              </w:rPr>
              <w:t>Фактор конкурентоспроможності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2F8EDC" w14:textId="77777777" w:rsidR="00AF169F" w:rsidRPr="00AF169F" w:rsidRDefault="00AF169F" w:rsidP="00AF169F">
            <w:pPr>
              <w:spacing w:after="0" w:line="240" w:lineRule="auto"/>
              <w:ind w:left="0" w:firstLine="0"/>
              <w:jc w:val="center"/>
              <w:rPr>
                <w:color w:val="auto"/>
                <w:sz w:val="24"/>
                <w:szCs w:val="24"/>
              </w:rPr>
            </w:pPr>
            <w:r w:rsidRPr="00AF169F">
              <w:rPr>
                <w:szCs w:val="28"/>
              </w:rPr>
              <w:t>Обґрунтування (наведення чинників, що роблять фактор для порівняння конкурентних проектів значущим)</w:t>
            </w:r>
          </w:p>
        </w:tc>
      </w:tr>
      <w:tr w:rsidR="00AF169F" w:rsidRPr="00AF169F" w14:paraId="42AB3347" w14:textId="77777777" w:rsidTr="00AF169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36383F" w14:textId="77777777" w:rsidR="00AF169F" w:rsidRPr="00AF169F" w:rsidRDefault="00AF169F" w:rsidP="00AF169F">
            <w:pPr>
              <w:spacing w:after="0" w:line="240" w:lineRule="auto"/>
              <w:ind w:left="0" w:firstLine="0"/>
              <w:jc w:val="center"/>
              <w:rPr>
                <w:color w:val="auto"/>
                <w:sz w:val="24"/>
                <w:szCs w:val="24"/>
              </w:rPr>
            </w:pPr>
            <w:r w:rsidRPr="00AF169F">
              <w:rPr>
                <w:szCs w:val="28"/>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188C8D" w14:textId="77777777" w:rsidR="00AF169F" w:rsidRPr="00AF169F" w:rsidRDefault="00AF169F" w:rsidP="00AF169F">
            <w:pPr>
              <w:spacing w:after="0" w:line="240" w:lineRule="auto"/>
              <w:ind w:left="0" w:firstLine="0"/>
              <w:jc w:val="center"/>
              <w:rPr>
                <w:color w:val="auto"/>
                <w:sz w:val="24"/>
                <w:szCs w:val="24"/>
              </w:rPr>
            </w:pPr>
            <w:r w:rsidRPr="00AF169F">
              <w:rPr>
                <w:szCs w:val="28"/>
              </w:rPr>
              <w:t>Ефективність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D4B185" w14:textId="77777777" w:rsidR="00AF169F" w:rsidRPr="00AF169F" w:rsidRDefault="00AF169F" w:rsidP="00AF169F">
            <w:pPr>
              <w:spacing w:after="0" w:line="240" w:lineRule="auto"/>
              <w:ind w:left="0" w:firstLine="0"/>
              <w:jc w:val="center"/>
              <w:rPr>
                <w:color w:val="auto"/>
                <w:sz w:val="24"/>
                <w:szCs w:val="24"/>
              </w:rPr>
            </w:pPr>
            <w:r w:rsidRPr="00AF169F">
              <w:rPr>
                <w:szCs w:val="28"/>
              </w:rPr>
              <w:t>Технологія комбінованої очистки води електролізером  і фільтруванням більш ефективна і універсальна ніж технології конкурентів</w:t>
            </w:r>
          </w:p>
        </w:tc>
      </w:tr>
      <w:tr w:rsidR="00AF169F" w:rsidRPr="00AF169F" w14:paraId="4515DEB1" w14:textId="77777777" w:rsidTr="00AF169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DAFD37" w14:textId="77777777" w:rsidR="00AF169F" w:rsidRPr="00AF169F" w:rsidRDefault="00AF169F" w:rsidP="00AF169F">
            <w:pPr>
              <w:spacing w:after="0" w:line="240" w:lineRule="auto"/>
              <w:ind w:left="0" w:firstLine="0"/>
              <w:jc w:val="center"/>
              <w:rPr>
                <w:color w:val="auto"/>
                <w:sz w:val="24"/>
                <w:szCs w:val="24"/>
              </w:rPr>
            </w:pPr>
            <w:r w:rsidRPr="00AF169F">
              <w:rPr>
                <w:szCs w:val="28"/>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30F954" w14:textId="77777777" w:rsidR="00AF169F" w:rsidRPr="00AF169F" w:rsidRDefault="00AF169F" w:rsidP="00AF169F">
            <w:pPr>
              <w:spacing w:after="0" w:line="240" w:lineRule="auto"/>
              <w:ind w:left="0" w:firstLine="0"/>
              <w:jc w:val="center"/>
              <w:rPr>
                <w:color w:val="auto"/>
                <w:sz w:val="24"/>
                <w:szCs w:val="24"/>
              </w:rPr>
            </w:pPr>
            <w:r w:rsidRPr="00AF169F">
              <w:rPr>
                <w:szCs w:val="28"/>
              </w:rPr>
              <w:t>Сервіс</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D9D6E5" w14:textId="77777777" w:rsidR="00AF169F" w:rsidRPr="00AF169F" w:rsidRDefault="00AF169F" w:rsidP="00AF169F">
            <w:pPr>
              <w:spacing w:after="0" w:line="240" w:lineRule="auto"/>
              <w:ind w:left="0" w:firstLine="0"/>
              <w:jc w:val="center"/>
              <w:rPr>
                <w:color w:val="auto"/>
                <w:sz w:val="24"/>
                <w:szCs w:val="24"/>
              </w:rPr>
            </w:pPr>
            <w:r w:rsidRPr="00AF169F">
              <w:rPr>
                <w:szCs w:val="28"/>
              </w:rPr>
              <w:t>В порівнянні з конкурентами, установка BWP, має набагато довший строк експлуатації, і компанія забезпечує її сервісне обслуговування</w:t>
            </w:r>
          </w:p>
        </w:tc>
      </w:tr>
    </w:tbl>
    <w:p w14:paraId="70609596" w14:textId="77777777" w:rsidR="000C5F8B" w:rsidRDefault="00F624F8">
      <w:pPr>
        <w:spacing w:after="131" w:line="259" w:lineRule="auto"/>
        <w:ind w:left="108" w:firstLine="0"/>
        <w:jc w:val="center"/>
      </w:pPr>
      <w:r>
        <w:t xml:space="preserve"> </w:t>
      </w:r>
    </w:p>
    <w:p w14:paraId="445796F9" w14:textId="77777777" w:rsidR="000C5F8B" w:rsidRDefault="00F624F8">
      <w:pPr>
        <w:spacing w:after="0" w:line="259" w:lineRule="auto"/>
        <w:ind w:left="108" w:firstLine="0"/>
        <w:jc w:val="center"/>
      </w:pPr>
      <w:r>
        <w:t xml:space="preserve"> </w:t>
      </w:r>
    </w:p>
    <w:p w14:paraId="6F47B57B" w14:textId="77777777" w:rsidR="000C5F8B" w:rsidRDefault="00F624F8">
      <w:pPr>
        <w:spacing w:after="185" w:line="259" w:lineRule="auto"/>
        <w:ind w:left="108" w:firstLine="0"/>
        <w:jc w:val="center"/>
      </w:pPr>
      <w:r>
        <w:t xml:space="preserve"> </w:t>
      </w:r>
    </w:p>
    <w:p w14:paraId="063BC940" w14:textId="46F20740" w:rsidR="007B0C6F" w:rsidRPr="001E532E" w:rsidRDefault="007B0C6F" w:rsidP="001E532E">
      <w:pPr>
        <w:pStyle w:val="a5"/>
        <w:numPr>
          <w:ilvl w:val="1"/>
          <w:numId w:val="19"/>
        </w:numPr>
        <w:spacing w:after="160" w:line="259" w:lineRule="auto"/>
        <w:jc w:val="center"/>
        <w:rPr>
          <w:b/>
          <w:bCs/>
          <w:szCs w:val="28"/>
        </w:rPr>
      </w:pPr>
      <w:r>
        <w:br w:type="page"/>
      </w:r>
      <w:r w:rsidR="00600624" w:rsidRPr="001E532E">
        <w:rPr>
          <w:b/>
          <w:bCs/>
          <w:szCs w:val="28"/>
        </w:rPr>
        <w:t>Ринкові стратегії стартап-проекту</w:t>
      </w:r>
    </w:p>
    <w:p w14:paraId="55AF7395" w14:textId="77777777" w:rsidR="001E532E" w:rsidRPr="001E532E" w:rsidRDefault="001E532E" w:rsidP="001E532E">
      <w:pPr>
        <w:pStyle w:val="a5"/>
        <w:spacing w:after="160" w:line="259" w:lineRule="auto"/>
        <w:ind w:left="2217" w:firstLine="0"/>
        <w:rPr>
          <w:b/>
          <w:bCs/>
        </w:rPr>
      </w:pPr>
    </w:p>
    <w:p w14:paraId="12DB63F0" w14:textId="50E627B8" w:rsidR="00600624" w:rsidRPr="00600624" w:rsidRDefault="00600624" w:rsidP="00C00772">
      <w:pPr>
        <w:spacing w:before="240" w:after="0" w:line="240" w:lineRule="auto"/>
        <w:ind w:left="567" w:hanging="1276"/>
        <w:jc w:val="center"/>
        <w:rPr>
          <w:color w:val="auto"/>
          <w:sz w:val="24"/>
          <w:szCs w:val="24"/>
        </w:rPr>
      </w:pPr>
      <w:r w:rsidRPr="00600624">
        <w:rPr>
          <w:szCs w:val="28"/>
        </w:rPr>
        <w:t xml:space="preserve">Таблиця </w:t>
      </w:r>
      <w:r w:rsidR="00C00772">
        <w:rPr>
          <w:szCs w:val="28"/>
          <w:lang w:val="uk-UA"/>
        </w:rPr>
        <w:t>3.6</w:t>
      </w:r>
      <w:r w:rsidRPr="00600624">
        <w:rPr>
          <w:szCs w:val="28"/>
        </w:rPr>
        <w:t xml:space="preserve"> - Вибір цільових груп потенційних споживачів</w:t>
      </w:r>
    </w:p>
    <w:tbl>
      <w:tblPr>
        <w:tblW w:w="0" w:type="auto"/>
        <w:tblCellMar>
          <w:top w:w="15" w:type="dxa"/>
          <w:left w:w="15" w:type="dxa"/>
          <w:bottom w:w="15" w:type="dxa"/>
          <w:right w:w="15" w:type="dxa"/>
        </w:tblCellMar>
        <w:tblLook w:val="04A0" w:firstRow="1" w:lastRow="0" w:firstColumn="1" w:lastColumn="0" w:noHBand="0" w:noVBand="1"/>
      </w:tblPr>
      <w:tblGrid>
        <w:gridCol w:w="611"/>
        <w:gridCol w:w="2558"/>
        <w:gridCol w:w="2064"/>
        <w:gridCol w:w="1816"/>
        <w:gridCol w:w="1907"/>
        <w:gridCol w:w="1419"/>
      </w:tblGrid>
      <w:tr w:rsidR="00600624" w:rsidRPr="00600624" w14:paraId="37741E55"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595B73F" w14:textId="77777777" w:rsidR="00600624" w:rsidRPr="00600624" w:rsidRDefault="00600624" w:rsidP="00600624">
            <w:pPr>
              <w:spacing w:after="0" w:line="240" w:lineRule="auto"/>
              <w:ind w:left="0" w:firstLine="0"/>
              <w:jc w:val="center"/>
              <w:rPr>
                <w:color w:val="auto"/>
                <w:sz w:val="24"/>
                <w:szCs w:val="24"/>
              </w:rPr>
            </w:pPr>
            <w:r w:rsidRPr="00600624">
              <w:rPr>
                <w:szCs w:val="28"/>
              </w:rPr>
              <w:t>№ п/п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BA3A32F" w14:textId="77777777" w:rsidR="00600624" w:rsidRPr="00600624" w:rsidRDefault="00600624" w:rsidP="00600624">
            <w:pPr>
              <w:spacing w:after="0" w:line="240" w:lineRule="auto"/>
              <w:ind w:left="0" w:firstLine="0"/>
              <w:jc w:val="center"/>
              <w:rPr>
                <w:color w:val="auto"/>
                <w:sz w:val="24"/>
                <w:szCs w:val="24"/>
              </w:rPr>
            </w:pPr>
            <w:r w:rsidRPr="00600624">
              <w:rPr>
                <w:szCs w:val="28"/>
              </w:rPr>
              <w:t>Опис профілю цільової групи потенційних клієнтів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FB81DDD" w14:textId="77777777" w:rsidR="00600624" w:rsidRPr="00600624" w:rsidRDefault="00600624" w:rsidP="00600624">
            <w:pPr>
              <w:spacing w:after="0" w:line="240" w:lineRule="auto"/>
              <w:ind w:left="0" w:firstLine="0"/>
              <w:jc w:val="center"/>
              <w:rPr>
                <w:color w:val="auto"/>
                <w:sz w:val="24"/>
                <w:szCs w:val="24"/>
              </w:rPr>
            </w:pPr>
            <w:r w:rsidRPr="00600624">
              <w:rPr>
                <w:szCs w:val="28"/>
              </w:rPr>
              <w:t>Готовність споживачів сприйняти продукт</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55E6E51" w14:textId="77777777" w:rsidR="00600624" w:rsidRPr="00600624" w:rsidRDefault="00600624" w:rsidP="00600624">
            <w:pPr>
              <w:spacing w:after="0" w:line="240" w:lineRule="auto"/>
              <w:ind w:left="0" w:firstLine="0"/>
              <w:jc w:val="center"/>
              <w:rPr>
                <w:color w:val="auto"/>
                <w:sz w:val="24"/>
                <w:szCs w:val="24"/>
              </w:rPr>
            </w:pPr>
            <w:r w:rsidRPr="00600624">
              <w:rPr>
                <w:szCs w:val="28"/>
              </w:rPr>
              <w:t>Орієнтовний попит в межах цільової групи (сегменту)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BAFAC2" w14:textId="77777777" w:rsidR="00600624" w:rsidRPr="00600624" w:rsidRDefault="00600624" w:rsidP="00600624">
            <w:pPr>
              <w:spacing w:after="0" w:line="240" w:lineRule="auto"/>
              <w:ind w:left="0" w:firstLine="0"/>
              <w:jc w:val="center"/>
              <w:rPr>
                <w:color w:val="auto"/>
                <w:sz w:val="24"/>
                <w:szCs w:val="24"/>
              </w:rPr>
            </w:pPr>
            <w:r w:rsidRPr="00600624">
              <w:rPr>
                <w:szCs w:val="28"/>
              </w:rPr>
              <w:t>Інтенсивність конкуренції в сегменті</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A32BC71" w14:textId="77777777" w:rsidR="00600624" w:rsidRPr="00600624" w:rsidRDefault="00600624" w:rsidP="00600624">
            <w:pPr>
              <w:spacing w:after="0" w:line="240" w:lineRule="auto"/>
              <w:ind w:left="0" w:firstLine="0"/>
              <w:jc w:val="center"/>
              <w:rPr>
                <w:color w:val="auto"/>
                <w:sz w:val="24"/>
                <w:szCs w:val="24"/>
              </w:rPr>
            </w:pPr>
            <w:r w:rsidRPr="00600624">
              <w:rPr>
                <w:szCs w:val="28"/>
              </w:rPr>
              <w:t>Простота входу у сегмент</w:t>
            </w:r>
          </w:p>
        </w:tc>
      </w:tr>
      <w:tr w:rsidR="00600624" w:rsidRPr="00600624" w14:paraId="274033CA"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CBC7034" w14:textId="77777777" w:rsidR="00600624" w:rsidRPr="00600624" w:rsidRDefault="00600624" w:rsidP="00600624">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429661C" w14:textId="77777777" w:rsidR="00600624" w:rsidRPr="00600624" w:rsidRDefault="00600624" w:rsidP="00600624">
            <w:pPr>
              <w:spacing w:after="0" w:line="240" w:lineRule="auto"/>
              <w:ind w:left="57" w:firstLine="357"/>
              <w:rPr>
                <w:color w:val="auto"/>
                <w:sz w:val="24"/>
                <w:szCs w:val="24"/>
              </w:rPr>
            </w:pPr>
            <w:r w:rsidRPr="00600624">
              <w:rPr>
                <w:szCs w:val="28"/>
              </w:rPr>
              <w:t>Жителі багатоквартирних і індивідуальних будинків, підключених до централізованої системи водопостачання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3F3DAE" w14:textId="77777777" w:rsidR="00600624" w:rsidRPr="00600624" w:rsidRDefault="00600624" w:rsidP="00600624">
            <w:pPr>
              <w:spacing w:after="0" w:line="240" w:lineRule="auto"/>
              <w:ind w:left="0" w:firstLine="357"/>
              <w:rPr>
                <w:color w:val="auto"/>
                <w:sz w:val="24"/>
                <w:szCs w:val="24"/>
              </w:rPr>
            </w:pPr>
            <w:r w:rsidRPr="00600624">
              <w:rPr>
                <w:szCs w:val="28"/>
              </w:rPr>
              <w:t>Через низьку якість питної води і високу вартість бутильованої, споживачі будуть готові інвестувати в власне здоров’я шляхом очистки води у себе вдома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C2DF934" w14:textId="77777777" w:rsidR="00600624" w:rsidRPr="00600624" w:rsidRDefault="00600624" w:rsidP="00600624">
            <w:pPr>
              <w:spacing w:after="0" w:line="240" w:lineRule="auto"/>
              <w:ind w:left="0" w:firstLine="0"/>
              <w:rPr>
                <w:color w:val="auto"/>
                <w:sz w:val="24"/>
                <w:szCs w:val="24"/>
              </w:rPr>
            </w:pPr>
            <w:r w:rsidRPr="00600624">
              <w:rPr>
                <w:szCs w:val="28"/>
              </w:rPr>
              <w:t>Висока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BE1430" w14:textId="77777777" w:rsidR="00600624" w:rsidRPr="00600624" w:rsidRDefault="00600624" w:rsidP="00600624">
            <w:pPr>
              <w:spacing w:after="0" w:line="240" w:lineRule="auto"/>
              <w:ind w:left="0" w:firstLine="0"/>
              <w:rPr>
                <w:color w:val="auto"/>
                <w:sz w:val="24"/>
                <w:szCs w:val="24"/>
              </w:rPr>
            </w:pPr>
            <w:r w:rsidRPr="00600624">
              <w:rPr>
                <w:szCs w:val="28"/>
              </w:rPr>
              <w:t>Середня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19362E" w14:textId="77777777" w:rsidR="00600624" w:rsidRPr="00600624" w:rsidRDefault="00600624" w:rsidP="00600624">
            <w:pPr>
              <w:spacing w:after="0" w:line="240" w:lineRule="auto"/>
              <w:ind w:left="0" w:firstLine="357"/>
              <w:rPr>
                <w:color w:val="auto"/>
                <w:sz w:val="24"/>
                <w:szCs w:val="24"/>
              </w:rPr>
            </w:pPr>
            <w:r w:rsidRPr="00600624">
              <w:rPr>
                <w:szCs w:val="28"/>
              </w:rPr>
              <w:t>Легко увійти в сегмент через високий спрос на чисту питну воду.</w:t>
            </w:r>
          </w:p>
        </w:tc>
      </w:tr>
      <w:tr w:rsidR="00600624" w:rsidRPr="00600624" w14:paraId="24434C10" w14:textId="77777777" w:rsidTr="00600624">
        <w:trPr>
          <w:trHeight w:val="319"/>
        </w:trPr>
        <w:tc>
          <w:tcPr>
            <w:tcW w:w="0" w:type="auto"/>
            <w:gridSpan w:val="6"/>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50FA53F" w14:textId="77777777" w:rsidR="00600624" w:rsidRPr="00600624" w:rsidRDefault="00600624" w:rsidP="00600624">
            <w:pPr>
              <w:spacing w:after="0" w:line="240" w:lineRule="auto"/>
              <w:ind w:left="0" w:firstLine="357"/>
              <w:jc w:val="center"/>
              <w:rPr>
                <w:color w:val="auto"/>
                <w:sz w:val="24"/>
                <w:szCs w:val="24"/>
              </w:rPr>
            </w:pPr>
            <w:r w:rsidRPr="00600624">
              <w:rPr>
                <w:szCs w:val="28"/>
              </w:rPr>
              <w:t>Обрані усі з вище перерахованих цільових груп.</w:t>
            </w:r>
          </w:p>
        </w:tc>
      </w:tr>
    </w:tbl>
    <w:p w14:paraId="44C9C40D" w14:textId="77777777" w:rsidR="00600624" w:rsidRPr="00600624" w:rsidRDefault="00600624" w:rsidP="00600624">
      <w:pPr>
        <w:spacing w:after="0" w:line="240" w:lineRule="auto"/>
        <w:ind w:left="0" w:firstLine="0"/>
        <w:jc w:val="left"/>
        <w:rPr>
          <w:color w:val="auto"/>
          <w:sz w:val="24"/>
          <w:szCs w:val="24"/>
        </w:rPr>
      </w:pPr>
    </w:p>
    <w:p w14:paraId="0B72F015" w14:textId="77777777" w:rsidR="00600624" w:rsidRPr="00380029" w:rsidRDefault="00600624" w:rsidP="00380029">
      <w:pPr>
        <w:spacing w:line="360" w:lineRule="auto"/>
        <w:rPr>
          <w:szCs w:val="28"/>
        </w:rPr>
      </w:pPr>
      <w:r w:rsidRPr="00600624">
        <w:rPr>
          <w:szCs w:val="28"/>
        </w:rPr>
        <w:t>За результатами аналізу потенційних груп споживачів обираю цільові групи, для яких будуть запропоновані засоби від корозії, та визначаю стратегію охоплення ринку. </w:t>
      </w:r>
    </w:p>
    <w:p w14:paraId="5371026F" w14:textId="4617D7D7" w:rsidR="00600624" w:rsidRPr="00380029" w:rsidRDefault="00600624" w:rsidP="00380029">
      <w:pPr>
        <w:spacing w:line="360" w:lineRule="auto"/>
        <w:rPr>
          <w:szCs w:val="28"/>
        </w:rPr>
      </w:pPr>
      <w:r w:rsidRPr="00600624">
        <w:rPr>
          <w:szCs w:val="28"/>
        </w:rPr>
        <w:t xml:space="preserve">Так, як даний стартап працює із кількома сегментами, розробляючи для них окремо програми ринкового впливу – то будемо використовувати стратегію диференційованого маркетингу. Для роботи в обраних сегментах ринку необхідно сформувати базову стратегію розвитку (табл. </w:t>
      </w:r>
      <w:r w:rsidR="00C00772">
        <w:rPr>
          <w:szCs w:val="28"/>
          <w:lang w:val="uk-UA"/>
        </w:rPr>
        <w:t>3.7</w:t>
      </w:r>
      <w:r w:rsidRPr="00600624">
        <w:rPr>
          <w:szCs w:val="28"/>
        </w:rPr>
        <w:t>).</w:t>
      </w:r>
    </w:p>
    <w:p w14:paraId="31774DFE" w14:textId="201A551B" w:rsidR="00600624" w:rsidRPr="00600624" w:rsidRDefault="00600624" w:rsidP="00C00772">
      <w:pPr>
        <w:spacing w:before="240" w:after="0" w:line="240" w:lineRule="auto"/>
        <w:ind w:left="567" w:hanging="1276"/>
        <w:jc w:val="center"/>
        <w:rPr>
          <w:color w:val="auto"/>
          <w:sz w:val="24"/>
          <w:szCs w:val="24"/>
        </w:rPr>
      </w:pPr>
      <w:r w:rsidRPr="00600624">
        <w:rPr>
          <w:szCs w:val="28"/>
        </w:rPr>
        <w:t xml:space="preserve">Таблиця </w:t>
      </w:r>
      <w:r w:rsidR="00C00772">
        <w:rPr>
          <w:szCs w:val="28"/>
          <w:lang w:val="uk-UA"/>
        </w:rPr>
        <w:t>3.7</w:t>
      </w:r>
      <w:r w:rsidRPr="00600624">
        <w:rPr>
          <w:szCs w:val="28"/>
        </w:rPr>
        <w:t xml:space="preserve"> - Визначення базової стратегії розвитку</w:t>
      </w:r>
    </w:p>
    <w:tbl>
      <w:tblPr>
        <w:tblW w:w="0" w:type="auto"/>
        <w:tblCellMar>
          <w:top w:w="15" w:type="dxa"/>
          <w:left w:w="15" w:type="dxa"/>
          <w:bottom w:w="15" w:type="dxa"/>
          <w:right w:w="15" w:type="dxa"/>
        </w:tblCellMar>
        <w:tblLook w:val="04A0" w:firstRow="1" w:lastRow="0" w:firstColumn="1" w:lastColumn="0" w:noHBand="0" w:noVBand="1"/>
      </w:tblPr>
      <w:tblGrid>
        <w:gridCol w:w="631"/>
        <w:gridCol w:w="2030"/>
        <w:gridCol w:w="2433"/>
        <w:gridCol w:w="3426"/>
        <w:gridCol w:w="1855"/>
      </w:tblGrid>
      <w:tr w:rsidR="00600624" w:rsidRPr="00600624" w14:paraId="5C122377"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8F7D1CE" w14:textId="77777777" w:rsidR="00600624" w:rsidRPr="00600624" w:rsidRDefault="00600624" w:rsidP="00600624">
            <w:pPr>
              <w:spacing w:after="0" w:line="240" w:lineRule="auto"/>
              <w:ind w:left="0" w:firstLine="0"/>
              <w:rPr>
                <w:color w:val="auto"/>
                <w:sz w:val="24"/>
                <w:szCs w:val="24"/>
              </w:rPr>
            </w:pPr>
            <w:r w:rsidRPr="00600624">
              <w:rPr>
                <w:szCs w:val="28"/>
              </w:rPr>
              <w:t>№ п/п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6389F14" w14:textId="77777777" w:rsidR="00600624" w:rsidRPr="00600624" w:rsidRDefault="00600624" w:rsidP="00600624">
            <w:pPr>
              <w:spacing w:after="0" w:line="240" w:lineRule="auto"/>
              <w:ind w:left="0" w:firstLine="0"/>
              <w:rPr>
                <w:color w:val="auto"/>
                <w:sz w:val="24"/>
                <w:szCs w:val="24"/>
              </w:rPr>
            </w:pPr>
            <w:r w:rsidRPr="00600624">
              <w:rPr>
                <w:szCs w:val="28"/>
              </w:rPr>
              <w:t>Обрана альтернатива розвитку 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3BBAE7" w14:textId="77777777" w:rsidR="00600624" w:rsidRPr="00600624" w:rsidRDefault="00600624" w:rsidP="00600624">
            <w:pPr>
              <w:spacing w:after="0" w:line="240" w:lineRule="auto"/>
              <w:ind w:left="0" w:firstLine="0"/>
              <w:rPr>
                <w:color w:val="auto"/>
                <w:sz w:val="24"/>
                <w:szCs w:val="24"/>
              </w:rPr>
            </w:pPr>
            <w:r w:rsidRPr="00600624">
              <w:rPr>
                <w:szCs w:val="28"/>
              </w:rPr>
              <w:t>Стратегія охоплення ринку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F7DF453" w14:textId="77777777" w:rsidR="00600624" w:rsidRPr="00600624" w:rsidRDefault="00600624" w:rsidP="00600624">
            <w:pPr>
              <w:spacing w:after="0" w:line="240" w:lineRule="auto"/>
              <w:ind w:left="0" w:firstLine="0"/>
              <w:rPr>
                <w:color w:val="auto"/>
                <w:sz w:val="24"/>
                <w:szCs w:val="24"/>
              </w:rPr>
            </w:pPr>
            <w:r w:rsidRPr="00600624">
              <w:rPr>
                <w:szCs w:val="28"/>
              </w:rPr>
              <w:t>Ключові конкурентоспроможні позиції відповідно до обраної альтернативи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130E23" w14:textId="77777777" w:rsidR="00600624" w:rsidRPr="00600624" w:rsidRDefault="00600624" w:rsidP="00600624">
            <w:pPr>
              <w:spacing w:after="0" w:line="240" w:lineRule="auto"/>
              <w:ind w:left="0" w:firstLine="0"/>
              <w:rPr>
                <w:color w:val="auto"/>
                <w:sz w:val="24"/>
                <w:szCs w:val="24"/>
              </w:rPr>
            </w:pPr>
            <w:r w:rsidRPr="00600624">
              <w:rPr>
                <w:szCs w:val="28"/>
              </w:rPr>
              <w:t>Базова стратегія розвитку*</w:t>
            </w:r>
          </w:p>
        </w:tc>
      </w:tr>
      <w:tr w:rsidR="00600624" w:rsidRPr="00600624" w14:paraId="12024254"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EE76266" w14:textId="77777777" w:rsidR="00600624" w:rsidRPr="00600624" w:rsidRDefault="00600624" w:rsidP="00600624">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DB6B88C" w14:textId="77777777" w:rsidR="00600624" w:rsidRPr="00600624" w:rsidRDefault="00600624" w:rsidP="00600624">
            <w:pPr>
              <w:spacing w:after="0" w:line="240" w:lineRule="auto"/>
              <w:ind w:left="0" w:firstLine="357"/>
              <w:rPr>
                <w:color w:val="auto"/>
                <w:sz w:val="24"/>
                <w:szCs w:val="24"/>
              </w:rPr>
            </w:pPr>
            <w:r w:rsidRPr="00600624">
              <w:rPr>
                <w:szCs w:val="28"/>
              </w:rPr>
              <w:t>Компанія працює з одним сегментом</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D2B65C" w14:textId="77777777" w:rsidR="00600624" w:rsidRPr="00600624" w:rsidRDefault="00600624" w:rsidP="00600624">
            <w:pPr>
              <w:spacing w:after="0" w:line="240" w:lineRule="auto"/>
              <w:ind w:left="0" w:firstLine="0"/>
              <w:rPr>
                <w:color w:val="auto"/>
                <w:sz w:val="24"/>
                <w:szCs w:val="24"/>
              </w:rPr>
            </w:pPr>
            <w:r w:rsidRPr="00600624">
              <w:rPr>
                <w:szCs w:val="28"/>
              </w:rPr>
              <w:t>Стратегія</w:t>
            </w:r>
          </w:p>
          <w:p w14:paraId="2FAAF004" w14:textId="77777777" w:rsidR="00600624" w:rsidRPr="00600624" w:rsidRDefault="00600624" w:rsidP="00600624">
            <w:pPr>
              <w:spacing w:after="0" w:line="240" w:lineRule="auto"/>
              <w:ind w:left="0" w:firstLine="0"/>
              <w:rPr>
                <w:color w:val="auto"/>
                <w:sz w:val="24"/>
                <w:szCs w:val="24"/>
              </w:rPr>
            </w:pPr>
            <w:r w:rsidRPr="00600624">
              <w:rPr>
                <w:szCs w:val="28"/>
              </w:rPr>
              <w:t>Концентрованого маркетингу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BC6A863" w14:textId="77777777" w:rsidR="00600624" w:rsidRPr="00600624" w:rsidRDefault="00600624" w:rsidP="00600624">
            <w:pPr>
              <w:spacing w:after="0" w:line="240" w:lineRule="auto"/>
              <w:ind w:left="0" w:firstLine="0"/>
              <w:rPr>
                <w:color w:val="auto"/>
                <w:sz w:val="24"/>
                <w:szCs w:val="24"/>
              </w:rPr>
            </w:pPr>
            <w:r w:rsidRPr="00600624">
              <w:rPr>
                <w:szCs w:val="28"/>
              </w:rPr>
              <w:t>Висока ефективність і універсальність технології, високий срок експлуатації продукції</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F36BD20" w14:textId="77777777" w:rsidR="00600624" w:rsidRPr="00600624" w:rsidRDefault="00600624" w:rsidP="00600624">
            <w:pPr>
              <w:spacing w:after="0" w:line="240" w:lineRule="auto"/>
              <w:ind w:left="0" w:firstLine="0"/>
              <w:rPr>
                <w:color w:val="auto"/>
                <w:sz w:val="24"/>
                <w:szCs w:val="24"/>
              </w:rPr>
            </w:pPr>
            <w:r w:rsidRPr="00600624">
              <w:rPr>
                <w:szCs w:val="28"/>
              </w:rPr>
              <w:t>Стратегія спеціалізації</w:t>
            </w:r>
          </w:p>
        </w:tc>
      </w:tr>
    </w:tbl>
    <w:p w14:paraId="7BB751DA" w14:textId="77777777" w:rsidR="00600624" w:rsidRPr="00600624" w:rsidRDefault="00600624" w:rsidP="00600624">
      <w:pPr>
        <w:spacing w:after="0" w:line="240" w:lineRule="auto"/>
        <w:ind w:left="0" w:firstLine="0"/>
        <w:jc w:val="left"/>
        <w:rPr>
          <w:color w:val="auto"/>
          <w:sz w:val="24"/>
          <w:szCs w:val="24"/>
        </w:rPr>
      </w:pPr>
    </w:p>
    <w:p w14:paraId="42CC0105" w14:textId="2A2B5E03" w:rsidR="00600624" w:rsidRPr="00600624" w:rsidRDefault="00600624" w:rsidP="00600624">
      <w:pPr>
        <w:spacing w:after="160" w:line="240" w:lineRule="auto"/>
        <w:ind w:left="0" w:firstLine="709"/>
        <w:rPr>
          <w:color w:val="auto"/>
          <w:sz w:val="24"/>
          <w:szCs w:val="24"/>
        </w:rPr>
      </w:pPr>
      <w:r w:rsidRPr="00600624">
        <w:rPr>
          <w:szCs w:val="28"/>
        </w:rPr>
        <w:t xml:space="preserve">Наступним кроком є вибір стратегії конкурентної поведінки (табл. </w:t>
      </w:r>
      <w:r w:rsidR="00C00772">
        <w:rPr>
          <w:szCs w:val="28"/>
          <w:lang w:val="uk-UA"/>
        </w:rPr>
        <w:t>3.8</w:t>
      </w:r>
      <w:r w:rsidRPr="00600624">
        <w:rPr>
          <w:szCs w:val="28"/>
        </w:rPr>
        <w:t>). На основі вимог споживачів з обраних сегментів до постачальника (стартап-компанії) та до продукту, а також в залежності від обраної базової стратегії розвитку та стратегії конкурентної поведінки розробляється стратегія позиціонування, що полягає у  формуванні ринкової позиції (комплексу асоціацій), за яким споживачі мають ідентифікувати торгівельну марку.</w:t>
      </w:r>
    </w:p>
    <w:p w14:paraId="274FFB27" w14:textId="4200A68A" w:rsidR="00600624" w:rsidRPr="00600624" w:rsidRDefault="00600624" w:rsidP="00A90744">
      <w:pPr>
        <w:spacing w:before="240" w:after="120" w:line="240" w:lineRule="auto"/>
        <w:ind w:left="0" w:firstLine="709"/>
        <w:jc w:val="center"/>
        <w:rPr>
          <w:color w:val="auto"/>
          <w:sz w:val="24"/>
          <w:szCs w:val="24"/>
        </w:rPr>
      </w:pPr>
      <w:r w:rsidRPr="00600624">
        <w:rPr>
          <w:szCs w:val="28"/>
        </w:rPr>
        <w:t xml:space="preserve">Таблиця </w:t>
      </w:r>
      <w:r w:rsidR="00C00772">
        <w:rPr>
          <w:szCs w:val="28"/>
          <w:lang w:val="uk-UA"/>
        </w:rPr>
        <w:t>3.8</w:t>
      </w:r>
      <w:r w:rsidRPr="00600624">
        <w:rPr>
          <w:szCs w:val="28"/>
        </w:rPr>
        <w:t xml:space="preserve"> - Визначення базової стратегії конкурентної поведінки</w:t>
      </w:r>
    </w:p>
    <w:tbl>
      <w:tblPr>
        <w:tblW w:w="0" w:type="auto"/>
        <w:tblCellMar>
          <w:top w:w="15" w:type="dxa"/>
          <w:left w:w="15" w:type="dxa"/>
          <w:bottom w:w="15" w:type="dxa"/>
          <w:right w:w="15" w:type="dxa"/>
        </w:tblCellMar>
        <w:tblLook w:val="04A0" w:firstRow="1" w:lastRow="0" w:firstColumn="1" w:lastColumn="0" w:noHBand="0" w:noVBand="1"/>
      </w:tblPr>
      <w:tblGrid>
        <w:gridCol w:w="630"/>
        <w:gridCol w:w="2719"/>
        <w:gridCol w:w="2364"/>
        <w:gridCol w:w="2617"/>
        <w:gridCol w:w="2045"/>
      </w:tblGrid>
      <w:tr w:rsidR="00600624" w:rsidRPr="00600624" w14:paraId="592FA7EB"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62D4F2" w14:textId="77777777" w:rsidR="00600624" w:rsidRPr="00600624" w:rsidRDefault="00600624" w:rsidP="00600624">
            <w:pPr>
              <w:spacing w:after="0" w:line="240" w:lineRule="auto"/>
              <w:ind w:left="0" w:firstLine="0"/>
              <w:jc w:val="left"/>
              <w:rPr>
                <w:color w:val="auto"/>
                <w:sz w:val="24"/>
                <w:szCs w:val="24"/>
              </w:rPr>
            </w:pPr>
            <w:r w:rsidRPr="00600624">
              <w:rPr>
                <w:szCs w:val="28"/>
              </w:rPr>
              <w:t>№ п/п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4901038" w14:textId="77777777" w:rsidR="00600624" w:rsidRPr="00600624" w:rsidRDefault="00600624" w:rsidP="00600624">
            <w:pPr>
              <w:spacing w:after="0" w:line="240" w:lineRule="auto"/>
              <w:ind w:left="0" w:firstLine="357"/>
              <w:jc w:val="center"/>
              <w:rPr>
                <w:color w:val="auto"/>
                <w:sz w:val="24"/>
                <w:szCs w:val="24"/>
              </w:rPr>
            </w:pPr>
            <w:r w:rsidRPr="00600624">
              <w:rPr>
                <w:szCs w:val="28"/>
              </w:rPr>
              <w:t>Чи є проект «першопрохідцем» на ринку?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5CB190D" w14:textId="77777777" w:rsidR="00600624" w:rsidRPr="00600624" w:rsidRDefault="00600624" w:rsidP="00600624">
            <w:pPr>
              <w:spacing w:after="0" w:line="240" w:lineRule="auto"/>
              <w:ind w:left="0" w:firstLine="357"/>
              <w:jc w:val="left"/>
              <w:rPr>
                <w:color w:val="auto"/>
                <w:sz w:val="24"/>
                <w:szCs w:val="24"/>
              </w:rPr>
            </w:pPr>
            <w:r w:rsidRPr="00600624">
              <w:rPr>
                <w:szCs w:val="28"/>
              </w:rPr>
              <w:t>Чи буде компанія шукати нових споживачів, або забирати існуючих у конкурентів?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B8CBFFE" w14:textId="77777777" w:rsidR="00600624" w:rsidRPr="00600624" w:rsidRDefault="00600624" w:rsidP="00600624">
            <w:pPr>
              <w:spacing w:after="0" w:line="240" w:lineRule="auto"/>
              <w:ind w:left="0" w:firstLine="357"/>
              <w:jc w:val="left"/>
              <w:rPr>
                <w:color w:val="auto"/>
                <w:sz w:val="24"/>
                <w:szCs w:val="24"/>
              </w:rPr>
            </w:pPr>
            <w:r w:rsidRPr="00600624">
              <w:rPr>
                <w:szCs w:val="28"/>
              </w:rPr>
              <w:t>Чи буде компанія копіювати основні характеристики товару конкурента, і які?</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1AE5CEC" w14:textId="77777777" w:rsidR="00600624" w:rsidRPr="00600624" w:rsidRDefault="00600624" w:rsidP="00600624">
            <w:pPr>
              <w:spacing w:after="0" w:line="240" w:lineRule="auto"/>
              <w:ind w:left="0" w:firstLine="0"/>
              <w:jc w:val="left"/>
              <w:rPr>
                <w:color w:val="auto"/>
                <w:sz w:val="24"/>
                <w:szCs w:val="24"/>
              </w:rPr>
            </w:pPr>
            <w:r w:rsidRPr="00600624">
              <w:rPr>
                <w:szCs w:val="28"/>
              </w:rPr>
              <w:t>Стратегія конкурентної поведінки*</w:t>
            </w:r>
          </w:p>
        </w:tc>
      </w:tr>
      <w:tr w:rsidR="00600624" w:rsidRPr="00600624" w14:paraId="7500CE57"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449C894" w14:textId="77777777" w:rsidR="00600624" w:rsidRPr="00600624" w:rsidRDefault="00600624" w:rsidP="00600624">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A07FF3" w14:textId="77777777" w:rsidR="00600624" w:rsidRPr="00600624" w:rsidRDefault="00600624" w:rsidP="00600624">
            <w:pPr>
              <w:spacing w:after="0" w:line="240" w:lineRule="auto"/>
              <w:ind w:left="0" w:firstLine="357"/>
              <w:jc w:val="center"/>
              <w:rPr>
                <w:color w:val="auto"/>
                <w:sz w:val="24"/>
                <w:szCs w:val="24"/>
              </w:rPr>
            </w:pPr>
            <w:r w:rsidRPr="00600624">
              <w:rPr>
                <w:szCs w:val="28"/>
              </w:rPr>
              <w:t>Ні</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59713B" w14:textId="77777777" w:rsidR="00600624" w:rsidRPr="00600624" w:rsidRDefault="00600624" w:rsidP="00600624">
            <w:pPr>
              <w:spacing w:after="0" w:line="240" w:lineRule="auto"/>
              <w:ind w:left="0" w:firstLine="357"/>
              <w:jc w:val="left"/>
              <w:rPr>
                <w:color w:val="auto"/>
                <w:sz w:val="24"/>
                <w:szCs w:val="24"/>
              </w:rPr>
            </w:pPr>
            <w:r w:rsidRPr="00600624">
              <w:rPr>
                <w:szCs w:val="28"/>
              </w:rPr>
              <w:t>Обидва варіанти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F59CA43" w14:textId="77777777" w:rsidR="00600624" w:rsidRPr="00600624" w:rsidRDefault="00600624" w:rsidP="00600624">
            <w:pPr>
              <w:spacing w:after="0" w:line="240" w:lineRule="auto"/>
              <w:ind w:left="0" w:firstLine="357"/>
              <w:jc w:val="left"/>
              <w:rPr>
                <w:color w:val="auto"/>
                <w:sz w:val="24"/>
                <w:szCs w:val="24"/>
              </w:rPr>
            </w:pPr>
            <w:r w:rsidRPr="00600624">
              <w:rPr>
                <w:szCs w:val="28"/>
              </w:rPr>
              <w:t>Не буде</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2B14069" w14:textId="77777777" w:rsidR="00600624" w:rsidRPr="00600624" w:rsidRDefault="00600624" w:rsidP="00600624">
            <w:pPr>
              <w:spacing w:after="0" w:line="240" w:lineRule="auto"/>
              <w:ind w:left="0" w:firstLine="357"/>
              <w:jc w:val="left"/>
              <w:rPr>
                <w:color w:val="auto"/>
                <w:sz w:val="24"/>
                <w:szCs w:val="24"/>
              </w:rPr>
            </w:pPr>
            <w:r w:rsidRPr="00600624">
              <w:rPr>
                <w:szCs w:val="28"/>
              </w:rPr>
              <w:t>Стратегія зайняття конкурентної ніші</w:t>
            </w:r>
          </w:p>
        </w:tc>
      </w:tr>
    </w:tbl>
    <w:p w14:paraId="3AF8C369" w14:textId="77777777" w:rsidR="00600624" w:rsidRPr="00600624" w:rsidRDefault="00600624" w:rsidP="00600624">
      <w:pPr>
        <w:spacing w:after="0" w:line="240" w:lineRule="auto"/>
        <w:ind w:left="0" w:firstLine="0"/>
        <w:jc w:val="left"/>
        <w:rPr>
          <w:color w:val="auto"/>
          <w:sz w:val="24"/>
          <w:szCs w:val="24"/>
        </w:rPr>
      </w:pPr>
    </w:p>
    <w:p w14:paraId="746D6AE2" w14:textId="4971B311" w:rsidR="00600624" w:rsidRPr="00600624" w:rsidRDefault="00600624" w:rsidP="00600624">
      <w:pPr>
        <w:spacing w:after="0" w:line="240" w:lineRule="auto"/>
        <w:ind w:left="0" w:firstLine="709"/>
        <w:rPr>
          <w:color w:val="auto"/>
          <w:sz w:val="24"/>
          <w:szCs w:val="24"/>
        </w:rPr>
      </w:pPr>
      <w:r w:rsidRPr="00600624">
        <w:rPr>
          <w:szCs w:val="28"/>
        </w:rPr>
        <w:t xml:space="preserve"> Таблиця </w:t>
      </w:r>
      <w:r w:rsidR="00C00772">
        <w:rPr>
          <w:szCs w:val="28"/>
          <w:lang w:val="uk-UA"/>
        </w:rPr>
        <w:t>3.9</w:t>
      </w:r>
      <w:r w:rsidRPr="00600624">
        <w:rPr>
          <w:szCs w:val="28"/>
        </w:rPr>
        <w:t xml:space="preserve"> - Визначення стратегії позиціонування</w:t>
      </w:r>
    </w:p>
    <w:tbl>
      <w:tblPr>
        <w:tblW w:w="0" w:type="auto"/>
        <w:tblCellMar>
          <w:top w:w="15" w:type="dxa"/>
          <w:left w:w="15" w:type="dxa"/>
          <w:bottom w:w="15" w:type="dxa"/>
          <w:right w:w="15" w:type="dxa"/>
        </w:tblCellMar>
        <w:tblLook w:val="04A0" w:firstRow="1" w:lastRow="0" w:firstColumn="1" w:lastColumn="0" w:noHBand="0" w:noVBand="1"/>
      </w:tblPr>
      <w:tblGrid>
        <w:gridCol w:w="620"/>
        <w:gridCol w:w="2192"/>
        <w:gridCol w:w="1810"/>
        <w:gridCol w:w="2991"/>
        <w:gridCol w:w="2762"/>
      </w:tblGrid>
      <w:tr w:rsidR="00600624" w:rsidRPr="00600624" w14:paraId="78F81744"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AA54D8" w14:textId="77777777" w:rsidR="00600624" w:rsidRPr="00600624" w:rsidRDefault="00600624" w:rsidP="00600624">
            <w:pPr>
              <w:spacing w:after="0" w:line="240" w:lineRule="auto"/>
              <w:ind w:left="0" w:firstLine="0"/>
              <w:jc w:val="left"/>
              <w:rPr>
                <w:color w:val="auto"/>
                <w:sz w:val="24"/>
                <w:szCs w:val="24"/>
              </w:rPr>
            </w:pPr>
            <w:r w:rsidRPr="00600624">
              <w:rPr>
                <w:szCs w:val="28"/>
              </w:rPr>
              <w:t>№ п/п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8595F2" w14:textId="77777777" w:rsidR="00600624" w:rsidRPr="00600624" w:rsidRDefault="00600624" w:rsidP="00600624">
            <w:pPr>
              <w:spacing w:after="0" w:line="240" w:lineRule="auto"/>
              <w:ind w:left="0" w:firstLine="357"/>
              <w:jc w:val="center"/>
              <w:rPr>
                <w:color w:val="auto"/>
                <w:sz w:val="24"/>
                <w:szCs w:val="24"/>
              </w:rPr>
            </w:pPr>
            <w:r w:rsidRPr="00600624">
              <w:rPr>
                <w:szCs w:val="28"/>
              </w:rPr>
              <w:t>Вимоги до товару цільової аудиторії</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0D63696" w14:textId="77777777" w:rsidR="00600624" w:rsidRPr="00600624" w:rsidRDefault="00600624" w:rsidP="00600624">
            <w:pPr>
              <w:spacing w:after="0" w:line="240" w:lineRule="auto"/>
              <w:ind w:left="0" w:firstLine="357"/>
              <w:jc w:val="center"/>
              <w:rPr>
                <w:color w:val="auto"/>
                <w:sz w:val="24"/>
                <w:szCs w:val="24"/>
              </w:rPr>
            </w:pPr>
            <w:r w:rsidRPr="00600624">
              <w:rPr>
                <w:szCs w:val="28"/>
              </w:rPr>
              <w:t>Базова стратегія розвитку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4F8F1E2" w14:textId="77777777" w:rsidR="00600624" w:rsidRPr="00600624" w:rsidRDefault="00600624" w:rsidP="00600624">
            <w:pPr>
              <w:spacing w:after="0" w:line="240" w:lineRule="auto"/>
              <w:ind w:left="0" w:firstLine="357"/>
              <w:jc w:val="center"/>
              <w:rPr>
                <w:color w:val="auto"/>
                <w:sz w:val="24"/>
                <w:szCs w:val="24"/>
              </w:rPr>
            </w:pPr>
            <w:r w:rsidRPr="00600624">
              <w:rPr>
                <w:szCs w:val="28"/>
              </w:rPr>
              <w:t>Ключові конкурентоспроможні позиції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D643954" w14:textId="77777777" w:rsidR="00600624" w:rsidRPr="00600624" w:rsidRDefault="00600624" w:rsidP="00600624">
            <w:pPr>
              <w:spacing w:after="0" w:line="240" w:lineRule="auto"/>
              <w:ind w:left="0" w:firstLine="357"/>
              <w:jc w:val="center"/>
              <w:rPr>
                <w:color w:val="auto"/>
                <w:sz w:val="24"/>
                <w:szCs w:val="24"/>
              </w:rPr>
            </w:pPr>
            <w:r w:rsidRPr="00600624">
              <w:rPr>
                <w:szCs w:val="28"/>
              </w:rPr>
              <w:t>Вибір асоціацій, які мають сформувати комплексну позицію власного проекту </w:t>
            </w:r>
          </w:p>
        </w:tc>
      </w:tr>
      <w:tr w:rsidR="00600624" w:rsidRPr="00600624" w14:paraId="30B42FD5"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A17E0B" w14:textId="77777777" w:rsidR="00600624" w:rsidRPr="00600624" w:rsidRDefault="00600624" w:rsidP="00600624">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E6D4D08" w14:textId="77777777" w:rsidR="00600624" w:rsidRPr="00600624" w:rsidRDefault="00600624" w:rsidP="00600624">
            <w:pPr>
              <w:spacing w:after="0" w:line="240" w:lineRule="auto"/>
              <w:ind w:left="0" w:firstLine="0"/>
              <w:rPr>
                <w:color w:val="auto"/>
                <w:sz w:val="24"/>
                <w:szCs w:val="24"/>
              </w:rPr>
            </w:pPr>
            <w:r w:rsidRPr="00600624">
              <w:rPr>
                <w:szCs w:val="28"/>
              </w:rPr>
              <w:t>Ефективність, простота експлуатації, довгий срок служби, висока окупність</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30E800" w14:textId="77777777" w:rsidR="00600624" w:rsidRPr="00600624" w:rsidRDefault="00600624" w:rsidP="00600624">
            <w:pPr>
              <w:spacing w:after="0" w:line="240" w:lineRule="auto"/>
              <w:ind w:left="0" w:firstLine="0"/>
              <w:rPr>
                <w:color w:val="auto"/>
                <w:sz w:val="24"/>
                <w:szCs w:val="24"/>
              </w:rPr>
            </w:pPr>
            <w:r w:rsidRPr="00600624">
              <w:rPr>
                <w:szCs w:val="28"/>
              </w:rPr>
              <w:t>Стратегія спеціалізації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411567" w14:textId="77777777" w:rsidR="00600624" w:rsidRPr="00600624" w:rsidRDefault="00600624" w:rsidP="00600624">
            <w:pPr>
              <w:spacing w:after="0" w:line="240" w:lineRule="auto"/>
              <w:ind w:left="0" w:firstLine="0"/>
              <w:rPr>
                <w:color w:val="auto"/>
                <w:sz w:val="24"/>
                <w:szCs w:val="24"/>
              </w:rPr>
            </w:pPr>
            <w:r w:rsidRPr="00600624">
              <w:rPr>
                <w:szCs w:val="28"/>
              </w:rPr>
              <w:t>Стратегія зайняття конкурентної ніші</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DEDC3E" w14:textId="77777777" w:rsidR="00600624" w:rsidRPr="00600624" w:rsidRDefault="00600624" w:rsidP="00600624">
            <w:pPr>
              <w:spacing w:after="0" w:line="240" w:lineRule="auto"/>
              <w:ind w:left="0" w:firstLine="0"/>
              <w:rPr>
                <w:color w:val="auto"/>
                <w:sz w:val="24"/>
                <w:szCs w:val="24"/>
              </w:rPr>
            </w:pPr>
            <w:r w:rsidRPr="00600624">
              <w:rPr>
                <w:szCs w:val="28"/>
              </w:rPr>
              <w:t>Найефективніший за своїми характеристиками, продукт на ринку</w:t>
            </w:r>
          </w:p>
        </w:tc>
      </w:tr>
    </w:tbl>
    <w:p w14:paraId="0B9BDB38" w14:textId="77777777" w:rsidR="00600624" w:rsidRPr="00600624" w:rsidRDefault="00600624" w:rsidP="00600624">
      <w:pPr>
        <w:spacing w:after="0" w:line="240" w:lineRule="auto"/>
        <w:ind w:left="0" w:firstLine="0"/>
        <w:jc w:val="left"/>
        <w:rPr>
          <w:color w:val="auto"/>
          <w:sz w:val="24"/>
          <w:szCs w:val="24"/>
        </w:rPr>
      </w:pPr>
    </w:p>
    <w:p w14:paraId="7535A8D7" w14:textId="07EED260" w:rsidR="00600624" w:rsidRDefault="00600624" w:rsidP="00600624">
      <w:pPr>
        <w:spacing w:after="160" w:line="240" w:lineRule="auto"/>
        <w:ind w:left="0" w:firstLine="709"/>
        <w:jc w:val="left"/>
        <w:rPr>
          <w:szCs w:val="28"/>
        </w:rPr>
      </w:pPr>
      <w:r w:rsidRPr="00600624">
        <w:rPr>
          <w:szCs w:val="28"/>
        </w:rPr>
        <w:t>Результатом виконання підрозділу має стати узгоджена система рішень щодо ринкової поведінки стартап-компанії, яка визначатиме напрями роботи стартап-компанії на ринку.</w:t>
      </w:r>
    </w:p>
    <w:p w14:paraId="7009703C" w14:textId="77777777" w:rsidR="00C00772" w:rsidRPr="00600624" w:rsidRDefault="00C00772" w:rsidP="00600624">
      <w:pPr>
        <w:spacing w:after="160" w:line="240" w:lineRule="auto"/>
        <w:ind w:left="0" w:firstLine="709"/>
        <w:jc w:val="left"/>
        <w:rPr>
          <w:color w:val="auto"/>
          <w:sz w:val="24"/>
          <w:szCs w:val="24"/>
        </w:rPr>
      </w:pPr>
    </w:p>
    <w:p w14:paraId="30C95682" w14:textId="77777777" w:rsidR="00C00772" w:rsidRDefault="00C00772" w:rsidP="00600624">
      <w:pPr>
        <w:spacing w:after="160" w:line="240" w:lineRule="auto"/>
        <w:ind w:left="0" w:firstLine="0"/>
        <w:jc w:val="center"/>
        <w:rPr>
          <w:b/>
          <w:bCs/>
          <w:szCs w:val="28"/>
          <w:lang w:val="uk-UA"/>
        </w:rPr>
      </w:pPr>
    </w:p>
    <w:p w14:paraId="5FBF5C2E" w14:textId="77777777" w:rsidR="00C00772" w:rsidRDefault="00C00772" w:rsidP="00600624">
      <w:pPr>
        <w:spacing w:after="160" w:line="240" w:lineRule="auto"/>
        <w:ind w:left="0" w:firstLine="0"/>
        <w:jc w:val="center"/>
        <w:rPr>
          <w:b/>
          <w:bCs/>
          <w:szCs w:val="28"/>
          <w:lang w:val="uk-UA"/>
        </w:rPr>
      </w:pPr>
    </w:p>
    <w:p w14:paraId="3A860E71" w14:textId="151F5EE5" w:rsidR="00600624" w:rsidRPr="001E532E" w:rsidRDefault="00600624" w:rsidP="001E532E">
      <w:pPr>
        <w:pStyle w:val="a5"/>
        <w:numPr>
          <w:ilvl w:val="1"/>
          <w:numId w:val="19"/>
        </w:numPr>
        <w:spacing w:after="160" w:line="240" w:lineRule="auto"/>
        <w:jc w:val="center"/>
        <w:rPr>
          <w:b/>
          <w:bCs/>
          <w:szCs w:val="28"/>
        </w:rPr>
      </w:pPr>
      <w:r w:rsidRPr="001E532E">
        <w:rPr>
          <w:b/>
          <w:bCs/>
          <w:szCs w:val="28"/>
        </w:rPr>
        <w:t>Продуктові (маркетингові) стратегії стартап-проекту</w:t>
      </w:r>
    </w:p>
    <w:p w14:paraId="1EF76D0D" w14:textId="77777777" w:rsidR="001E532E" w:rsidRPr="001E532E" w:rsidRDefault="001E532E" w:rsidP="001E532E">
      <w:pPr>
        <w:pStyle w:val="a5"/>
        <w:spacing w:after="160" w:line="240" w:lineRule="auto"/>
        <w:ind w:left="2217" w:firstLine="0"/>
        <w:rPr>
          <w:b/>
          <w:bCs/>
          <w:szCs w:val="28"/>
        </w:rPr>
      </w:pPr>
    </w:p>
    <w:p w14:paraId="7C396084" w14:textId="77777777" w:rsidR="00C00772" w:rsidRPr="00600624" w:rsidRDefault="00C00772" w:rsidP="00600624">
      <w:pPr>
        <w:spacing w:after="160" w:line="240" w:lineRule="auto"/>
        <w:ind w:left="0" w:firstLine="0"/>
        <w:jc w:val="center"/>
        <w:rPr>
          <w:color w:val="auto"/>
          <w:sz w:val="24"/>
          <w:szCs w:val="24"/>
        </w:rPr>
      </w:pPr>
    </w:p>
    <w:p w14:paraId="77DDE85D" w14:textId="7BE36E90" w:rsidR="00600624" w:rsidRDefault="00600624" w:rsidP="00600624">
      <w:pPr>
        <w:spacing w:after="0" w:line="240" w:lineRule="auto"/>
        <w:ind w:left="0" w:firstLine="709"/>
        <w:rPr>
          <w:szCs w:val="28"/>
        </w:rPr>
      </w:pPr>
      <w:r w:rsidRPr="00600624">
        <w:rPr>
          <w:szCs w:val="28"/>
        </w:rPr>
        <w:t>Першим кроком є формування маркетингової концепції товару, який отримає споживач.</w:t>
      </w:r>
    </w:p>
    <w:p w14:paraId="5F159108" w14:textId="77777777" w:rsidR="00C00772" w:rsidRPr="00380029" w:rsidRDefault="00C00772" w:rsidP="00600624">
      <w:pPr>
        <w:spacing w:after="0" w:line="240" w:lineRule="auto"/>
        <w:ind w:left="0" w:firstLine="709"/>
        <w:rPr>
          <w:szCs w:val="28"/>
        </w:rPr>
      </w:pPr>
    </w:p>
    <w:p w14:paraId="172837B1" w14:textId="5D575EF9" w:rsidR="00600624" w:rsidRPr="00600624" w:rsidRDefault="00600624" w:rsidP="00C00772">
      <w:pPr>
        <w:spacing w:after="0" w:line="240" w:lineRule="auto"/>
        <w:ind w:left="0" w:firstLine="0"/>
        <w:jc w:val="center"/>
        <w:rPr>
          <w:color w:val="auto"/>
          <w:sz w:val="24"/>
          <w:szCs w:val="24"/>
        </w:rPr>
      </w:pPr>
      <w:r w:rsidRPr="00600624">
        <w:rPr>
          <w:szCs w:val="28"/>
        </w:rPr>
        <w:t xml:space="preserve">Таблиця </w:t>
      </w:r>
      <w:r w:rsidR="00C00772">
        <w:rPr>
          <w:szCs w:val="28"/>
          <w:lang w:val="uk-UA"/>
        </w:rPr>
        <w:t>3.10</w:t>
      </w:r>
      <w:r w:rsidRPr="00600624">
        <w:rPr>
          <w:szCs w:val="28"/>
        </w:rPr>
        <w:t xml:space="preserve"> - Визначення ключових переваг концепції потенційного товару</w:t>
      </w:r>
    </w:p>
    <w:tbl>
      <w:tblPr>
        <w:tblW w:w="0" w:type="auto"/>
        <w:tblCellMar>
          <w:top w:w="15" w:type="dxa"/>
          <w:left w:w="15" w:type="dxa"/>
          <w:bottom w:w="15" w:type="dxa"/>
          <w:right w:w="15" w:type="dxa"/>
        </w:tblCellMar>
        <w:tblLook w:val="04A0" w:firstRow="1" w:lastRow="0" w:firstColumn="1" w:lastColumn="0" w:noHBand="0" w:noVBand="1"/>
      </w:tblPr>
      <w:tblGrid>
        <w:gridCol w:w="934"/>
        <w:gridCol w:w="2507"/>
        <w:gridCol w:w="2334"/>
        <w:gridCol w:w="4600"/>
      </w:tblGrid>
      <w:tr w:rsidR="00600624" w:rsidRPr="00600624" w14:paraId="634035C0"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ED372C" w14:textId="77777777" w:rsidR="00600624" w:rsidRPr="00600624" w:rsidRDefault="00600624" w:rsidP="00600624">
            <w:pPr>
              <w:spacing w:after="0" w:line="240" w:lineRule="auto"/>
              <w:ind w:left="0" w:firstLine="357"/>
              <w:jc w:val="center"/>
              <w:rPr>
                <w:color w:val="auto"/>
                <w:sz w:val="24"/>
                <w:szCs w:val="24"/>
              </w:rPr>
            </w:pPr>
            <w:r w:rsidRPr="00600624">
              <w:rPr>
                <w:szCs w:val="28"/>
              </w:rPr>
              <w:t>№ п/п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36A83D4" w14:textId="77777777" w:rsidR="00600624" w:rsidRPr="00600624" w:rsidRDefault="00600624" w:rsidP="00600624">
            <w:pPr>
              <w:spacing w:after="0" w:line="240" w:lineRule="auto"/>
              <w:ind w:left="0" w:firstLine="357"/>
              <w:jc w:val="center"/>
              <w:rPr>
                <w:color w:val="auto"/>
                <w:sz w:val="24"/>
                <w:szCs w:val="24"/>
              </w:rPr>
            </w:pPr>
            <w:r w:rsidRPr="00600624">
              <w:rPr>
                <w:szCs w:val="28"/>
              </w:rPr>
              <w:t>Потреба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85024C6" w14:textId="77777777" w:rsidR="00600624" w:rsidRPr="00600624" w:rsidRDefault="00600624" w:rsidP="00600624">
            <w:pPr>
              <w:spacing w:after="0" w:line="240" w:lineRule="auto"/>
              <w:ind w:left="0" w:firstLine="357"/>
              <w:jc w:val="center"/>
              <w:rPr>
                <w:color w:val="auto"/>
                <w:sz w:val="24"/>
                <w:szCs w:val="24"/>
              </w:rPr>
            </w:pPr>
            <w:r w:rsidRPr="00600624">
              <w:rPr>
                <w:szCs w:val="28"/>
              </w:rPr>
              <w:t>Вигода, яку пропонує товар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59F81B7" w14:textId="77777777" w:rsidR="00600624" w:rsidRPr="00600624" w:rsidRDefault="00600624" w:rsidP="00600624">
            <w:pPr>
              <w:spacing w:after="0" w:line="240" w:lineRule="auto"/>
              <w:ind w:left="0" w:firstLine="357"/>
              <w:jc w:val="center"/>
              <w:rPr>
                <w:color w:val="auto"/>
                <w:sz w:val="24"/>
                <w:szCs w:val="24"/>
              </w:rPr>
            </w:pPr>
            <w:r w:rsidRPr="00600624">
              <w:rPr>
                <w:szCs w:val="28"/>
              </w:rPr>
              <w:t>Ключові переваги перед конкурентами (існуючі або такі, що потрібно створити</w:t>
            </w:r>
          </w:p>
        </w:tc>
      </w:tr>
      <w:tr w:rsidR="00600624" w:rsidRPr="00600624" w14:paraId="3FAD2AE8"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15AF2A6" w14:textId="77777777" w:rsidR="00600624" w:rsidRPr="00600624" w:rsidRDefault="00600624" w:rsidP="00600624">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1B935D" w14:textId="77777777" w:rsidR="00600624" w:rsidRPr="00600624" w:rsidRDefault="00600624" w:rsidP="00600624">
            <w:pPr>
              <w:spacing w:after="0" w:line="240" w:lineRule="auto"/>
              <w:ind w:left="0" w:firstLine="357"/>
              <w:jc w:val="left"/>
              <w:rPr>
                <w:color w:val="auto"/>
                <w:sz w:val="24"/>
                <w:szCs w:val="24"/>
              </w:rPr>
            </w:pPr>
            <w:r w:rsidRPr="00600624">
              <w:rPr>
                <w:szCs w:val="28"/>
              </w:rPr>
              <w:t>Потреба в очистці водопровідної води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1F10E16" w14:textId="77777777" w:rsidR="00600624" w:rsidRPr="00600624" w:rsidRDefault="00600624" w:rsidP="00600624">
            <w:pPr>
              <w:spacing w:after="0" w:line="240" w:lineRule="auto"/>
              <w:ind w:left="0" w:firstLine="0"/>
              <w:jc w:val="left"/>
              <w:rPr>
                <w:color w:val="auto"/>
                <w:sz w:val="24"/>
                <w:szCs w:val="24"/>
              </w:rPr>
            </w:pPr>
            <w:r w:rsidRPr="00600624">
              <w:rPr>
                <w:szCs w:val="28"/>
              </w:rPr>
              <w:t>Повна очистка і знезараження води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7B6176B" w14:textId="77777777" w:rsidR="00600624" w:rsidRPr="00600624" w:rsidRDefault="00600624" w:rsidP="00600624">
            <w:pPr>
              <w:spacing w:after="0" w:line="240" w:lineRule="auto"/>
              <w:ind w:left="0" w:firstLine="0"/>
              <w:jc w:val="left"/>
              <w:rPr>
                <w:color w:val="auto"/>
                <w:sz w:val="24"/>
                <w:szCs w:val="24"/>
              </w:rPr>
            </w:pPr>
            <w:r w:rsidRPr="00600624">
              <w:rPr>
                <w:szCs w:val="28"/>
              </w:rPr>
              <w:t>Збереження смакових якостей і користі води. Універсальність очистки, без необхідності підстроюватись під конкретні забрудники</w:t>
            </w:r>
          </w:p>
        </w:tc>
      </w:tr>
    </w:tbl>
    <w:p w14:paraId="2F979CEA" w14:textId="77777777" w:rsidR="00600624" w:rsidRPr="00600624" w:rsidRDefault="00600624" w:rsidP="00600624">
      <w:pPr>
        <w:spacing w:before="240" w:after="160" w:line="240" w:lineRule="auto"/>
        <w:ind w:left="0" w:firstLine="709"/>
        <w:rPr>
          <w:color w:val="auto"/>
          <w:sz w:val="24"/>
          <w:szCs w:val="24"/>
        </w:rPr>
      </w:pPr>
      <w:r w:rsidRPr="00600624">
        <w:rPr>
          <w:szCs w:val="28"/>
        </w:rPr>
        <w:t>Наступним кроком є визначення цінових меж, якими необхідно 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 Аналіз проводиться експертним методом.</w:t>
      </w:r>
    </w:p>
    <w:p w14:paraId="666B7A13" w14:textId="07C08CCF" w:rsidR="00600624" w:rsidRPr="00600624" w:rsidRDefault="00600624" w:rsidP="00600624">
      <w:pPr>
        <w:spacing w:after="120" w:line="240" w:lineRule="auto"/>
        <w:ind w:left="0" w:firstLine="709"/>
        <w:rPr>
          <w:color w:val="auto"/>
          <w:sz w:val="24"/>
          <w:szCs w:val="24"/>
        </w:rPr>
      </w:pPr>
      <w:r w:rsidRPr="00600624">
        <w:rPr>
          <w:szCs w:val="28"/>
        </w:rPr>
        <w:t xml:space="preserve">Таблиця </w:t>
      </w:r>
      <w:r w:rsidR="00C00772">
        <w:rPr>
          <w:szCs w:val="28"/>
          <w:lang w:val="uk-UA"/>
        </w:rPr>
        <w:t>3.11</w:t>
      </w:r>
      <w:r w:rsidRPr="00600624">
        <w:rPr>
          <w:szCs w:val="28"/>
        </w:rPr>
        <w:t xml:space="preserve"> - Визначення меж встановлення ціни</w:t>
      </w:r>
    </w:p>
    <w:tbl>
      <w:tblPr>
        <w:tblW w:w="0" w:type="auto"/>
        <w:tblCellMar>
          <w:top w:w="15" w:type="dxa"/>
          <w:left w:w="15" w:type="dxa"/>
          <w:bottom w:w="15" w:type="dxa"/>
          <w:right w:w="15" w:type="dxa"/>
        </w:tblCellMar>
        <w:tblLook w:val="04A0" w:firstRow="1" w:lastRow="0" w:firstColumn="1" w:lastColumn="0" w:noHBand="0" w:noVBand="1"/>
      </w:tblPr>
      <w:tblGrid>
        <w:gridCol w:w="945"/>
        <w:gridCol w:w="2042"/>
        <w:gridCol w:w="1904"/>
        <w:gridCol w:w="2406"/>
        <w:gridCol w:w="3078"/>
      </w:tblGrid>
      <w:tr w:rsidR="00600624" w:rsidRPr="00600624" w14:paraId="4284B7FF"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437062A" w14:textId="77777777" w:rsidR="00600624" w:rsidRPr="00600624" w:rsidRDefault="00600624" w:rsidP="00600624">
            <w:pPr>
              <w:spacing w:after="0" w:line="240" w:lineRule="auto"/>
              <w:ind w:left="0" w:firstLine="357"/>
              <w:jc w:val="center"/>
              <w:rPr>
                <w:color w:val="auto"/>
                <w:sz w:val="24"/>
                <w:szCs w:val="24"/>
              </w:rPr>
            </w:pPr>
            <w:r w:rsidRPr="00600624">
              <w:rPr>
                <w:szCs w:val="28"/>
              </w:rPr>
              <w:t>№ п/п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DF45C3E" w14:textId="77777777" w:rsidR="00600624" w:rsidRPr="00600624" w:rsidRDefault="00600624" w:rsidP="00600624">
            <w:pPr>
              <w:spacing w:after="0" w:line="240" w:lineRule="auto"/>
              <w:ind w:left="0" w:firstLine="357"/>
              <w:jc w:val="center"/>
              <w:rPr>
                <w:color w:val="auto"/>
                <w:sz w:val="24"/>
                <w:szCs w:val="24"/>
              </w:rPr>
            </w:pPr>
            <w:r w:rsidRPr="00600624">
              <w:rPr>
                <w:szCs w:val="28"/>
              </w:rPr>
              <w:t>Рівень цін на товари-замінники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8367F9" w14:textId="77777777" w:rsidR="00600624" w:rsidRPr="00600624" w:rsidRDefault="00600624" w:rsidP="00600624">
            <w:pPr>
              <w:spacing w:after="0" w:line="240" w:lineRule="auto"/>
              <w:ind w:left="0" w:firstLine="357"/>
              <w:jc w:val="center"/>
              <w:rPr>
                <w:color w:val="auto"/>
                <w:sz w:val="24"/>
                <w:szCs w:val="24"/>
              </w:rPr>
            </w:pPr>
            <w:r w:rsidRPr="00600624">
              <w:rPr>
                <w:szCs w:val="28"/>
              </w:rPr>
              <w:t>Рівень цін на товари-аналоги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38B72A" w14:textId="77777777" w:rsidR="00600624" w:rsidRPr="00600624" w:rsidRDefault="00600624" w:rsidP="00600624">
            <w:pPr>
              <w:spacing w:after="0" w:line="240" w:lineRule="auto"/>
              <w:ind w:left="0" w:firstLine="357"/>
              <w:jc w:val="center"/>
              <w:rPr>
                <w:color w:val="auto"/>
                <w:sz w:val="24"/>
                <w:szCs w:val="24"/>
              </w:rPr>
            </w:pPr>
            <w:r w:rsidRPr="00600624">
              <w:rPr>
                <w:szCs w:val="28"/>
              </w:rPr>
              <w:t>Рівень доходів цільової групи споживачів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D79BE7" w14:textId="77777777" w:rsidR="00600624" w:rsidRPr="00600624" w:rsidRDefault="00600624" w:rsidP="00600624">
            <w:pPr>
              <w:spacing w:after="0" w:line="240" w:lineRule="auto"/>
              <w:ind w:left="0" w:firstLine="357"/>
              <w:jc w:val="center"/>
              <w:rPr>
                <w:color w:val="auto"/>
                <w:sz w:val="24"/>
                <w:szCs w:val="24"/>
              </w:rPr>
            </w:pPr>
            <w:r w:rsidRPr="00600624">
              <w:rPr>
                <w:szCs w:val="28"/>
              </w:rPr>
              <w:t>Верхня та нижня межі встановлення ціни на товар/послугу</w:t>
            </w:r>
          </w:p>
        </w:tc>
      </w:tr>
      <w:tr w:rsidR="00600624" w:rsidRPr="00600624" w14:paraId="301A32C4" w14:textId="77777777" w:rsidTr="0060062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938B9F" w14:textId="77777777" w:rsidR="00600624" w:rsidRPr="00600624" w:rsidRDefault="00600624" w:rsidP="00600624">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6058BC" w14:textId="77777777" w:rsidR="00600624" w:rsidRPr="00600624" w:rsidRDefault="00600624" w:rsidP="00600624">
            <w:pPr>
              <w:spacing w:after="0" w:line="240" w:lineRule="auto"/>
              <w:ind w:left="0" w:firstLine="357"/>
              <w:jc w:val="center"/>
              <w:rPr>
                <w:color w:val="auto"/>
                <w:sz w:val="24"/>
                <w:szCs w:val="24"/>
              </w:rPr>
            </w:pPr>
            <w:r w:rsidRPr="00600624">
              <w:rPr>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E38F572" w14:textId="77777777" w:rsidR="00600624" w:rsidRPr="00600624" w:rsidRDefault="00600624" w:rsidP="00600624">
            <w:pPr>
              <w:spacing w:after="0" w:line="240" w:lineRule="auto"/>
              <w:ind w:left="0" w:firstLine="357"/>
              <w:rPr>
                <w:color w:val="auto"/>
                <w:sz w:val="24"/>
                <w:szCs w:val="24"/>
              </w:rPr>
            </w:pPr>
            <w:r w:rsidRPr="00600624">
              <w:rPr>
                <w:szCs w:val="28"/>
              </w:rPr>
              <w:t>50-200%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2CE564" w14:textId="77777777" w:rsidR="00600624" w:rsidRPr="00600624" w:rsidRDefault="00600624" w:rsidP="00600624">
            <w:pPr>
              <w:spacing w:after="0" w:line="240" w:lineRule="auto"/>
              <w:ind w:left="0" w:firstLine="357"/>
              <w:rPr>
                <w:color w:val="auto"/>
                <w:sz w:val="24"/>
                <w:szCs w:val="24"/>
              </w:rPr>
            </w:pPr>
            <w:r w:rsidRPr="00600624">
              <w:rPr>
                <w:szCs w:val="28"/>
              </w:rPr>
              <w:t>15000-20000 грн/міс</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768F20A" w14:textId="77777777" w:rsidR="00600624" w:rsidRPr="00600624" w:rsidRDefault="00600624" w:rsidP="00600624">
            <w:pPr>
              <w:spacing w:after="0" w:line="240" w:lineRule="auto"/>
              <w:ind w:left="0" w:firstLine="357"/>
              <w:rPr>
                <w:color w:val="auto"/>
                <w:sz w:val="24"/>
                <w:szCs w:val="24"/>
              </w:rPr>
            </w:pPr>
            <w:r w:rsidRPr="00600624">
              <w:rPr>
                <w:szCs w:val="28"/>
              </w:rPr>
              <w:t>6000 грн/шт</w:t>
            </w:r>
          </w:p>
        </w:tc>
      </w:tr>
    </w:tbl>
    <w:p w14:paraId="781A4777" w14:textId="77777777" w:rsidR="00600624" w:rsidRPr="00600624" w:rsidRDefault="00600624" w:rsidP="00600624">
      <w:pPr>
        <w:spacing w:after="0" w:line="240" w:lineRule="auto"/>
        <w:ind w:left="0" w:firstLine="0"/>
        <w:jc w:val="left"/>
        <w:rPr>
          <w:color w:val="auto"/>
          <w:sz w:val="24"/>
          <w:szCs w:val="24"/>
        </w:rPr>
      </w:pPr>
    </w:p>
    <w:p w14:paraId="23349E43" w14:textId="77777777" w:rsidR="00600624" w:rsidRPr="00380029" w:rsidRDefault="00600624" w:rsidP="00380029">
      <w:pPr>
        <w:spacing w:line="360" w:lineRule="auto"/>
        <w:rPr>
          <w:szCs w:val="28"/>
        </w:rPr>
      </w:pPr>
      <w:r w:rsidRPr="00600624">
        <w:rPr>
          <w:szCs w:val="28"/>
        </w:rPr>
        <w:t>Наступним кроком є визначення оптимальної системи збуту, в межах якого приймається рішення (21): проводити збут власними силами або залучати сторонніх посередників (власна або залучена система збуту); вибір та обґрунтування оптимальної глибини каналу збуту; вибір та обґрунтування виду посередників.</w:t>
      </w:r>
    </w:p>
    <w:p w14:paraId="34A837E6" w14:textId="77777777" w:rsidR="00600624" w:rsidRPr="00380029" w:rsidRDefault="00600624" w:rsidP="00380029">
      <w:pPr>
        <w:spacing w:line="360" w:lineRule="auto"/>
        <w:rPr>
          <w:szCs w:val="28"/>
        </w:rPr>
      </w:pPr>
      <w:r w:rsidRPr="00600624">
        <w:rPr>
          <w:szCs w:val="28"/>
        </w:rPr>
        <w:t>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 4.20).</w:t>
      </w:r>
    </w:p>
    <w:p w14:paraId="2AF08ADB" w14:textId="77777777" w:rsidR="00C00772" w:rsidRDefault="00C00772" w:rsidP="00600624">
      <w:pPr>
        <w:spacing w:before="240" w:after="0" w:line="240" w:lineRule="auto"/>
        <w:ind w:left="0" w:firstLine="709"/>
        <w:rPr>
          <w:szCs w:val="28"/>
        </w:rPr>
      </w:pPr>
    </w:p>
    <w:p w14:paraId="00F9AB97" w14:textId="77777777" w:rsidR="00C00772" w:rsidRDefault="00C00772" w:rsidP="00600624">
      <w:pPr>
        <w:spacing w:before="240" w:after="0" w:line="240" w:lineRule="auto"/>
        <w:ind w:left="0" w:firstLine="709"/>
        <w:rPr>
          <w:szCs w:val="28"/>
        </w:rPr>
      </w:pPr>
    </w:p>
    <w:p w14:paraId="62EC6732" w14:textId="77777777" w:rsidR="00C00772" w:rsidRDefault="00C00772" w:rsidP="00600624">
      <w:pPr>
        <w:spacing w:before="240" w:after="0" w:line="240" w:lineRule="auto"/>
        <w:ind w:left="0" w:firstLine="709"/>
        <w:rPr>
          <w:szCs w:val="28"/>
        </w:rPr>
      </w:pPr>
    </w:p>
    <w:p w14:paraId="0FEFD3AC" w14:textId="16EBD203" w:rsidR="00600624" w:rsidRPr="00600624" w:rsidRDefault="00600624" w:rsidP="00A90744">
      <w:pPr>
        <w:spacing w:before="240" w:after="0" w:line="240" w:lineRule="auto"/>
        <w:ind w:left="0" w:firstLine="709"/>
        <w:jc w:val="center"/>
        <w:rPr>
          <w:color w:val="auto"/>
          <w:sz w:val="24"/>
          <w:szCs w:val="24"/>
        </w:rPr>
      </w:pPr>
      <w:r w:rsidRPr="00600624">
        <w:rPr>
          <w:szCs w:val="28"/>
        </w:rPr>
        <w:t xml:space="preserve">Таблиця </w:t>
      </w:r>
      <w:r w:rsidR="00C00772">
        <w:rPr>
          <w:szCs w:val="28"/>
          <w:lang w:val="uk-UA"/>
        </w:rPr>
        <w:t>3.12</w:t>
      </w:r>
      <w:r w:rsidRPr="00600624">
        <w:rPr>
          <w:szCs w:val="28"/>
        </w:rPr>
        <w:t xml:space="preserve"> - Формування системи збуту</w:t>
      </w:r>
    </w:p>
    <w:tbl>
      <w:tblPr>
        <w:tblW w:w="0" w:type="auto"/>
        <w:tblCellMar>
          <w:top w:w="15" w:type="dxa"/>
          <w:left w:w="15" w:type="dxa"/>
          <w:bottom w:w="15" w:type="dxa"/>
          <w:right w:w="15" w:type="dxa"/>
        </w:tblCellMar>
        <w:tblLook w:val="04A0" w:firstRow="1" w:lastRow="0" w:firstColumn="1" w:lastColumn="0" w:noHBand="0" w:noVBand="1"/>
      </w:tblPr>
      <w:tblGrid>
        <w:gridCol w:w="669"/>
        <w:gridCol w:w="2791"/>
        <w:gridCol w:w="2831"/>
        <w:gridCol w:w="1895"/>
        <w:gridCol w:w="2189"/>
      </w:tblGrid>
      <w:tr w:rsidR="00600624" w:rsidRPr="00600624" w14:paraId="313784F6" w14:textId="77777777" w:rsidTr="00600624">
        <w:trPr>
          <w:trHeight w:val="1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E982D05" w14:textId="77777777" w:rsidR="00600624" w:rsidRPr="00600624" w:rsidRDefault="00600624" w:rsidP="00600624">
            <w:pPr>
              <w:spacing w:after="0" w:line="240" w:lineRule="auto"/>
              <w:ind w:left="0" w:firstLine="0"/>
              <w:jc w:val="left"/>
              <w:rPr>
                <w:color w:val="auto"/>
                <w:sz w:val="24"/>
                <w:szCs w:val="24"/>
              </w:rPr>
            </w:pPr>
            <w:r w:rsidRPr="00600624">
              <w:rPr>
                <w:szCs w:val="28"/>
              </w:rPr>
              <w:t>№ п/п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F041A38" w14:textId="77777777" w:rsidR="00600624" w:rsidRPr="00600624" w:rsidRDefault="00600624" w:rsidP="00600624">
            <w:pPr>
              <w:spacing w:after="0" w:line="240" w:lineRule="auto"/>
              <w:ind w:left="0" w:firstLine="357"/>
              <w:jc w:val="center"/>
              <w:rPr>
                <w:color w:val="auto"/>
                <w:sz w:val="24"/>
                <w:szCs w:val="24"/>
              </w:rPr>
            </w:pPr>
            <w:r w:rsidRPr="00600624">
              <w:rPr>
                <w:szCs w:val="28"/>
              </w:rPr>
              <w:t>Специфіка закупівельної поведінки цільових клієнтів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B6EA47E" w14:textId="77777777" w:rsidR="00600624" w:rsidRPr="00600624" w:rsidRDefault="00600624" w:rsidP="00600624">
            <w:pPr>
              <w:spacing w:after="0" w:line="240" w:lineRule="auto"/>
              <w:ind w:left="0" w:firstLine="357"/>
              <w:jc w:val="center"/>
              <w:rPr>
                <w:color w:val="auto"/>
                <w:sz w:val="24"/>
                <w:szCs w:val="24"/>
              </w:rPr>
            </w:pPr>
            <w:r w:rsidRPr="00600624">
              <w:rPr>
                <w:szCs w:val="28"/>
              </w:rPr>
              <w:t>Функції збуту, які має виконувати постачальник товару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EA960EB" w14:textId="77777777" w:rsidR="00600624" w:rsidRPr="00600624" w:rsidRDefault="00600624" w:rsidP="00600624">
            <w:pPr>
              <w:spacing w:after="0" w:line="240" w:lineRule="auto"/>
              <w:ind w:left="0" w:firstLine="357"/>
              <w:jc w:val="center"/>
              <w:rPr>
                <w:color w:val="auto"/>
                <w:sz w:val="24"/>
                <w:szCs w:val="24"/>
              </w:rPr>
            </w:pPr>
            <w:r w:rsidRPr="00600624">
              <w:rPr>
                <w:szCs w:val="28"/>
              </w:rPr>
              <w:t>Глибина каналу збуту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F80DD4" w14:textId="77777777" w:rsidR="00600624" w:rsidRPr="00600624" w:rsidRDefault="00600624" w:rsidP="00600624">
            <w:pPr>
              <w:spacing w:after="0" w:line="240" w:lineRule="auto"/>
              <w:ind w:left="0" w:firstLine="0"/>
              <w:jc w:val="left"/>
              <w:rPr>
                <w:color w:val="auto"/>
                <w:sz w:val="24"/>
                <w:szCs w:val="24"/>
              </w:rPr>
            </w:pPr>
            <w:r w:rsidRPr="00600624">
              <w:rPr>
                <w:szCs w:val="28"/>
              </w:rPr>
              <w:t>Оптимальна система збуту</w:t>
            </w:r>
          </w:p>
        </w:tc>
      </w:tr>
      <w:tr w:rsidR="00600624" w:rsidRPr="00600624" w14:paraId="3FDC166A" w14:textId="77777777" w:rsidTr="00600624">
        <w:trPr>
          <w:trHeight w:val="244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F4B074" w14:textId="77777777" w:rsidR="00600624" w:rsidRPr="00600624" w:rsidRDefault="00600624" w:rsidP="00600624">
            <w:pPr>
              <w:spacing w:after="0" w:line="240" w:lineRule="auto"/>
              <w:ind w:left="0" w:firstLine="0"/>
              <w:jc w:val="left"/>
              <w:rPr>
                <w:color w:val="auto"/>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B2218DF" w14:textId="77777777" w:rsidR="00600624" w:rsidRPr="00600624" w:rsidRDefault="00600624" w:rsidP="00600624">
            <w:pPr>
              <w:spacing w:after="0" w:line="240" w:lineRule="auto"/>
              <w:ind w:left="0" w:firstLine="357"/>
              <w:jc w:val="left"/>
              <w:rPr>
                <w:color w:val="auto"/>
                <w:sz w:val="24"/>
                <w:szCs w:val="24"/>
              </w:rPr>
            </w:pPr>
            <w:r w:rsidRPr="00600624">
              <w:rPr>
                <w:szCs w:val="28"/>
              </w:rPr>
              <w:t>Продаж через власний інтернет магазин і відділення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210ED5" w14:textId="77777777" w:rsidR="00600624" w:rsidRPr="00600624" w:rsidRDefault="00600624" w:rsidP="00600624">
            <w:pPr>
              <w:spacing w:after="0" w:line="240" w:lineRule="auto"/>
              <w:ind w:left="0" w:firstLine="0"/>
              <w:jc w:val="left"/>
              <w:rPr>
                <w:color w:val="auto"/>
                <w:sz w:val="24"/>
                <w:szCs w:val="24"/>
              </w:rPr>
            </w:pPr>
            <w:r w:rsidRPr="00600624">
              <w:rPr>
                <w:szCs w:val="28"/>
              </w:rPr>
              <w:t>Доставка, встановлення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D42E9E8" w14:textId="77777777" w:rsidR="00600624" w:rsidRPr="00600624" w:rsidRDefault="00600624" w:rsidP="00600624">
            <w:pPr>
              <w:spacing w:after="0" w:line="240" w:lineRule="auto"/>
              <w:ind w:left="0" w:firstLine="0"/>
              <w:jc w:val="left"/>
              <w:rPr>
                <w:color w:val="auto"/>
                <w:sz w:val="24"/>
                <w:szCs w:val="24"/>
              </w:rPr>
            </w:pPr>
            <w:r w:rsidRPr="00600624">
              <w:rPr>
                <w:szCs w:val="28"/>
              </w:rPr>
              <w:t>Населення міста Київ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142BAB" w14:textId="77777777" w:rsidR="00600624" w:rsidRPr="00600624" w:rsidRDefault="00600624" w:rsidP="00600624">
            <w:pPr>
              <w:spacing w:after="0" w:line="240" w:lineRule="auto"/>
              <w:ind w:left="0" w:firstLine="0"/>
              <w:jc w:val="left"/>
              <w:rPr>
                <w:color w:val="auto"/>
                <w:sz w:val="24"/>
                <w:szCs w:val="24"/>
              </w:rPr>
            </w:pPr>
            <w:r w:rsidRPr="00600624">
              <w:rPr>
                <w:szCs w:val="28"/>
              </w:rPr>
              <w:t>Організація власної системи збуту.</w:t>
            </w:r>
          </w:p>
        </w:tc>
      </w:tr>
    </w:tbl>
    <w:p w14:paraId="7954AB6F" w14:textId="77777777" w:rsidR="00600624" w:rsidRPr="00380029" w:rsidRDefault="00600624" w:rsidP="00380029">
      <w:pPr>
        <w:spacing w:line="360" w:lineRule="auto"/>
        <w:rPr>
          <w:szCs w:val="28"/>
        </w:rPr>
      </w:pPr>
      <w:r w:rsidRPr="00600624">
        <w:rPr>
          <w:szCs w:val="28"/>
        </w:rPr>
        <w:t>Результатом пункту є ринкова програма, що включає в себе концепції товару, збуту, просування та попередній аналіз можливостей ціноутворення, спирається на цінності та потреби потенційних клієнтів, конкурентні переваги ідеї, стан та динаміку ринкового середовища, в межах якого буде впроваджено проект, та відповідну обрану альтернативу ринкової поведінки.</w:t>
      </w:r>
    </w:p>
    <w:p w14:paraId="4041B3BD" w14:textId="7859BFF8" w:rsidR="00600624" w:rsidRPr="00600624" w:rsidRDefault="00600624" w:rsidP="00A90744">
      <w:pPr>
        <w:spacing w:before="240" w:after="0" w:line="240" w:lineRule="auto"/>
        <w:ind w:left="0" w:firstLine="709"/>
        <w:jc w:val="center"/>
        <w:rPr>
          <w:color w:val="auto"/>
          <w:sz w:val="24"/>
          <w:szCs w:val="24"/>
        </w:rPr>
      </w:pPr>
      <w:r w:rsidRPr="00600624">
        <w:rPr>
          <w:szCs w:val="28"/>
        </w:rPr>
        <w:t xml:space="preserve">Таблиця </w:t>
      </w:r>
      <w:r w:rsidR="00A90744">
        <w:rPr>
          <w:szCs w:val="28"/>
          <w:lang w:val="uk-UA"/>
        </w:rPr>
        <w:t>3.13</w:t>
      </w:r>
      <w:r w:rsidRPr="00600624">
        <w:rPr>
          <w:szCs w:val="28"/>
        </w:rPr>
        <w:t xml:space="preserve"> - Концепція маркетингових комунікацій</w:t>
      </w:r>
    </w:p>
    <w:tbl>
      <w:tblPr>
        <w:tblW w:w="0" w:type="auto"/>
        <w:tblCellMar>
          <w:top w:w="15" w:type="dxa"/>
          <w:left w:w="15" w:type="dxa"/>
          <w:bottom w:w="15" w:type="dxa"/>
          <w:right w:w="15" w:type="dxa"/>
        </w:tblCellMar>
        <w:tblLook w:val="04A0" w:firstRow="1" w:lastRow="0" w:firstColumn="1" w:lastColumn="0" w:noHBand="0" w:noVBand="1"/>
      </w:tblPr>
      <w:tblGrid>
        <w:gridCol w:w="1895"/>
        <w:gridCol w:w="2108"/>
        <w:gridCol w:w="2358"/>
        <w:gridCol w:w="2288"/>
        <w:gridCol w:w="1726"/>
      </w:tblGrid>
      <w:tr w:rsidR="00600624" w:rsidRPr="00600624" w14:paraId="501BC4EA" w14:textId="77777777" w:rsidTr="00600624">
        <w:trPr>
          <w:trHeight w:val="2916"/>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3994196" w14:textId="77777777" w:rsidR="00600624" w:rsidRPr="00600624" w:rsidRDefault="00600624" w:rsidP="00600624">
            <w:pPr>
              <w:spacing w:after="0" w:line="240" w:lineRule="auto"/>
              <w:ind w:left="0" w:firstLine="0"/>
              <w:jc w:val="left"/>
              <w:rPr>
                <w:color w:val="auto"/>
                <w:sz w:val="24"/>
                <w:szCs w:val="24"/>
              </w:rPr>
            </w:pPr>
            <w:r w:rsidRPr="00600624">
              <w:rPr>
                <w:szCs w:val="28"/>
              </w:rPr>
              <w:t>Специфіка поведінки цільових клієнтів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975EEDC" w14:textId="77777777" w:rsidR="00600624" w:rsidRPr="00600624" w:rsidRDefault="00600624" w:rsidP="00600624">
            <w:pPr>
              <w:spacing w:after="0" w:line="240" w:lineRule="auto"/>
              <w:ind w:left="0" w:firstLine="0"/>
              <w:jc w:val="left"/>
              <w:rPr>
                <w:color w:val="auto"/>
                <w:sz w:val="24"/>
                <w:szCs w:val="24"/>
              </w:rPr>
            </w:pPr>
            <w:r w:rsidRPr="00600624">
              <w:rPr>
                <w:szCs w:val="28"/>
              </w:rPr>
              <w:t>Канали комунікаці, якими користуються цільові клієнти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C593FD1" w14:textId="77777777" w:rsidR="00600624" w:rsidRPr="00600624" w:rsidRDefault="00600624" w:rsidP="00600624">
            <w:pPr>
              <w:spacing w:after="0" w:line="240" w:lineRule="auto"/>
              <w:ind w:left="0" w:firstLine="0"/>
              <w:jc w:val="left"/>
              <w:rPr>
                <w:color w:val="auto"/>
                <w:sz w:val="24"/>
                <w:szCs w:val="24"/>
              </w:rPr>
            </w:pPr>
            <w:r w:rsidRPr="00600624">
              <w:rPr>
                <w:szCs w:val="28"/>
              </w:rPr>
              <w:t>Ключові позиції, обрані для позиціонування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6F22338" w14:textId="77777777" w:rsidR="00600624" w:rsidRPr="00600624" w:rsidRDefault="00600624" w:rsidP="00600624">
            <w:pPr>
              <w:spacing w:after="0" w:line="240" w:lineRule="auto"/>
              <w:ind w:left="0" w:firstLine="0"/>
              <w:jc w:val="left"/>
              <w:rPr>
                <w:color w:val="auto"/>
                <w:sz w:val="24"/>
                <w:szCs w:val="24"/>
              </w:rPr>
            </w:pPr>
            <w:r w:rsidRPr="00600624">
              <w:rPr>
                <w:szCs w:val="28"/>
              </w:rPr>
              <w:t>Завдання рекламного повідомлення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3E0391" w14:textId="77777777" w:rsidR="00600624" w:rsidRPr="00600624" w:rsidRDefault="00600624" w:rsidP="00600624">
            <w:pPr>
              <w:spacing w:after="0" w:line="240" w:lineRule="auto"/>
              <w:ind w:left="0" w:firstLine="0"/>
              <w:jc w:val="left"/>
              <w:rPr>
                <w:color w:val="auto"/>
                <w:sz w:val="24"/>
                <w:szCs w:val="24"/>
              </w:rPr>
            </w:pPr>
            <w:r w:rsidRPr="00600624">
              <w:rPr>
                <w:szCs w:val="28"/>
              </w:rPr>
              <w:t>Концепція рекламного звернення</w:t>
            </w:r>
          </w:p>
        </w:tc>
      </w:tr>
      <w:tr w:rsidR="00600624" w:rsidRPr="00600624" w14:paraId="380E787A" w14:textId="77777777" w:rsidTr="00600624">
        <w:trPr>
          <w:trHeight w:val="2967"/>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5E2CEF" w14:textId="77777777" w:rsidR="00600624" w:rsidRPr="00600624" w:rsidRDefault="00600624" w:rsidP="00600624">
            <w:pPr>
              <w:spacing w:after="0" w:line="240" w:lineRule="auto"/>
              <w:ind w:left="0" w:firstLine="357"/>
              <w:jc w:val="left"/>
              <w:rPr>
                <w:color w:val="auto"/>
                <w:sz w:val="24"/>
                <w:szCs w:val="24"/>
              </w:rPr>
            </w:pPr>
            <w:r w:rsidRPr="00600624">
              <w:rPr>
                <w:szCs w:val="28"/>
              </w:rPr>
              <w:t>Клієнти інвестують в своє здоров’я шляхом вживання якісної питної води.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BEEA431" w14:textId="77777777" w:rsidR="00600624" w:rsidRPr="00600624" w:rsidRDefault="00600624" w:rsidP="00600624">
            <w:pPr>
              <w:spacing w:after="0" w:line="240" w:lineRule="auto"/>
              <w:ind w:left="0" w:firstLine="0"/>
              <w:jc w:val="left"/>
              <w:rPr>
                <w:color w:val="auto"/>
                <w:sz w:val="24"/>
                <w:szCs w:val="24"/>
              </w:rPr>
            </w:pPr>
            <w:r w:rsidRPr="00600624">
              <w:rPr>
                <w:szCs w:val="28"/>
              </w:rPr>
              <w:t>Інтернет,</w:t>
            </w:r>
          </w:p>
          <w:p w14:paraId="4D1DBDB2" w14:textId="77777777" w:rsidR="00600624" w:rsidRPr="00600624" w:rsidRDefault="00600624" w:rsidP="00600624">
            <w:pPr>
              <w:spacing w:after="0" w:line="240" w:lineRule="auto"/>
              <w:ind w:left="0" w:firstLine="0"/>
              <w:jc w:val="left"/>
              <w:rPr>
                <w:color w:val="auto"/>
                <w:sz w:val="24"/>
                <w:szCs w:val="24"/>
              </w:rPr>
            </w:pPr>
            <w:r w:rsidRPr="00600624">
              <w:rPr>
                <w:szCs w:val="28"/>
              </w:rPr>
              <w:t>професійні періодичні видання.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0343F6" w14:textId="77777777" w:rsidR="00600624" w:rsidRPr="00600624" w:rsidRDefault="00600624" w:rsidP="00600624">
            <w:pPr>
              <w:spacing w:after="0" w:line="240" w:lineRule="auto"/>
              <w:ind w:left="0" w:firstLine="0"/>
              <w:jc w:val="left"/>
              <w:rPr>
                <w:color w:val="auto"/>
                <w:sz w:val="24"/>
                <w:szCs w:val="24"/>
              </w:rPr>
            </w:pPr>
            <w:r w:rsidRPr="00600624">
              <w:rPr>
                <w:szCs w:val="28"/>
              </w:rPr>
              <w:t>Універсальність , ефективність, висока якість сервісу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52F63A" w14:textId="77777777" w:rsidR="00600624" w:rsidRPr="00600624" w:rsidRDefault="00600624" w:rsidP="00600624">
            <w:pPr>
              <w:spacing w:after="0" w:line="240" w:lineRule="auto"/>
              <w:ind w:left="0" w:firstLine="0"/>
              <w:jc w:val="left"/>
              <w:rPr>
                <w:color w:val="auto"/>
                <w:sz w:val="24"/>
                <w:szCs w:val="24"/>
              </w:rPr>
            </w:pPr>
            <w:r w:rsidRPr="00600624">
              <w:rPr>
                <w:szCs w:val="28"/>
              </w:rPr>
              <w:t>Довести необхідність вживання очищеної води, показати перевагу перед конкурентами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2BD024F" w14:textId="77777777" w:rsidR="00600624" w:rsidRPr="00600624" w:rsidRDefault="00600624" w:rsidP="00600624">
            <w:pPr>
              <w:spacing w:after="0" w:line="240" w:lineRule="auto"/>
              <w:ind w:left="0" w:firstLine="0"/>
              <w:jc w:val="left"/>
              <w:rPr>
                <w:color w:val="auto"/>
                <w:sz w:val="24"/>
                <w:szCs w:val="24"/>
              </w:rPr>
            </w:pPr>
            <w:r w:rsidRPr="00600624">
              <w:rPr>
                <w:szCs w:val="28"/>
              </w:rPr>
              <w:t>Інвестуй в своє здоров’я</w:t>
            </w:r>
          </w:p>
        </w:tc>
      </w:tr>
    </w:tbl>
    <w:p w14:paraId="3DDD7F11" w14:textId="01BE0619" w:rsidR="00600624" w:rsidRPr="001E532E" w:rsidRDefault="00600624" w:rsidP="00C6297F">
      <w:pPr>
        <w:pStyle w:val="a5"/>
        <w:numPr>
          <w:ilvl w:val="1"/>
          <w:numId w:val="19"/>
        </w:numPr>
        <w:spacing w:after="160" w:line="259" w:lineRule="auto"/>
        <w:jc w:val="center"/>
        <w:rPr>
          <w:b/>
          <w:bCs/>
          <w:lang w:val="uk-UA"/>
        </w:rPr>
      </w:pPr>
      <w:r>
        <w:br w:type="page"/>
      </w:r>
      <w:r w:rsidR="00A90744" w:rsidRPr="001E532E">
        <w:rPr>
          <w:b/>
          <w:bCs/>
          <w:lang w:val="uk-UA"/>
        </w:rPr>
        <w:t>Висновки до розділу 3</w:t>
      </w:r>
    </w:p>
    <w:p w14:paraId="7FB4E935" w14:textId="77777777" w:rsidR="001E532E" w:rsidRPr="001E532E" w:rsidRDefault="001E532E" w:rsidP="001E532E">
      <w:pPr>
        <w:pStyle w:val="a5"/>
        <w:spacing w:after="160" w:line="259" w:lineRule="auto"/>
        <w:ind w:left="2217" w:firstLine="0"/>
        <w:rPr>
          <w:b/>
          <w:bCs/>
          <w:lang w:val="uk-UA"/>
        </w:rPr>
      </w:pPr>
    </w:p>
    <w:p w14:paraId="6D7F1D0F" w14:textId="45806EAB" w:rsidR="00A90744" w:rsidRPr="000546E0" w:rsidRDefault="00A90744" w:rsidP="000546E0">
      <w:pPr>
        <w:spacing w:line="360" w:lineRule="auto"/>
        <w:rPr>
          <w:szCs w:val="28"/>
        </w:rPr>
      </w:pPr>
      <w:r w:rsidRPr="00771256">
        <w:rPr>
          <w:szCs w:val="28"/>
          <w:lang w:val="uk-UA"/>
        </w:rPr>
        <w:t xml:space="preserve">Завдяки різнобічному аналізу конурентоспроможності розробленого стартап проекту, а також динамік на ринку, попиту – можна зробити висновок, що робота підлягає комерційній реалізації. </w:t>
      </w:r>
      <w:r w:rsidRPr="000546E0">
        <w:rPr>
          <w:szCs w:val="28"/>
        </w:rPr>
        <w:t>У продукта існує своя цільова аудиторія, наявні чіткі переваги перед конкурентами. Для успішної реалізації необхідне лише залучення інвестицій</w:t>
      </w:r>
      <w:r w:rsidR="000546E0" w:rsidRPr="000546E0">
        <w:rPr>
          <w:szCs w:val="28"/>
        </w:rPr>
        <w:t>.</w:t>
      </w:r>
    </w:p>
    <w:p w14:paraId="4C757438" w14:textId="77777777" w:rsidR="00A90744" w:rsidRPr="00A90744" w:rsidRDefault="00A90744">
      <w:pPr>
        <w:spacing w:after="160" w:line="259" w:lineRule="auto"/>
        <w:ind w:left="0" w:firstLine="0"/>
        <w:jc w:val="left"/>
        <w:rPr>
          <w:lang w:val="uk-UA"/>
        </w:rPr>
      </w:pPr>
      <w:r w:rsidRPr="00A90744">
        <w:rPr>
          <w:lang w:val="uk-UA"/>
        </w:rPr>
        <w:br w:type="page"/>
      </w:r>
    </w:p>
    <w:p w14:paraId="2D0A2685" w14:textId="088AB604" w:rsidR="000C5F8B" w:rsidRDefault="00F624F8">
      <w:pPr>
        <w:pStyle w:val="1"/>
        <w:numPr>
          <w:ilvl w:val="0"/>
          <w:numId w:val="0"/>
        </w:numPr>
        <w:ind w:left="768" w:right="719"/>
      </w:pPr>
      <w:bookmarkStart w:id="19" w:name="_Toc58671063"/>
      <w:r>
        <w:t>ВИСНОВКИ</w:t>
      </w:r>
      <w:bookmarkEnd w:id="19"/>
      <w:r>
        <w:t xml:space="preserve"> </w:t>
      </w:r>
    </w:p>
    <w:p w14:paraId="79749973" w14:textId="77777777" w:rsidR="000C5F8B" w:rsidRDefault="00F624F8">
      <w:pPr>
        <w:spacing w:after="182" w:line="259" w:lineRule="auto"/>
        <w:ind w:left="108" w:firstLine="0"/>
        <w:jc w:val="left"/>
      </w:pPr>
      <w:r>
        <w:t xml:space="preserve"> </w:t>
      </w:r>
    </w:p>
    <w:p w14:paraId="307EB721" w14:textId="16210A20" w:rsidR="00A35560" w:rsidRDefault="00F624F8" w:rsidP="00A35560">
      <w:pPr>
        <w:spacing w:line="360" w:lineRule="auto"/>
        <w:ind w:firstLine="708"/>
        <w:rPr>
          <w:szCs w:val="28"/>
        </w:rPr>
      </w:pPr>
      <w:r>
        <w:t xml:space="preserve">1) </w:t>
      </w:r>
      <w:r w:rsidR="00A35560">
        <w:rPr>
          <w:szCs w:val="28"/>
        </w:rPr>
        <w:t>Розроблено комплексну схему доочистки води від солей жорсткості та органічних речовин, яка включає фільтри предочистки і постфільтр, а також електрохімічний модуль з вбудованим всередину фільтруючим картриджем.</w:t>
      </w:r>
    </w:p>
    <w:p w14:paraId="092FC884" w14:textId="71B57081" w:rsidR="000C5F8B" w:rsidRPr="003C7942" w:rsidRDefault="002F54F7" w:rsidP="002F54F7">
      <w:pPr>
        <w:spacing w:line="360" w:lineRule="auto"/>
        <w:ind w:firstLine="0"/>
        <w:rPr>
          <w:szCs w:val="28"/>
          <w:lang w:val="uk-UA"/>
        </w:rPr>
      </w:pPr>
      <w:r>
        <w:rPr>
          <w:szCs w:val="28"/>
          <w:lang w:val="uk-UA"/>
        </w:rPr>
        <w:t xml:space="preserve">        </w:t>
      </w:r>
      <w:r w:rsidR="00382C16">
        <w:rPr>
          <w:szCs w:val="28"/>
          <w:lang w:val="uk-UA"/>
        </w:rPr>
        <w:t>2</w:t>
      </w:r>
      <w:r>
        <w:rPr>
          <w:szCs w:val="28"/>
          <w:lang w:val="uk-UA"/>
        </w:rPr>
        <w:t xml:space="preserve">) </w:t>
      </w:r>
      <w:r w:rsidR="00A35560" w:rsidRPr="003C7942">
        <w:rPr>
          <w:szCs w:val="28"/>
          <w:lang w:val="uk-UA"/>
        </w:rPr>
        <w:t>Показано,    що  ж</w:t>
      </w:r>
      <w:r w:rsidR="00380029">
        <w:rPr>
          <w:szCs w:val="28"/>
          <w:lang w:val="uk-UA"/>
        </w:rPr>
        <w:t>о</w:t>
      </w:r>
      <w:r w:rsidR="00A35560" w:rsidRPr="003C7942">
        <w:rPr>
          <w:szCs w:val="28"/>
          <w:lang w:val="uk-UA"/>
        </w:rPr>
        <w:t>рсткість  водопровідної  води  зменшується  з  3  до 1 мг-екв/дм</w:t>
      </w:r>
      <w:r w:rsidR="00A35560" w:rsidRPr="003C7942">
        <w:rPr>
          <w:szCs w:val="28"/>
          <w:vertAlign w:val="superscript"/>
          <w:lang w:val="uk-UA"/>
        </w:rPr>
        <w:t>3</w:t>
      </w:r>
      <w:r w:rsidR="00A35560" w:rsidRPr="003C7942">
        <w:rPr>
          <w:szCs w:val="28"/>
          <w:lang w:val="uk-UA"/>
        </w:rPr>
        <w:t>, оптична густина – з 0,26 до 0,05, загальний органічний вуглець – з 7,6 до 3,8 мг/дм</w:t>
      </w:r>
      <w:r w:rsidR="00A35560" w:rsidRPr="003C7942">
        <w:rPr>
          <w:szCs w:val="28"/>
          <w:vertAlign w:val="superscript"/>
          <w:lang w:val="uk-UA"/>
        </w:rPr>
        <w:t>3</w:t>
      </w:r>
      <w:r w:rsidR="00382C16">
        <w:rPr>
          <w:szCs w:val="28"/>
          <w:lang w:val="uk-UA"/>
        </w:rPr>
        <w:t xml:space="preserve">, </w:t>
      </w:r>
      <w:r w:rsidR="00382C16" w:rsidRPr="00382C16">
        <w:rPr>
          <w:szCs w:val="28"/>
          <w:lang w:val="uk-UA"/>
        </w:rPr>
        <w:t>залізо ‒ з 7 до 0,01 мг/дм</w:t>
      </w:r>
      <w:r w:rsidR="00382C16" w:rsidRPr="00382C16">
        <w:rPr>
          <w:szCs w:val="28"/>
          <w:vertAlign w:val="superscript"/>
          <w:lang w:val="uk-UA"/>
        </w:rPr>
        <w:t>3</w:t>
      </w:r>
      <w:r w:rsidR="00382C16">
        <w:rPr>
          <w:szCs w:val="28"/>
          <w:lang w:val="uk-UA"/>
        </w:rPr>
        <w:t xml:space="preserve">, </w:t>
      </w:r>
      <w:r w:rsidR="00382C16" w:rsidRPr="00382C16">
        <w:rPr>
          <w:szCs w:val="28"/>
          <w:lang w:val="uk-UA"/>
        </w:rPr>
        <w:t>мікроорганізми – з 5∙10</w:t>
      </w:r>
      <w:r w:rsidR="00382C16" w:rsidRPr="00382C16">
        <w:rPr>
          <w:szCs w:val="28"/>
          <w:vertAlign w:val="superscript"/>
          <w:lang w:val="uk-UA"/>
        </w:rPr>
        <w:t>4</w:t>
      </w:r>
      <w:r w:rsidR="00382C16" w:rsidRPr="00382C16">
        <w:rPr>
          <w:szCs w:val="28"/>
          <w:lang w:val="uk-UA"/>
        </w:rPr>
        <w:t xml:space="preserve"> до 0 кол/мл</w:t>
      </w:r>
      <w:r w:rsidR="00382C16">
        <w:rPr>
          <w:szCs w:val="28"/>
          <w:lang w:val="uk-UA"/>
        </w:rPr>
        <w:t>,</w:t>
      </w:r>
      <w:r w:rsidR="00A35560" w:rsidRPr="003C7942">
        <w:rPr>
          <w:szCs w:val="28"/>
          <w:vertAlign w:val="superscript"/>
          <w:lang w:val="uk-UA"/>
        </w:rPr>
        <w:t xml:space="preserve"> </w:t>
      </w:r>
      <w:r w:rsidR="00A35560" w:rsidRPr="003C7942">
        <w:rPr>
          <w:szCs w:val="28"/>
          <w:lang w:val="uk-UA"/>
        </w:rPr>
        <w:t xml:space="preserve"> при витратах електрики  ~0,4 Вт·год/дм</w:t>
      </w:r>
      <w:r w:rsidR="00A35560" w:rsidRPr="003C7942">
        <w:rPr>
          <w:szCs w:val="28"/>
          <w:vertAlign w:val="superscript"/>
          <w:lang w:val="uk-UA"/>
        </w:rPr>
        <w:t>3</w:t>
      </w:r>
    </w:p>
    <w:p w14:paraId="5CD87328" w14:textId="68801E8E" w:rsidR="002F54F7" w:rsidRPr="002F54F7" w:rsidRDefault="002F54F7" w:rsidP="002F54F7">
      <w:pPr>
        <w:pStyle w:val="21"/>
        <w:tabs>
          <w:tab w:val="left" w:pos="-3780"/>
        </w:tabs>
        <w:spacing w:after="0" w:line="360" w:lineRule="auto"/>
        <w:ind w:firstLine="0"/>
        <w:rPr>
          <w:szCs w:val="28"/>
          <w:lang w:val="uk-UA"/>
        </w:rPr>
      </w:pPr>
      <w:r>
        <w:rPr>
          <w:szCs w:val="28"/>
          <w:lang w:val="uk-UA"/>
        </w:rPr>
        <w:t xml:space="preserve">         </w:t>
      </w:r>
      <w:r w:rsidR="00382C16">
        <w:rPr>
          <w:szCs w:val="28"/>
          <w:lang w:val="uk-UA"/>
        </w:rPr>
        <w:t>3</w:t>
      </w:r>
      <w:r>
        <w:rPr>
          <w:szCs w:val="28"/>
          <w:lang w:val="uk-UA"/>
        </w:rPr>
        <w:t>)</w:t>
      </w:r>
      <w:r w:rsidRPr="001A0EFB">
        <w:rPr>
          <w:szCs w:val="28"/>
          <w:lang w:val="uk-UA"/>
        </w:rPr>
        <w:t xml:space="preserve">Створений </w:t>
      </w:r>
      <w:r>
        <w:rPr>
          <w:szCs w:val="28"/>
          <w:lang w:val="uk-UA"/>
        </w:rPr>
        <w:t>е</w:t>
      </w:r>
      <w:r w:rsidRPr="001A0EFB">
        <w:rPr>
          <w:szCs w:val="28"/>
          <w:lang w:val="uk-UA"/>
        </w:rPr>
        <w:t>лектрол</w:t>
      </w:r>
      <w:r>
        <w:rPr>
          <w:szCs w:val="28"/>
          <w:lang w:val="uk-UA"/>
        </w:rPr>
        <w:t>і</w:t>
      </w:r>
      <w:r w:rsidRPr="001A0EFB">
        <w:rPr>
          <w:szCs w:val="28"/>
          <w:lang w:val="uk-UA"/>
        </w:rPr>
        <w:t xml:space="preserve">зер з розділовою керамічною діафрагмою й ТДМА, </w:t>
      </w:r>
      <w:r>
        <w:rPr>
          <w:szCs w:val="28"/>
          <w:lang w:val="uk-UA"/>
        </w:rPr>
        <w:t>якій</w:t>
      </w:r>
      <w:r w:rsidRPr="001A0EFB">
        <w:rPr>
          <w:szCs w:val="28"/>
          <w:lang w:val="uk-UA"/>
        </w:rPr>
        <w:t xml:space="preserve"> дозволяє одержувати г</w:t>
      </w:r>
      <w:r>
        <w:rPr>
          <w:szCs w:val="28"/>
          <w:lang w:val="uk-UA"/>
        </w:rPr>
        <w:t>і</w:t>
      </w:r>
      <w:r w:rsidRPr="001A0EFB">
        <w:rPr>
          <w:szCs w:val="28"/>
          <w:lang w:val="uk-UA"/>
        </w:rPr>
        <w:t>похлорит натрію до 1,5 г/дм</w:t>
      </w:r>
      <w:r w:rsidRPr="001A0EFB">
        <w:rPr>
          <w:szCs w:val="28"/>
          <w:vertAlign w:val="superscript"/>
          <w:lang w:val="uk-UA"/>
        </w:rPr>
        <w:t>3</w:t>
      </w:r>
      <w:r w:rsidRPr="001A0EFB">
        <w:rPr>
          <w:szCs w:val="28"/>
          <w:lang w:val="uk-UA"/>
        </w:rPr>
        <w:t xml:space="preserve"> без домішки хлорат-іонів при щільності струму 3 А/дм</w:t>
      </w:r>
      <w:r w:rsidRPr="001A0EFB">
        <w:rPr>
          <w:szCs w:val="28"/>
          <w:vertAlign w:val="superscript"/>
          <w:lang w:val="uk-UA"/>
        </w:rPr>
        <w:t>2</w:t>
      </w:r>
      <w:r w:rsidRPr="001A0EFB">
        <w:rPr>
          <w:szCs w:val="28"/>
          <w:lang w:val="uk-UA"/>
        </w:rPr>
        <w:t xml:space="preserve"> і</w:t>
      </w:r>
      <w:r w:rsidRPr="001A0EFB">
        <w:rPr>
          <w:szCs w:val="28"/>
          <w:vertAlign w:val="superscript"/>
          <w:lang w:val="uk-UA"/>
        </w:rPr>
        <w:t xml:space="preserve"> </w:t>
      </w:r>
      <w:r w:rsidRPr="001A0EFB">
        <w:rPr>
          <w:szCs w:val="28"/>
          <w:lang w:val="uk-UA"/>
        </w:rPr>
        <w:t>концентрації хлориду натрію 25 г/дм</w:t>
      </w:r>
      <w:r w:rsidRPr="001A0EFB">
        <w:rPr>
          <w:szCs w:val="28"/>
          <w:vertAlign w:val="superscript"/>
          <w:lang w:val="uk-UA"/>
        </w:rPr>
        <w:t>3</w:t>
      </w:r>
      <w:r w:rsidR="00382C16">
        <w:rPr>
          <w:szCs w:val="28"/>
          <w:lang w:val="uk-UA"/>
        </w:rPr>
        <w:t>, що дозволяє ефективно проводити знезараження води в побутових умовах.</w:t>
      </w:r>
    </w:p>
    <w:p w14:paraId="092C2D9F" w14:textId="133BFC41" w:rsidR="000C5F8B" w:rsidRDefault="00382C16">
      <w:pPr>
        <w:ind w:left="93" w:right="63"/>
      </w:pPr>
      <w:r>
        <w:rPr>
          <w:lang w:val="uk-UA"/>
        </w:rPr>
        <w:t>4</w:t>
      </w:r>
      <w:r w:rsidR="00F624F8">
        <w:t xml:space="preserve">) Переваги – комплексність, універсальність запропонованого методу очистки </w:t>
      </w:r>
    </w:p>
    <w:p w14:paraId="7EDEF30A" w14:textId="2F168209" w:rsidR="000C5F8B" w:rsidRDefault="00382C16">
      <w:pPr>
        <w:ind w:left="93" w:right="63"/>
      </w:pPr>
      <w:r>
        <w:rPr>
          <w:lang w:val="uk-UA"/>
        </w:rPr>
        <w:t>5</w:t>
      </w:r>
      <w:r w:rsidR="00F624F8">
        <w:t xml:space="preserve">) Сфера застосування методу – доочистка питної води в квартирах і приватних будинках  </w:t>
      </w:r>
    </w:p>
    <w:p w14:paraId="4A1ED55F" w14:textId="37ADAE8C" w:rsidR="000C5F8B" w:rsidRDefault="00382C16">
      <w:pPr>
        <w:spacing w:after="76"/>
        <w:ind w:left="93" w:right="63"/>
      </w:pPr>
      <w:r>
        <w:rPr>
          <w:lang w:val="uk-UA"/>
        </w:rPr>
        <w:t>6</w:t>
      </w:r>
      <w:r w:rsidR="00F624F8">
        <w:t xml:space="preserve">) Існує можливість підбору завантаження фільтруючого картриджа в залежності від складу вихідної води і необхідної якості очищеної води. </w:t>
      </w:r>
    </w:p>
    <w:p w14:paraId="1BEC7867" w14:textId="77777777" w:rsidR="000C5F8B" w:rsidRDefault="00F624F8">
      <w:pPr>
        <w:spacing w:after="133" w:line="259" w:lineRule="auto"/>
        <w:ind w:left="816" w:firstLine="0"/>
        <w:jc w:val="left"/>
      </w:pPr>
      <w:r>
        <w:t xml:space="preserve"> </w:t>
      </w:r>
    </w:p>
    <w:p w14:paraId="59D3C78E" w14:textId="77777777" w:rsidR="000C5F8B" w:rsidRDefault="00F624F8">
      <w:pPr>
        <w:spacing w:after="131" w:line="259" w:lineRule="auto"/>
        <w:ind w:left="816" w:firstLine="0"/>
        <w:jc w:val="left"/>
      </w:pPr>
      <w:r>
        <w:t xml:space="preserve"> </w:t>
      </w:r>
    </w:p>
    <w:p w14:paraId="2C9B7F02" w14:textId="77777777" w:rsidR="000C5F8B" w:rsidRDefault="00F624F8">
      <w:pPr>
        <w:spacing w:after="131" w:line="259" w:lineRule="auto"/>
        <w:ind w:left="816" w:firstLine="0"/>
        <w:jc w:val="left"/>
      </w:pPr>
      <w:r>
        <w:t xml:space="preserve"> </w:t>
      </w:r>
    </w:p>
    <w:p w14:paraId="64644332" w14:textId="77777777" w:rsidR="000C5F8B" w:rsidRDefault="00F624F8">
      <w:pPr>
        <w:spacing w:after="131" w:line="259" w:lineRule="auto"/>
        <w:ind w:left="816" w:firstLine="0"/>
        <w:jc w:val="left"/>
      </w:pPr>
      <w:r>
        <w:t xml:space="preserve"> </w:t>
      </w:r>
    </w:p>
    <w:p w14:paraId="7572BC56" w14:textId="77777777" w:rsidR="000C5F8B" w:rsidRDefault="00F624F8">
      <w:pPr>
        <w:spacing w:after="133" w:line="259" w:lineRule="auto"/>
        <w:ind w:left="816" w:firstLine="0"/>
        <w:jc w:val="left"/>
      </w:pPr>
      <w:r>
        <w:t xml:space="preserve"> </w:t>
      </w:r>
    </w:p>
    <w:p w14:paraId="4DB03404" w14:textId="77777777" w:rsidR="000C5F8B" w:rsidRDefault="00F624F8">
      <w:pPr>
        <w:spacing w:after="131" w:line="259" w:lineRule="auto"/>
        <w:ind w:left="816" w:firstLine="0"/>
        <w:jc w:val="left"/>
      </w:pPr>
      <w:r>
        <w:t xml:space="preserve"> </w:t>
      </w:r>
    </w:p>
    <w:p w14:paraId="7BC85232" w14:textId="77777777" w:rsidR="000C5F8B" w:rsidRDefault="00F624F8">
      <w:pPr>
        <w:spacing w:after="131" w:line="259" w:lineRule="auto"/>
        <w:ind w:left="816" w:firstLine="0"/>
        <w:jc w:val="left"/>
      </w:pPr>
      <w:r>
        <w:t xml:space="preserve"> </w:t>
      </w:r>
    </w:p>
    <w:p w14:paraId="4F0632B6" w14:textId="77777777" w:rsidR="000C5F8B" w:rsidRDefault="00F624F8">
      <w:pPr>
        <w:spacing w:after="131" w:line="259" w:lineRule="auto"/>
        <w:ind w:left="816" w:firstLine="0"/>
        <w:jc w:val="left"/>
      </w:pPr>
      <w:r>
        <w:t xml:space="preserve"> </w:t>
      </w:r>
    </w:p>
    <w:p w14:paraId="3BD45559" w14:textId="77777777" w:rsidR="000C5F8B" w:rsidRDefault="00F624F8">
      <w:pPr>
        <w:spacing w:after="131" w:line="259" w:lineRule="auto"/>
        <w:ind w:left="816" w:firstLine="0"/>
        <w:jc w:val="left"/>
      </w:pPr>
      <w:r>
        <w:t xml:space="preserve"> </w:t>
      </w:r>
    </w:p>
    <w:p w14:paraId="5BDAFA04" w14:textId="77777777" w:rsidR="000C5F8B" w:rsidRDefault="00F624F8">
      <w:pPr>
        <w:spacing w:after="133" w:line="259" w:lineRule="auto"/>
        <w:ind w:left="816" w:firstLine="0"/>
        <w:jc w:val="left"/>
      </w:pPr>
      <w:r>
        <w:t xml:space="preserve"> </w:t>
      </w:r>
    </w:p>
    <w:p w14:paraId="7AB65E9D" w14:textId="77777777" w:rsidR="000C5F8B" w:rsidRDefault="00F624F8">
      <w:pPr>
        <w:spacing w:after="132" w:line="259" w:lineRule="auto"/>
        <w:ind w:left="108" w:firstLine="0"/>
        <w:jc w:val="left"/>
      </w:pPr>
      <w:r>
        <w:t xml:space="preserve"> </w:t>
      </w:r>
    </w:p>
    <w:p w14:paraId="4158B435" w14:textId="77777777" w:rsidR="000C5F8B" w:rsidRDefault="00F624F8">
      <w:pPr>
        <w:spacing w:after="131" w:line="259" w:lineRule="auto"/>
        <w:ind w:left="108" w:firstLine="0"/>
        <w:jc w:val="center"/>
      </w:pPr>
      <w:r>
        <w:t xml:space="preserve"> </w:t>
      </w:r>
    </w:p>
    <w:p w14:paraId="030622CF" w14:textId="77777777" w:rsidR="000C5F8B" w:rsidRDefault="00F624F8">
      <w:pPr>
        <w:spacing w:after="131" w:line="259" w:lineRule="auto"/>
        <w:ind w:left="108" w:firstLine="0"/>
        <w:jc w:val="center"/>
      </w:pPr>
      <w:r>
        <w:t xml:space="preserve"> </w:t>
      </w:r>
    </w:p>
    <w:p w14:paraId="1D72129A" w14:textId="77777777" w:rsidR="000C5F8B" w:rsidRDefault="00F624F8">
      <w:pPr>
        <w:spacing w:after="133" w:line="259" w:lineRule="auto"/>
        <w:ind w:left="108" w:firstLine="0"/>
        <w:jc w:val="center"/>
      </w:pPr>
      <w:r>
        <w:t xml:space="preserve"> </w:t>
      </w:r>
    </w:p>
    <w:p w14:paraId="3C4068A7" w14:textId="77777777" w:rsidR="000C5F8B" w:rsidRDefault="00F624F8">
      <w:pPr>
        <w:spacing w:after="131" w:line="259" w:lineRule="auto"/>
        <w:ind w:left="108" w:firstLine="0"/>
        <w:jc w:val="center"/>
      </w:pPr>
      <w:r>
        <w:t xml:space="preserve"> </w:t>
      </w:r>
    </w:p>
    <w:p w14:paraId="0DFB9CD2" w14:textId="77777777" w:rsidR="000C5F8B" w:rsidRDefault="00F624F8">
      <w:pPr>
        <w:spacing w:after="131" w:line="259" w:lineRule="auto"/>
        <w:ind w:left="108" w:firstLine="0"/>
        <w:jc w:val="center"/>
      </w:pPr>
      <w:r>
        <w:t xml:space="preserve"> </w:t>
      </w:r>
    </w:p>
    <w:p w14:paraId="3382B492" w14:textId="355DC71D" w:rsidR="00A35560" w:rsidRDefault="00A35560">
      <w:pPr>
        <w:spacing w:after="160" w:line="259" w:lineRule="auto"/>
        <w:ind w:left="0" w:firstLine="0"/>
        <w:jc w:val="left"/>
      </w:pPr>
    </w:p>
    <w:p w14:paraId="08BBE914" w14:textId="0E60D2C6" w:rsidR="000C5F8B" w:rsidRDefault="00F624F8">
      <w:pPr>
        <w:spacing w:after="0" w:line="259" w:lineRule="auto"/>
        <w:ind w:left="108" w:firstLine="0"/>
        <w:jc w:val="center"/>
      </w:pPr>
      <w:r>
        <w:t xml:space="preserve"> </w:t>
      </w:r>
    </w:p>
    <w:p w14:paraId="2BE94E01" w14:textId="77777777" w:rsidR="000C5F8B" w:rsidRDefault="00F624F8">
      <w:pPr>
        <w:pStyle w:val="1"/>
        <w:numPr>
          <w:ilvl w:val="0"/>
          <w:numId w:val="0"/>
        </w:numPr>
        <w:spacing w:after="86"/>
        <w:ind w:left="768" w:right="720"/>
      </w:pPr>
      <w:bookmarkStart w:id="20" w:name="_Toc58671064"/>
      <w:r>
        <w:t>ПЕРЕЛІК ПОСИЛАНЬ</w:t>
      </w:r>
      <w:bookmarkEnd w:id="20"/>
      <w:r>
        <w:t xml:space="preserve"> </w:t>
      </w:r>
    </w:p>
    <w:p w14:paraId="30623682" w14:textId="77777777" w:rsidR="000C5F8B" w:rsidRDefault="00F624F8">
      <w:pPr>
        <w:spacing w:after="417" w:line="259" w:lineRule="auto"/>
        <w:ind w:left="108" w:firstLine="0"/>
        <w:jc w:val="left"/>
      </w:pPr>
      <w:r>
        <w:rPr>
          <w:rFonts w:ascii="Calibri" w:eastAsia="Calibri" w:hAnsi="Calibri" w:cs="Calibri"/>
          <w:sz w:val="22"/>
        </w:rPr>
        <w:t xml:space="preserve"> </w:t>
      </w:r>
    </w:p>
    <w:p w14:paraId="347ACFC4" w14:textId="77777777" w:rsidR="001D580E" w:rsidRPr="005A57AD" w:rsidRDefault="001D580E" w:rsidP="001D580E">
      <w:pPr>
        <w:numPr>
          <w:ilvl w:val="0"/>
          <w:numId w:val="10"/>
        </w:numPr>
        <w:spacing w:after="0" w:line="360" w:lineRule="auto"/>
        <w:jc w:val="left"/>
        <w:rPr>
          <w:szCs w:val="28"/>
        </w:rPr>
      </w:pPr>
      <w:r w:rsidRPr="005A57AD">
        <w:rPr>
          <w:szCs w:val="28"/>
        </w:rPr>
        <w:t>Никитин С.В., Мубаракшин Р.Р. Гигиеническая оценка водоснабжения в сельских районах. // Гигиена и санитария. − 2005. − №4. − С. 55 – 58.</w:t>
      </w:r>
    </w:p>
    <w:p w14:paraId="668155B6" w14:textId="77777777" w:rsidR="001D580E" w:rsidRPr="005A57AD" w:rsidRDefault="001D580E" w:rsidP="001D580E">
      <w:pPr>
        <w:pStyle w:val="a6"/>
        <w:numPr>
          <w:ilvl w:val="0"/>
          <w:numId w:val="10"/>
        </w:numPr>
        <w:shd w:val="clear" w:color="auto" w:fill="FFFFFF"/>
        <w:spacing w:before="0" w:beforeAutospacing="0" w:after="0" w:afterAutospacing="0" w:line="360" w:lineRule="auto"/>
        <w:jc w:val="both"/>
        <w:rPr>
          <w:rStyle w:val="HTML"/>
          <w:i w:val="0"/>
          <w:iCs w:val="0"/>
          <w:sz w:val="28"/>
          <w:szCs w:val="28"/>
        </w:rPr>
      </w:pPr>
      <w:r w:rsidRPr="005A57AD">
        <w:rPr>
          <w:sz w:val="28"/>
          <w:szCs w:val="28"/>
          <w:lang w:val="uk-UA"/>
        </w:rPr>
        <w:t>ДСТУ 7525:2014. Вода питна. Вимоги та методи контролювання якості. – Київ, Мінекономрозвитку України. – 2014. – 25 с.</w:t>
      </w:r>
    </w:p>
    <w:p w14:paraId="0AC21A36" w14:textId="77777777" w:rsidR="001D580E" w:rsidRPr="005A57AD" w:rsidRDefault="001D580E" w:rsidP="001D580E">
      <w:pPr>
        <w:numPr>
          <w:ilvl w:val="0"/>
          <w:numId w:val="10"/>
        </w:numPr>
        <w:autoSpaceDE w:val="0"/>
        <w:autoSpaceDN w:val="0"/>
        <w:adjustRightInd w:val="0"/>
        <w:spacing w:after="0" w:line="360" w:lineRule="auto"/>
        <w:jc w:val="left"/>
        <w:rPr>
          <w:szCs w:val="28"/>
        </w:rPr>
      </w:pPr>
      <w:r w:rsidRPr="005A57AD">
        <w:rPr>
          <w:szCs w:val="28"/>
          <w:lang w:val="en-US"/>
        </w:rPr>
        <w:t>Natsionalna</w:t>
      </w:r>
      <w:r w:rsidRPr="005A57AD">
        <w:rPr>
          <w:szCs w:val="28"/>
        </w:rPr>
        <w:t xml:space="preserve"> </w:t>
      </w:r>
      <w:r w:rsidRPr="005A57AD">
        <w:rPr>
          <w:szCs w:val="28"/>
          <w:lang w:val="en-US"/>
        </w:rPr>
        <w:t>dopovid</w:t>
      </w:r>
      <w:r w:rsidRPr="005A57AD">
        <w:rPr>
          <w:szCs w:val="28"/>
        </w:rPr>
        <w:t xml:space="preserve"> </w:t>
      </w:r>
      <w:r w:rsidRPr="005A57AD">
        <w:rPr>
          <w:szCs w:val="28"/>
          <w:lang w:val="en-US"/>
        </w:rPr>
        <w:t>pro</w:t>
      </w:r>
      <w:r w:rsidRPr="005A57AD">
        <w:rPr>
          <w:szCs w:val="28"/>
        </w:rPr>
        <w:t xml:space="preserve"> </w:t>
      </w:r>
      <w:r w:rsidRPr="005A57AD">
        <w:rPr>
          <w:szCs w:val="28"/>
          <w:lang w:val="en-US"/>
        </w:rPr>
        <w:t>yakist</w:t>
      </w:r>
      <w:r w:rsidRPr="005A57AD">
        <w:rPr>
          <w:szCs w:val="28"/>
        </w:rPr>
        <w:t xml:space="preserve"> </w:t>
      </w:r>
      <w:r w:rsidRPr="005A57AD">
        <w:rPr>
          <w:szCs w:val="28"/>
          <w:lang w:val="en-US"/>
        </w:rPr>
        <w:t>pitnoyi</w:t>
      </w:r>
      <w:r w:rsidRPr="005A57AD">
        <w:rPr>
          <w:szCs w:val="28"/>
        </w:rPr>
        <w:t xml:space="preserve"> </w:t>
      </w:r>
      <w:r w:rsidRPr="005A57AD">
        <w:rPr>
          <w:szCs w:val="28"/>
          <w:lang w:val="en-US"/>
        </w:rPr>
        <w:t>vodi</w:t>
      </w:r>
      <w:r w:rsidRPr="005A57AD">
        <w:rPr>
          <w:szCs w:val="28"/>
        </w:rPr>
        <w:t xml:space="preserve"> </w:t>
      </w:r>
      <w:r w:rsidRPr="005A57AD">
        <w:rPr>
          <w:szCs w:val="28"/>
          <w:lang w:val="en-US"/>
        </w:rPr>
        <w:t>ta</w:t>
      </w:r>
      <w:r w:rsidRPr="005A57AD">
        <w:rPr>
          <w:szCs w:val="28"/>
        </w:rPr>
        <w:t xml:space="preserve"> </w:t>
      </w:r>
      <w:r w:rsidRPr="005A57AD">
        <w:rPr>
          <w:szCs w:val="28"/>
          <w:lang w:val="en-US"/>
        </w:rPr>
        <w:t>stan</w:t>
      </w:r>
      <w:r w:rsidRPr="005A57AD">
        <w:rPr>
          <w:szCs w:val="28"/>
        </w:rPr>
        <w:t xml:space="preserve"> </w:t>
      </w:r>
      <w:r w:rsidRPr="005A57AD">
        <w:rPr>
          <w:szCs w:val="28"/>
          <w:lang w:val="en-US"/>
        </w:rPr>
        <w:t>pitnogo</w:t>
      </w:r>
      <w:r w:rsidRPr="005A57AD">
        <w:rPr>
          <w:szCs w:val="28"/>
        </w:rPr>
        <w:t xml:space="preserve"> </w:t>
      </w:r>
      <w:r w:rsidRPr="005A57AD">
        <w:rPr>
          <w:szCs w:val="28"/>
          <w:lang w:val="en-US"/>
        </w:rPr>
        <w:t>vodopostachannya</w:t>
      </w:r>
      <w:r w:rsidRPr="005A57AD">
        <w:rPr>
          <w:szCs w:val="28"/>
        </w:rPr>
        <w:t xml:space="preserve"> </w:t>
      </w:r>
      <w:r w:rsidRPr="005A57AD">
        <w:rPr>
          <w:szCs w:val="28"/>
          <w:lang w:val="en-US"/>
        </w:rPr>
        <w:t>v</w:t>
      </w:r>
      <w:r w:rsidRPr="005A57AD">
        <w:rPr>
          <w:szCs w:val="28"/>
        </w:rPr>
        <w:t xml:space="preserve"> </w:t>
      </w:r>
      <w:r w:rsidRPr="005A57AD">
        <w:rPr>
          <w:szCs w:val="28"/>
          <w:lang w:val="en-US"/>
        </w:rPr>
        <w:t>Ukrayini</w:t>
      </w:r>
      <w:r w:rsidRPr="005A57AD">
        <w:rPr>
          <w:szCs w:val="28"/>
        </w:rPr>
        <w:t xml:space="preserve"> </w:t>
      </w:r>
      <w:r w:rsidRPr="005A57AD">
        <w:rPr>
          <w:szCs w:val="28"/>
          <w:lang w:val="en-US"/>
        </w:rPr>
        <w:t>u</w:t>
      </w:r>
      <w:r w:rsidRPr="005A57AD">
        <w:rPr>
          <w:szCs w:val="28"/>
        </w:rPr>
        <w:t xml:space="preserve"> 2010 </w:t>
      </w:r>
      <w:r w:rsidRPr="005A57AD">
        <w:rPr>
          <w:szCs w:val="28"/>
          <w:lang w:val="en-US"/>
        </w:rPr>
        <w:t>rotsi</w:t>
      </w:r>
      <w:r w:rsidRPr="005A57AD">
        <w:rPr>
          <w:szCs w:val="28"/>
        </w:rPr>
        <w:t>.</w:t>
      </w:r>
      <w:r w:rsidRPr="005A57AD">
        <w:rPr>
          <w:szCs w:val="28"/>
          <w:lang w:val="en-US"/>
        </w:rPr>
        <w:t>Ministerstvo</w:t>
      </w:r>
      <w:r w:rsidRPr="005A57AD">
        <w:rPr>
          <w:szCs w:val="28"/>
        </w:rPr>
        <w:t xml:space="preserve"> </w:t>
      </w:r>
      <w:r w:rsidRPr="005A57AD">
        <w:rPr>
          <w:szCs w:val="28"/>
          <w:lang w:val="en-US"/>
        </w:rPr>
        <w:t>regionalnogo</w:t>
      </w:r>
      <w:r w:rsidRPr="005A57AD">
        <w:rPr>
          <w:szCs w:val="28"/>
        </w:rPr>
        <w:t xml:space="preserve"> </w:t>
      </w:r>
      <w:r w:rsidRPr="005A57AD">
        <w:rPr>
          <w:szCs w:val="28"/>
          <w:lang w:val="en-US"/>
        </w:rPr>
        <w:t>rozvitku</w:t>
      </w:r>
      <w:r w:rsidRPr="005A57AD">
        <w:rPr>
          <w:szCs w:val="28"/>
        </w:rPr>
        <w:t xml:space="preserve">, </w:t>
      </w:r>
      <w:r w:rsidRPr="005A57AD">
        <w:rPr>
          <w:szCs w:val="28"/>
          <w:lang w:val="en-US"/>
        </w:rPr>
        <w:t>budivnitstva</w:t>
      </w:r>
      <w:r w:rsidRPr="005A57AD">
        <w:rPr>
          <w:szCs w:val="28"/>
        </w:rPr>
        <w:t xml:space="preserve"> </w:t>
      </w:r>
      <w:r w:rsidRPr="005A57AD">
        <w:rPr>
          <w:szCs w:val="28"/>
          <w:lang w:val="en-US"/>
        </w:rPr>
        <w:t>ta</w:t>
      </w:r>
      <w:r w:rsidRPr="005A57AD">
        <w:rPr>
          <w:szCs w:val="28"/>
        </w:rPr>
        <w:t xml:space="preserve"> </w:t>
      </w:r>
      <w:r w:rsidRPr="005A57AD">
        <w:rPr>
          <w:szCs w:val="28"/>
          <w:lang w:val="en-US"/>
        </w:rPr>
        <w:t>zhitlovo</w:t>
      </w:r>
      <w:r w:rsidRPr="005A57AD">
        <w:rPr>
          <w:szCs w:val="28"/>
        </w:rPr>
        <w:t>-</w:t>
      </w:r>
      <w:r w:rsidRPr="005A57AD">
        <w:rPr>
          <w:szCs w:val="28"/>
          <w:lang w:val="en-US"/>
        </w:rPr>
        <w:t>komunalnogo</w:t>
      </w:r>
      <w:r w:rsidRPr="005A57AD">
        <w:rPr>
          <w:szCs w:val="28"/>
        </w:rPr>
        <w:t xml:space="preserve"> </w:t>
      </w:r>
      <w:r w:rsidRPr="005A57AD">
        <w:rPr>
          <w:szCs w:val="28"/>
          <w:lang w:val="en-US"/>
        </w:rPr>
        <w:t>gospodarstva</w:t>
      </w:r>
      <w:r w:rsidRPr="005A57AD">
        <w:rPr>
          <w:szCs w:val="28"/>
        </w:rPr>
        <w:t xml:space="preserve"> </w:t>
      </w:r>
      <w:r w:rsidRPr="005A57AD">
        <w:rPr>
          <w:szCs w:val="28"/>
          <w:lang w:val="en-US"/>
        </w:rPr>
        <w:t>Ukrayini</w:t>
      </w:r>
      <w:r w:rsidRPr="005A57AD">
        <w:rPr>
          <w:szCs w:val="28"/>
        </w:rPr>
        <w:t xml:space="preserve">, </w:t>
      </w:r>
      <w:r w:rsidRPr="005A57AD">
        <w:rPr>
          <w:szCs w:val="28"/>
          <w:lang w:val="en-US"/>
        </w:rPr>
        <w:t>Kiyiv</w:t>
      </w:r>
      <w:r w:rsidRPr="005A57AD">
        <w:rPr>
          <w:szCs w:val="28"/>
        </w:rPr>
        <w:t>, – 2011.</w:t>
      </w:r>
    </w:p>
    <w:p w14:paraId="53743D18" w14:textId="77777777" w:rsidR="001D580E" w:rsidRPr="005A57AD" w:rsidRDefault="001D580E" w:rsidP="001D580E">
      <w:pPr>
        <w:numPr>
          <w:ilvl w:val="0"/>
          <w:numId w:val="10"/>
        </w:numPr>
        <w:autoSpaceDE w:val="0"/>
        <w:autoSpaceDN w:val="0"/>
        <w:adjustRightInd w:val="0"/>
        <w:spacing w:after="0" w:line="360" w:lineRule="auto"/>
        <w:jc w:val="left"/>
        <w:rPr>
          <w:szCs w:val="28"/>
        </w:rPr>
      </w:pPr>
      <w:r w:rsidRPr="005A57AD">
        <w:rPr>
          <w:szCs w:val="28"/>
          <w:lang w:val="en-US"/>
        </w:rPr>
        <w:t>Girol</w:t>
      </w:r>
      <w:r w:rsidRPr="005A57AD">
        <w:rPr>
          <w:szCs w:val="28"/>
        </w:rPr>
        <w:t xml:space="preserve"> </w:t>
      </w:r>
      <w:r w:rsidRPr="005A57AD">
        <w:rPr>
          <w:szCs w:val="28"/>
          <w:lang w:val="en-US"/>
        </w:rPr>
        <w:t>M</w:t>
      </w:r>
      <w:r w:rsidRPr="005A57AD">
        <w:rPr>
          <w:szCs w:val="28"/>
        </w:rPr>
        <w:t>.</w:t>
      </w:r>
      <w:r w:rsidRPr="005A57AD">
        <w:rPr>
          <w:szCs w:val="28"/>
          <w:lang w:val="en-US"/>
        </w:rPr>
        <w:t>M</w:t>
      </w:r>
      <w:r w:rsidRPr="005A57AD">
        <w:rPr>
          <w:szCs w:val="28"/>
        </w:rPr>
        <w:t xml:space="preserve">. </w:t>
      </w:r>
      <w:r w:rsidRPr="005A57AD">
        <w:rPr>
          <w:szCs w:val="28"/>
          <w:lang w:val="en-US"/>
        </w:rPr>
        <w:t>Stan</w:t>
      </w:r>
      <w:r w:rsidRPr="005A57AD">
        <w:rPr>
          <w:szCs w:val="28"/>
        </w:rPr>
        <w:t xml:space="preserve"> </w:t>
      </w:r>
      <w:r w:rsidRPr="005A57AD">
        <w:rPr>
          <w:szCs w:val="28"/>
          <w:lang w:val="en-US"/>
        </w:rPr>
        <w:t>vodopostachannya</w:t>
      </w:r>
      <w:r w:rsidRPr="005A57AD">
        <w:rPr>
          <w:szCs w:val="28"/>
        </w:rPr>
        <w:t xml:space="preserve"> </w:t>
      </w:r>
      <w:r w:rsidRPr="005A57AD">
        <w:rPr>
          <w:szCs w:val="28"/>
          <w:lang w:val="en-US"/>
        </w:rPr>
        <w:t>ta</w:t>
      </w:r>
      <w:r w:rsidRPr="005A57AD">
        <w:rPr>
          <w:szCs w:val="28"/>
        </w:rPr>
        <w:t xml:space="preserve"> </w:t>
      </w:r>
      <w:r w:rsidRPr="005A57AD">
        <w:rPr>
          <w:szCs w:val="28"/>
          <w:lang w:val="en-US"/>
        </w:rPr>
        <w:t>vodovidvedennya</w:t>
      </w:r>
      <w:r w:rsidRPr="005A57AD">
        <w:rPr>
          <w:szCs w:val="28"/>
        </w:rPr>
        <w:t xml:space="preserve"> </w:t>
      </w:r>
      <w:r w:rsidRPr="005A57AD">
        <w:rPr>
          <w:szCs w:val="28"/>
          <w:lang w:val="en-US"/>
        </w:rPr>
        <w:t>v</w:t>
      </w:r>
      <w:r w:rsidRPr="005A57AD">
        <w:rPr>
          <w:szCs w:val="28"/>
        </w:rPr>
        <w:t xml:space="preserve"> </w:t>
      </w:r>
      <w:r w:rsidRPr="005A57AD">
        <w:rPr>
          <w:szCs w:val="28"/>
          <w:lang w:val="en-US"/>
        </w:rPr>
        <w:t>Ukrayini</w:t>
      </w:r>
      <w:r w:rsidRPr="005A57AD">
        <w:rPr>
          <w:szCs w:val="28"/>
        </w:rPr>
        <w:t xml:space="preserve"> </w:t>
      </w:r>
      <w:r w:rsidRPr="005A57AD">
        <w:rPr>
          <w:szCs w:val="28"/>
          <w:lang w:val="en-US"/>
        </w:rPr>
        <w:t>M</w:t>
      </w:r>
      <w:r w:rsidRPr="005A57AD">
        <w:rPr>
          <w:szCs w:val="28"/>
        </w:rPr>
        <w:t>.</w:t>
      </w:r>
      <w:r w:rsidRPr="005A57AD">
        <w:rPr>
          <w:szCs w:val="28"/>
          <w:lang w:val="en-US"/>
        </w:rPr>
        <w:t>M</w:t>
      </w:r>
      <w:r w:rsidRPr="005A57AD">
        <w:rPr>
          <w:szCs w:val="28"/>
        </w:rPr>
        <w:t xml:space="preserve">. </w:t>
      </w:r>
      <w:r w:rsidRPr="005A57AD">
        <w:rPr>
          <w:szCs w:val="28"/>
          <w:lang w:val="en-US"/>
        </w:rPr>
        <w:t>Girol</w:t>
      </w:r>
      <w:r w:rsidRPr="005A57AD">
        <w:rPr>
          <w:szCs w:val="28"/>
        </w:rPr>
        <w:t xml:space="preserve">, </w:t>
      </w:r>
      <w:r w:rsidRPr="005A57AD">
        <w:rPr>
          <w:szCs w:val="28"/>
          <w:lang w:val="en-US"/>
        </w:rPr>
        <w:t>O</w:t>
      </w:r>
      <w:r w:rsidRPr="005A57AD">
        <w:rPr>
          <w:szCs w:val="28"/>
        </w:rPr>
        <w:t>.</w:t>
      </w:r>
      <w:r w:rsidRPr="005A57AD">
        <w:rPr>
          <w:szCs w:val="28"/>
          <w:lang w:val="en-US"/>
        </w:rPr>
        <w:t>A</w:t>
      </w:r>
      <w:r w:rsidRPr="005A57AD">
        <w:rPr>
          <w:szCs w:val="28"/>
        </w:rPr>
        <w:t xml:space="preserve">. </w:t>
      </w:r>
      <w:r w:rsidRPr="005A57AD">
        <w:rPr>
          <w:szCs w:val="28"/>
          <w:lang w:val="en-US"/>
        </w:rPr>
        <w:t>Tkachuk</w:t>
      </w:r>
      <w:r w:rsidRPr="005A57AD">
        <w:rPr>
          <w:szCs w:val="28"/>
        </w:rPr>
        <w:t xml:space="preserve">, </w:t>
      </w:r>
      <w:r w:rsidRPr="005A57AD">
        <w:rPr>
          <w:szCs w:val="28"/>
          <w:lang w:val="en-US"/>
        </w:rPr>
        <w:t>G</w:t>
      </w:r>
      <w:r w:rsidRPr="005A57AD">
        <w:rPr>
          <w:szCs w:val="28"/>
        </w:rPr>
        <w:t>.</w:t>
      </w:r>
      <w:r w:rsidRPr="005A57AD">
        <w:rPr>
          <w:szCs w:val="28"/>
          <w:lang w:val="en-US"/>
        </w:rPr>
        <w:t>M</w:t>
      </w:r>
      <w:r w:rsidRPr="005A57AD">
        <w:rPr>
          <w:szCs w:val="28"/>
        </w:rPr>
        <w:t xml:space="preserve">. </w:t>
      </w:r>
      <w:r w:rsidRPr="005A57AD">
        <w:rPr>
          <w:szCs w:val="28"/>
          <w:lang w:val="en-US"/>
        </w:rPr>
        <w:t>Semchuk</w:t>
      </w:r>
      <w:r w:rsidRPr="005A57AD">
        <w:rPr>
          <w:szCs w:val="28"/>
        </w:rPr>
        <w:t xml:space="preserve"> </w:t>
      </w:r>
      <w:r w:rsidRPr="005A57AD">
        <w:rPr>
          <w:szCs w:val="28"/>
          <w:lang w:val="en-US"/>
        </w:rPr>
        <w:t>ta</w:t>
      </w:r>
      <w:r w:rsidRPr="005A57AD">
        <w:rPr>
          <w:szCs w:val="28"/>
        </w:rPr>
        <w:t xml:space="preserve"> </w:t>
      </w:r>
      <w:r w:rsidRPr="005A57AD">
        <w:rPr>
          <w:szCs w:val="28"/>
          <w:lang w:val="en-US"/>
        </w:rPr>
        <w:t>in</w:t>
      </w:r>
      <w:r w:rsidRPr="005A57AD">
        <w:rPr>
          <w:szCs w:val="28"/>
        </w:rPr>
        <w:t xml:space="preserve">. </w:t>
      </w:r>
      <w:r w:rsidRPr="005A57AD">
        <w:rPr>
          <w:szCs w:val="28"/>
          <w:lang w:val="en-US"/>
        </w:rPr>
        <w:t>Visn</w:t>
      </w:r>
      <w:r w:rsidRPr="005A57AD">
        <w:rPr>
          <w:szCs w:val="28"/>
        </w:rPr>
        <w:t xml:space="preserve">. </w:t>
      </w:r>
      <w:r w:rsidRPr="005A57AD">
        <w:rPr>
          <w:szCs w:val="28"/>
          <w:lang w:val="en-US"/>
        </w:rPr>
        <w:t>odes</w:t>
      </w:r>
      <w:r w:rsidRPr="005A57AD">
        <w:rPr>
          <w:szCs w:val="28"/>
        </w:rPr>
        <w:t xml:space="preserve">. </w:t>
      </w:r>
      <w:r w:rsidRPr="005A57AD">
        <w:rPr>
          <w:szCs w:val="28"/>
          <w:lang w:val="en-US"/>
        </w:rPr>
        <w:t>derzh</w:t>
      </w:r>
      <w:r w:rsidRPr="005A57AD">
        <w:rPr>
          <w:szCs w:val="28"/>
        </w:rPr>
        <w:t xml:space="preserve">. </w:t>
      </w:r>
      <w:r w:rsidRPr="005A57AD">
        <w:rPr>
          <w:szCs w:val="28"/>
          <w:lang w:val="en-US"/>
        </w:rPr>
        <w:t>akad</w:t>
      </w:r>
      <w:r w:rsidRPr="005A57AD">
        <w:rPr>
          <w:szCs w:val="28"/>
        </w:rPr>
        <w:t xml:space="preserve">. </w:t>
      </w:r>
      <w:r w:rsidRPr="005A57AD">
        <w:rPr>
          <w:szCs w:val="28"/>
          <w:lang w:val="en-US"/>
        </w:rPr>
        <w:t>budivnitstva</w:t>
      </w:r>
      <w:r w:rsidRPr="005A57AD">
        <w:rPr>
          <w:szCs w:val="28"/>
        </w:rPr>
        <w:t xml:space="preserve"> </w:t>
      </w:r>
      <w:r w:rsidRPr="005A57AD">
        <w:rPr>
          <w:szCs w:val="28"/>
          <w:lang w:val="en-US"/>
        </w:rPr>
        <w:t>ta</w:t>
      </w:r>
      <w:r w:rsidRPr="005A57AD">
        <w:rPr>
          <w:szCs w:val="28"/>
        </w:rPr>
        <w:t xml:space="preserve"> </w:t>
      </w:r>
      <w:r w:rsidRPr="005A57AD">
        <w:rPr>
          <w:szCs w:val="28"/>
          <w:lang w:val="en-US"/>
        </w:rPr>
        <w:t>arhitekturi</w:t>
      </w:r>
      <w:r w:rsidRPr="005A57AD">
        <w:rPr>
          <w:szCs w:val="28"/>
        </w:rPr>
        <w:t xml:space="preserve">. – 2005. – </w:t>
      </w:r>
      <w:r>
        <w:rPr>
          <w:szCs w:val="28"/>
          <w:lang w:val="en-US"/>
        </w:rPr>
        <w:t>v</w:t>
      </w:r>
      <w:r w:rsidRPr="005A57AD">
        <w:rPr>
          <w:szCs w:val="28"/>
        </w:rPr>
        <w:t xml:space="preserve">. 19. – </w:t>
      </w:r>
      <w:r w:rsidRPr="005A57AD">
        <w:rPr>
          <w:szCs w:val="28"/>
          <w:lang w:val="en-US"/>
        </w:rPr>
        <w:t>p</w:t>
      </w:r>
      <w:r w:rsidRPr="005A57AD">
        <w:rPr>
          <w:szCs w:val="28"/>
        </w:rPr>
        <w:t>. 3–9.</w:t>
      </w:r>
    </w:p>
    <w:p w14:paraId="2D589364" w14:textId="77777777" w:rsidR="001D580E" w:rsidRPr="005A57AD" w:rsidRDefault="001D580E" w:rsidP="001D580E">
      <w:pPr>
        <w:numPr>
          <w:ilvl w:val="0"/>
          <w:numId w:val="10"/>
        </w:numPr>
        <w:autoSpaceDE w:val="0"/>
        <w:autoSpaceDN w:val="0"/>
        <w:adjustRightInd w:val="0"/>
        <w:spacing w:after="0" w:line="360" w:lineRule="auto"/>
        <w:jc w:val="left"/>
        <w:rPr>
          <w:szCs w:val="28"/>
        </w:rPr>
      </w:pPr>
      <w:r w:rsidRPr="005A57AD">
        <w:rPr>
          <w:szCs w:val="28"/>
        </w:rPr>
        <w:t>Пономаренко А.М / Питна вода як значущий фактор інфекційної захворюваності населення України // Актуальные проблемы транспортной медицины. − 2008, № 4 (14). − С. 7 − 13.</w:t>
      </w:r>
    </w:p>
    <w:p w14:paraId="3A1B3CB8" w14:textId="77777777" w:rsidR="001D580E" w:rsidRPr="005A57AD" w:rsidRDefault="001D580E" w:rsidP="001D580E">
      <w:pPr>
        <w:numPr>
          <w:ilvl w:val="0"/>
          <w:numId w:val="10"/>
        </w:numPr>
        <w:spacing w:after="0" w:line="360" w:lineRule="auto"/>
        <w:jc w:val="left"/>
        <w:rPr>
          <w:szCs w:val="28"/>
        </w:rPr>
      </w:pPr>
      <w:r w:rsidRPr="005A57AD">
        <w:rPr>
          <w:szCs w:val="28"/>
        </w:rPr>
        <w:t>Сердюк А.М. Медико-екологічні передумови демографічної кризи в Україні та шляхи їх подолання // Журнал Академіії медичних наук. − 2007. − Т.13, № 3. − С.486 − 502.</w:t>
      </w:r>
    </w:p>
    <w:p w14:paraId="41F52D12" w14:textId="77777777" w:rsidR="001D580E" w:rsidRPr="005A57AD" w:rsidRDefault="001D580E" w:rsidP="001D580E">
      <w:pPr>
        <w:numPr>
          <w:ilvl w:val="0"/>
          <w:numId w:val="10"/>
        </w:numPr>
        <w:spacing w:after="0" w:line="360" w:lineRule="auto"/>
        <w:rPr>
          <w:szCs w:val="28"/>
        </w:rPr>
      </w:pPr>
      <w:r w:rsidRPr="005A57AD">
        <w:rPr>
          <w:szCs w:val="28"/>
        </w:rPr>
        <w:t>Плитман С.И., Новиков Ю.В., Тулакина Н.В. и др. К вопросу корректировки гигиенических нормативов с учетом уровня жесткости питьевых вод // Гигиена и санитария. − 1989. − №7. − С. 7 − 10</w:t>
      </w:r>
      <w:r>
        <w:rPr>
          <w:szCs w:val="28"/>
        </w:rPr>
        <w:t>.</w:t>
      </w:r>
    </w:p>
    <w:p w14:paraId="75CED74A" w14:textId="77777777" w:rsidR="001D580E" w:rsidRPr="005A57AD" w:rsidRDefault="001D580E" w:rsidP="001D580E">
      <w:pPr>
        <w:numPr>
          <w:ilvl w:val="0"/>
          <w:numId w:val="10"/>
        </w:numPr>
        <w:spacing w:after="0" w:line="360" w:lineRule="auto"/>
        <w:rPr>
          <w:szCs w:val="28"/>
        </w:rPr>
      </w:pPr>
      <w:r w:rsidRPr="005A57AD">
        <w:rPr>
          <w:szCs w:val="28"/>
        </w:rPr>
        <w:t xml:space="preserve"> Алексеев В.С. Патогенные микроорганизмы в подземных водах систем питьевого водоснабжения // Водоснабжение и санитарная техника. – 2003. – № 11. – С. 5 – 9.</w:t>
      </w:r>
    </w:p>
    <w:p w14:paraId="12F22F56" w14:textId="77777777" w:rsidR="00872869" w:rsidRDefault="001D580E" w:rsidP="00872869">
      <w:pPr>
        <w:numPr>
          <w:ilvl w:val="0"/>
          <w:numId w:val="10"/>
        </w:numPr>
        <w:autoSpaceDE w:val="0"/>
        <w:autoSpaceDN w:val="0"/>
        <w:adjustRightInd w:val="0"/>
        <w:spacing w:after="0" w:line="360" w:lineRule="auto"/>
        <w:jc w:val="left"/>
        <w:rPr>
          <w:szCs w:val="28"/>
        </w:rPr>
      </w:pPr>
      <w:r w:rsidRPr="005A57AD">
        <w:rPr>
          <w:szCs w:val="28"/>
        </w:rPr>
        <w:t xml:space="preserve">М.Г. Проданчук, І.В. Мудрий, В.І. Великий, Г.І. Петрашенко,  А.А. Калашніков,  В.М. Проценко,  Н.Г. Гончаренко,  О.Р. Ситенко / Науково-методичні аспекти токсиколого-клінічних досліджень впливу мінерального складу питної води на стан здоров'я населення // Сучасні проблеми токсикології. 2006. − № 3. С. </w:t>
      </w:r>
    </w:p>
    <w:p w14:paraId="719BBE20" w14:textId="1FC6FC71" w:rsidR="001D580E" w:rsidRPr="00872869" w:rsidRDefault="001D580E" w:rsidP="00872869">
      <w:pPr>
        <w:numPr>
          <w:ilvl w:val="0"/>
          <w:numId w:val="10"/>
        </w:numPr>
        <w:autoSpaceDE w:val="0"/>
        <w:autoSpaceDN w:val="0"/>
        <w:adjustRightInd w:val="0"/>
        <w:spacing w:after="0" w:line="360" w:lineRule="auto"/>
        <w:jc w:val="left"/>
        <w:rPr>
          <w:szCs w:val="28"/>
          <w:lang w:val="en-US"/>
        </w:rPr>
      </w:pPr>
      <w:r w:rsidRPr="00872869">
        <w:rPr>
          <w:lang w:val="en-US"/>
        </w:rPr>
        <w:t xml:space="preserve"> Stemick U. Moderne Systeme fur die Wasserauf mit Chlor / Stemick U. // BBR: Brunnenbau, Bau Wasserwerk., Rohrleitungsbau. – 1996. – Vol.47, №2. – </w:t>
      </w:r>
      <w:r>
        <w:t>Р</w:t>
      </w:r>
      <w:r w:rsidRPr="00872869">
        <w:rPr>
          <w:lang w:val="en-US"/>
        </w:rPr>
        <w:t xml:space="preserve">. 10-15. </w:t>
      </w:r>
    </w:p>
    <w:p w14:paraId="7ED9CC21" w14:textId="2BD445A2" w:rsidR="001D580E" w:rsidRPr="001D580E" w:rsidRDefault="001D580E" w:rsidP="00872869">
      <w:pPr>
        <w:numPr>
          <w:ilvl w:val="0"/>
          <w:numId w:val="10"/>
        </w:numPr>
        <w:autoSpaceDE w:val="0"/>
        <w:autoSpaceDN w:val="0"/>
        <w:adjustRightInd w:val="0"/>
        <w:spacing w:after="0" w:line="360" w:lineRule="auto"/>
        <w:jc w:val="left"/>
        <w:rPr>
          <w:lang w:val="en-US"/>
        </w:rPr>
      </w:pPr>
      <w:r w:rsidRPr="00872869">
        <w:t xml:space="preserve">Кульский Л.А. Теоретические основы и технология кондиционирования воды (процессы и аппараты) / Кульский Л.А.  </w:t>
      </w:r>
      <w:r w:rsidRPr="001D580E">
        <w:rPr>
          <w:lang w:val="en-US"/>
        </w:rPr>
        <w:t xml:space="preserve">– </w:t>
      </w:r>
      <w:r w:rsidRPr="00872869">
        <w:rPr>
          <w:lang w:val="en-US"/>
        </w:rPr>
        <w:t>К</w:t>
      </w:r>
      <w:r w:rsidRPr="001D580E">
        <w:rPr>
          <w:lang w:val="en-US"/>
        </w:rPr>
        <w:t xml:space="preserve">.: </w:t>
      </w:r>
      <w:r w:rsidRPr="00872869">
        <w:rPr>
          <w:lang w:val="en-US"/>
        </w:rPr>
        <w:t>Наук</w:t>
      </w:r>
      <w:r w:rsidRPr="001D580E">
        <w:rPr>
          <w:lang w:val="en-US"/>
        </w:rPr>
        <w:t xml:space="preserve">. </w:t>
      </w:r>
      <w:r w:rsidRPr="00872869">
        <w:rPr>
          <w:lang w:val="en-US"/>
        </w:rPr>
        <w:t>думка</w:t>
      </w:r>
      <w:r w:rsidRPr="001D580E">
        <w:rPr>
          <w:lang w:val="en-US"/>
        </w:rPr>
        <w:t xml:space="preserve">, 1983. – 526 </w:t>
      </w:r>
      <w:r w:rsidRPr="00872869">
        <w:rPr>
          <w:lang w:val="en-US"/>
        </w:rPr>
        <w:t>с</w:t>
      </w:r>
      <w:r w:rsidRPr="001D580E">
        <w:rPr>
          <w:lang w:val="en-US"/>
        </w:rPr>
        <w:t>.</w:t>
      </w:r>
    </w:p>
    <w:p w14:paraId="04790D98" w14:textId="2047D794" w:rsidR="001D580E" w:rsidRPr="00EF42A3" w:rsidRDefault="001D580E" w:rsidP="00872869">
      <w:pPr>
        <w:numPr>
          <w:ilvl w:val="0"/>
          <w:numId w:val="10"/>
        </w:numPr>
        <w:autoSpaceDE w:val="0"/>
        <w:autoSpaceDN w:val="0"/>
        <w:adjustRightInd w:val="0"/>
        <w:spacing w:after="0" w:line="360" w:lineRule="auto"/>
        <w:jc w:val="left"/>
        <w:rPr>
          <w:lang w:val="en-US"/>
        </w:rPr>
      </w:pPr>
      <w:r>
        <w:rPr>
          <w:lang w:val="en-US"/>
        </w:rPr>
        <w:t>Pat</w:t>
      </w:r>
      <w:r w:rsidRPr="00DA4441">
        <w:rPr>
          <w:lang w:val="en-US"/>
        </w:rPr>
        <w:t xml:space="preserve">. 5120452 </w:t>
      </w:r>
      <w:smartTag w:uri="urn:schemas-microsoft-com:office:smarttags" w:element="place">
        <w:smartTag w:uri="urn:schemas-microsoft-com:office:smarttags" w:element="country-region">
          <w:r>
            <w:rPr>
              <w:lang w:val="en-US"/>
            </w:rPr>
            <w:t>USA</w:t>
          </w:r>
        </w:smartTag>
      </w:smartTag>
      <w:r w:rsidRPr="00DA4441">
        <w:rPr>
          <w:lang w:val="en-US"/>
        </w:rPr>
        <w:t xml:space="preserve">, </w:t>
      </w:r>
      <w:r w:rsidRPr="00872869">
        <w:rPr>
          <w:lang w:val="en-US"/>
        </w:rPr>
        <w:t>МКИ</w:t>
      </w:r>
      <w:r w:rsidRPr="00DA4441">
        <w:rPr>
          <w:lang w:val="en-US"/>
        </w:rPr>
        <w:t xml:space="preserve"> </w:t>
      </w:r>
      <w:r w:rsidRPr="00872869">
        <w:rPr>
          <w:lang w:val="en-US"/>
        </w:rPr>
        <w:t>С</w:t>
      </w:r>
      <w:r w:rsidRPr="00DA4441">
        <w:rPr>
          <w:lang w:val="en-US"/>
        </w:rPr>
        <w:t xml:space="preserve">02 </w:t>
      </w:r>
      <w:r>
        <w:rPr>
          <w:lang w:val="en-US"/>
        </w:rPr>
        <w:t>F</w:t>
      </w:r>
      <w:r w:rsidRPr="00DA4441">
        <w:rPr>
          <w:lang w:val="en-US"/>
        </w:rPr>
        <w:t xml:space="preserve"> 1/76. </w:t>
      </w:r>
      <w:r>
        <w:rPr>
          <w:lang w:val="en-US"/>
        </w:rPr>
        <w:t xml:space="preserve">Process for purifying wastwater with hypochlorous asid / Ness R.S., Mendirata S.K., Leonard D.R.; Olin Corp. - № 558713; filed 26.7.90; publ. 9.6.92; </w:t>
      </w:r>
      <w:r w:rsidRPr="00872869">
        <w:rPr>
          <w:lang w:val="en-US"/>
        </w:rPr>
        <w:t>НКИ</w:t>
      </w:r>
      <w:r>
        <w:rPr>
          <w:lang w:val="en-US"/>
        </w:rPr>
        <w:t xml:space="preserve">  210/ 754.</w:t>
      </w:r>
    </w:p>
    <w:p w14:paraId="330B4095" w14:textId="0DAA3E42" w:rsidR="001D580E" w:rsidRPr="00872869" w:rsidRDefault="001D580E" w:rsidP="00872869">
      <w:pPr>
        <w:numPr>
          <w:ilvl w:val="0"/>
          <w:numId w:val="10"/>
        </w:numPr>
        <w:autoSpaceDE w:val="0"/>
        <w:autoSpaceDN w:val="0"/>
        <w:adjustRightInd w:val="0"/>
        <w:spacing w:after="0" w:line="360" w:lineRule="auto"/>
        <w:jc w:val="left"/>
      </w:pPr>
      <w:r w:rsidRPr="0035720D">
        <w:rPr>
          <w:lang w:val="en-US"/>
        </w:rPr>
        <w:t xml:space="preserve"> </w:t>
      </w:r>
      <w:r w:rsidRPr="00771256">
        <w:rPr>
          <w:lang w:val="en-US"/>
        </w:rPr>
        <w:t xml:space="preserve">Pat. 268015 France, </w:t>
      </w:r>
      <w:r>
        <w:t>МКИ</w:t>
      </w:r>
      <w:r w:rsidRPr="00771256">
        <w:rPr>
          <w:lang w:val="en-US"/>
        </w:rPr>
        <w:t xml:space="preserve"> </w:t>
      </w:r>
      <w:r>
        <w:t>С</w:t>
      </w:r>
      <w:r w:rsidRPr="00771256">
        <w:rPr>
          <w:lang w:val="en-US"/>
        </w:rPr>
        <w:t xml:space="preserve">02 </w:t>
      </w:r>
      <w:r>
        <w:t>В</w:t>
      </w:r>
      <w:r w:rsidRPr="00771256">
        <w:rPr>
          <w:lang w:val="en-US"/>
        </w:rPr>
        <w:t xml:space="preserve"> 11/06. Procede de preparation de solutions concentrees d</w:t>
      </w:r>
      <w:r w:rsidRPr="00872869">
        <w:sym w:font="Symbol" w:char="F0A2"/>
      </w:r>
      <w:r w:rsidRPr="00771256">
        <w:rPr>
          <w:lang w:val="en-US"/>
        </w:rPr>
        <w:t xml:space="preserve">hypochlorite de metal alcalin / Nesty Patrick, Dugua Jacques, Thery Philippe; ATOCHEM. - № 9109999; publ. </w:t>
      </w:r>
      <w:r w:rsidRPr="00872869">
        <w:t>12.2.93.</w:t>
      </w:r>
    </w:p>
    <w:p w14:paraId="51B96F17" w14:textId="35081A33" w:rsidR="001D580E" w:rsidRPr="00872869" w:rsidRDefault="001D580E" w:rsidP="00872869">
      <w:pPr>
        <w:numPr>
          <w:ilvl w:val="0"/>
          <w:numId w:val="10"/>
        </w:numPr>
        <w:autoSpaceDE w:val="0"/>
        <w:autoSpaceDN w:val="0"/>
        <w:adjustRightInd w:val="0"/>
        <w:spacing w:after="0" w:line="360" w:lineRule="auto"/>
        <w:jc w:val="left"/>
      </w:pPr>
      <w:r w:rsidRPr="00543444">
        <w:t xml:space="preserve"> </w:t>
      </w:r>
      <w:r w:rsidRPr="00872869">
        <w:t>Pat</w:t>
      </w:r>
      <w:r w:rsidRPr="00543444">
        <w:t xml:space="preserve">. 5194238 </w:t>
      </w:r>
      <w:smartTag w:uri="urn:schemas-microsoft-com:office:smarttags" w:element="place">
        <w:smartTag w:uri="urn:schemas-microsoft-com:office:smarttags" w:element="country-region">
          <w:r w:rsidRPr="00872869">
            <w:t>USA</w:t>
          </w:r>
        </w:smartTag>
      </w:smartTag>
      <w:r w:rsidRPr="00543444">
        <w:t xml:space="preserve">, </w:t>
      </w:r>
      <w:r>
        <w:t>МКИ</w:t>
      </w:r>
      <w:r w:rsidRPr="00872869">
        <w:t>5</w:t>
      </w:r>
      <w:r w:rsidRPr="00543444">
        <w:t xml:space="preserve"> </w:t>
      </w:r>
      <w:r>
        <w:t>С</w:t>
      </w:r>
      <w:r w:rsidRPr="00543444">
        <w:t xml:space="preserve"> 01 </w:t>
      </w:r>
      <w:r>
        <w:t>В</w:t>
      </w:r>
      <w:r w:rsidRPr="00543444">
        <w:t xml:space="preserve"> 11/06. </w:t>
      </w:r>
      <w:r w:rsidRPr="00771256">
        <w:rPr>
          <w:lang w:val="en-US"/>
        </w:rPr>
        <w:t xml:space="preserve">Process for the production of highly pure concentrated slurries of sodium hypochlorite / Duncan Budd L., Ness Richard C.; Olin Corp. - № 865725; filed 8.4.92; publ. </w:t>
      </w:r>
      <w:r w:rsidRPr="00872869">
        <w:t xml:space="preserve">16.3.93; </w:t>
      </w:r>
      <w:r>
        <w:t>НКИ</w:t>
      </w:r>
      <w:r w:rsidRPr="00872869">
        <w:t xml:space="preserve"> 423/473.</w:t>
      </w:r>
    </w:p>
    <w:p w14:paraId="51E7B2D3" w14:textId="65C49145" w:rsidR="001D580E" w:rsidRPr="00872869" w:rsidRDefault="001D580E" w:rsidP="00872869">
      <w:pPr>
        <w:numPr>
          <w:ilvl w:val="0"/>
          <w:numId w:val="10"/>
        </w:numPr>
        <w:autoSpaceDE w:val="0"/>
        <w:autoSpaceDN w:val="0"/>
        <w:adjustRightInd w:val="0"/>
        <w:spacing w:after="0" w:line="360" w:lineRule="auto"/>
        <w:jc w:val="left"/>
      </w:pPr>
      <w:r w:rsidRPr="00872869">
        <w:t xml:space="preserve">Dulewski Rafael. Otzzymywanie podchlirynu sodu-odrodzenie metody elektrochemicznej / Dulewski Rafael, Dulewska Janina, Korszynski Adam // Chemik. – 1992. – Vol. 45, № 6 – 7. – </w:t>
      </w:r>
      <w:r>
        <w:t>Р</w:t>
      </w:r>
      <w:r w:rsidRPr="00872869">
        <w:t>. 154-157.</w:t>
      </w:r>
    </w:p>
    <w:p w14:paraId="40C430F4" w14:textId="2440C367" w:rsidR="001D580E" w:rsidRDefault="001D580E" w:rsidP="00872869">
      <w:pPr>
        <w:numPr>
          <w:ilvl w:val="0"/>
          <w:numId w:val="10"/>
        </w:numPr>
        <w:autoSpaceDE w:val="0"/>
        <w:autoSpaceDN w:val="0"/>
        <w:adjustRightInd w:val="0"/>
        <w:spacing w:after="0" w:line="360" w:lineRule="auto"/>
        <w:jc w:val="left"/>
      </w:pPr>
      <w:r>
        <w:t>Применение</w:t>
      </w:r>
      <w:r w:rsidRPr="00C570AC">
        <w:t xml:space="preserve"> </w:t>
      </w:r>
      <w:r>
        <w:t>электрохимических</w:t>
      </w:r>
      <w:r w:rsidRPr="00C570AC">
        <w:t xml:space="preserve"> </w:t>
      </w:r>
      <w:r>
        <w:t>процессов</w:t>
      </w:r>
      <w:r w:rsidRPr="00C570AC">
        <w:t xml:space="preserve"> </w:t>
      </w:r>
      <w:r>
        <w:t>и</w:t>
      </w:r>
      <w:r w:rsidRPr="00C570AC">
        <w:t xml:space="preserve"> </w:t>
      </w:r>
      <w:r>
        <w:t>аппаратов</w:t>
      </w:r>
      <w:r w:rsidRPr="00C570AC">
        <w:t xml:space="preserve"> </w:t>
      </w:r>
      <w:r>
        <w:t>для</w:t>
      </w:r>
      <w:r w:rsidRPr="00C570AC">
        <w:t xml:space="preserve"> </w:t>
      </w:r>
      <w:r>
        <w:t>обеззараживания воды: Обзор. информ. / [Кульский</w:t>
      </w:r>
      <w:r w:rsidRPr="00C570AC">
        <w:t xml:space="preserve"> </w:t>
      </w:r>
      <w:r>
        <w:t>Л</w:t>
      </w:r>
      <w:r w:rsidRPr="00C570AC">
        <w:t>.</w:t>
      </w:r>
      <w:r>
        <w:t>А</w:t>
      </w:r>
      <w:r w:rsidRPr="00C570AC">
        <w:t xml:space="preserve">., </w:t>
      </w:r>
      <w:r>
        <w:t>Савлук</w:t>
      </w:r>
      <w:r w:rsidRPr="00C570AC">
        <w:t xml:space="preserve"> </w:t>
      </w:r>
      <w:r>
        <w:t>О</w:t>
      </w:r>
      <w:r w:rsidRPr="00C570AC">
        <w:t>.</w:t>
      </w:r>
      <w:r>
        <w:t>С</w:t>
      </w:r>
      <w:r w:rsidRPr="00C570AC">
        <w:t xml:space="preserve">., </w:t>
      </w:r>
      <w:r>
        <w:t>Слипченко</w:t>
      </w:r>
      <w:r w:rsidRPr="00C570AC">
        <w:t xml:space="preserve"> </w:t>
      </w:r>
      <w:r>
        <w:t>А</w:t>
      </w:r>
      <w:r w:rsidRPr="00C570AC">
        <w:t>.</w:t>
      </w:r>
      <w:r>
        <w:t>В</w:t>
      </w:r>
      <w:r w:rsidRPr="00C570AC">
        <w:t xml:space="preserve">., </w:t>
      </w:r>
      <w:r>
        <w:t>Баришполец</w:t>
      </w:r>
      <w:r w:rsidRPr="00C570AC">
        <w:t xml:space="preserve"> </w:t>
      </w:r>
      <w:r>
        <w:t>В</w:t>
      </w:r>
      <w:r w:rsidRPr="00C570AC">
        <w:t>.</w:t>
      </w:r>
      <w:r>
        <w:t>Т</w:t>
      </w:r>
      <w:r w:rsidRPr="00C570AC">
        <w:t>.</w:t>
      </w:r>
      <w:r>
        <w:t>]</w:t>
      </w:r>
      <w:r w:rsidRPr="00C570AC">
        <w:t xml:space="preserve"> </w:t>
      </w:r>
      <w:r>
        <w:t>// Укр. НИИТИ. Сер. 17.</w:t>
      </w:r>
      <w:r w:rsidRPr="00286371">
        <w:t xml:space="preserve"> </w:t>
      </w:r>
      <w:r>
        <w:t>– Киев, 1985.</w:t>
      </w:r>
      <w:r w:rsidRPr="00286371">
        <w:t xml:space="preserve"> </w:t>
      </w:r>
      <w:r>
        <w:t>– 40 с.</w:t>
      </w:r>
    </w:p>
    <w:p w14:paraId="4196D47C" w14:textId="283F2171" w:rsidR="001D580E" w:rsidRDefault="001D580E" w:rsidP="00872869">
      <w:pPr>
        <w:numPr>
          <w:ilvl w:val="0"/>
          <w:numId w:val="10"/>
        </w:numPr>
        <w:autoSpaceDE w:val="0"/>
        <w:autoSpaceDN w:val="0"/>
        <w:adjustRightInd w:val="0"/>
        <w:spacing w:after="0" w:line="360" w:lineRule="auto"/>
        <w:jc w:val="left"/>
      </w:pPr>
      <w:r>
        <w:t>Использование хлорирования для обеззараживания питьевой воды / И. П. Томашевская, О. С. Савлук, Л. П. Корниевская [и др.] // Химия и технол. воды. – 1989.</w:t>
      </w:r>
      <w:r w:rsidRPr="00286371">
        <w:t xml:space="preserve"> </w:t>
      </w:r>
      <w:r>
        <w:t>–</w:t>
      </w:r>
      <w:r w:rsidRPr="00286371">
        <w:t xml:space="preserve"> </w:t>
      </w:r>
      <w:r>
        <w:t>Т. 11, № 5. – С. 449-458.</w:t>
      </w:r>
    </w:p>
    <w:p w14:paraId="52627CB3" w14:textId="14544909" w:rsidR="001D580E" w:rsidRDefault="001D580E" w:rsidP="00872869">
      <w:pPr>
        <w:numPr>
          <w:ilvl w:val="0"/>
          <w:numId w:val="10"/>
        </w:numPr>
        <w:autoSpaceDE w:val="0"/>
        <w:autoSpaceDN w:val="0"/>
        <w:adjustRightInd w:val="0"/>
        <w:spacing w:after="0" w:line="360" w:lineRule="auto"/>
        <w:jc w:val="left"/>
      </w:pPr>
      <w:r w:rsidRPr="005521BC">
        <w:t xml:space="preserve"> </w:t>
      </w:r>
      <w:r>
        <w:t>Заявка 1781326 СССР, МКИ</w:t>
      </w:r>
      <w:r w:rsidRPr="00872869">
        <w:t>5</w:t>
      </w:r>
      <w:r>
        <w:t xml:space="preserve"> С25 В 1/46 / Способ получения хлора и раствора гидроксида натрия и электролизер для его осуществления / Мазанко А.Ф., Банников В.В., Вальков Л.Н.;  заявитель и патентообладатель Гос. н.-и. и проект. ин-т хлор. пром-сти с опыт. з-дом. - №4648449/26; заявл. 8.2.89; опубл. 15.12.92, Бюл. №46.</w:t>
      </w:r>
    </w:p>
    <w:p w14:paraId="2756CF32" w14:textId="51CC79F7" w:rsidR="001D580E" w:rsidRDefault="00872869" w:rsidP="00872869">
      <w:pPr>
        <w:numPr>
          <w:ilvl w:val="0"/>
          <w:numId w:val="10"/>
        </w:numPr>
        <w:autoSpaceDE w:val="0"/>
        <w:autoSpaceDN w:val="0"/>
        <w:adjustRightInd w:val="0"/>
        <w:spacing w:after="0" w:line="360" w:lineRule="auto"/>
        <w:jc w:val="left"/>
      </w:pPr>
      <w:r>
        <w:rPr>
          <w:lang w:val="uk-UA"/>
        </w:rPr>
        <w:t xml:space="preserve"> </w:t>
      </w:r>
      <w:r w:rsidR="001D580E">
        <w:t>Заявка 320491 Япония, МКИ</w:t>
      </w:r>
      <w:r w:rsidR="001D580E" w:rsidRPr="00872869">
        <w:t>5</w:t>
      </w:r>
      <w:r w:rsidR="001D580E">
        <w:t xml:space="preserve"> С25 В 9/00 С25 В 1/26. Установка для получения раствора (для обеззараживания воды в домашних условиях) / Нукина Ясуюки, Нарио Нобору; заявитель и патентообладатель Мацуента дэнки санге к.к.- №1 – 153342; заявл. 15.6.89; опубл. 29.1.91 // Кокай токке. Сер. 3 (4). – 1991. – 6. – С.545 – 550.</w:t>
      </w:r>
    </w:p>
    <w:p w14:paraId="485787C8" w14:textId="7AC34984" w:rsidR="001D580E" w:rsidRDefault="00872869" w:rsidP="00872869">
      <w:pPr>
        <w:numPr>
          <w:ilvl w:val="0"/>
          <w:numId w:val="10"/>
        </w:numPr>
        <w:autoSpaceDE w:val="0"/>
        <w:autoSpaceDN w:val="0"/>
        <w:adjustRightInd w:val="0"/>
        <w:spacing w:after="0" w:line="360" w:lineRule="auto"/>
        <w:jc w:val="left"/>
      </w:pPr>
      <w:r>
        <w:rPr>
          <w:lang w:val="uk-UA"/>
        </w:rPr>
        <w:t xml:space="preserve"> </w:t>
      </w:r>
      <w:r w:rsidR="001D580E">
        <w:t>Электросинтез особо чистых растворов гипохлорита натрия медицинского назначения / В.А. Гринберг, А. М. Скундин, Е. К. Тусеева [и др.] // Электрохимия. – 1997. – Т. 33, № 5. – С. 624.</w:t>
      </w:r>
    </w:p>
    <w:p w14:paraId="6100DC98" w14:textId="22F4D681" w:rsidR="001D580E" w:rsidRPr="00872869" w:rsidRDefault="001D580E" w:rsidP="00872869">
      <w:pPr>
        <w:numPr>
          <w:ilvl w:val="0"/>
          <w:numId w:val="10"/>
        </w:numPr>
        <w:autoSpaceDE w:val="0"/>
        <w:autoSpaceDN w:val="0"/>
        <w:adjustRightInd w:val="0"/>
        <w:spacing w:after="0" w:line="360" w:lineRule="auto"/>
        <w:jc w:val="left"/>
      </w:pPr>
      <w:r w:rsidRPr="00872869">
        <w:t xml:space="preserve"> Каперская К.С. Использование растворов гипохлорита натрия в клинической практике / К.С. Каперская, Н.М. Федоровский // Вест. интенсивной терапии. – 1955. – № 1. – С. 45.</w:t>
      </w:r>
    </w:p>
    <w:p w14:paraId="791BA45B" w14:textId="6A672DD1" w:rsidR="001D580E" w:rsidRDefault="00872869" w:rsidP="00872869">
      <w:pPr>
        <w:numPr>
          <w:ilvl w:val="0"/>
          <w:numId w:val="10"/>
        </w:numPr>
        <w:autoSpaceDE w:val="0"/>
        <w:autoSpaceDN w:val="0"/>
        <w:adjustRightInd w:val="0"/>
        <w:spacing w:after="0" w:line="360" w:lineRule="auto"/>
        <w:jc w:val="left"/>
      </w:pPr>
      <w:r>
        <w:rPr>
          <w:lang w:val="uk-UA"/>
        </w:rPr>
        <w:t xml:space="preserve"> </w:t>
      </w:r>
      <w:r w:rsidR="001D580E">
        <w:t>Пат</w:t>
      </w:r>
      <w:r w:rsidR="001D580E" w:rsidRPr="007A0D38">
        <w:t>. 2</w:t>
      </w:r>
      <w:r w:rsidR="001D580E">
        <w:t>281252 Российская</w:t>
      </w:r>
      <w:r w:rsidR="001D580E" w:rsidRPr="007A0D38">
        <w:t xml:space="preserve"> </w:t>
      </w:r>
      <w:r w:rsidR="001D580E">
        <w:t>Федерация</w:t>
      </w:r>
      <w:r w:rsidR="001D580E" w:rsidRPr="007A0D38">
        <w:t xml:space="preserve">, </w:t>
      </w:r>
      <w:r w:rsidR="001D580E">
        <w:t>МПК</w:t>
      </w:r>
      <w:r w:rsidR="001D580E" w:rsidRPr="007A0D38">
        <w:t xml:space="preserve"> </w:t>
      </w:r>
      <w:r w:rsidR="001D580E">
        <w:t xml:space="preserve">С </w:t>
      </w:r>
      <w:smartTag w:uri="urn:schemas-microsoft-com:office:smarttags" w:element="metricconverter">
        <w:smartTagPr>
          <w:attr w:name="ProductID" w:val="02 F"/>
        </w:smartTagPr>
        <w:r w:rsidR="001D580E">
          <w:t>02</w:t>
        </w:r>
        <w:r w:rsidR="001D580E" w:rsidRPr="007A0D38">
          <w:t xml:space="preserve"> </w:t>
        </w:r>
        <w:r w:rsidR="001D580E" w:rsidRPr="00872869">
          <w:t>F</w:t>
        </w:r>
      </w:smartTag>
      <w:r w:rsidR="001D580E">
        <w:t xml:space="preserve"> 1</w:t>
      </w:r>
      <w:r w:rsidR="001D580E" w:rsidRPr="007A0D38">
        <w:t>/</w:t>
      </w:r>
      <w:r w:rsidR="001D580E">
        <w:t>467</w:t>
      </w:r>
      <w:r w:rsidR="001D580E" w:rsidRPr="007A0D38">
        <w:t xml:space="preserve">. </w:t>
      </w:r>
      <w:r w:rsidR="001D580E">
        <w:t>Станция обеззараживания воды / Новичков Е.П., Лейф В.Э., Африн С.А., Коняхин О.А., Баранов С.В., Лукьянов А.В.; заявитель и патентообладатель ООО «НПО «Эко-Технология-НН». – № 2004134017/15; заявл. 22.11.2004; опубл. 10.05.2006, Бюл. № 22.</w:t>
      </w:r>
    </w:p>
    <w:p w14:paraId="347D41E7" w14:textId="010D1154" w:rsidR="001D580E" w:rsidRPr="00987279" w:rsidRDefault="00872869" w:rsidP="00872869">
      <w:pPr>
        <w:numPr>
          <w:ilvl w:val="0"/>
          <w:numId w:val="10"/>
        </w:numPr>
        <w:autoSpaceDE w:val="0"/>
        <w:autoSpaceDN w:val="0"/>
        <w:adjustRightInd w:val="0"/>
        <w:spacing w:after="0" w:line="360" w:lineRule="auto"/>
        <w:jc w:val="left"/>
      </w:pPr>
      <w:r>
        <w:rPr>
          <w:lang w:val="uk-UA"/>
        </w:rPr>
        <w:t xml:space="preserve"> </w:t>
      </w:r>
      <w:r w:rsidR="001D580E">
        <w:t>Меньшакова Н.И. Исследование электролиза поваренной соли в электролизере с ионообменной мембраной / Н.И. Меньшакова, В.Л. Жубасов, Л.И. Кришталик // Электрохимия. – 1973. – Т. 9, № 8. – С</w:t>
      </w:r>
      <w:r w:rsidR="001D580E" w:rsidRPr="00987279">
        <w:t>. 1163-1166.</w:t>
      </w:r>
    </w:p>
    <w:p w14:paraId="445604B9" w14:textId="56F3D014" w:rsidR="001D580E" w:rsidRPr="00872869" w:rsidRDefault="00B14F3D" w:rsidP="00872869">
      <w:pPr>
        <w:numPr>
          <w:ilvl w:val="0"/>
          <w:numId w:val="10"/>
        </w:numPr>
        <w:autoSpaceDE w:val="0"/>
        <w:autoSpaceDN w:val="0"/>
        <w:adjustRightInd w:val="0"/>
        <w:spacing w:after="0" w:line="360" w:lineRule="auto"/>
        <w:jc w:val="left"/>
      </w:pPr>
      <w:r>
        <w:rPr>
          <w:lang w:val="uk-UA"/>
        </w:rPr>
        <w:t xml:space="preserve"> </w:t>
      </w:r>
      <w:r w:rsidR="001D580E" w:rsidRPr="00771256">
        <w:rPr>
          <w:lang w:val="en-US"/>
        </w:rPr>
        <w:t xml:space="preserve">Krstajic N. Hypochlorite production. II. Direct electrolysis in a cell divided by an anionic membrane / Krstajic N., Nakic V., Spasojevic N.  </w:t>
      </w:r>
      <w:r w:rsidR="001D580E" w:rsidRPr="00003F1D">
        <w:t xml:space="preserve">// </w:t>
      </w:r>
      <w:r w:rsidR="001D580E" w:rsidRPr="00872869">
        <w:t>J</w:t>
      </w:r>
      <w:r w:rsidR="001D580E" w:rsidRPr="00003F1D">
        <w:t xml:space="preserve">. </w:t>
      </w:r>
      <w:r w:rsidR="001D580E" w:rsidRPr="00872869">
        <w:t>Appl</w:t>
      </w:r>
      <w:r w:rsidR="001D580E" w:rsidRPr="00003F1D">
        <w:t xml:space="preserve">. </w:t>
      </w:r>
      <w:r w:rsidR="001D580E" w:rsidRPr="00872869">
        <w:t>Electrochem</w:t>
      </w:r>
      <w:r w:rsidR="001D580E">
        <w:t>.</w:t>
      </w:r>
      <w:r w:rsidR="001D580E" w:rsidRPr="00003F1D">
        <w:t xml:space="preserve"> </w:t>
      </w:r>
      <w:r w:rsidR="001D580E">
        <w:t xml:space="preserve">– 1991. – </w:t>
      </w:r>
      <w:r w:rsidR="001D580E" w:rsidRPr="00872869">
        <w:t>Vol</w:t>
      </w:r>
      <w:r w:rsidR="001D580E" w:rsidRPr="00987279">
        <w:t>.</w:t>
      </w:r>
      <w:r w:rsidR="001D580E" w:rsidRPr="00003F1D">
        <w:t xml:space="preserve"> </w:t>
      </w:r>
      <w:r w:rsidR="001D580E">
        <w:t>21, № 7.</w:t>
      </w:r>
      <w:r w:rsidR="001D580E" w:rsidRPr="00003F1D">
        <w:t xml:space="preserve"> </w:t>
      </w:r>
      <w:r w:rsidR="001D580E">
        <w:t xml:space="preserve">– </w:t>
      </w:r>
      <w:r w:rsidR="001D580E" w:rsidRPr="00872869">
        <w:t>P</w:t>
      </w:r>
      <w:r w:rsidR="001D580E">
        <w:t>. 637-641.</w:t>
      </w:r>
    </w:p>
    <w:p w14:paraId="330003D3" w14:textId="4C194048" w:rsidR="001D580E" w:rsidRDefault="00B14F3D" w:rsidP="00872869">
      <w:pPr>
        <w:numPr>
          <w:ilvl w:val="0"/>
          <w:numId w:val="10"/>
        </w:numPr>
        <w:autoSpaceDE w:val="0"/>
        <w:autoSpaceDN w:val="0"/>
        <w:adjustRightInd w:val="0"/>
        <w:spacing w:after="0" w:line="360" w:lineRule="auto"/>
        <w:jc w:val="left"/>
      </w:pPr>
      <w:r>
        <w:rPr>
          <w:lang w:val="uk-UA"/>
        </w:rPr>
        <w:t xml:space="preserve"> </w:t>
      </w:r>
      <w:r w:rsidR="001D580E">
        <w:t>Заявка 2213488 Япония, МКИ С 25 В 1/46, С 25 В 15/08. Электролиз растворов хлоридов щелочных металлов / Судзуки Кодзи, Сайто Кадзухико, Сайто Йосихико; заявитель и патентообладатель Асахи гарасу к.к. - №1 – 32841; заявл. 14.2.89; опубл. 24.08.90 // Кокай токке кохо. Сер. 3 (4). – 1990. – 57. – С. 573 – 578.</w:t>
      </w:r>
    </w:p>
    <w:p w14:paraId="229F8E98" w14:textId="073358DA" w:rsidR="001D580E" w:rsidRDefault="00B14F3D" w:rsidP="00872869">
      <w:pPr>
        <w:numPr>
          <w:ilvl w:val="0"/>
          <w:numId w:val="10"/>
        </w:numPr>
        <w:autoSpaceDE w:val="0"/>
        <w:autoSpaceDN w:val="0"/>
        <w:adjustRightInd w:val="0"/>
        <w:spacing w:after="0" w:line="360" w:lineRule="auto"/>
        <w:jc w:val="left"/>
      </w:pPr>
      <w:r>
        <w:rPr>
          <w:lang w:val="uk-UA"/>
        </w:rPr>
        <w:t xml:space="preserve"> </w:t>
      </w:r>
      <w:r w:rsidR="001D580E" w:rsidRPr="00771256">
        <w:rPr>
          <w:lang w:val="en-US"/>
        </w:rPr>
        <w:t xml:space="preserve">Pat. 5565082 USA, </w:t>
      </w:r>
      <w:r w:rsidR="001D580E">
        <w:t>МКИ</w:t>
      </w:r>
      <w:r w:rsidR="001D580E" w:rsidRPr="00771256">
        <w:rPr>
          <w:lang w:val="en-US"/>
        </w:rPr>
        <w:t xml:space="preserve">6 </w:t>
      </w:r>
      <w:r w:rsidR="001D580E">
        <w:t>С</w:t>
      </w:r>
      <w:r w:rsidR="001D580E" w:rsidRPr="00771256">
        <w:rPr>
          <w:lang w:val="en-US"/>
        </w:rPr>
        <w:t>25</w:t>
      </w:r>
      <w:r w:rsidR="001D580E">
        <w:t>В</w:t>
      </w:r>
      <w:r w:rsidR="001D580E" w:rsidRPr="00771256">
        <w:rPr>
          <w:lang w:val="en-US"/>
        </w:rPr>
        <w:t xml:space="preserve">1/34. Brine electrolysis and electrolytic cell therefor: / Nakamatsu Sh., Nishiki; Permelec Electrode Ltd. - №325612; filed 19.10.94; publ. </w:t>
      </w:r>
      <w:r w:rsidR="001D580E" w:rsidRPr="00003F1D">
        <w:t xml:space="preserve">15.10.96; </w:t>
      </w:r>
      <w:r w:rsidR="001D580E" w:rsidRPr="00872869">
        <w:t>Prior</w:t>
      </w:r>
      <w:r w:rsidR="001D580E" w:rsidRPr="00003F1D">
        <w:t xml:space="preserve">. </w:t>
      </w:r>
      <w:r w:rsidR="001D580E">
        <w:t>27.10.93, №5 – 292646 (</w:t>
      </w:r>
      <w:r w:rsidR="001D580E" w:rsidRPr="00872869">
        <w:t>Japan</w:t>
      </w:r>
      <w:r w:rsidR="001D580E">
        <w:t>); НКИ 205/531. – 7 с.: ил.</w:t>
      </w:r>
    </w:p>
    <w:p w14:paraId="5E2E27FF" w14:textId="0A85ABD7" w:rsidR="001D580E" w:rsidRDefault="00B14F3D" w:rsidP="00872869">
      <w:pPr>
        <w:numPr>
          <w:ilvl w:val="0"/>
          <w:numId w:val="10"/>
        </w:numPr>
        <w:autoSpaceDE w:val="0"/>
        <w:autoSpaceDN w:val="0"/>
        <w:adjustRightInd w:val="0"/>
        <w:spacing w:after="0" w:line="360" w:lineRule="auto"/>
        <w:jc w:val="left"/>
      </w:pPr>
      <w:r>
        <w:rPr>
          <w:lang w:val="uk-UA"/>
        </w:rPr>
        <w:t xml:space="preserve"> </w:t>
      </w:r>
      <w:r w:rsidR="001D580E">
        <w:t>Михайлова Л.А. Анодное поведение платинированных титановых электродов в условиях получения растворов гипохлорита натрия из природных вод / Л.А. Михайлова, С.Д. Ходкевич, Л. М. Якименко // Электрохимия. – 1986. – Т.22, № 7. – С. 923-928.</w:t>
      </w:r>
    </w:p>
    <w:p w14:paraId="2BC1461E" w14:textId="34D006FC" w:rsidR="001D580E" w:rsidRDefault="00B14F3D" w:rsidP="00872869">
      <w:pPr>
        <w:numPr>
          <w:ilvl w:val="0"/>
          <w:numId w:val="10"/>
        </w:numPr>
        <w:autoSpaceDE w:val="0"/>
        <w:autoSpaceDN w:val="0"/>
        <w:adjustRightInd w:val="0"/>
        <w:spacing w:after="0" w:line="360" w:lineRule="auto"/>
        <w:jc w:val="left"/>
      </w:pPr>
      <w:r>
        <w:rPr>
          <w:lang w:val="uk-UA"/>
        </w:rPr>
        <w:t xml:space="preserve"> </w:t>
      </w:r>
      <w:r w:rsidR="001D580E">
        <w:t>Прогнозирование ресурса работы платинированных титановых анодов в условиях получения гипохлорита из природных вод / Л.А. Михайлова, С.Д. Ходкевич, Л. М. Якименко [и др.] // Электрохимия. – 1987. – Т. 23, № 1. – С. 85-89.</w:t>
      </w:r>
    </w:p>
    <w:p w14:paraId="30ABB6A1" w14:textId="505AE3D3" w:rsidR="001D580E" w:rsidRDefault="00B14F3D" w:rsidP="00872869">
      <w:pPr>
        <w:numPr>
          <w:ilvl w:val="0"/>
          <w:numId w:val="10"/>
        </w:numPr>
        <w:autoSpaceDE w:val="0"/>
        <w:autoSpaceDN w:val="0"/>
        <w:adjustRightInd w:val="0"/>
        <w:spacing w:after="0" w:line="360" w:lineRule="auto"/>
        <w:jc w:val="left"/>
      </w:pPr>
      <w:r>
        <w:rPr>
          <w:lang w:val="uk-UA"/>
        </w:rPr>
        <w:t xml:space="preserve"> </w:t>
      </w:r>
      <w:r w:rsidR="001D580E">
        <w:t>Якименко Л.М. Электродные материалы в прикладной электрохимии / Якименко Л.М. – М.: Химия, 1977.</w:t>
      </w:r>
      <w:r w:rsidR="001D580E" w:rsidRPr="007527DA">
        <w:t xml:space="preserve"> </w:t>
      </w:r>
      <w:r w:rsidR="001D580E">
        <w:t>– 264 с.</w:t>
      </w:r>
    </w:p>
    <w:p w14:paraId="468A0E23" w14:textId="651DB868" w:rsidR="001D580E" w:rsidRPr="00872869" w:rsidRDefault="00B14F3D" w:rsidP="00872869">
      <w:pPr>
        <w:numPr>
          <w:ilvl w:val="0"/>
          <w:numId w:val="10"/>
        </w:numPr>
        <w:autoSpaceDE w:val="0"/>
        <w:autoSpaceDN w:val="0"/>
        <w:adjustRightInd w:val="0"/>
        <w:spacing w:after="0" w:line="360" w:lineRule="auto"/>
        <w:jc w:val="left"/>
      </w:pPr>
      <w:r>
        <w:rPr>
          <w:lang w:val="uk-UA"/>
        </w:rPr>
        <w:t xml:space="preserve"> </w:t>
      </w:r>
      <w:r w:rsidR="001D580E" w:rsidRPr="00872869">
        <w:t>Малоизнашиваемые металлоокисные аноды и их применение в прикладной электрохимии / Я.М. Колотыркин, В.В. Лосев, Д.М. Шуб [и др.] // Электрохимия. – 1979. – Т. 15, № 3. – С. 291-301</w:t>
      </w:r>
    </w:p>
    <w:p w14:paraId="394D31C7" w14:textId="26A35FC9" w:rsidR="001D580E" w:rsidRPr="00872869" w:rsidRDefault="00B14F3D" w:rsidP="00872869">
      <w:pPr>
        <w:numPr>
          <w:ilvl w:val="0"/>
          <w:numId w:val="10"/>
        </w:numPr>
        <w:autoSpaceDE w:val="0"/>
        <w:autoSpaceDN w:val="0"/>
        <w:adjustRightInd w:val="0"/>
        <w:spacing w:after="0" w:line="360" w:lineRule="auto"/>
        <w:jc w:val="left"/>
      </w:pPr>
      <w:r>
        <w:rPr>
          <w:lang w:val="uk-UA"/>
        </w:rPr>
        <w:t xml:space="preserve"> </w:t>
      </w:r>
      <w:r w:rsidR="001D580E" w:rsidRPr="00872869">
        <w:t>Слипченко А.В. Современные малоизнашиваемые аноды и перспективы развития электрохимических технологий водообработки / А.В. Слипченко, В.В. Максимов, Л.А. Кульский // Химия и технол. воды. – 1993. – Т. 15, № 3. – С.180-231.</w:t>
      </w:r>
    </w:p>
    <w:p w14:paraId="617B69B2" w14:textId="395BA64C" w:rsidR="001D580E" w:rsidRPr="00872869" w:rsidRDefault="00B14F3D" w:rsidP="00872869">
      <w:pPr>
        <w:numPr>
          <w:ilvl w:val="0"/>
          <w:numId w:val="10"/>
        </w:numPr>
        <w:autoSpaceDE w:val="0"/>
        <w:autoSpaceDN w:val="0"/>
        <w:adjustRightInd w:val="0"/>
        <w:spacing w:after="0" w:line="360" w:lineRule="auto"/>
        <w:jc w:val="left"/>
      </w:pPr>
      <w:r>
        <w:rPr>
          <w:lang w:val="uk-UA"/>
        </w:rPr>
        <w:t xml:space="preserve"> </w:t>
      </w:r>
      <w:r w:rsidR="001D580E" w:rsidRPr="00872869">
        <w:t>Пат. 2166565 Российская Федерация, МПК С 25 В 11/10. Анод / Ходов Н.В.; заявитель и патентообладатель Ходов Н.В. - № 99120650/12; заявл. 05.10.1999; опубл. 05.10.2001, Бюл. № 28.</w:t>
      </w:r>
    </w:p>
    <w:p w14:paraId="5692B9AA" w14:textId="4BF37054" w:rsidR="001D580E" w:rsidRPr="00872869" w:rsidRDefault="00B14F3D" w:rsidP="00872869">
      <w:pPr>
        <w:numPr>
          <w:ilvl w:val="0"/>
          <w:numId w:val="10"/>
        </w:numPr>
        <w:autoSpaceDE w:val="0"/>
        <w:autoSpaceDN w:val="0"/>
        <w:adjustRightInd w:val="0"/>
        <w:spacing w:after="0" w:line="360" w:lineRule="auto"/>
        <w:jc w:val="left"/>
      </w:pPr>
      <w:r>
        <w:rPr>
          <w:lang w:val="uk-UA"/>
        </w:rPr>
        <w:t xml:space="preserve"> </w:t>
      </w:r>
      <w:r w:rsidR="001D580E" w:rsidRPr="00872869">
        <w:t>Кульский Л. А. Электрохимия в процессах очистки воды / Кульский Л. А., Гребенюк В. Д., Савлук О. С. – К.: Технiка, 1987. – 220 с.</w:t>
      </w:r>
    </w:p>
    <w:p w14:paraId="55E98D17" w14:textId="3B6334D8" w:rsidR="001D580E" w:rsidRPr="00872869" w:rsidRDefault="00B14F3D" w:rsidP="00872869">
      <w:pPr>
        <w:numPr>
          <w:ilvl w:val="0"/>
          <w:numId w:val="10"/>
        </w:numPr>
        <w:autoSpaceDE w:val="0"/>
        <w:autoSpaceDN w:val="0"/>
        <w:adjustRightInd w:val="0"/>
        <w:spacing w:after="0" w:line="360" w:lineRule="auto"/>
        <w:jc w:val="left"/>
      </w:pPr>
      <w:r>
        <w:rPr>
          <w:lang w:val="uk-UA"/>
        </w:rPr>
        <w:t xml:space="preserve"> </w:t>
      </w:r>
      <w:r w:rsidR="001D580E" w:rsidRPr="00872869">
        <w:t>Слипченко А.В. Современное состояние методов окисления примесей воды и перспективы хлорирования / А.В. Слипченко, Л.А. Кульский, Е.С. Мацкевич // Химия и технол. воды. – 1990. – Т. 12, № 4. – С. 326-349.</w:t>
      </w:r>
    </w:p>
    <w:p w14:paraId="7BD69F7E" w14:textId="449EF79E" w:rsidR="001D580E" w:rsidRPr="00872869" w:rsidRDefault="00B14F3D" w:rsidP="00872869">
      <w:pPr>
        <w:numPr>
          <w:ilvl w:val="0"/>
          <w:numId w:val="10"/>
        </w:numPr>
        <w:autoSpaceDE w:val="0"/>
        <w:autoSpaceDN w:val="0"/>
        <w:adjustRightInd w:val="0"/>
        <w:spacing w:after="0" w:line="360" w:lineRule="auto"/>
        <w:jc w:val="left"/>
      </w:pPr>
      <w:r>
        <w:rPr>
          <w:lang w:val="uk-UA"/>
        </w:rPr>
        <w:t xml:space="preserve"> </w:t>
      </w:r>
      <w:r w:rsidR="001D580E" w:rsidRPr="00B14F3D">
        <w:rPr>
          <w:lang w:val="en-US"/>
        </w:rPr>
        <w:t xml:space="preserve">T. Bechtold , A. Turcanu, R. Campese, P. Maier and W. Schrott application of ceramic membranes in the electrolysis of aqueous solutions //J. Applied Electrochemistry. – 2006. </w:t>
      </w:r>
      <w:r w:rsidR="001D580E" w:rsidRPr="00872869">
        <w:t>12– Р. 287–293.</w:t>
      </w:r>
    </w:p>
    <w:p w14:paraId="1367B13F" w14:textId="29D322FE" w:rsidR="00543444" w:rsidRPr="00543444" w:rsidRDefault="00543444" w:rsidP="00543444">
      <w:pPr>
        <w:pStyle w:val="a5"/>
        <w:numPr>
          <w:ilvl w:val="0"/>
          <w:numId w:val="18"/>
        </w:numPr>
        <w:autoSpaceDE w:val="0"/>
        <w:autoSpaceDN w:val="0"/>
        <w:adjustRightInd w:val="0"/>
        <w:spacing w:after="0" w:line="360" w:lineRule="auto"/>
        <w:jc w:val="left"/>
        <w:rPr>
          <w:bCs/>
          <w:szCs w:val="28"/>
        </w:rPr>
      </w:pPr>
      <w:r w:rsidRPr="00543444">
        <w:rPr>
          <w:bCs/>
          <w:iCs/>
          <w:szCs w:val="28"/>
        </w:rPr>
        <w:t xml:space="preserve">Бадюк Н.С., Лебедева Т.Л., Жуков В.А. / </w:t>
      </w:r>
      <w:r w:rsidRPr="00543444">
        <w:rPr>
          <w:bCs/>
          <w:szCs w:val="28"/>
        </w:rPr>
        <w:t xml:space="preserve">Качество водопроводной воды и ее доочистка в установках коллективного пользования // </w:t>
      </w:r>
      <w:r w:rsidRPr="00543444">
        <w:rPr>
          <w:szCs w:val="28"/>
        </w:rPr>
        <w:t>Актуальные проблемы транспортной медицины. − 2008, № 4 (14). − С. 109 − 114.</w:t>
      </w:r>
      <w:r w:rsidRPr="00543444">
        <w:rPr>
          <w:b/>
          <w:bCs/>
          <w:szCs w:val="28"/>
        </w:rPr>
        <w:t xml:space="preserve"> </w:t>
      </w:r>
    </w:p>
    <w:p w14:paraId="0C076FA5" w14:textId="77777777" w:rsidR="00543444" w:rsidRPr="00BF1CCC" w:rsidRDefault="00543444" w:rsidP="00543444">
      <w:pPr>
        <w:pStyle w:val="21"/>
        <w:numPr>
          <w:ilvl w:val="0"/>
          <w:numId w:val="18"/>
        </w:numPr>
        <w:spacing w:after="0" w:line="360" w:lineRule="auto"/>
        <w:rPr>
          <w:szCs w:val="28"/>
        </w:rPr>
      </w:pPr>
      <w:r w:rsidRPr="00BF1CCC">
        <w:rPr>
          <w:szCs w:val="28"/>
        </w:rPr>
        <w:t xml:space="preserve">  РД 34.10.405-87 "Методические указания по применению норм удельного расхода поваренной соли для регенерации натрий-катионитных фильтров водоподготовительных установок". Источник: </w:t>
      </w:r>
      <w:hyperlink r:id="rId24" w:history="1">
        <w:r w:rsidRPr="00BF1CCC">
          <w:rPr>
            <w:rStyle w:val="a7"/>
            <w:szCs w:val="28"/>
          </w:rPr>
          <w:t>http://www.gosthelp.ru/text/RD343752694Metodicheskieu.html</w:t>
        </w:r>
      </w:hyperlink>
    </w:p>
    <w:p w14:paraId="1452B16F" w14:textId="77777777" w:rsidR="00543444" w:rsidRPr="0060377D" w:rsidRDefault="00543444" w:rsidP="00543444">
      <w:pPr>
        <w:numPr>
          <w:ilvl w:val="0"/>
          <w:numId w:val="18"/>
        </w:numPr>
        <w:spacing w:after="0" w:line="360" w:lineRule="auto"/>
        <w:rPr>
          <w:szCs w:val="28"/>
        </w:rPr>
      </w:pPr>
      <w:r w:rsidRPr="00BF1CCC">
        <w:rPr>
          <w:szCs w:val="28"/>
        </w:rPr>
        <w:t xml:space="preserve"> Гребенюк В.Д., Мазо А.А. Обессоливание воды ионитами – М.:</w:t>
      </w:r>
      <w:r w:rsidRPr="005A57AD">
        <w:rPr>
          <w:szCs w:val="28"/>
        </w:rPr>
        <w:t xml:space="preserve"> Химия, 1980. – 256 с.</w:t>
      </w:r>
      <w:r w:rsidRPr="005A57AD">
        <w:rPr>
          <w:bCs/>
          <w:szCs w:val="28"/>
        </w:rPr>
        <w:t xml:space="preserve"> </w:t>
      </w:r>
    </w:p>
    <w:p w14:paraId="436DB469" w14:textId="77777777" w:rsidR="00543444" w:rsidRPr="005A57AD" w:rsidRDefault="00543444" w:rsidP="00543444">
      <w:pPr>
        <w:numPr>
          <w:ilvl w:val="0"/>
          <w:numId w:val="18"/>
        </w:numPr>
        <w:spacing w:after="0" w:line="360" w:lineRule="auto"/>
        <w:rPr>
          <w:szCs w:val="28"/>
          <w:lang w:val="en-US"/>
        </w:rPr>
      </w:pPr>
      <w:r w:rsidRPr="001253D6">
        <w:rPr>
          <w:szCs w:val="28"/>
        </w:rPr>
        <w:t xml:space="preserve"> </w:t>
      </w:r>
      <w:r w:rsidRPr="005A57AD">
        <w:rPr>
          <w:szCs w:val="28"/>
          <w:lang w:val="en-US"/>
        </w:rPr>
        <w:t xml:space="preserve">Bannoud </w:t>
      </w:r>
      <w:r w:rsidRPr="005A57AD">
        <w:rPr>
          <w:szCs w:val="28"/>
        </w:rPr>
        <w:t>О</w:t>
      </w:r>
      <w:r w:rsidRPr="00543444">
        <w:rPr>
          <w:szCs w:val="28"/>
          <w:lang w:val="en-US"/>
        </w:rPr>
        <w:t>.</w:t>
      </w:r>
      <w:r w:rsidRPr="005A57AD">
        <w:rPr>
          <w:szCs w:val="28"/>
          <w:lang w:val="en-US"/>
        </w:rPr>
        <w:t>A.</w:t>
      </w:r>
      <w:r w:rsidRPr="00543444">
        <w:rPr>
          <w:szCs w:val="28"/>
          <w:lang w:val="en-US"/>
        </w:rPr>
        <w:t xml:space="preserve"> </w:t>
      </w:r>
      <w:r w:rsidRPr="005A57AD">
        <w:rPr>
          <w:szCs w:val="28"/>
          <w:lang w:val="en-US"/>
        </w:rPr>
        <w:t>The electrochemical way of removing the hardness of water</w:t>
      </w:r>
      <w:r w:rsidRPr="00543444">
        <w:rPr>
          <w:szCs w:val="28"/>
          <w:lang w:val="en-US"/>
        </w:rPr>
        <w:t xml:space="preserve"> //</w:t>
      </w:r>
      <w:r w:rsidRPr="005A57AD">
        <w:rPr>
          <w:szCs w:val="28"/>
          <w:lang w:val="en-US"/>
        </w:rPr>
        <w:t xml:space="preserve"> Desalination</w:t>
      </w:r>
      <w:r w:rsidRPr="00543444">
        <w:rPr>
          <w:szCs w:val="28"/>
          <w:lang w:val="en-US"/>
        </w:rPr>
        <w:t xml:space="preserve">. </w:t>
      </w:r>
      <w:r w:rsidRPr="005A57AD">
        <w:rPr>
          <w:szCs w:val="28"/>
          <w:lang w:val="en-US"/>
        </w:rPr>
        <w:t>–</w:t>
      </w:r>
      <w:r w:rsidRPr="00543444">
        <w:rPr>
          <w:szCs w:val="28"/>
          <w:lang w:val="en-US"/>
        </w:rPr>
        <w:t xml:space="preserve"> </w:t>
      </w:r>
      <w:r w:rsidRPr="005A57AD">
        <w:rPr>
          <w:szCs w:val="28"/>
          <w:lang w:val="en-US"/>
        </w:rPr>
        <w:t>1993</w:t>
      </w:r>
      <w:r w:rsidRPr="00543444">
        <w:rPr>
          <w:szCs w:val="28"/>
          <w:lang w:val="en-US"/>
        </w:rPr>
        <w:t xml:space="preserve">. </w:t>
      </w:r>
      <w:r w:rsidRPr="005A57AD">
        <w:rPr>
          <w:szCs w:val="28"/>
          <w:lang w:val="en-US"/>
        </w:rPr>
        <w:t>–</w:t>
      </w:r>
      <w:r w:rsidRPr="00543444">
        <w:rPr>
          <w:szCs w:val="28"/>
          <w:lang w:val="en-US"/>
        </w:rPr>
        <w:t xml:space="preserve"> </w:t>
      </w:r>
      <w:r w:rsidRPr="005A57AD">
        <w:rPr>
          <w:caps/>
          <w:szCs w:val="28"/>
          <w:lang w:val="en-US"/>
        </w:rPr>
        <w:t>v</w:t>
      </w:r>
      <w:r w:rsidRPr="00543444">
        <w:rPr>
          <w:szCs w:val="28"/>
          <w:lang w:val="en-US"/>
        </w:rPr>
        <w:t xml:space="preserve">. </w:t>
      </w:r>
      <w:r w:rsidRPr="005A57AD">
        <w:rPr>
          <w:szCs w:val="28"/>
          <w:lang w:val="en-US"/>
        </w:rPr>
        <w:t>93</w:t>
      </w:r>
      <w:r w:rsidRPr="00543444">
        <w:rPr>
          <w:szCs w:val="28"/>
          <w:lang w:val="en-US"/>
        </w:rPr>
        <w:t xml:space="preserve">. </w:t>
      </w:r>
      <w:r w:rsidRPr="005A57AD">
        <w:rPr>
          <w:szCs w:val="28"/>
          <w:lang w:val="en-US"/>
        </w:rPr>
        <w:t>–</w:t>
      </w:r>
      <w:r w:rsidRPr="00543444">
        <w:rPr>
          <w:szCs w:val="28"/>
          <w:lang w:val="en-US"/>
        </w:rPr>
        <w:t xml:space="preserve"> </w:t>
      </w:r>
      <w:r w:rsidRPr="005A57AD">
        <w:rPr>
          <w:szCs w:val="28"/>
        </w:rPr>
        <w:t>Р</w:t>
      </w:r>
      <w:r w:rsidRPr="00543444">
        <w:rPr>
          <w:szCs w:val="28"/>
          <w:lang w:val="en-US"/>
        </w:rPr>
        <w:t>.</w:t>
      </w:r>
      <w:r w:rsidRPr="005A57AD">
        <w:rPr>
          <w:szCs w:val="28"/>
          <w:lang w:val="en-US"/>
        </w:rPr>
        <w:t xml:space="preserve"> 545</w:t>
      </w:r>
      <w:r w:rsidRPr="00543444">
        <w:rPr>
          <w:szCs w:val="28"/>
          <w:lang w:val="en-US"/>
        </w:rPr>
        <w:t xml:space="preserve"> </w:t>
      </w:r>
      <w:r w:rsidRPr="005A57AD">
        <w:rPr>
          <w:szCs w:val="28"/>
          <w:lang w:val="en-US"/>
        </w:rPr>
        <w:t>–</w:t>
      </w:r>
      <w:r w:rsidRPr="00543444">
        <w:rPr>
          <w:szCs w:val="28"/>
          <w:lang w:val="en-US"/>
        </w:rPr>
        <w:t xml:space="preserve"> </w:t>
      </w:r>
      <w:r w:rsidRPr="005A57AD">
        <w:rPr>
          <w:szCs w:val="28"/>
          <w:lang w:val="en-US"/>
        </w:rPr>
        <w:t>555.</w:t>
      </w:r>
    </w:p>
    <w:p w14:paraId="62AEE5C0" w14:textId="77777777" w:rsidR="00543444" w:rsidRPr="00543444" w:rsidRDefault="00543444" w:rsidP="00543444">
      <w:pPr>
        <w:numPr>
          <w:ilvl w:val="0"/>
          <w:numId w:val="18"/>
        </w:numPr>
        <w:spacing w:after="0" w:line="360" w:lineRule="auto"/>
        <w:rPr>
          <w:szCs w:val="28"/>
          <w:lang w:val="en-US"/>
        </w:rPr>
      </w:pPr>
      <w:r w:rsidRPr="00B31BE7">
        <w:rPr>
          <w:szCs w:val="28"/>
          <w:lang w:val="en-US"/>
        </w:rPr>
        <w:t xml:space="preserve"> Bagrii</w:t>
      </w:r>
      <w:r w:rsidRPr="00B31BE7">
        <w:rPr>
          <w:b/>
          <w:szCs w:val="28"/>
          <w:lang w:val="en-US"/>
        </w:rPr>
        <w:t xml:space="preserve"> </w:t>
      </w:r>
      <w:r w:rsidRPr="00B31BE7">
        <w:rPr>
          <w:szCs w:val="28"/>
          <w:lang w:val="en-US"/>
        </w:rPr>
        <w:t>V.A.,  Chebotar</w:t>
      </w:r>
      <w:r w:rsidRPr="00B31BE7">
        <w:rPr>
          <w:b/>
          <w:szCs w:val="28"/>
          <w:lang w:val="en-US"/>
        </w:rPr>
        <w:t>y</w:t>
      </w:r>
      <w:r w:rsidRPr="00B31BE7">
        <w:rPr>
          <w:szCs w:val="28"/>
          <w:lang w:val="en-US"/>
        </w:rPr>
        <w:t>eva</w:t>
      </w:r>
      <w:r w:rsidRPr="00B31BE7">
        <w:rPr>
          <w:b/>
          <w:szCs w:val="28"/>
          <w:lang w:val="en-US"/>
        </w:rPr>
        <w:t xml:space="preserve"> </w:t>
      </w:r>
      <w:r w:rsidRPr="00B31BE7">
        <w:rPr>
          <w:szCs w:val="28"/>
          <w:lang w:val="en-US"/>
        </w:rPr>
        <w:t>R.D., Bashtan</w:t>
      </w:r>
      <w:r w:rsidRPr="00B31BE7">
        <w:rPr>
          <w:b/>
          <w:szCs w:val="28"/>
          <w:lang w:val="en-US"/>
        </w:rPr>
        <w:t xml:space="preserve"> </w:t>
      </w:r>
      <w:r w:rsidRPr="00B31BE7">
        <w:rPr>
          <w:szCs w:val="28"/>
          <w:lang w:val="en-US"/>
        </w:rPr>
        <w:t>S.Yu., Remez</w:t>
      </w:r>
      <w:r w:rsidRPr="00B31BE7">
        <w:rPr>
          <w:b/>
          <w:szCs w:val="28"/>
          <w:lang w:val="en-US"/>
        </w:rPr>
        <w:t xml:space="preserve"> </w:t>
      </w:r>
      <w:r w:rsidRPr="00B31BE7">
        <w:rPr>
          <w:szCs w:val="28"/>
          <w:lang w:val="en-US"/>
        </w:rPr>
        <w:t>S.V., Goncharuk</w:t>
      </w:r>
      <w:r w:rsidRPr="00B31BE7">
        <w:rPr>
          <w:spacing w:val="-2"/>
          <w:szCs w:val="28"/>
          <w:lang w:val="en-US"/>
        </w:rPr>
        <w:t xml:space="preserve"> </w:t>
      </w:r>
      <w:r w:rsidRPr="00B31BE7">
        <w:rPr>
          <w:szCs w:val="28"/>
          <w:lang w:val="en-US"/>
        </w:rPr>
        <w:t xml:space="preserve">V.V. </w:t>
      </w:r>
      <w:r w:rsidRPr="00B31BE7">
        <w:rPr>
          <w:b/>
          <w:szCs w:val="28"/>
          <w:lang w:val="en-US"/>
        </w:rPr>
        <w:t xml:space="preserve">// </w:t>
      </w:r>
      <w:r w:rsidRPr="00B31BE7">
        <w:rPr>
          <w:szCs w:val="28"/>
          <w:lang w:val="en-US"/>
        </w:rPr>
        <w:t xml:space="preserve">Journal of </w:t>
      </w:r>
      <w:r w:rsidRPr="00B31BE7">
        <w:rPr>
          <w:spacing w:val="-2"/>
          <w:szCs w:val="28"/>
          <w:lang w:val="en-US"/>
        </w:rPr>
        <w:t xml:space="preserve">Water Chemistry and Technology. </w:t>
      </w:r>
      <w:r w:rsidRPr="00B31BE7">
        <w:rPr>
          <w:szCs w:val="28"/>
          <w:lang w:val="en-US"/>
        </w:rPr>
        <w:t xml:space="preserve">– 2008. – 30, №2. – </w:t>
      </w:r>
      <w:r w:rsidRPr="00B31BE7">
        <w:rPr>
          <w:szCs w:val="28"/>
        </w:rPr>
        <w:t>С</w:t>
      </w:r>
      <w:r w:rsidRPr="00B31BE7">
        <w:rPr>
          <w:szCs w:val="28"/>
          <w:lang w:val="en-US"/>
        </w:rPr>
        <w:t>. 184 – 191.</w:t>
      </w:r>
    </w:p>
    <w:p w14:paraId="6AB0ED22" w14:textId="77777777" w:rsidR="00543444" w:rsidRPr="005A57AD" w:rsidRDefault="00543444" w:rsidP="00543444">
      <w:pPr>
        <w:numPr>
          <w:ilvl w:val="0"/>
          <w:numId w:val="18"/>
        </w:numPr>
        <w:spacing w:after="0" w:line="360" w:lineRule="auto"/>
        <w:rPr>
          <w:szCs w:val="28"/>
        </w:rPr>
      </w:pPr>
      <w:r w:rsidRPr="005A57AD">
        <w:rPr>
          <w:szCs w:val="28"/>
        </w:rPr>
        <w:t xml:space="preserve">Справочник по свойствам, методам анализа и очистке воды / Кульский Л.А., Гороновский И.Т., Когановский А.М., Шевченко М.А. </w:t>
      </w:r>
      <w:r w:rsidRPr="005A57AD">
        <w:rPr>
          <w:szCs w:val="28"/>
        </w:rPr>
        <w:sym w:font="Symbol" w:char="F02D"/>
      </w:r>
      <w:r w:rsidRPr="005A57AD">
        <w:rPr>
          <w:szCs w:val="28"/>
        </w:rPr>
        <w:t xml:space="preserve"> К.: Наук. Думка, 1980. </w:t>
      </w:r>
      <w:r w:rsidRPr="005A57AD">
        <w:rPr>
          <w:szCs w:val="28"/>
        </w:rPr>
        <w:sym w:font="Symbol" w:char="F02D"/>
      </w:r>
      <w:r w:rsidRPr="005A57AD">
        <w:rPr>
          <w:szCs w:val="28"/>
        </w:rPr>
        <w:t xml:space="preserve"> 1206 с.</w:t>
      </w:r>
    </w:p>
    <w:p w14:paraId="20863142" w14:textId="77777777" w:rsidR="00543444" w:rsidRPr="005A57AD" w:rsidRDefault="00543444" w:rsidP="00543444">
      <w:pPr>
        <w:numPr>
          <w:ilvl w:val="0"/>
          <w:numId w:val="18"/>
        </w:numPr>
        <w:spacing w:after="0" w:line="360" w:lineRule="auto"/>
        <w:rPr>
          <w:bCs/>
          <w:szCs w:val="28"/>
        </w:rPr>
      </w:pPr>
      <w:r>
        <w:rPr>
          <w:bCs/>
          <w:szCs w:val="28"/>
        </w:rPr>
        <w:t xml:space="preserve"> </w:t>
      </w:r>
      <w:r w:rsidRPr="005A57AD">
        <w:rPr>
          <w:bCs/>
          <w:szCs w:val="28"/>
        </w:rPr>
        <w:t>Унифицированные методы анализа вод / Под ред. Ю.Ю. Лурье. – М.: Химия. – 1973. – 376 с.</w:t>
      </w:r>
    </w:p>
    <w:p w14:paraId="571C66C6" w14:textId="77777777" w:rsidR="00543444" w:rsidRPr="005A57AD" w:rsidRDefault="00543444" w:rsidP="00543444">
      <w:pPr>
        <w:numPr>
          <w:ilvl w:val="0"/>
          <w:numId w:val="18"/>
        </w:numPr>
        <w:spacing w:after="0" w:line="360" w:lineRule="auto"/>
        <w:rPr>
          <w:rFonts w:eastAsia="Calibri"/>
          <w:szCs w:val="28"/>
          <w:lang w:eastAsia="en-US"/>
        </w:rPr>
      </w:pPr>
      <w:r>
        <w:rPr>
          <w:rFonts w:eastAsia="Calibri"/>
          <w:szCs w:val="28"/>
          <w:lang w:eastAsia="en-US"/>
        </w:rPr>
        <w:t xml:space="preserve"> </w:t>
      </w:r>
      <w:r w:rsidRPr="005A57AD">
        <w:rPr>
          <w:rFonts w:eastAsia="Calibri"/>
          <w:szCs w:val="28"/>
          <w:lang w:eastAsia="en-US"/>
        </w:rPr>
        <w:t xml:space="preserve">Методичні вказівки </w:t>
      </w:r>
      <w:r w:rsidRPr="005A57AD">
        <w:rPr>
          <w:szCs w:val="28"/>
        </w:rPr>
        <w:t xml:space="preserve">"Санітарно-мікробіологічний контроль якості питної  води" </w:t>
      </w:r>
      <w:r w:rsidRPr="005A57AD">
        <w:rPr>
          <w:rFonts w:eastAsia="Calibri"/>
          <w:szCs w:val="28"/>
          <w:lang w:eastAsia="en-US"/>
        </w:rPr>
        <w:t xml:space="preserve">10.2.1-113-2005. – </w:t>
      </w:r>
      <w:r w:rsidRPr="005A57AD">
        <w:rPr>
          <w:rFonts w:eastAsia="Calibri"/>
          <w:szCs w:val="28"/>
          <w:lang w:val="en-US" w:eastAsia="en-US"/>
        </w:rPr>
        <w:t>C</w:t>
      </w:r>
      <w:r w:rsidRPr="005A57AD">
        <w:rPr>
          <w:rFonts w:eastAsia="Calibri"/>
          <w:szCs w:val="28"/>
          <w:lang w:eastAsia="en-US"/>
        </w:rPr>
        <w:t>. 66.</w:t>
      </w:r>
    </w:p>
    <w:p w14:paraId="779FA3CD" w14:textId="77777777" w:rsidR="00543444" w:rsidRPr="005A57AD" w:rsidRDefault="00543444" w:rsidP="00543444">
      <w:pPr>
        <w:numPr>
          <w:ilvl w:val="0"/>
          <w:numId w:val="18"/>
        </w:numPr>
        <w:spacing w:after="0" w:line="360" w:lineRule="auto"/>
        <w:rPr>
          <w:szCs w:val="28"/>
        </w:rPr>
      </w:pPr>
      <w:r>
        <w:rPr>
          <w:szCs w:val="28"/>
        </w:rPr>
        <w:t xml:space="preserve"> </w:t>
      </w:r>
      <w:r w:rsidRPr="005A57AD">
        <w:rPr>
          <w:szCs w:val="28"/>
        </w:rPr>
        <w:t xml:space="preserve">Пат. 2078737 </w:t>
      </w:r>
      <w:r w:rsidRPr="005A57AD">
        <w:rPr>
          <w:bCs/>
          <w:szCs w:val="28"/>
        </w:rPr>
        <w:t xml:space="preserve">РФ, </w:t>
      </w:r>
      <w:r w:rsidRPr="005A57AD">
        <w:rPr>
          <w:szCs w:val="28"/>
        </w:rPr>
        <w:t>МПК</w:t>
      </w:r>
      <w:r w:rsidRPr="005A57AD">
        <w:rPr>
          <w:szCs w:val="28"/>
          <w:vertAlign w:val="superscript"/>
        </w:rPr>
        <w:t>6</w:t>
      </w:r>
      <w:r w:rsidRPr="005A57AD">
        <w:rPr>
          <w:szCs w:val="28"/>
        </w:rPr>
        <w:t xml:space="preserve"> С О2 F 1/461. Устройство для электрохимической обработки воды / Бахир В.М., Задорожний Ю.Г.  Опубл. 10.05.97.</w:t>
      </w:r>
    </w:p>
    <w:p w14:paraId="425BE290" w14:textId="77777777" w:rsidR="00543444" w:rsidRPr="005A57AD" w:rsidRDefault="00543444" w:rsidP="00543444">
      <w:pPr>
        <w:numPr>
          <w:ilvl w:val="0"/>
          <w:numId w:val="18"/>
        </w:numPr>
        <w:spacing w:after="0" w:line="360" w:lineRule="auto"/>
        <w:rPr>
          <w:rFonts w:eastAsia="Calibri"/>
          <w:szCs w:val="28"/>
          <w:lang w:eastAsia="en-US"/>
        </w:rPr>
      </w:pPr>
      <w:r w:rsidRPr="0060377D">
        <w:rPr>
          <w:szCs w:val="28"/>
          <w:lang w:val="en-US"/>
        </w:rPr>
        <w:t xml:space="preserve"> </w:t>
      </w:r>
      <w:r w:rsidRPr="005A57AD">
        <w:rPr>
          <w:szCs w:val="28"/>
          <w:lang w:val="en-US"/>
        </w:rPr>
        <w:t>Pratap K</w:t>
      </w:r>
      <w:r w:rsidRPr="00543444">
        <w:rPr>
          <w:szCs w:val="28"/>
          <w:lang w:val="en-US"/>
        </w:rPr>
        <w:t xml:space="preserve">., </w:t>
      </w:r>
      <w:r w:rsidRPr="005A57AD">
        <w:rPr>
          <w:szCs w:val="28"/>
          <w:lang w:val="en-US"/>
        </w:rPr>
        <w:t>Lemley</w:t>
      </w:r>
      <w:r w:rsidRPr="00543444">
        <w:rPr>
          <w:szCs w:val="28"/>
          <w:lang w:val="en-US"/>
        </w:rPr>
        <w:t xml:space="preserve"> </w:t>
      </w:r>
      <w:r w:rsidRPr="005A57AD">
        <w:rPr>
          <w:caps/>
          <w:szCs w:val="28"/>
        </w:rPr>
        <w:t>а</w:t>
      </w:r>
      <w:r w:rsidRPr="00543444">
        <w:rPr>
          <w:caps/>
          <w:szCs w:val="28"/>
          <w:lang w:val="en-US"/>
        </w:rPr>
        <w:t>.</w:t>
      </w:r>
      <w:r w:rsidRPr="005A57AD">
        <w:rPr>
          <w:caps/>
          <w:szCs w:val="28"/>
        </w:rPr>
        <w:t>т</w:t>
      </w:r>
      <w:r w:rsidRPr="00543444">
        <w:rPr>
          <w:szCs w:val="28"/>
          <w:lang w:val="en-US"/>
        </w:rPr>
        <w:t>.</w:t>
      </w:r>
      <w:r w:rsidRPr="005A57AD">
        <w:rPr>
          <w:szCs w:val="28"/>
          <w:lang w:val="en-US"/>
        </w:rPr>
        <w:t xml:space="preserve"> </w:t>
      </w:r>
      <w:r w:rsidRPr="005A57AD">
        <w:rPr>
          <w:bCs/>
          <w:szCs w:val="28"/>
          <w:lang w:val="en-US"/>
        </w:rPr>
        <w:t>Electrochemical Peroxide Treatment of Aqueous Herbicide Solutions</w:t>
      </w:r>
      <w:r w:rsidRPr="00543444">
        <w:rPr>
          <w:bCs/>
          <w:szCs w:val="28"/>
          <w:lang w:val="en-US"/>
        </w:rPr>
        <w:t xml:space="preserve"> // </w:t>
      </w:r>
      <w:r w:rsidRPr="005A57AD">
        <w:rPr>
          <w:iCs/>
          <w:szCs w:val="28"/>
          <w:lang w:val="en-US"/>
        </w:rPr>
        <w:t xml:space="preserve">J. </w:t>
      </w:r>
      <w:r w:rsidRPr="005A57AD">
        <w:rPr>
          <w:bCs/>
          <w:iCs/>
          <w:szCs w:val="28"/>
          <w:lang w:val="en-US"/>
        </w:rPr>
        <w:t>Agric. Food</w:t>
      </w:r>
      <w:r w:rsidRPr="005A57AD">
        <w:rPr>
          <w:bCs/>
          <w:iCs/>
          <w:szCs w:val="28"/>
        </w:rPr>
        <w:t xml:space="preserve"> </w:t>
      </w:r>
      <w:r w:rsidRPr="005A57AD">
        <w:rPr>
          <w:bCs/>
          <w:iCs/>
          <w:szCs w:val="28"/>
          <w:lang w:val="en-US"/>
        </w:rPr>
        <w:t>Chem</w:t>
      </w:r>
      <w:r w:rsidRPr="005A57AD">
        <w:rPr>
          <w:bCs/>
          <w:iCs/>
          <w:szCs w:val="28"/>
        </w:rPr>
        <w:t xml:space="preserve">. </w:t>
      </w:r>
      <w:r w:rsidRPr="005A57AD">
        <w:rPr>
          <w:szCs w:val="28"/>
        </w:rPr>
        <w:t xml:space="preserve">– </w:t>
      </w:r>
      <w:r w:rsidRPr="005A57AD">
        <w:rPr>
          <w:bCs/>
          <w:szCs w:val="28"/>
        </w:rPr>
        <w:t xml:space="preserve">2004. </w:t>
      </w:r>
      <w:r w:rsidRPr="005A57AD">
        <w:rPr>
          <w:szCs w:val="28"/>
        </w:rPr>
        <w:t>–</w:t>
      </w:r>
      <w:r w:rsidRPr="005A57AD">
        <w:rPr>
          <w:bCs/>
          <w:szCs w:val="28"/>
        </w:rPr>
        <w:t xml:space="preserve"> </w:t>
      </w:r>
      <w:r w:rsidRPr="005A57AD">
        <w:rPr>
          <w:caps/>
          <w:szCs w:val="28"/>
          <w:lang w:val="en-US"/>
        </w:rPr>
        <w:t>v</w:t>
      </w:r>
      <w:r w:rsidRPr="005A57AD">
        <w:rPr>
          <w:szCs w:val="28"/>
        </w:rPr>
        <w:t xml:space="preserve">. </w:t>
      </w:r>
      <w:r w:rsidRPr="005A57AD">
        <w:rPr>
          <w:bCs/>
          <w:iCs/>
          <w:szCs w:val="28"/>
        </w:rPr>
        <w:t xml:space="preserve">42. </w:t>
      </w:r>
      <w:r w:rsidRPr="005A57AD">
        <w:rPr>
          <w:szCs w:val="28"/>
        </w:rPr>
        <w:t>– Р.</w:t>
      </w:r>
      <w:r w:rsidRPr="005A57AD">
        <w:rPr>
          <w:bCs/>
          <w:iCs/>
          <w:szCs w:val="28"/>
        </w:rPr>
        <w:t xml:space="preserve"> </w:t>
      </w:r>
      <w:r w:rsidRPr="005A57AD">
        <w:rPr>
          <w:bCs/>
          <w:szCs w:val="28"/>
        </w:rPr>
        <w:t xml:space="preserve">209 </w:t>
      </w:r>
      <w:r w:rsidRPr="005A57AD">
        <w:rPr>
          <w:szCs w:val="28"/>
        </w:rPr>
        <w:t xml:space="preserve">– </w:t>
      </w:r>
      <w:r w:rsidRPr="005A57AD">
        <w:rPr>
          <w:bCs/>
          <w:szCs w:val="28"/>
        </w:rPr>
        <w:t>215.</w:t>
      </w:r>
    </w:p>
    <w:p w14:paraId="218200DC" w14:textId="77777777" w:rsidR="00543444" w:rsidRPr="005F3CC3" w:rsidRDefault="00543444" w:rsidP="001D580E">
      <w:pPr>
        <w:spacing w:line="360" w:lineRule="auto"/>
        <w:ind w:firstLine="708"/>
        <w:rPr>
          <w:color w:val="0D0D0D"/>
          <w:szCs w:val="28"/>
          <w:lang w:val="en-US"/>
        </w:rPr>
      </w:pPr>
    </w:p>
    <w:p w14:paraId="3904DB4A" w14:textId="77777777" w:rsidR="000C5F8B" w:rsidRPr="00543444" w:rsidRDefault="00F624F8">
      <w:pPr>
        <w:spacing w:after="0" w:line="259" w:lineRule="auto"/>
        <w:ind w:left="108" w:firstLine="0"/>
        <w:jc w:val="center"/>
        <w:rPr>
          <w:lang w:val="en-US"/>
        </w:rPr>
      </w:pPr>
      <w:r w:rsidRPr="00543444">
        <w:rPr>
          <w:lang w:val="en-US"/>
        </w:rPr>
        <w:t xml:space="preserve"> </w:t>
      </w:r>
    </w:p>
    <w:sectPr w:rsidR="000C5F8B" w:rsidRPr="00543444">
      <w:headerReference w:type="even" r:id="rId25"/>
      <w:headerReference w:type="default" r:id="rId26"/>
      <w:headerReference w:type="first" r:id="rId27"/>
      <w:pgSz w:w="11906" w:h="16838"/>
      <w:pgMar w:top="1246" w:right="496" w:bottom="1149" w:left="1025" w:header="749" w:footer="720" w:gutter="0"/>
      <w:pgNumType w:start="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64DBEB" w14:textId="77777777" w:rsidR="00EC64AD" w:rsidRDefault="00EC64AD">
      <w:pPr>
        <w:spacing w:after="0" w:line="240" w:lineRule="auto"/>
      </w:pPr>
      <w:r>
        <w:separator/>
      </w:r>
    </w:p>
  </w:endnote>
  <w:endnote w:type="continuationSeparator" w:id="0">
    <w:p w14:paraId="4C42E315" w14:textId="77777777" w:rsidR="00EC64AD" w:rsidRDefault="00EC64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Helvetica">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F55D7F" w14:textId="77777777" w:rsidR="00EC64AD" w:rsidRDefault="00EC64AD">
      <w:pPr>
        <w:spacing w:after="0" w:line="240" w:lineRule="auto"/>
      </w:pPr>
      <w:r>
        <w:separator/>
      </w:r>
    </w:p>
  </w:footnote>
  <w:footnote w:type="continuationSeparator" w:id="0">
    <w:p w14:paraId="6393B77F" w14:textId="77777777" w:rsidR="00EC64AD" w:rsidRDefault="00EC64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0B9B4" w14:textId="77777777" w:rsidR="003C7942" w:rsidRDefault="003C7942">
    <w:pPr>
      <w:spacing w:after="0" w:line="259" w:lineRule="auto"/>
      <w:ind w:left="0" w:right="71" w:firstLine="0"/>
      <w:jc w:val="right"/>
    </w:pPr>
    <w:r>
      <w:fldChar w:fldCharType="begin"/>
    </w:r>
    <w:r>
      <w:instrText xml:space="preserve"> PAGE   \* MERGEFORMAT </w:instrText>
    </w:r>
    <w:r>
      <w:fldChar w:fldCharType="separate"/>
    </w:r>
    <w:r>
      <w:rPr>
        <w:rFonts w:ascii="Calibri" w:eastAsia="Calibri" w:hAnsi="Calibri" w:cs="Calibri"/>
        <w:sz w:val="22"/>
      </w:rPr>
      <w:t>5</w:t>
    </w:r>
    <w:r>
      <w:rPr>
        <w:rFonts w:ascii="Calibri" w:eastAsia="Calibri" w:hAnsi="Calibri" w:cs="Calibri"/>
        <w:sz w:val="22"/>
      </w:rPr>
      <w:fldChar w:fldCharType="end"/>
    </w:r>
    <w:r>
      <w:rPr>
        <w:rFonts w:ascii="Calibri" w:eastAsia="Calibri" w:hAnsi="Calibri" w:cs="Calibri"/>
        <w:sz w:val="22"/>
      </w:rPr>
      <w:t xml:space="preserve"> </w:t>
    </w:r>
  </w:p>
  <w:p w14:paraId="6FB12A18" w14:textId="77777777" w:rsidR="003C7942" w:rsidRDefault="003C7942">
    <w:pPr>
      <w:spacing w:after="0" w:line="259" w:lineRule="auto"/>
      <w:ind w:left="108" w:firstLine="0"/>
      <w:jc w:val="left"/>
    </w:pPr>
    <w:r>
      <w:rPr>
        <w:rFonts w:ascii="Calibri" w:eastAsia="Calibri" w:hAnsi="Calibri" w:cs="Calibri"/>
        <w:sz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268B9" w14:textId="09114548" w:rsidR="003C7942" w:rsidRDefault="003C7942">
    <w:pPr>
      <w:spacing w:after="0" w:line="259" w:lineRule="auto"/>
      <w:ind w:left="0" w:right="71" w:firstLine="0"/>
      <w:jc w:val="right"/>
    </w:pPr>
    <w:r>
      <w:fldChar w:fldCharType="begin"/>
    </w:r>
    <w:r>
      <w:instrText xml:space="preserve"> PAGE   \* MERGEFORMAT </w:instrText>
    </w:r>
    <w:r>
      <w:fldChar w:fldCharType="separate"/>
    </w:r>
    <w:r w:rsidR="001F44C6" w:rsidRPr="001F44C6">
      <w:rPr>
        <w:rFonts w:ascii="Calibri" w:eastAsia="Calibri" w:hAnsi="Calibri" w:cs="Calibri"/>
        <w:noProof/>
        <w:sz w:val="22"/>
      </w:rPr>
      <w:t>5</w:t>
    </w:r>
    <w:r>
      <w:rPr>
        <w:rFonts w:ascii="Calibri" w:eastAsia="Calibri" w:hAnsi="Calibri" w:cs="Calibri"/>
        <w:sz w:val="22"/>
      </w:rPr>
      <w:fldChar w:fldCharType="end"/>
    </w:r>
    <w:r>
      <w:rPr>
        <w:rFonts w:ascii="Calibri" w:eastAsia="Calibri" w:hAnsi="Calibri" w:cs="Calibri"/>
        <w:sz w:val="22"/>
      </w:rPr>
      <w:t xml:space="preserve"> </w:t>
    </w:r>
  </w:p>
  <w:p w14:paraId="20B8623E" w14:textId="77777777" w:rsidR="003C7942" w:rsidRDefault="003C7942">
    <w:pPr>
      <w:spacing w:after="0" w:line="259" w:lineRule="auto"/>
      <w:ind w:left="108" w:firstLine="0"/>
      <w:jc w:val="left"/>
    </w:pPr>
    <w:r>
      <w:rPr>
        <w:rFonts w:ascii="Calibri" w:eastAsia="Calibri" w:hAnsi="Calibri" w:cs="Calibri"/>
        <w:sz w:val="22"/>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79ACD" w14:textId="77777777" w:rsidR="003C7942" w:rsidRDefault="003C7942">
    <w:pPr>
      <w:spacing w:after="0" w:line="259" w:lineRule="auto"/>
      <w:ind w:left="0" w:right="71" w:firstLine="0"/>
      <w:jc w:val="right"/>
    </w:pPr>
    <w:r>
      <w:fldChar w:fldCharType="begin"/>
    </w:r>
    <w:r>
      <w:instrText xml:space="preserve"> PAGE   \* MERGEFORMAT </w:instrText>
    </w:r>
    <w:r>
      <w:fldChar w:fldCharType="separate"/>
    </w:r>
    <w:r>
      <w:rPr>
        <w:rFonts w:ascii="Calibri" w:eastAsia="Calibri" w:hAnsi="Calibri" w:cs="Calibri"/>
        <w:sz w:val="22"/>
      </w:rPr>
      <w:t>5</w:t>
    </w:r>
    <w:r>
      <w:rPr>
        <w:rFonts w:ascii="Calibri" w:eastAsia="Calibri" w:hAnsi="Calibri" w:cs="Calibri"/>
        <w:sz w:val="22"/>
      </w:rPr>
      <w:fldChar w:fldCharType="end"/>
    </w:r>
    <w:r>
      <w:rPr>
        <w:rFonts w:ascii="Calibri" w:eastAsia="Calibri" w:hAnsi="Calibri" w:cs="Calibri"/>
        <w:sz w:val="22"/>
      </w:rPr>
      <w:t xml:space="preserve"> </w:t>
    </w:r>
  </w:p>
  <w:p w14:paraId="586A764D" w14:textId="77777777" w:rsidR="003C7942" w:rsidRDefault="003C7942">
    <w:pPr>
      <w:spacing w:after="0" w:line="259" w:lineRule="auto"/>
      <w:ind w:left="108" w:firstLine="0"/>
      <w:jc w:val="left"/>
    </w:pPr>
    <w:r>
      <w:rPr>
        <w:rFonts w:ascii="Calibri" w:eastAsia="Calibri" w:hAnsi="Calibri" w:cs="Calibri"/>
        <w:sz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F78BB"/>
    <w:multiLevelType w:val="multilevel"/>
    <w:tmpl w:val="C8C48688"/>
    <w:lvl w:ilvl="0">
      <w:start w:val="1"/>
      <w:numFmt w:val="decimal"/>
      <w:pStyle w:val="1"/>
      <w:lvlText w:val="%1."/>
      <w:lvlJc w:val="left"/>
      <w:pPr>
        <w:ind w:left="39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1"/>
      <w:numFmt w:val="decimal"/>
      <w:pStyle w:val="2"/>
      <w:lvlText w:val="%1.%2"/>
      <w:lvlJc w:val="left"/>
      <w:pPr>
        <w:ind w:left="32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decimal"/>
      <w:pStyle w:val="3"/>
      <w:lvlText w:val="%1.%2.%3."/>
      <w:lvlJc w:val="left"/>
      <w:pPr>
        <w:ind w:left="3685"/>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531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603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675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747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819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891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BFE5300"/>
    <w:multiLevelType w:val="hybridMultilevel"/>
    <w:tmpl w:val="E5581058"/>
    <w:lvl w:ilvl="0" w:tplc="E7788398">
      <w:start w:val="1"/>
      <w:numFmt w:val="decimal"/>
      <w:lvlText w:val="%1."/>
      <w:lvlJc w:val="left"/>
      <w:pPr>
        <w:ind w:left="1176" w:hanging="360"/>
      </w:pPr>
      <w:rPr>
        <w:rFonts w:hint="default"/>
      </w:rPr>
    </w:lvl>
    <w:lvl w:ilvl="1" w:tplc="04190019" w:tentative="1">
      <w:start w:val="1"/>
      <w:numFmt w:val="lowerLetter"/>
      <w:lvlText w:val="%2."/>
      <w:lvlJc w:val="left"/>
      <w:pPr>
        <w:ind w:left="1896" w:hanging="360"/>
      </w:pPr>
    </w:lvl>
    <w:lvl w:ilvl="2" w:tplc="0419001B" w:tentative="1">
      <w:start w:val="1"/>
      <w:numFmt w:val="lowerRoman"/>
      <w:lvlText w:val="%3."/>
      <w:lvlJc w:val="right"/>
      <w:pPr>
        <w:ind w:left="2616" w:hanging="180"/>
      </w:pPr>
    </w:lvl>
    <w:lvl w:ilvl="3" w:tplc="0419000F" w:tentative="1">
      <w:start w:val="1"/>
      <w:numFmt w:val="decimal"/>
      <w:lvlText w:val="%4."/>
      <w:lvlJc w:val="left"/>
      <w:pPr>
        <w:ind w:left="3336" w:hanging="360"/>
      </w:pPr>
    </w:lvl>
    <w:lvl w:ilvl="4" w:tplc="04190019" w:tentative="1">
      <w:start w:val="1"/>
      <w:numFmt w:val="lowerLetter"/>
      <w:lvlText w:val="%5."/>
      <w:lvlJc w:val="left"/>
      <w:pPr>
        <w:ind w:left="4056" w:hanging="360"/>
      </w:pPr>
    </w:lvl>
    <w:lvl w:ilvl="5" w:tplc="0419001B" w:tentative="1">
      <w:start w:val="1"/>
      <w:numFmt w:val="lowerRoman"/>
      <w:lvlText w:val="%6."/>
      <w:lvlJc w:val="right"/>
      <w:pPr>
        <w:ind w:left="4776" w:hanging="180"/>
      </w:pPr>
    </w:lvl>
    <w:lvl w:ilvl="6" w:tplc="0419000F" w:tentative="1">
      <w:start w:val="1"/>
      <w:numFmt w:val="decimal"/>
      <w:lvlText w:val="%7."/>
      <w:lvlJc w:val="left"/>
      <w:pPr>
        <w:ind w:left="5496" w:hanging="360"/>
      </w:pPr>
    </w:lvl>
    <w:lvl w:ilvl="7" w:tplc="04190019" w:tentative="1">
      <w:start w:val="1"/>
      <w:numFmt w:val="lowerLetter"/>
      <w:lvlText w:val="%8."/>
      <w:lvlJc w:val="left"/>
      <w:pPr>
        <w:ind w:left="6216" w:hanging="360"/>
      </w:pPr>
    </w:lvl>
    <w:lvl w:ilvl="8" w:tplc="0419001B" w:tentative="1">
      <w:start w:val="1"/>
      <w:numFmt w:val="lowerRoman"/>
      <w:lvlText w:val="%9."/>
      <w:lvlJc w:val="right"/>
      <w:pPr>
        <w:ind w:left="6936" w:hanging="180"/>
      </w:pPr>
    </w:lvl>
  </w:abstractNum>
  <w:abstractNum w:abstractNumId="2" w15:restartNumberingAfterBreak="0">
    <w:nsid w:val="0FCC420A"/>
    <w:multiLevelType w:val="hybridMultilevel"/>
    <w:tmpl w:val="77E64BE2"/>
    <w:lvl w:ilvl="0" w:tplc="88C6738C">
      <w:start w:val="1"/>
      <w:numFmt w:val="decimal"/>
      <w:lvlText w:val="%1."/>
      <w:lvlJc w:val="left"/>
      <w:pPr>
        <w:ind w:left="1430" w:hanging="360"/>
      </w:pPr>
    </w:lvl>
    <w:lvl w:ilvl="1" w:tplc="04190019" w:tentative="1">
      <w:start w:val="1"/>
      <w:numFmt w:val="lowerLetter"/>
      <w:lvlText w:val="%2."/>
      <w:lvlJc w:val="left"/>
      <w:pPr>
        <w:ind w:left="2150" w:hanging="360"/>
      </w:pPr>
    </w:lvl>
    <w:lvl w:ilvl="2" w:tplc="0419001B" w:tentative="1">
      <w:start w:val="1"/>
      <w:numFmt w:val="lowerRoman"/>
      <w:lvlText w:val="%3."/>
      <w:lvlJc w:val="right"/>
      <w:pPr>
        <w:ind w:left="2870" w:hanging="180"/>
      </w:pPr>
    </w:lvl>
    <w:lvl w:ilvl="3" w:tplc="0419000F" w:tentative="1">
      <w:start w:val="1"/>
      <w:numFmt w:val="decimal"/>
      <w:lvlText w:val="%4."/>
      <w:lvlJc w:val="left"/>
      <w:pPr>
        <w:ind w:left="3590" w:hanging="360"/>
      </w:pPr>
    </w:lvl>
    <w:lvl w:ilvl="4" w:tplc="04190019" w:tentative="1">
      <w:start w:val="1"/>
      <w:numFmt w:val="lowerLetter"/>
      <w:lvlText w:val="%5."/>
      <w:lvlJc w:val="left"/>
      <w:pPr>
        <w:ind w:left="4310" w:hanging="360"/>
      </w:pPr>
    </w:lvl>
    <w:lvl w:ilvl="5" w:tplc="0419001B" w:tentative="1">
      <w:start w:val="1"/>
      <w:numFmt w:val="lowerRoman"/>
      <w:lvlText w:val="%6."/>
      <w:lvlJc w:val="right"/>
      <w:pPr>
        <w:ind w:left="5030" w:hanging="180"/>
      </w:pPr>
    </w:lvl>
    <w:lvl w:ilvl="6" w:tplc="0419000F" w:tentative="1">
      <w:start w:val="1"/>
      <w:numFmt w:val="decimal"/>
      <w:lvlText w:val="%7."/>
      <w:lvlJc w:val="left"/>
      <w:pPr>
        <w:ind w:left="5750" w:hanging="360"/>
      </w:pPr>
    </w:lvl>
    <w:lvl w:ilvl="7" w:tplc="04190019" w:tentative="1">
      <w:start w:val="1"/>
      <w:numFmt w:val="lowerLetter"/>
      <w:lvlText w:val="%8."/>
      <w:lvlJc w:val="left"/>
      <w:pPr>
        <w:ind w:left="6470" w:hanging="360"/>
      </w:pPr>
    </w:lvl>
    <w:lvl w:ilvl="8" w:tplc="0419001B" w:tentative="1">
      <w:start w:val="1"/>
      <w:numFmt w:val="lowerRoman"/>
      <w:lvlText w:val="%9."/>
      <w:lvlJc w:val="right"/>
      <w:pPr>
        <w:ind w:left="7190" w:hanging="180"/>
      </w:pPr>
    </w:lvl>
  </w:abstractNum>
  <w:abstractNum w:abstractNumId="3" w15:restartNumberingAfterBreak="0">
    <w:nsid w:val="19340ECD"/>
    <w:multiLevelType w:val="multilevel"/>
    <w:tmpl w:val="015EC21C"/>
    <w:lvl w:ilvl="0">
      <w:start w:val="3"/>
      <w:numFmt w:val="decimal"/>
      <w:lvlText w:val="%1"/>
      <w:lvlJc w:val="left"/>
      <w:pPr>
        <w:ind w:left="375" w:hanging="375"/>
      </w:pPr>
      <w:rPr>
        <w:rFonts w:hint="default"/>
      </w:rPr>
    </w:lvl>
    <w:lvl w:ilvl="1">
      <w:start w:val="1"/>
      <w:numFmt w:val="decimal"/>
      <w:lvlText w:val="%1.%2"/>
      <w:lvlJc w:val="left"/>
      <w:pPr>
        <w:ind w:left="2501" w:hanging="375"/>
      </w:pPr>
      <w:rPr>
        <w:rFonts w:hint="default"/>
      </w:rPr>
    </w:lvl>
    <w:lvl w:ilvl="2">
      <w:start w:val="1"/>
      <w:numFmt w:val="decimal"/>
      <w:lvlText w:val="%1.%2.%3"/>
      <w:lvlJc w:val="left"/>
      <w:pPr>
        <w:ind w:left="4404" w:hanging="720"/>
      </w:pPr>
      <w:rPr>
        <w:rFonts w:hint="default"/>
      </w:rPr>
    </w:lvl>
    <w:lvl w:ilvl="3">
      <w:start w:val="1"/>
      <w:numFmt w:val="decimal"/>
      <w:lvlText w:val="%1.%2.%3.%4"/>
      <w:lvlJc w:val="left"/>
      <w:pPr>
        <w:ind w:left="6606" w:hanging="1080"/>
      </w:pPr>
      <w:rPr>
        <w:rFonts w:hint="default"/>
      </w:rPr>
    </w:lvl>
    <w:lvl w:ilvl="4">
      <w:start w:val="1"/>
      <w:numFmt w:val="decimal"/>
      <w:lvlText w:val="%1.%2.%3.%4.%5"/>
      <w:lvlJc w:val="left"/>
      <w:pPr>
        <w:ind w:left="8448" w:hanging="1080"/>
      </w:pPr>
      <w:rPr>
        <w:rFonts w:hint="default"/>
      </w:rPr>
    </w:lvl>
    <w:lvl w:ilvl="5">
      <w:start w:val="1"/>
      <w:numFmt w:val="decimal"/>
      <w:lvlText w:val="%1.%2.%3.%4.%5.%6"/>
      <w:lvlJc w:val="left"/>
      <w:pPr>
        <w:ind w:left="10650" w:hanging="1440"/>
      </w:pPr>
      <w:rPr>
        <w:rFonts w:hint="default"/>
      </w:rPr>
    </w:lvl>
    <w:lvl w:ilvl="6">
      <w:start w:val="1"/>
      <w:numFmt w:val="decimal"/>
      <w:lvlText w:val="%1.%2.%3.%4.%5.%6.%7"/>
      <w:lvlJc w:val="left"/>
      <w:pPr>
        <w:ind w:left="12492" w:hanging="1440"/>
      </w:pPr>
      <w:rPr>
        <w:rFonts w:hint="default"/>
      </w:rPr>
    </w:lvl>
    <w:lvl w:ilvl="7">
      <w:start w:val="1"/>
      <w:numFmt w:val="decimal"/>
      <w:lvlText w:val="%1.%2.%3.%4.%5.%6.%7.%8"/>
      <w:lvlJc w:val="left"/>
      <w:pPr>
        <w:ind w:left="14694" w:hanging="1800"/>
      </w:pPr>
      <w:rPr>
        <w:rFonts w:hint="default"/>
      </w:rPr>
    </w:lvl>
    <w:lvl w:ilvl="8">
      <w:start w:val="1"/>
      <w:numFmt w:val="decimal"/>
      <w:lvlText w:val="%1.%2.%3.%4.%5.%6.%7.%8.%9"/>
      <w:lvlJc w:val="left"/>
      <w:pPr>
        <w:ind w:left="16896" w:hanging="2160"/>
      </w:pPr>
      <w:rPr>
        <w:rFonts w:hint="default"/>
      </w:rPr>
    </w:lvl>
  </w:abstractNum>
  <w:abstractNum w:abstractNumId="4" w15:restartNumberingAfterBreak="0">
    <w:nsid w:val="2264034D"/>
    <w:multiLevelType w:val="multilevel"/>
    <w:tmpl w:val="86C6FC94"/>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2BC4EF9"/>
    <w:multiLevelType w:val="hybridMultilevel"/>
    <w:tmpl w:val="CC1E2E72"/>
    <w:lvl w:ilvl="0" w:tplc="0419000F">
      <w:start w:val="1"/>
      <w:numFmt w:val="decimal"/>
      <w:lvlText w:val="%1."/>
      <w:lvlJc w:val="left"/>
      <w:pPr>
        <w:ind w:left="1523" w:hanging="360"/>
      </w:pPr>
    </w:lvl>
    <w:lvl w:ilvl="1" w:tplc="04190019" w:tentative="1">
      <w:start w:val="1"/>
      <w:numFmt w:val="lowerLetter"/>
      <w:lvlText w:val="%2."/>
      <w:lvlJc w:val="left"/>
      <w:pPr>
        <w:ind w:left="2243" w:hanging="360"/>
      </w:pPr>
    </w:lvl>
    <w:lvl w:ilvl="2" w:tplc="0419001B" w:tentative="1">
      <w:start w:val="1"/>
      <w:numFmt w:val="lowerRoman"/>
      <w:lvlText w:val="%3."/>
      <w:lvlJc w:val="right"/>
      <w:pPr>
        <w:ind w:left="2963" w:hanging="180"/>
      </w:pPr>
    </w:lvl>
    <w:lvl w:ilvl="3" w:tplc="0419000F" w:tentative="1">
      <w:start w:val="1"/>
      <w:numFmt w:val="decimal"/>
      <w:lvlText w:val="%4."/>
      <w:lvlJc w:val="left"/>
      <w:pPr>
        <w:ind w:left="3683" w:hanging="360"/>
      </w:pPr>
    </w:lvl>
    <w:lvl w:ilvl="4" w:tplc="04190019" w:tentative="1">
      <w:start w:val="1"/>
      <w:numFmt w:val="lowerLetter"/>
      <w:lvlText w:val="%5."/>
      <w:lvlJc w:val="left"/>
      <w:pPr>
        <w:ind w:left="4403" w:hanging="360"/>
      </w:pPr>
    </w:lvl>
    <w:lvl w:ilvl="5" w:tplc="0419001B" w:tentative="1">
      <w:start w:val="1"/>
      <w:numFmt w:val="lowerRoman"/>
      <w:lvlText w:val="%6."/>
      <w:lvlJc w:val="right"/>
      <w:pPr>
        <w:ind w:left="5123" w:hanging="180"/>
      </w:pPr>
    </w:lvl>
    <w:lvl w:ilvl="6" w:tplc="0419000F" w:tentative="1">
      <w:start w:val="1"/>
      <w:numFmt w:val="decimal"/>
      <w:lvlText w:val="%7."/>
      <w:lvlJc w:val="left"/>
      <w:pPr>
        <w:ind w:left="5843" w:hanging="360"/>
      </w:pPr>
    </w:lvl>
    <w:lvl w:ilvl="7" w:tplc="04190019" w:tentative="1">
      <w:start w:val="1"/>
      <w:numFmt w:val="lowerLetter"/>
      <w:lvlText w:val="%8."/>
      <w:lvlJc w:val="left"/>
      <w:pPr>
        <w:ind w:left="6563" w:hanging="360"/>
      </w:pPr>
    </w:lvl>
    <w:lvl w:ilvl="8" w:tplc="0419001B" w:tentative="1">
      <w:start w:val="1"/>
      <w:numFmt w:val="lowerRoman"/>
      <w:lvlText w:val="%9."/>
      <w:lvlJc w:val="right"/>
      <w:pPr>
        <w:ind w:left="7283" w:hanging="180"/>
      </w:pPr>
    </w:lvl>
  </w:abstractNum>
  <w:abstractNum w:abstractNumId="6" w15:restartNumberingAfterBreak="0">
    <w:nsid w:val="23F12009"/>
    <w:multiLevelType w:val="hybridMultilevel"/>
    <w:tmpl w:val="7FD47D3A"/>
    <w:lvl w:ilvl="0" w:tplc="DA34A528">
      <w:start w:val="36"/>
      <w:numFmt w:val="decimal"/>
      <w:lvlText w:val="%1."/>
      <w:lvlJc w:val="left"/>
      <w:pPr>
        <w:ind w:left="942" w:hanging="37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259F0182"/>
    <w:multiLevelType w:val="multilevel"/>
    <w:tmpl w:val="015EC21C"/>
    <w:lvl w:ilvl="0">
      <w:start w:val="3"/>
      <w:numFmt w:val="decimal"/>
      <w:lvlText w:val="%1"/>
      <w:lvlJc w:val="left"/>
      <w:pPr>
        <w:ind w:left="375" w:hanging="375"/>
      </w:pPr>
      <w:rPr>
        <w:rFonts w:hint="default"/>
      </w:rPr>
    </w:lvl>
    <w:lvl w:ilvl="1">
      <w:start w:val="1"/>
      <w:numFmt w:val="decimal"/>
      <w:lvlText w:val="%1.%2"/>
      <w:lvlJc w:val="left"/>
      <w:pPr>
        <w:ind w:left="2785" w:hanging="375"/>
      </w:pPr>
      <w:rPr>
        <w:rFonts w:hint="default"/>
      </w:rPr>
    </w:lvl>
    <w:lvl w:ilvl="2">
      <w:start w:val="1"/>
      <w:numFmt w:val="decimal"/>
      <w:lvlText w:val="%1.%2.%3"/>
      <w:lvlJc w:val="left"/>
      <w:pPr>
        <w:ind w:left="4404" w:hanging="720"/>
      </w:pPr>
      <w:rPr>
        <w:rFonts w:hint="default"/>
      </w:rPr>
    </w:lvl>
    <w:lvl w:ilvl="3">
      <w:start w:val="1"/>
      <w:numFmt w:val="decimal"/>
      <w:lvlText w:val="%1.%2.%3.%4"/>
      <w:lvlJc w:val="left"/>
      <w:pPr>
        <w:ind w:left="6606" w:hanging="1080"/>
      </w:pPr>
      <w:rPr>
        <w:rFonts w:hint="default"/>
      </w:rPr>
    </w:lvl>
    <w:lvl w:ilvl="4">
      <w:start w:val="1"/>
      <w:numFmt w:val="decimal"/>
      <w:lvlText w:val="%1.%2.%3.%4.%5"/>
      <w:lvlJc w:val="left"/>
      <w:pPr>
        <w:ind w:left="8448" w:hanging="1080"/>
      </w:pPr>
      <w:rPr>
        <w:rFonts w:hint="default"/>
      </w:rPr>
    </w:lvl>
    <w:lvl w:ilvl="5">
      <w:start w:val="1"/>
      <w:numFmt w:val="decimal"/>
      <w:lvlText w:val="%1.%2.%3.%4.%5.%6"/>
      <w:lvlJc w:val="left"/>
      <w:pPr>
        <w:ind w:left="10650" w:hanging="1440"/>
      </w:pPr>
      <w:rPr>
        <w:rFonts w:hint="default"/>
      </w:rPr>
    </w:lvl>
    <w:lvl w:ilvl="6">
      <w:start w:val="1"/>
      <w:numFmt w:val="decimal"/>
      <w:lvlText w:val="%1.%2.%3.%4.%5.%6.%7"/>
      <w:lvlJc w:val="left"/>
      <w:pPr>
        <w:ind w:left="12492" w:hanging="1440"/>
      </w:pPr>
      <w:rPr>
        <w:rFonts w:hint="default"/>
      </w:rPr>
    </w:lvl>
    <w:lvl w:ilvl="7">
      <w:start w:val="1"/>
      <w:numFmt w:val="decimal"/>
      <w:lvlText w:val="%1.%2.%3.%4.%5.%6.%7.%8"/>
      <w:lvlJc w:val="left"/>
      <w:pPr>
        <w:ind w:left="14694" w:hanging="1800"/>
      </w:pPr>
      <w:rPr>
        <w:rFonts w:hint="default"/>
      </w:rPr>
    </w:lvl>
    <w:lvl w:ilvl="8">
      <w:start w:val="1"/>
      <w:numFmt w:val="decimal"/>
      <w:lvlText w:val="%1.%2.%3.%4.%5.%6.%7.%8.%9"/>
      <w:lvlJc w:val="left"/>
      <w:pPr>
        <w:ind w:left="16896" w:hanging="2160"/>
      </w:pPr>
      <w:rPr>
        <w:rFonts w:hint="default"/>
      </w:rPr>
    </w:lvl>
  </w:abstractNum>
  <w:abstractNum w:abstractNumId="8" w15:restartNumberingAfterBreak="0">
    <w:nsid w:val="3DD95FA7"/>
    <w:multiLevelType w:val="multilevel"/>
    <w:tmpl w:val="C434A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C481988"/>
    <w:multiLevelType w:val="multilevel"/>
    <w:tmpl w:val="32740E38"/>
    <w:lvl w:ilvl="0">
      <w:start w:val="1"/>
      <w:numFmt w:val="decimal"/>
      <w:lvlText w:val="%1"/>
      <w:lvlJc w:val="left"/>
      <w:pPr>
        <w:ind w:left="600" w:hanging="600"/>
      </w:pPr>
      <w:rPr>
        <w:rFonts w:hint="default"/>
      </w:rPr>
    </w:lvl>
    <w:lvl w:ilvl="1">
      <w:start w:val="2"/>
      <w:numFmt w:val="decimal"/>
      <w:lvlText w:val="%1.%2"/>
      <w:lvlJc w:val="left"/>
      <w:pPr>
        <w:ind w:left="2442" w:hanging="600"/>
      </w:pPr>
      <w:rPr>
        <w:rFonts w:hint="default"/>
      </w:rPr>
    </w:lvl>
    <w:lvl w:ilvl="2">
      <w:start w:val="4"/>
      <w:numFmt w:val="decimal"/>
      <w:lvlText w:val="%1.%2.%3"/>
      <w:lvlJc w:val="left"/>
      <w:pPr>
        <w:ind w:left="4404" w:hanging="720"/>
      </w:pPr>
      <w:rPr>
        <w:rFonts w:hint="default"/>
      </w:rPr>
    </w:lvl>
    <w:lvl w:ilvl="3">
      <w:start w:val="1"/>
      <w:numFmt w:val="decimal"/>
      <w:lvlText w:val="%1.%2.%3.%4"/>
      <w:lvlJc w:val="left"/>
      <w:pPr>
        <w:ind w:left="6606" w:hanging="1080"/>
      </w:pPr>
      <w:rPr>
        <w:rFonts w:hint="default"/>
      </w:rPr>
    </w:lvl>
    <w:lvl w:ilvl="4">
      <w:start w:val="1"/>
      <w:numFmt w:val="decimal"/>
      <w:lvlText w:val="%1.%2.%3.%4.%5"/>
      <w:lvlJc w:val="left"/>
      <w:pPr>
        <w:ind w:left="8448" w:hanging="1080"/>
      </w:pPr>
      <w:rPr>
        <w:rFonts w:hint="default"/>
      </w:rPr>
    </w:lvl>
    <w:lvl w:ilvl="5">
      <w:start w:val="1"/>
      <w:numFmt w:val="decimal"/>
      <w:lvlText w:val="%1.%2.%3.%4.%5.%6"/>
      <w:lvlJc w:val="left"/>
      <w:pPr>
        <w:ind w:left="10650" w:hanging="1440"/>
      </w:pPr>
      <w:rPr>
        <w:rFonts w:hint="default"/>
      </w:rPr>
    </w:lvl>
    <w:lvl w:ilvl="6">
      <w:start w:val="1"/>
      <w:numFmt w:val="decimal"/>
      <w:lvlText w:val="%1.%2.%3.%4.%5.%6.%7"/>
      <w:lvlJc w:val="left"/>
      <w:pPr>
        <w:ind w:left="12492" w:hanging="1440"/>
      </w:pPr>
      <w:rPr>
        <w:rFonts w:hint="default"/>
      </w:rPr>
    </w:lvl>
    <w:lvl w:ilvl="7">
      <w:start w:val="1"/>
      <w:numFmt w:val="decimal"/>
      <w:lvlText w:val="%1.%2.%3.%4.%5.%6.%7.%8"/>
      <w:lvlJc w:val="left"/>
      <w:pPr>
        <w:ind w:left="14694" w:hanging="1800"/>
      </w:pPr>
      <w:rPr>
        <w:rFonts w:hint="default"/>
      </w:rPr>
    </w:lvl>
    <w:lvl w:ilvl="8">
      <w:start w:val="1"/>
      <w:numFmt w:val="decimal"/>
      <w:lvlText w:val="%1.%2.%3.%4.%5.%6.%7.%8.%9"/>
      <w:lvlJc w:val="left"/>
      <w:pPr>
        <w:ind w:left="16896" w:hanging="2160"/>
      </w:pPr>
      <w:rPr>
        <w:rFonts w:hint="default"/>
      </w:rPr>
    </w:lvl>
  </w:abstractNum>
  <w:abstractNum w:abstractNumId="10" w15:restartNumberingAfterBreak="0">
    <w:nsid w:val="4DB14CB4"/>
    <w:multiLevelType w:val="multilevel"/>
    <w:tmpl w:val="ABC64BB6"/>
    <w:lvl w:ilvl="0">
      <w:start w:val="1"/>
      <w:numFmt w:val="decimal"/>
      <w:lvlText w:val="%1."/>
      <w:lvlJc w:val="left"/>
      <w:pPr>
        <w:ind w:left="6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1"/>
      <w:numFmt w:val="decimal"/>
      <w:lvlText w:val="%1.%2."/>
      <w:lvlJc w:val="left"/>
      <w:pPr>
        <w:ind w:left="13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decimal"/>
      <w:lvlText w:val="%1.%2.%3."/>
      <w:lvlJc w:val="left"/>
      <w:pPr>
        <w:ind w:left="18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0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7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5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2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9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6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6300449B"/>
    <w:multiLevelType w:val="multilevel"/>
    <w:tmpl w:val="632269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3463BC8"/>
    <w:multiLevelType w:val="multilevel"/>
    <w:tmpl w:val="4AF62822"/>
    <w:lvl w:ilvl="0">
      <w:start w:val="1"/>
      <w:numFmt w:val="decimal"/>
      <w:lvlText w:val="%1"/>
      <w:lvlJc w:val="left"/>
      <w:pPr>
        <w:ind w:left="600" w:hanging="600"/>
      </w:pPr>
      <w:rPr>
        <w:rFonts w:hint="default"/>
      </w:rPr>
    </w:lvl>
    <w:lvl w:ilvl="1">
      <w:start w:val="2"/>
      <w:numFmt w:val="decimal"/>
      <w:lvlText w:val="%1.%2"/>
      <w:lvlJc w:val="left"/>
      <w:pPr>
        <w:ind w:left="2442" w:hanging="600"/>
      </w:pPr>
      <w:rPr>
        <w:rFonts w:hint="default"/>
      </w:rPr>
    </w:lvl>
    <w:lvl w:ilvl="2">
      <w:start w:val="5"/>
      <w:numFmt w:val="decimal"/>
      <w:lvlText w:val="%1.%2.%3"/>
      <w:lvlJc w:val="left"/>
      <w:pPr>
        <w:ind w:left="4404" w:hanging="720"/>
      </w:pPr>
      <w:rPr>
        <w:rFonts w:hint="default"/>
      </w:rPr>
    </w:lvl>
    <w:lvl w:ilvl="3">
      <w:start w:val="1"/>
      <w:numFmt w:val="decimal"/>
      <w:lvlText w:val="%1.%2.%3.%4"/>
      <w:lvlJc w:val="left"/>
      <w:pPr>
        <w:ind w:left="6606" w:hanging="1080"/>
      </w:pPr>
      <w:rPr>
        <w:rFonts w:hint="default"/>
      </w:rPr>
    </w:lvl>
    <w:lvl w:ilvl="4">
      <w:start w:val="1"/>
      <w:numFmt w:val="decimal"/>
      <w:lvlText w:val="%1.%2.%3.%4.%5"/>
      <w:lvlJc w:val="left"/>
      <w:pPr>
        <w:ind w:left="8448" w:hanging="1080"/>
      </w:pPr>
      <w:rPr>
        <w:rFonts w:hint="default"/>
      </w:rPr>
    </w:lvl>
    <w:lvl w:ilvl="5">
      <w:start w:val="1"/>
      <w:numFmt w:val="decimal"/>
      <w:lvlText w:val="%1.%2.%3.%4.%5.%6"/>
      <w:lvlJc w:val="left"/>
      <w:pPr>
        <w:ind w:left="10650" w:hanging="1440"/>
      </w:pPr>
      <w:rPr>
        <w:rFonts w:hint="default"/>
      </w:rPr>
    </w:lvl>
    <w:lvl w:ilvl="6">
      <w:start w:val="1"/>
      <w:numFmt w:val="decimal"/>
      <w:lvlText w:val="%1.%2.%3.%4.%5.%6.%7"/>
      <w:lvlJc w:val="left"/>
      <w:pPr>
        <w:ind w:left="12492" w:hanging="1440"/>
      </w:pPr>
      <w:rPr>
        <w:rFonts w:hint="default"/>
      </w:rPr>
    </w:lvl>
    <w:lvl w:ilvl="7">
      <w:start w:val="1"/>
      <w:numFmt w:val="decimal"/>
      <w:lvlText w:val="%1.%2.%3.%4.%5.%6.%7.%8"/>
      <w:lvlJc w:val="left"/>
      <w:pPr>
        <w:ind w:left="14694" w:hanging="1800"/>
      </w:pPr>
      <w:rPr>
        <w:rFonts w:hint="default"/>
      </w:rPr>
    </w:lvl>
    <w:lvl w:ilvl="8">
      <w:start w:val="1"/>
      <w:numFmt w:val="decimal"/>
      <w:lvlText w:val="%1.%2.%3.%4.%5.%6.%7.%8.%9"/>
      <w:lvlJc w:val="left"/>
      <w:pPr>
        <w:ind w:left="16896" w:hanging="2160"/>
      </w:pPr>
      <w:rPr>
        <w:rFonts w:hint="default"/>
      </w:rPr>
    </w:lvl>
  </w:abstractNum>
  <w:abstractNum w:abstractNumId="13" w15:restartNumberingAfterBreak="0">
    <w:nsid w:val="63632BCC"/>
    <w:multiLevelType w:val="hybridMultilevel"/>
    <w:tmpl w:val="B818277E"/>
    <w:lvl w:ilvl="0" w:tplc="8D50A92E">
      <w:start w:val="1"/>
      <w:numFmt w:val="bullet"/>
      <w:lvlText w:val="-"/>
      <w:lvlJc w:val="left"/>
      <w:pPr>
        <w:ind w:left="8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928251E">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69A857A">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C282FB8">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10C4166">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848F94A">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7B8C352">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080D2F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268FE8A">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65AF2BFF"/>
    <w:multiLevelType w:val="hybridMultilevel"/>
    <w:tmpl w:val="22022FD2"/>
    <w:lvl w:ilvl="0" w:tplc="0419000F">
      <w:start w:val="1"/>
      <w:numFmt w:val="decimal"/>
      <w:lvlText w:val="%1."/>
      <w:lvlJc w:val="left"/>
      <w:pPr>
        <w:tabs>
          <w:tab w:val="num" w:pos="927"/>
        </w:tabs>
        <w:ind w:left="927"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6A882260"/>
    <w:multiLevelType w:val="multilevel"/>
    <w:tmpl w:val="C8B0B330"/>
    <w:lvl w:ilvl="0">
      <w:start w:val="3"/>
      <w:numFmt w:val="decimal"/>
      <w:lvlText w:val="%1."/>
      <w:lvlJc w:val="left"/>
      <w:pPr>
        <w:ind w:left="450" w:hanging="450"/>
      </w:pPr>
      <w:rPr>
        <w:rFonts w:hint="default"/>
      </w:rPr>
    </w:lvl>
    <w:lvl w:ilvl="1">
      <w:start w:val="3"/>
      <w:numFmt w:val="decimal"/>
      <w:lvlText w:val="%1.%2."/>
      <w:lvlJc w:val="left"/>
      <w:pPr>
        <w:ind w:left="3413" w:hanging="720"/>
      </w:pPr>
      <w:rPr>
        <w:rFonts w:hint="default"/>
      </w:rPr>
    </w:lvl>
    <w:lvl w:ilvl="2">
      <w:start w:val="1"/>
      <w:numFmt w:val="decimal"/>
      <w:lvlText w:val="%1.%2.%3."/>
      <w:lvlJc w:val="left"/>
      <w:pPr>
        <w:ind w:left="4972" w:hanging="720"/>
      </w:pPr>
      <w:rPr>
        <w:rFonts w:hint="default"/>
      </w:rPr>
    </w:lvl>
    <w:lvl w:ilvl="3">
      <w:start w:val="1"/>
      <w:numFmt w:val="decimal"/>
      <w:lvlText w:val="%1.%2.%3.%4."/>
      <w:lvlJc w:val="left"/>
      <w:pPr>
        <w:ind w:left="7458" w:hanging="108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2070" w:hanging="1440"/>
      </w:pPr>
      <w:rPr>
        <w:rFonts w:hint="default"/>
      </w:rPr>
    </w:lvl>
    <w:lvl w:ilvl="6">
      <w:start w:val="1"/>
      <w:numFmt w:val="decimal"/>
      <w:lvlText w:val="%1.%2.%3.%4.%5.%6.%7."/>
      <w:lvlJc w:val="left"/>
      <w:pPr>
        <w:ind w:left="14556" w:hanging="1800"/>
      </w:pPr>
      <w:rPr>
        <w:rFonts w:hint="default"/>
      </w:rPr>
    </w:lvl>
    <w:lvl w:ilvl="7">
      <w:start w:val="1"/>
      <w:numFmt w:val="decimal"/>
      <w:lvlText w:val="%1.%2.%3.%4.%5.%6.%7.%8."/>
      <w:lvlJc w:val="left"/>
      <w:pPr>
        <w:ind w:left="16682" w:hanging="1800"/>
      </w:pPr>
      <w:rPr>
        <w:rFonts w:hint="default"/>
      </w:rPr>
    </w:lvl>
    <w:lvl w:ilvl="8">
      <w:start w:val="1"/>
      <w:numFmt w:val="decimal"/>
      <w:lvlText w:val="%1.%2.%3.%4.%5.%6.%7.%8.%9."/>
      <w:lvlJc w:val="left"/>
      <w:pPr>
        <w:ind w:left="19168" w:hanging="2160"/>
      </w:pPr>
      <w:rPr>
        <w:rFonts w:hint="default"/>
      </w:rPr>
    </w:lvl>
  </w:abstractNum>
  <w:abstractNum w:abstractNumId="16" w15:restartNumberingAfterBreak="0">
    <w:nsid w:val="6DC97C8C"/>
    <w:multiLevelType w:val="hybridMultilevel"/>
    <w:tmpl w:val="99780576"/>
    <w:lvl w:ilvl="0" w:tplc="D1EE20FC">
      <w:start w:val="1"/>
      <w:numFmt w:val="decimal"/>
      <w:lvlText w:val="%1."/>
      <w:lvlJc w:val="left"/>
      <w:pPr>
        <w:ind w:left="12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504B222">
      <w:start w:val="1"/>
      <w:numFmt w:val="lowerLetter"/>
      <w:lvlText w:val="%2"/>
      <w:lvlJc w:val="left"/>
      <w:pPr>
        <w:ind w:left="1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3EC9C32">
      <w:start w:val="1"/>
      <w:numFmt w:val="lowerRoman"/>
      <w:lvlText w:val="%3"/>
      <w:lvlJc w:val="left"/>
      <w:pPr>
        <w:ind w:left="2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DF06B12">
      <w:start w:val="1"/>
      <w:numFmt w:val="decimal"/>
      <w:lvlText w:val="%4"/>
      <w:lvlJc w:val="left"/>
      <w:pPr>
        <w:ind w:left="2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13252BE">
      <w:start w:val="1"/>
      <w:numFmt w:val="lowerLetter"/>
      <w:lvlText w:val="%5"/>
      <w:lvlJc w:val="left"/>
      <w:pPr>
        <w:ind w:left="3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14E9F64">
      <w:start w:val="1"/>
      <w:numFmt w:val="lowerRoman"/>
      <w:lvlText w:val="%6"/>
      <w:lvlJc w:val="left"/>
      <w:pPr>
        <w:ind w:left="43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CC20E86">
      <w:start w:val="1"/>
      <w:numFmt w:val="decimal"/>
      <w:lvlText w:val="%7"/>
      <w:lvlJc w:val="left"/>
      <w:pPr>
        <w:ind w:left="51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68290C4">
      <w:start w:val="1"/>
      <w:numFmt w:val="lowerLetter"/>
      <w:lvlText w:val="%8"/>
      <w:lvlJc w:val="left"/>
      <w:pPr>
        <w:ind w:left="58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55600D4">
      <w:start w:val="1"/>
      <w:numFmt w:val="lowerRoman"/>
      <w:lvlText w:val="%9"/>
      <w:lvlJc w:val="left"/>
      <w:pPr>
        <w:ind w:left="65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74DC7042"/>
    <w:multiLevelType w:val="hybridMultilevel"/>
    <w:tmpl w:val="E94A65CC"/>
    <w:lvl w:ilvl="0" w:tplc="A4E20644">
      <w:start w:val="1"/>
      <w:numFmt w:val="bullet"/>
      <w:lvlText w:val="-"/>
      <w:lvlJc w:val="left"/>
      <w:pPr>
        <w:ind w:left="8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6067458">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384AD44">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3AE095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0F6F2D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E7A8F6A">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612FD4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F28DD20">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F96B7A4">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772215E1"/>
    <w:multiLevelType w:val="multilevel"/>
    <w:tmpl w:val="BAA26112"/>
    <w:lvl w:ilvl="0">
      <w:start w:val="1"/>
      <w:numFmt w:val="decimal"/>
      <w:lvlText w:val="%1"/>
      <w:lvlJc w:val="left"/>
      <w:pPr>
        <w:ind w:left="720" w:hanging="360"/>
      </w:pPr>
      <w:rPr>
        <w:rFonts w:ascii="Times New Roman" w:eastAsia="Times New Roman" w:hAnsi="Times New Roman" w:cs="Times New Roman"/>
      </w:rPr>
    </w:lvl>
    <w:lvl w:ilvl="1">
      <w:start w:val="2"/>
      <w:numFmt w:val="decimal"/>
      <w:isLgl/>
      <w:lvlText w:val="%1.%2"/>
      <w:lvlJc w:val="left"/>
      <w:pPr>
        <w:ind w:left="1551" w:hanging="375"/>
      </w:pPr>
      <w:rPr>
        <w:rFonts w:hint="default"/>
        <w:color w:val="000000"/>
        <w:sz w:val="28"/>
      </w:rPr>
    </w:lvl>
    <w:lvl w:ilvl="2">
      <w:start w:val="1"/>
      <w:numFmt w:val="decimal"/>
      <w:isLgl/>
      <w:lvlText w:val="%1.%2.%3"/>
      <w:lvlJc w:val="left"/>
      <w:pPr>
        <w:ind w:left="2712" w:hanging="720"/>
      </w:pPr>
      <w:rPr>
        <w:rFonts w:hint="default"/>
        <w:color w:val="000000"/>
        <w:sz w:val="28"/>
      </w:rPr>
    </w:lvl>
    <w:lvl w:ilvl="3">
      <w:start w:val="1"/>
      <w:numFmt w:val="decimal"/>
      <w:isLgl/>
      <w:lvlText w:val="%1.%2.%3.%4"/>
      <w:lvlJc w:val="left"/>
      <w:pPr>
        <w:ind w:left="3528" w:hanging="720"/>
      </w:pPr>
      <w:rPr>
        <w:rFonts w:hint="default"/>
        <w:color w:val="000000"/>
        <w:sz w:val="28"/>
      </w:rPr>
    </w:lvl>
    <w:lvl w:ilvl="4">
      <w:start w:val="1"/>
      <w:numFmt w:val="decimal"/>
      <w:isLgl/>
      <w:lvlText w:val="%1.%2.%3.%4.%5"/>
      <w:lvlJc w:val="left"/>
      <w:pPr>
        <w:ind w:left="4704" w:hanging="1080"/>
      </w:pPr>
      <w:rPr>
        <w:rFonts w:hint="default"/>
        <w:color w:val="000000"/>
        <w:sz w:val="28"/>
      </w:rPr>
    </w:lvl>
    <w:lvl w:ilvl="5">
      <w:start w:val="1"/>
      <w:numFmt w:val="decimal"/>
      <w:isLgl/>
      <w:lvlText w:val="%1.%2.%3.%4.%5.%6"/>
      <w:lvlJc w:val="left"/>
      <w:pPr>
        <w:ind w:left="5520" w:hanging="1080"/>
      </w:pPr>
      <w:rPr>
        <w:rFonts w:hint="default"/>
        <w:color w:val="000000"/>
        <w:sz w:val="28"/>
      </w:rPr>
    </w:lvl>
    <w:lvl w:ilvl="6">
      <w:start w:val="1"/>
      <w:numFmt w:val="decimal"/>
      <w:isLgl/>
      <w:lvlText w:val="%1.%2.%3.%4.%5.%6.%7"/>
      <w:lvlJc w:val="left"/>
      <w:pPr>
        <w:ind w:left="6696" w:hanging="1440"/>
      </w:pPr>
      <w:rPr>
        <w:rFonts w:hint="default"/>
        <w:color w:val="000000"/>
        <w:sz w:val="28"/>
      </w:rPr>
    </w:lvl>
    <w:lvl w:ilvl="7">
      <w:start w:val="1"/>
      <w:numFmt w:val="decimal"/>
      <w:isLgl/>
      <w:lvlText w:val="%1.%2.%3.%4.%5.%6.%7.%8"/>
      <w:lvlJc w:val="left"/>
      <w:pPr>
        <w:ind w:left="7512" w:hanging="1440"/>
      </w:pPr>
      <w:rPr>
        <w:rFonts w:hint="default"/>
        <w:color w:val="000000"/>
        <w:sz w:val="28"/>
      </w:rPr>
    </w:lvl>
    <w:lvl w:ilvl="8">
      <w:start w:val="1"/>
      <w:numFmt w:val="decimal"/>
      <w:isLgl/>
      <w:lvlText w:val="%1.%2.%3.%4.%5.%6.%7.%8.%9"/>
      <w:lvlJc w:val="left"/>
      <w:pPr>
        <w:ind w:left="8688" w:hanging="1800"/>
      </w:pPr>
      <w:rPr>
        <w:rFonts w:hint="default"/>
        <w:color w:val="000000"/>
        <w:sz w:val="28"/>
      </w:rPr>
    </w:lvl>
  </w:abstractNum>
  <w:abstractNum w:abstractNumId="19" w15:restartNumberingAfterBreak="0">
    <w:nsid w:val="7BFA73F9"/>
    <w:multiLevelType w:val="hybridMultilevel"/>
    <w:tmpl w:val="D26AC6D8"/>
    <w:lvl w:ilvl="0" w:tplc="08829F76">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8C4758A">
      <w:start w:val="1"/>
      <w:numFmt w:val="lowerLetter"/>
      <w:lvlText w:val="%2"/>
      <w:lvlJc w:val="left"/>
      <w:pPr>
        <w:ind w:left="19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7CC91F0">
      <w:start w:val="1"/>
      <w:numFmt w:val="lowerRoman"/>
      <w:lvlText w:val="%3"/>
      <w:lvlJc w:val="left"/>
      <w:pPr>
        <w:ind w:left="26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F26D4C2">
      <w:start w:val="1"/>
      <w:numFmt w:val="decimal"/>
      <w:lvlText w:val="%4"/>
      <w:lvlJc w:val="left"/>
      <w:pPr>
        <w:ind w:left="33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91E155C">
      <w:start w:val="1"/>
      <w:numFmt w:val="lowerLetter"/>
      <w:lvlText w:val="%5"/>
      <w:lvlJc w:val="left"/>
      <w:pPr>
        <w:ind w:left="4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AA67AAE">
      <w:start w:val="1"/>
      <w:numFmt w:val="lowerRoman"/>
      <w:lvlText w:val="%6"/>
      <w:lvlJc w:val="left"/>
      <w:pPr>
        <w:ind w:left="4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75E11B4">
      <w:start w:val="1"/>
      <w:numFmt w:val="decimal"/>
      <w:lvlText w:val="%7"/>
      <w:lvlJc w:val="left"/>
      <w:pPr>
        <w:ind w:left="5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D8C7E60">
      <w:start w:val="1"/>
      <w:numFmt w:val="lowerLetter"/>
      <w:lvlText w:val="%8"/>
      <w:lvlJc w:val="left"/>
      <w:pPr>
        <w:ind w:left="6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89AFE64">
      <w:start w:val="1"/>
      <w:numFmt w:val="lowerRoman"/>
      <w:lvlText w:val="%9"/>
      <w:lvlJc w:val="left"/>
      <w:pPr>
        <w:ind w:left="6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10"/>
  </w:num>
  <w:num w:numId="2">
    <w:abstractNumId w:val="19"/>
  </w:num>
  <w:num w:numId="3">
    <w:abstractNumId w:val="16"/>
  </w:num>
  <w:num w:numId="4">
    <w:abstractNumId w:val="0"/>
  </w:num>
  <w:num w:numId="5">
    <w:abstractNumId w:val="18"/>
  </w:num>
  <w:num w:numId="6">
    <w:abstractNumId w:val="1"/>
  </w:num>
  <w:num w:numId="7">
    <w:abstractNumId w:val="8"/>
  </w:num>
  <w:num w:numId="8">
    <w:abstractNumId w:val="11"/>
  </w:num>
  <w:num w:numId="9">
    <w:abstractNumId w:val="5"/>
  </w:num>
  <w:num w:numId="10">
    <w:abstractNumId w:val="14"/>
  </w:num>
  <w:num w:numId="11">
    <w:abstractNumId w:val="4"/>
  </w:num>
  <w:num w:numId="12">
    <w:abstractNumId w:val="0"/>
    <w:lvlOverride w:ilvl="0">
      <w:startOverride w:val="1"/>
    </w:lvlOverride>
    <w:lvlOverride w:ilvl="1">
      <w:startOverride w:val="2"/>
    </w:lvlOverride>
    <w:lvlOverride w:ilvl="2">
      <w:startOverride w:val="4"/>
    </w:lvlOverride>
  </w:num>
  <w:num w:numId="13">
    <w:abstractNumId w:val="0"/>
    <w:lvlOverride w:ilvl="0">
      <w:startOverride w:val="1"/>
    </w:lvlOverride>
    <w:lvlOverride w:ilvl="1">
      <w:startOverride w:val="2"/>
    </w:lvlOverride>
    <w:lvlOverride w:ilvl="2">
      <w:startOverride w:val="5"/>
    </w:lvlOverride>
  </w:num>
  <w:num w:numId="14">
    <w:abstractNumId w:val="12"/>
  </w:num>
  <w:num w:numId="15">
    <w:abstractNumId w:val="0"/>
    <w:lvlOverride w:ilvl="0">
      <w:startOverride w:val="1"/>
    </w:lvlOverride>
    <w:lvlOverride w:ilvl="1">
      <w:startOverride w:val="2"/>
    </w:lvlOverride>
    <w:lvlOverride w:ilvl="2">
      <w:startOverride w:val="5"/>
    </w:lvlOverride>
  </w:num>
  <w:num w:numId="16">
    <w:abstractNumId w:val="0"/>
    <w:lvlOverride w:ilvl="0">
      <w:startOverride w:val="1"/>
    </w:lvlOverride>
    <w:lvlOverride w:ilvl="1">
      <w:startOverride w:val="2"/>
    </w:lvlOverride>
    <w:lvlOverride w:ilvl="2">
      <w:startOverride w:val="5"/>
    </w:lvlOverride>
  </w:num>
  <w:num w:numId="17">
    <w:abstractNumId w:val="9"/>
  </w:num>
  <w:num w:numId="18">
    <w:abstractNumId w:val="6"/>
  </w:num>
  <w:num w:numId="19">
    <w:abstractNumId w:val="7"/>
  </w:num>
  <w:num w:numId="20">
    <w:abstractNumId w:val="15"/>
  </w:num>
  <w:num w:numId="21">
    <w:abstractNumId w:val="3"/>
  </w:num>
  <w:num w:numId="22">
    <w:abstractNumId w:val="17"/>
  </w:num>
  <w:num w:numId="23">
    <w:abstractNumId w:val="13"/>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F8B"/>
    <w:rsid w:val="000546E0"/>
    <w:rsid w:val="000C5F8B"/>
    <w:rsid w:val="00103DA0"/>
    <w:rsid w:val="0016490E"/>
    <w:rsid w:val="001817AB"/>
    <w:rsid w:val="00196A1B"/>
    <w:rsid w:val="001C0DCE"/>
    <w:rsid w:val="001D1584"/>
    <w:rsid w:val="001D580E"/>
    <w:rsid w:val="001E532E"/>
    <w:rsid w:val="001F44C6"/>
    <w:rsid w:val="0021183F"/>
    <w:rsid w:val="002E161E"/>
    <w:rsid w:val="002F54F7"/>
    <w:rsid w:val="003126C1"/>
    <w:rsid w:val="00313145"/>
    <w:rsid w:val="00341558"/>
    <w:rsid w:val="00366D67"/>
    <w:rsid w:val="00380029"/>
    <w:rsid w:val="00382C16"/>
    <w:rsid w:val="00395708"/>
    <w:rsid w:val="003C7942"/>
    <w:rsid w:val="00464248"/>
    <w:rsid w:val="00543444"/>
    <w:rsid w:val="005E7CF1"/>
    <w:rsid w:val="00600376"/>
    <w:rsid w:val="00600624"/>
    <w:rsid w:val="006A477E"/>
    <w:rsid w:val="006F5B03"/>
    <w:rsid w:val="006F6341"/>
    <w:rsid w:val="00771256"/>
    <w:rsid w:val="007B0C6F"/>
    <w:rsid w:val="008246AB"/>
    <w:rsid w:val="00871A5D"/>
    <w:rsid w:val="00872052"/>
    <w:rsid w:val="00872869"/>
    <w:rsid w:val="008B0A48"/>
    <w:rsid w:val="008C2F42"/>
    <w:rsid w:val="008E6B85"/>
    <w:rsid w:val="009A7BCF"/>
    <w:rsid w:val="00A35560"/>
    <w:rsid w:val="00A90744"/>
    <w:rsid w:val="00A97456"/>
    <w:rsid w:val="00AE7783"/>
    <w:rsid w:val="00AF169F"/>
    <w:rsid w:val="00B14F3D"/>
    <w:rsid w:val="00B71F3E"/>
    <w:rsid w:val="00C00772"/>
    <w:rsid w:val="00C00F04"/>
    <w:rsid w:val="00C1737A"/>
    <w:rsid w:val="00C6297F"/>
    <w:rsid w:val="00D95DA1"/>
    <w:rsid w:val="00DC5534"/>
    <w:rsid w:val="00DD3F1D"/>
    <w:rsid w:val="00E75B42"/>
    <w:rsid w:val="00EA087A"/>
    <w:rsid w:val="00EC64AD"/>
    <w:rsid w:val="00F05A5A"/>
    <w:rsid w:val="00F22501"/>
    <w:rsid w:val="00F624F8"/>
    <w:rsid w:val="00FE4A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metricconverter"/>
  <w:smartTagType w:namespaceuri="urn:schemas-microsoft-com:office:smarttags" w:name="place"/>
  <w:shapeDefaults>
    <o:shapedefaults v:ext="edit" spidmax="1026"/>
    <o:shapelayout v:ext="edit">
      <o:idmap v:ext="edit" data="1"/>
    </o:shapelayout>
  </w:shapeDefaults>
  <w:decimalSymbol w:val=","/>
  <w:listSeparator w:val=";"/>
  <w14:docId w14:val="3CB28A39"/>
  <w15:docId w15:val="{67132E38-8BE8-4CFD-B3B6-A6D0FCF9D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3" w:line="387" w:lineRule="auto"/>
      <w:ind w:left="255" w:firstLine="710"/>
      <w:jc w:val="both"/>
    </w:pPr>
    <w:rPr>
      <w:rFonts w:ascii="Times New Roman" w:eastAsia="Times New Roman" w:hAnsi="Times New Roman" w:cs="Times New Roman"/>
      <w:color w:val="000000"/>
      <w:sz w:val="28"/>
    </w:rPr>
  </w:style>
  <w:style w:type="paragraph" w:styleId="1">
    <w:name w:val="heading 1"/>
    <w:next w:val="a"/>
    <w:link w:val="10"/>
    <w:uiPriority w:val="9"/>
    <w:qFormat/>
    <w:pPr>
      <w:keepNext/>
      <w:keepLines/>
      <w:numPr>
        <w:numId w:val="4"/>
      </w:numPr>
      <w:spacing w:after="134"/>
      <w:ind w:left="265" w:hanging="10"/>
      <w:jc w:val="center"/>
      <w:outlineLvl w:val="0"/>
    </w:pPr>
    <w:rPr>
      <w:rFonts w:ascii="Times New Roman" w:eastAsia="Times New Roman" w:hAnsi="Times New Roman" w:cs="Times New Roman"/>
      <w:color w:val="000000"/>
      <w:sz w:val="28"/>
    </w:rPr>
  </w:style>
  <w:style w:type="paragraph" w:styleId="2">
    <w:name w:val="heading 2"/>
    <w:next w:val="a"/>
    <w:link w:val="20"/>
    <w:uiPriority w:val="9"/>
    <w:unhideWhenUsed/>
    <w:qFormat/>
    <w:pPr>
      <w:keepNext/>
      <w:keepLines/>
      <w:numPr>
        <w:ilvl w:val="1"/>
        <w:numId w:val="4"/>
      </w:numPr>
      <w:spacing w:after="129"/>
      <w:ind w:left="48" w:hanging="10"/>
      <w:outlineLvl w:val="1"/>
    </w:pPr>
    <w:rPr>
      <w:rFonts w:ascii="Times New Roman" w:eastAsia="Times New Roman" w:hAnsi="Times New Roman" w:cs="Times New Roman"/>
      <w:b/>
      <w:color w:val="000000"/>
      <w:sz w:val="28"/>
    </w:rPr>
  </w:style>
  <w:style w:type="paragraph" w:styleId="3">
    <w:name w:val="heading 3"/>
    <w:next w:val="a"/>
    <w:link w:val="30"/>
    <w:uiPriority w:val="9"/>
    <w:unhideWhenUsed/>
    <w:qFormat/>
    <w:pPr>
      <w:keepNext/>
      <w:keepLines/>
      <w:numPr>
        <w:ilvl w:val="2"/>
        <w:numId w:val="4"/>
      </w:numPr>
      <w:spacing w:after="180"/>
      <w:ind w:left="48" w:hanging="10"/>
      <w:jc w:val="center"/>
      <w:outlineLvl w:val="2"/>
    </w:pPr>
    <w:rPr>
      <w:rFonts w:ascii="Times New Roman" w:eastAsia="Times New Roman" w:hAnsi="Times New Roman" w:cs="Times New Roman"/>
      <w:b/>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Pr>
      <w:rFonts w:ascii="Times New Roman" w:eastAsia="Times New Roman" w:hAnsi="Times New Roman" w:cs="Times New Roman"/>
      <w:color w:val="000000"/>
      <w:sz w:val="28"/>
    </w:rPr>
  </w:style>
  <w:style w:type="character" w:customStyle="1" w:styleId="20">
    <w:name w:val="Заголовок 2 Знак"/>
    <w:link w:val="2"/>
    <w:rPr>
      <w:rFonts w:ascii="Times New Roman" w:eastAsia="Times New Roman" w:hAnsi="Times New Roman" w:cs="Times New Roman"/>
      <w:b/>
      <w:color w:val="000000"/>
      <w:sz w:val="28"/>
    </w:rPr>
  </w:style>
  <w:style w:type="character" w:customStyle="1" w:styleId="30">
    <w:name w:val="Заголовок 3 Знак"/>
    <w:link w:val="3"/>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Body Text"/>
    <w:basedOn w:val="a"/>
    <w:link w:val="a4"/>
    <w:rsid w:val="00DC5534"/>
    <w:pPr>
      <w:spacing w:after="120" w:line="240" w:lineRule="auto"/>
      <w:ind w:left="0" w:firstLine="0"/>
      <w:jc w:val="left"/>
    </w:pPr>
    <w:rPr>
      <w:color w:val="auto"/>
      <w:sz w:val="24"/>
      <w:szCs w:val="24"/>
      <w:lang w:val="uk-UA"/>
    </w:rPr>
  </w:style>
  <w:style w:type="character" w:customStyle="1" w:styleId="a4">
    <w:name w:val="Основной текст Знак"/>
    <w:basedOn w:val="a0"/>
    <w:link w:val="a3"/>
    <w:rsid w:val="00DC5534"/>
    <w:rPr>
      <w:rFonts w:ascii="Times New Roman" w:eastAsia="Times New Roman" w:hAnsi="Times New Roman" w:cs="Times New Roman"/>
      <w:sz w:val="24"/>
      <w:szCs w:val="24"/>
      <w:lang w:val="uk-UA"/>
    </w:rPr>
  </w:style>
  <w:style w:type="paragraph" w:styleId="a5">
    <w:name w:val="List Paragraph"/>
    <w:basedOn w:val="a"/>
    <w:uiPriority w:val="34"/>
    <w:qFormat/>
    <w:rsid w:val="00EA087A"/>
    <w:pPr>
      <w:ind w:left="720"/>
      <w:contextualSpacing/>
    </w:pPr>
  </w:style>
  <w:style w:type="paragraph" w:styleId="a6">
    <w:name w:val="Normal (Web)"/>
    <w:basedOn w:val="a"/>
    <w:uiPriority w:val="99"/>
    <w:unhideWhenUsed/>
    <w:rsid w:val="00AF169F"/>
    <w:pPr>
      <w:spacing w:before="100" w:beforeAutospacing="1" w:after="100" w:afterAutospacing="1" w:line="240" w:lineRule="auto"/>
      <w:ind w:left="0" w:firstLine="0"/>
      <w:jc w:val="left"/>
    </w:pPr>
    <w:rPr>
      <w:color w:val="auto"/>
      <w:sz w:val="24"/>
      <w:szCs w:val="24"/>
    </w:rPr>
  </w:style>
  <w:style w:type="character" w:customStyle="1" w:styleId="apple-tab-span">
    <w:name w:val="apple-tab-span"/>
    <w:basedOn w:val="a0"/>
    <w:rsid w:val="00600624"/>
  </w:style>
  <w:style w:type="paragraph" w:styleId="21">
    <w:name w:val="Body Text 2"/>
    <w:basedOn w:val="a"/>
    <w:link w:val="22"/>
    <w:uiPriority w:val="99"/>
    <w:unhideWhenUsed/>
    <w:rsid w:val="00B71F3E"/>
    <w:pPr>
      <w:spacing w:after="120" w:line="480" w:lineRule="auto"/>
    </w:pPr>
  </w:style>
  <w:style w:type="character" w:customStyle="1" w:styleId="22">
    <w:name w:val="Основной текст 2 Знак"/>
    <w:basedOn w:val="a0"/>
    <w:link w:val="21"/>
    <w:uiPriority w:val="99"/>
    <w:rsid w:val="00B71F3E"/>
    <w:rPr>
      <w:rFonts w:ascii="Times New Roman" w:eastAsia="Times New Roman" w:hAnsi="Times New Roman" w:cs="Times New Roman"/>
      <w:color w:val="000000"/>
      <w:sz w:val="28"/>
    </w:rPr>
  </w:style>
  <w:style w:type="paragraph" w:customStyle="1" w:styleId="11">
    <w:name w:val="Подзаголовок1"/>
    <w:basedOn w:val="a"/>
    <w:rsid w:val="00E75B42"/>
    <w:pPr>
      <w:spacing w:after="0" w:line="240" w:lineRule="auto"/>
      <w:ind w:left="0" w:firstLine="0"/>
    </w:pPr>
    <w:rPr>
      <w:color w:val="auto"/>
      <w:sz w:val="24"/>
      <w:szCs w:val="20"/>
    </w:rPr>
  </w:style>
  <w:style w:type="paragraph" w:styleId="23">
    <w:name w:val="Body Text Indent 2"/>
    <w:basedOn w:val="a"/>
    <w:link w:val="24"/>
    <w:rsid w:val="001D580E"/>
    <w:pPr>
      <w:spacing w:after="120" w:line="480" w:lineRule="auto"/>
      <w:ind w:left="283" w:firstLine="0"/>
      <w:jc w:val="left"/>
    </w:pPr>
    <w:rPr>
      <w:color w:val="auto"/>
      <w:sz w:val="24"/>
      <w:szCs w:val="24"/>
      <w:lang w:val="uk-UA"/>
    </w:rPr>
  </w:style>
  <w:style w:type="character" w:customStyle="1" w:styleId="24">
    <w:name w:val="Основной текст с отступом 2 Знак"/>
    <w:basedOn w:val="a0"/>
    <w:link w:val="23"/>
    <w:rsid w:val="001D580E"/>
    <w:rPr>
      <w:rFonts w:ascii="Times New Roman" w:eastAsia="Times New Roman" w:hAnsi="Times New Roman" w:cs="Times New Roman"/>
      <w:sz w:val="24"/>
      <w:szCs w:val="24"/>
      <w:lang w:val="uk-UA"/>
    </w:rPr>
  </w:style>
  <w:style w:type="paragraph" w:styleId="31">
    <w:name w:val="Body Text 3"/>
    <w:basedOn w:val="a"/>
    <w:link w:val="32"/>
    <w:rsid w:val="001D580E"/>
    <w:pPr>
      <w:spacing w:after="120" w:line="240" w:lineRule="auto"/>
      <w:ind w:left="0" w:firstLine="0"/>
      <w:jc w:val="left"/>
    </w:pPr>
    <w:rPr>
      <w:color w:val="auto"/>
      <w:sz w:val="16"/>
      <w:szCs w:val="16"/>
      <w:lang w:val="uk-UA"/>
    </w:rPr>
  </w:style>
  <w:style w:type="character" w:customStyle="1" w:styleId="32">
    <w:name w:val="Основной текст 3 Знак"/>
    <w:basedOn w:val="a0"/>
    <w:link w:val="31"/>
    <w:rsid w:val="001D580E"/>
    <w:rPr>
      <w:rFonts w:ascii="Times New Roman" w:eastAsia="Times New Roman" w:hAnsi="Times New Roman" w:cs="Times New Roman"/>
      <w:sz w:val="16"/>
      <w:szCs w:val="16"/>
      <w:lang w:val="uk-UA"/>
    </w:rPr>
  </w:style>
  <w:style w:type="character" w:styleId="a7">
    <w:name w:val="Hyperlink"/>
    <w:uiPriority w:val="99"/>
    <w:rsid w:val="001D580E"/>
    <w:rPr>
      <w:color w:val="0000FF"/>
      <w:u w:val="single"/>
    </w:rPr>
  </w:style>
  <w:style w:type="character" w:styleId="HTML">
    <w:name w:val="HTML Cite"/>
    <w:unhideWhenUsed/>
    <w:rsid w:val="001D580E"/>
    <w:rPr>
      <w:i/>
      <w:iCs/>
    </w:rPr>
  </w:style>
  <w:style w:type="paragraph" w:styleId="a8">
    <w:name w:val="Title"/>
    <w:basedOn w:val="a"/>
    <w:link w:val="a9"/>
    <w:qFormat/>
    <w:rsid w:val="0016490E"/>
    <w:pPr>
      <w:spacing w:after="0" w:line="360" w:lineRule="auto"/>
      <w:ind w:left="-540" w:firstLine="540"/>
      <w:jc w:val="center"/>
    </w:pPr>
    <w:rPr>
      <w:color w:val="auto"/>
      <w:szCs w:val="24"/>
      <w:lang w:val="uk-UA"/>
    </w:rPr>
  </w:style>
  <w:style w:type="character" w:customStyle="1" w:styleId="a9">
    <w:name w:val="Заголовок Знак"/>
    <w:basedOn w:val="a0"/>
    <w:link w:val="a8"/>
    <w:rsid w:val="0016490E"/>
    <w:rPr>
      <w:rFonts w:ascii="Times New Roman" w:eastAsia="Times New Roman" w:hAnsi="Times New Roman" w:cs="Times New Roman"/>
      <w:sz w:val="28"/>
      <w:szCs w:val="24"/>
      <w:lang w:val="uk-UA"/>
    </w:rPr>
  </w:style>
  <w:style w:type="paragraph" w:styleId="aa">
    <w:name w:val="TOC Heading"/>
    <w:basedOn w:val="1"/>
    <w:next w:val="a"/>
    <w:uiPriority w:val="39"/>
    <w:unhideWhenUsed/>
    <w:qFormat/>
    <w:rsid w:val="00771256"/>
    <w:pPr>
      <w:numPr>
        <w:numId w:val="0"/>
      </w:numPr>
      <w:spacing w:before="240" w:after="0"/>
      <w:jc w:val="left"/>
      <w:outlineLvl w:val="9"/>
    </w:pPr>
    <w:rPr>
      <w:rFonts w:asciiTheme="majorHAnsi" w:eastAsiaTheme="majorEastAsia" w:hAnsiTheme="majorHAnsi" w:cstheme="majorBidi"/>
      <w:color w:val="2F5496" w:themeColor="accent1" w:themeShade="BF"/>
      <w:sz w:val="32"/>
      <w:szCs w:val="32"/>
    </w:rPr>
  </w:style>
  <w:style w:type="paragraph" w:styleId="12">
    <w:name w:val="toc 1"/>
    <w:basedOn w:val="a"/>
    <w:next w:val="a"/>
    <w:autoRedefine/>
    <w:uiPriority w:val="39"/>
    <w:unhideWhenUsed/>
    <w:rsid w:val="00C6297F"/>
    <w:pPr>
      <w:tabs>
        <w:tab w:val="left" w:pos="1320"/>
        <w:tab w:val="right" w:leader="dot" w:pos="10375"/>
      </w:tabs>
      <w:spacing w:after="100"/>
      <w:ind w:left="710" w:firstLine="0"/>
    </w:pPr>
  </w:style>
  <w:style w:type="paragraph" w:styleId="25">
    <w:name w:val="toc 2"/>
    <w:basedOn w:val="a"/>
    <w:next w:val="a"/>
    <w:autoRedefine/>
    <w:uiPriority w:val="39"/>
    <w:unhideWhenUsed/>
    <w:rsid w:val="00771256"/>
    <w:pPr>
      <w:spacing w:after="100"/>
      <w:ind w:left="280"/>
    </w:pPr>
  </w:style>
  <w:style w:type="paragraph" w:styleId="33">
    <w:name w:val="toc 3"/>
    <w:basedOn w:val="a"/>
    <w:next w:val="a"/>
    <w:autoRedefine/>
    <w:uiPriority w:val="39"/>
    <w:unhideWhenUsed/>
    <w:rsid w:val="00771256"/>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809728">
      <w:bodyDiv w:val="1"/>
      <w:marLeft w:val="0"/>
      <w:marRight w:val="0"/>
      <w:marTop w:val="0"/>
      <w:marBottom w:val="0"/>
      <w:divBdr>
        <w:top w:val="none" w:sz="0" w:space="0" w:color="auto"/>
        <w:left w:val="none" w:sz="0" w:space="0" w:color="auto"/>
        <w:bottom w:val="none" w:sz="0" w:space="0" w:color="auto"/>
        <w:right w:val="none" w:sz="0" w:space="0" w:color="auto"/>
      </w:divBdr>
      <w:divsChild>
        <w:div w:id="1475758270">
          <w:marLeft w:val="-1266"/>
          <w:marRight w:val="0"/>
          <w:marTop w:val="0"/>
          <w:marBottom w:val="0"/>
          <w:divBdr>
            <w:top w:val="none" w:sz="0" w:space="0" w:color="auto"/>
            <w:left w:val="none" w:sz="0" w:space="0" w:color="auto"/>
            <w:bottom w:val="none" w:sz="0" w:space="0" w:color="auto"/>
            <w:right w:val="none" w:sz="0" w:space="0" w:color="auto"/>
          </w:divBdr>
        </w:div>
        <w:div w:id="688991479">
          <w:marLeft w:val="-1356"/>
          <w:marRight w:val="0"/>
          <w:marTop w:val="0"/>
          <w:marBottom w:val="0"/>
          <w:divBdr>
            <w:top w:val="none" w:sz="0" w:space="0" w:color="auto"/>
            <w:left w:val="none" w:sz="0" w:space="0" w:color="auto"/>
            <w:bottom w:val="none" w:sz="0" w:space="0" w:color="auto"/>
            <w:right w:val="none" w:sz="0" w:space="0" w:color="auto"/>
          </w:divBdr>
        </w:div>
        <w:div w:id="1417246559">
          <w:marLeft w:val="-7"/>
          <w:marRight w:val="0"/>
          <w:marTop w:val="0"/>
          <w:marBottom w:val="0"/>
          <w:divBdr>
            <w:top w:val="none" w:sz="0" w:space="0" w:color="auto"/>
            <w:left w:val="none" w:sz="0" w:space="0" w:color="auto"/>
            <w:bottom w:val="none" w:sz="0" w:space="0" w:color="auto"/>
            <w:right w:val="none" w:sz="0" w:space="0" w:color="auto"/>
          </w:divBdr>
        </w:div>
        <w:div w:id="166601339">
          <w:marLeft w:val="-1396"/>
          <w:marRight w:val="0"/>
          <w:marTop w:val="0"/>
          <w:marBottom w:val="0"/>
          <w:divBdr>
            <w:top w:val="none" w:sz="0" w:space="0" w:color="auto"/>
            <w:left w:val="none" w:sz="0" w:space="0" w:color="auto"/>
            <w:bottom w:val="none" w:sz="0" w:space="0" w:color="auto"/>
            <w:right w:val="none" w:sz="0" w:space="0" w:color="auto"/>
          </w:divBdr>
        </w:div>
        <w:div w:id="1767993362">
          <w:marLeft w:val="-1538"/>
          <w:marRight w:val="0"/>
          <w:marTop w:val="0"/>
          <w:marBottom w:val="0"/>
          <w:divBdr>
            <w:top w:val="none" w:sz="0" w:space="0" w:color="auto"/>
            <w:left w:val="none" w:sz="0" w:space="0" w:color="auto"/>
            <w:bottom w:val="none" w:sz="0" w:space="0" w:color="auto"/>
            <w:right w:val="none" w:sz="0" w:space="0" w:color="auto"/>
          </w:divBdr>
        </w:div>
      </w:divsChild>
    </w:div>
    <w:div w:id="314378493">
      <w:bodyDiv w:val="1"/>
      <w:marLeft w:val="0"/>
      <w:marRight w:val="0"/>
      <w:marTop w:val="0"/>
      <w:marBottom w:val="0"/>
      <w:divBdr>
        <w:top w:val="none" w:sz="0" w:space="0" w:color="auto"/>
        <w:left w:val="none" w:sz="0" w:space="0" w:color="auto"/>
        <w:bottom w:val="none" w:sz="0" w:space="0" w:color="auto"/>
        <w:right w:val="none" w:sz="0" w:space="0" w:color="auto"/>
      </w:divBdr>
      <w:divsChild>
        <w:div w:id="1615207872">
          <w:marLeft w:val="-1431"/>
          <w:marRight w:val="0"/>
          <w:marTop w:val="0"/>
          <w:marBottom w:val="0"/>
          <w:divBdr>
            <w:top w:val="none" w:sz="0" w:space="0" w:color="auto"/>
            <w:left w:val="none" w:sz="0" w:space="0" w:color="auto"/>
            <w:bottom w:val="none" w:sz="0" w:space="0" w:color="auto"/>
            <w:right w:val="none" w:sz="0" w:space="0" w:color="auto"/>
          </w:divBdr>
        </w:div>
        <w:div w:id="468787275">
          <w:marLeft w:val="-1386"/>
          <w:marRight w:val="0"/>
          <w:marTop w:val="0"/>
          <w:marBottom w:val="0"/>
          <w:divBdr>
            <w:top w:val="none" w:sz="0" w:space="0" w:color="auto"/>
            <w:left w:val="none" w:sz="0" w:space="0" w:color="auto"/>
            <w:bottom w:val="none" w:sz="0" w:space="0" w:color="auto"/>
            <w:right w:val="none" w:sz="0" w:space="0" w:color="auto"/>
          </w:divBdr>
        </w:div>
        <w:div w:id="1283423162">
          <w:marLeft w:val="-1491"/>
          <w:marRight w:val="0"/>
          <w:marTop w:val="0"/>
          <w:marBottom w:val="0"/>
          <w:divBdr>
            <w:top w:val="none" w:sz="0" w:space="0" w:color="auto"/>
            <w:left w:val="none" w:sz="0" w:space="0" w:color="auto"/>
            <w:bottom w:val="none" w:sz="0" w:space="0" w:color="auto"/>
            <w:right w:val="none" w:sz="0" w:space="0" w:color="auto"/>
          </w:divBdr>
        </w:div>
        <w:div w:id="283392631">
          <w:marLeft w:val="-1521"/>
          <w:marRight w:val="0"/>
          <w:marTop w:val="0"/>
          <w:marBottom w:val="0"/>
          <w:divBdr>
            <w:top w:val="none" w:sz="0" w:space="0" w:color="auto"/>
            <w:left w:val="none" w:sz="0" w:space="0" w:color="auto"/>
            <w:bottom w:val="none" w:sz="0" w:space="0" w:color="auto"/>
            <w:right w:val="none" w:sz="0" w:space="0" w:color="auto"/>
          </w:divBdr>
        </w:div>
      </w:divsChild>
    </w:div>
    <w:div w:id="389424869">
      <w:bodyDiv w:val="1"/>
      <w:marLeft w:val="0"/>
      <w:marRight w:val="0"/>
      <w:marTop w:val="0"/>
      <w:marBottom w:val="0"/>
      <w:divBdr>
        <w:top w:val="none" w:sz="0" w:space="0" w:color="auto"/>
        <w:left w:val="none" w:sz="0" w:space="0" w:color="auto"/>
        <w:bottom w:val="none" w:sz="0" w:space="0" w:color="auto"/>
        <w:right w:val="none" w:sz="0" w:space="0" w:color="auto"/>
      </w:divBdr>
    </w:div>
    <w:div w:id="835651707">
      <w:bodyDiv w:val="1"/>
      <w:marLeft w:val="0"/>
      <w:marRight w:val="0"/>
      <w:marTop w:val="0"/>
      <w:marBottom w:val="0"/>
      <w:divBdr>
        <w:top w:val="none" w:sz="0" w:space="0" w:color="auto"/>
        <w:left w:val="none" w:sz="0" w:space="0" w:color="auto"/>
        <w:bottom w:val="none" w:sz="0" w:space="0" w:color="auto"/>
        <w:right w:val="none" w:sz="0" w:space="0" w:color="auto"/>
      </w:divBdr>
      <w:divsChild>
        <w:div w:id="1766070772">
          <w:marLeft w:val="180"/>
          <w:marRight w:val="0"/>
          <w:marTop w:val="0"/>
          <w:marBottom w:val="0"/>
          <w:divBdr>
            <w:top w:val="none" w:sz="0" w:space="0" w:color="auto"/>
            <w:left w:val="none" w:sz="0" w:space="0" w:color="auto"/>
            <w:bottom w:val="none" w:sz="0" w:space="0" w:color="auto"/>
            <w:right w:val="none" w:sz="0" w:space="0" w:color="auto"/>
          </w:divBdr>
        </w:div>
      </w:divsChild>
    </w:div>
    <w:div w:id="871305702">
      <w:bodyDiv w:val="1"/>
      <w:marLeft w:val="0"/>
      <w:marRight w:val="0"/>
      <w:marTop w:val="0"/>
      <w:marBottom w:val="0"/>
      <w:divBdr>
        <w:top w:val="none" w:sz="0" w:space="0" w:color="auto"/>
        <w:left w:val="none" w:sz="0" w:space="0" w:color="auto"/>
        <w:bottom w:val="none" w:sz="0" w:space="0" w:color="auto"/>
        <w:right w:val="none" w:sz="0" w:space="0" w:color="auto"/>
      </w:divBdr>
    </w:div>
    <w:div w:id="914976942">
      <w:bodyDiv w:val="1"/>
      <w:marLeft w:val="0"/>
      <w:marRight w:val="0"/>
      <w:marTop w:val="0"/>
      <w:marBottom w:val="0"/>
      <w:divBdr>
        <w:top w:val="none" w:sz="0" w:space="0" w:color="auto"/>
        <w:left w:val="none" w:sz="0" w:space="0" w:color="auto"/>
        <w:bottom w:val="none" w:sz="0" w:space="0" w:color="auto"/>
        <w:right w:val="none" w:sz="0" w:space="0" w:color="auto"/>
      </w:divBdr>
    </w:div>
    <w:div w:id="984775613">
      <w:bodyDiv w:val="1"/>
      <w:marLeft w:val="0"/>
      <w:marRight w:val="0"/>
      <w:marTop w:val="0"/>
      <w:marBottom w:val="0"/>
      <w:divBdr>
        <w:top w:val="none" w:sz="0" w:space="0" w:color="auto"/>
        <w:left w:val="none" w:sz="0" w:space="0" w:color="auto"/>
        <w:bottom w:val="none" w:sz="0" w:space="0" w:color="auto"/>
        <w:right w:val="none" w:sz="0" w:space="0" w:color="auto"/>
      </w:divBdr>
    </w:div>
    <w:div w:id="1144008640">
      <w:bodyDiv w:val="1"/>
      <w:marLeft w:val="0"/>
      <w:marRight w:val="0"/>
      <w:marTop w:val="0"/>
      <w:marBottom w:val="0"/>
      <w:divBdr>
        <w:top w:val="none" w:sz="0" w:space="0" w:color="auto"/>
        <w:left w:val="none" w:sz="0" w:space="0" w:color="auto"/>
        <w:bottom w:val="none" w:sz="0" w:space="0" w:color="auto"/>
        <w:right w:val="none" w:sz="0" w:space="0" w:color="auto"/>
      </w:divBdr>
    </w:div>
    <w:div w:id="1373846170">
      <w:bodyDiv w:val="1"/>
      <w:marLeft w:val="0"/>
      <w:marRight w:val="0"/>
      <w:marTop w:val="0"/>
      <w:marBottom w:val="0"/>
      <w:divBdr>
        <w:top w:val="none" w:sz="0" w:space="0" w:color="auto"/>
        <w:left w:val="none" w:sz="0" w:space="0" w:color="auto"/>
        <w:bottom w:val="none" w:sz="0" w:space="0" w:color="auto"/>
        <w:right w:val="none" w:sz="0" w:space="0" w:color="auto"/>
      </w:divBdr>
    </w:div>
    <w:div w:id="1387878293">
      <w:bodyDiv w:val="1"/>
      <w:marLeft w:val="0"/>
      <w:marRight w:val="0"/>
      <w:marTop w:val="0"/>
      <w:marBottom w:val="0"/>
      <w:divBdr>
        <w:top w:val="none" w:sz="0" w:space="0" w:color="auto"/>
        <w:left w:val="none" w:sz="0" w:space="0" w:color="auto"/>
        <w:bottom w:val="none" w:sz="0" w:space="0" w:color="auto"/>
        <w:right w:val="none" w:sz="0" w:space="0" w:color="auto"/>
      </w:divBdr>
    </w:div>
    <w:div w:id="1424767078">
      <w:bodyDiv w:val="1"/>
      <w:marLeft w:val="0"/>
      <w:marRight w:val="0"/>
      <w:marTop w:val="0"/>
      <w:marBottom w:val="0"/>
      <w:divBdr>
        <w:top w:val="none" w:sz="0" w:space="0" w:color="auto"/>
        <w:left w:val="none" w:sz="0" w:space="0" w:color="auto"/>
        <w:bottom w:val="none" w:sz="0" w:space="0" w:color="auto"/>
        <w:right w:val="none" w:sz="0" w:space="0" w:color="auto"/>
      </w:divBdr>
      <w:divsChild>
        <w:div w:id="1864247087">
          <w:marLeft w:val="180"/>
          <w:marRight w:val="0"/>
          <w:marTop w:val="0"/>
          <w:marBottom w:val="0"/>
          <w:divBdr>
            <w:top w:val="none" w:sz="0" w:space="0" w:color="auto"/>
            <w:left w:val="none" w:sz="0" w:space="0" w:color="auto"/>
            <w:bottom w:val="none" w:sz="0" w:space="0" w:color="auto"/>
            <w:right w:val="none" w:sz="0" w:space="0" w:color="auto"/>
          </w:divBdr>
        </w:div>
      </w:divsChild>
    </w:div>
    <w:div w:id="1752696356">
      <w:bodyDiv w:val="1"/>
      <w:marLeft w:val="0"/>
      <w:marRight w:val="0"/>
      <w:marTop w:val="0"/>
      <w:marBottom w:val="0"/>
      <w:divBdr>
        <w:top w:val="none" w:sz="0" w:space="0" w:color="auto"/>
        <w:left w:val="none" w:sz="0" w:space="0" w:color="auto"/>
        <w:bottom w:val="none" w:sz="0" w:space="0" w:color="auto"/>
        <w:right w:val="none" w:sz="0" w:space="0" w:color="auto"/>
      </w:divBdr>
    </w:div>
    <w:div w:id="1947999529">
      <w:bodyDiv w:val="1"/>
      <w:marLeft w:val="0"/>
      <w:marRight w:val="0"/>
      <w:marTop w:val="0"/>
      <w:marBottom w:val="0"/>
      <w:divBdr>
        <w:top w:val="none" w:sz="0" w:space="0" w:color="auto"/>
        <w:left w:val="none" w:sz="0" w:space="0" w:color="auto"/>
        <w:bottom w:val="none" w:sz="0" w:space="0" w:color="auto"/>
        <w:right w:val="none" w:sz="0" w:space="0" w:color="auto"/>
      </w:divBdr>
      <w:divsChild>
        <w:div w:id="1439137277">
          <w:marLeft w:val="-108"/>
          <w:marRight w:val="0"/>
          <w:marTop w:val="0"/>
          <w:marBottom w:val="0"/>
          <w:divBdr>
            <w:top w:val="none" w:sz="0" w:space="0" w:color="auto"/>
            <w:left w:val="none" w:sz="0" w:space="0" w:color="auto"/>
            <w:bottom w:val="none" w:sz="0" w:space="0" w:color="auto"/>
            <w:right w:val="none" w:sz="0" w:space="0" w:color="auto"/>
          </w:divBdr>
        </w:div>
        <w:div w:id="56629572">
          <w:marLeft w:val="-108"/>
          <w:marRight w:val="0"/>
          <w:marTop w:val="0"/>
          <w:marBottom w:val="0"/>
          <w:divBdr>
            <w:top w:val="none" w:sz="0" w:space="0" w:color="auto"/>
            <w:left w:val="none" w:sz="0" w:space="0" w:color="auto"/>
            <w:bottom w:val="none" w:sz="0" w:space="0" w:color="auto"/>
            <w:right w:val="none" w:sz="0" w:space="0" w:color="auto"/>
          </w:divBdr>
        </w:div>
        <w:div w:id="587924483">
          <w:marLeft w:val="-108"/>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www.gosthelp.ru/text/RD343752694Metodicheskieu.html" TargetMode="Externa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image" Target="media/image4.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header" Target="header3.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package" Target="../embeddings/_____Microsoft_Excel11.xlsx"/></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_____Microsoft_Excel3.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_____Microsoft_Excel4.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package" Target="../embeddings/_____Microsoft_Excel5.xlsx"/><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240343347639484"/>
          <c:y val="9.1836734693877556E-2"/>
          <c:w val="0.79399141630901282"/>
          <c:h val="0.72448979591836737"/>
        </c:manualLayout>
      </c:layout>
      <c:scatterChart>
        <c:scatterStyle val="lineMarker"/>
        <c:varyColors val="0"/>
        <c:ser>
          <c:idx val="2"/>
          <c:order val="2"/>
          <c:tx>
            <c:strRef>
              <c:f>Sheet1!$A$4</c:f>
              <c:strCache>
                <c:ptCount val="1"/>
                <c:pt idx="0">
                  <c:v>pH i=0,5</c:v>
                </c:pt>
              </c:strCache>
            </c:strRef>
          </c:tx>
          <c:spPr>
            <a:ln w="12687">
              <a:solidFill>
                <a:srgbClr val="000000"/>
              </a:solidFill>
              <a:prstDash val="solid"/>
            </a:ln>
          </c:spPr>
          <c:marker>
            <c:symbol val="square"/>
            <c:size val="4"/>
            <c:spPr>
              <a:solidFill>
                <a:srgbClr val="FFFFFF"/>
              </a:solidFill>
              <a:ln>
                <a:solidFill>
                  <a:srgbClr val="000000"/>
                </a:solidFill>
                <a:prstDash val="solid"/>
              </a:ln>
            </c:spPr>
          </c:marker>
          <c:xVal>
            <c:numRef>
              <c:f>Sheet1!$B$1:$U$1</c:f>
              <c:numCache>
                <c:formatCode>General</c:formatCode>
                <c:ptCount val="20"/>
                <c:pt idx="0">
                  <c:v>0</c:v>
                </c:pt>
                <c:pt idx="1">
                  <c:v>10</c:v>
                </c:pt>
                <c:pt idx="2">
                  <c:v>20</c:v>
                </c:pt>
                <c:pt idx="3">
                  <c:v>30</c:v>
                </c:pt>
                <c:pt idx="4">
                  <c:v>40</c:v>
                </c:pt>
                <c:pt idx="5">
                  <c:v>52</c:v>
                </c:pt>
                <c:pt idx="6">
                  <c:v>60</c:v>
                </c:pt>
                <c:pt idx="7">
                  <c:v>65</c:v>
                </c:pt>
                <c:pt idx="8">
                  <c:v>70</c:v>
                </c:pt>
                <c:pt idx="9">
                  <c:v>75</c:v>
                </c:pt>
              </c:numCache>
            </c:numRef>
          </c:xVal>
          <c:yVal>
            <c:numRef>
              <c:f>Sheet1!$B$4:$U$4</c:f>
              <c:numCache>
                <c:formatCode>General</c:formatCode>
                <c:ptCount val="20"/>
                <c:pt idx="0">
                  <c:v>7.6</c:v>
                </c:pt>
                <c:pt idx="1">
                  <c:v>7.08</c:v>
                </c:pt>
                <c:pt idx="2">
                  <c:v>5.6</c:v>
                </c:pt>
                <c:pt idx="3">
                  <c:v>4.22</c:v>
                </c:pt>
                <c:pt idx="4">
                  <c:v>2.4500000000000002</c:v>
                </c:pt>
                <c:pt idx="5">
                  <c:v>1</c:v>
                </c:pt>
                <c:pt idx="6">
                  <c:v>0.67</c:v>
                </c:pt>
                <c:pt idx="7">
                  <c:v>0.56000000000000005</c:v>
                </c:pt>
                <c:pt idx="8">
                  <c:v>0.57999999999999996</c:v>
                </c:pt>
              </c:numCache>
            </c:numRef>
          </c:yVal>
          <c:smooth val="1"/>
          <c:extLst>
            <c:ext xmlns:c16="http://schemas.microsoft.com/office/drawing/2014/chart" uri="{C3380CC4-5D6E-409C-BE32-E72D297353CC}">
              <c16:uniqueId val="{00000000-F63B-4092-BABC-9686F336BC1C}"/>
            </c:ext>
          </c:extLst>
        </c:ser>
        <c:ser>
          <c:idx val="3"/>
          <c:order val="3"/>
          <c:tx>
            <c:strRef>
              <c:f>Sheet1!$A$5</c:f>
              <c:strCache>
                <c:ptCount val="1"/>
                <c:pt idx="0">
                  <c:v>pH i=0</c:v>
                </c:pt>
              </c:strCache>
            </c:strRef>
          </c:tx>
          <c:spPr>
            <a:ln w="12687">
              <a:solidFill>
                <a:srgbClr val="000000"/>
              </a:solidFill>
              <a:prstDash val="solid"/>
            </a:ln>
          </c:spPr>
          <c:marker>
            <c:symbol val="x"/>
            <c:size val="4"/>
            <c:spPr>
              <a:noFill/>
              <a:ln>
                <a:solidFill>
                  <a:srgbClr val="000000"/>
                </a:solidFill>
                <a:prstDash val="solid"/>
              </a:ln>
            </c:spPr>
          </c:marker>
          <c:xVal>
            <c:numRef>
              <c:f>Sheet1!$B$1:$U$1</c:f>
              <c:numCache>
                <c:formatCode>General</c:formatCode>
                <c:ptCount val="20"/>
                <c:pt idx="0">
                  <c:v>0</c:v>
                </c:pt>
                <c:pt idx="1">
                  <c:v>10</c:v>
                </c:pt>
                <c:pt idx="2">
                  <c:v>20</c:v>
                </c:pt>
                <c:pt idx="3">
                  <c:v>30</c:v>
                </c:pt>
                <c:pt idx="4">
                  <c:v>40</c:v>
                </c:pt>
                <c:pt idx="5">
                  <c:v>52</c:v>
                </c:pt>
                <c:pt idx="6">
                  <c:v>60</c:v>
                </c:pt>
                <c:pt idx="7">
                  <c:v>65</c:v>
                </c:pt>
                <c:pt idx="8">
                  <c:v>70</c:v>
                </c:pt>
                <c:pt idx="9">
                  <c:v>75</c:v>
                </c:pt>
              </c:numCache>
            </c:numRef>
          </c:xVal>
          <c:yVal>
            <c:numRef>
              <c:f>Sheet1!$B$5:$U$5</c:f>
              <c:numCache>
                <c:formatCode>General</c:formatCode>
                <c:ptCount val="20"/>
                <c:pt idx="0">
                  <c:v>7.6</c:v>
                </c:pt>
                <c:pt idx="1">
                  <c:v>7.46</c:v>
                </c:pt>
                <c:pt idx="2">
                  <c:v>7.27</c:v>
                </c:pt>
                <c:pt idx="3">
                  <c:v>7.2</c:v>
                </c:pt>
                <c:pt idx="4">
                  <c:v>7.2</c:v>
                </c:pt>
                <c:pt idx="5">
                  <c:v>7</c:v>
                </c:pt>
                <c:pt idx="6">
                  <c:v>7.1</c:v>
                </c:pt>
                <c:pt idx="7">
                  <c:v>7</c:v>
                </c:pt>
                <c:pt idx="8">
                  <c:v>7.02</c:v>
                </c:pt>
              </c:numCache>
            </c:numRef>
          </c:yVal>
          <c:smooth val="1"/>
          <c:extLst>
            <c:ext xmlns:c16="http://schemas.microsoft.com/office/drawing/2014/chart" uri="{C3380CC4-5D6E-409C-BE32-E72D297353CC}">
              <c16:uniqueId val="{00000001-F63B-4092-BABC-9686F336BC1C}"/>
            </c:ext>
          </c:extLst>
        </c:ser>
        <c:ser>
          <c:idx val="5"/>
          <c:order val="5"/>
          <c:tx>
            <c:strRef>
              <c:f>Sheet1!$A$7</c:f>
              <c:strCache>
                <c:ptCount val="1"/>
                <c:pt idx="0">
                  <c:v>Ж б/к</c:v>
                </c:pt>
              </c:strCache>
            </c:strRef>
          </c:tx>
          <c:spPr>
            <a:ln w="12687">
              <a:solidFill>
                <a:srgbClr val="000000"/>
              </a:solidFill>
              <a:prstDash val="solid"/>
            </a:ln>
          </c:spPr>
          <c:marker>
            <c:symbol val="circle"/>
            <c:size val="4"/>
            <c:spPr>
              <a:solidFill>
                <a:srgbClr val="000000"/>
              </a:solidFill>
              <a:ln>
                <a:solidFill>
                  <a:srgbClr val="000000"/>
                </a:solidFill>
                <a:prstDash val="solid"/>
              </a:ln>
            </c:spPr>
          </c:marker>
          <c:xVal>
            <c:numRef>
              <c:f>Sheet1!$B$1:$U$1</c:f>
              <c:numCache>
                <c:formatCode>General</c:formatCode>
                <c:ptCount val="20"/>
                <c:pt idx="0">
                  <c:v>0</c:v>
                </c:pt>
                <c:pt idx="1">
                  <c:v>10</c:v>
                </c:pt>
                <c:pt idx="2">
                  <c:v>20</c:v>
                </c:pt>
                <c:pt idx="3">
                  <c:v>30</c:v>
                </c:pt>
                <c:pt idx="4">
                  <c:v>40</c:v>
                </c:pt>
                <c:pt idx="5">
                  <c:v>52</c:v>
                </c:pt>
                <c:pt idx="6">
                  <c:v>60</c:v>
                </c:pt>
                <c:pt idx="7">
                  <c:v>65</c:v>
                </c:pt>
                <c:pt idx="8">
                  <c:v>70</c:v>
                </c:pt>
                <c:pt idx="9">
                  <c:v>75</c:v>
                </c:pt>
              </c:numCache>
            </c:numRef>
          </c:xVal>
          <c:yVal>
            <c:numRef>
              <c:f>Sheet1!$B$7:$U$7</c:f>
              <c:numCache>
                <c:formatCode>General</c:formatCode>
                <c:ptCount val="20"/>
                <c:pt idx="0">
                  <c:v>4.5999999999999996</c:v>
                </c:pt>
                <c:pt idx="1">
                  <c:v>4.5999999999999996</c:v>
                </c:pt>
                <c:pt idx="2">
                  <c:v>4.58</c:v>
                </c:pt>
                <c:pt idx="3">
                  <c:v>4.5</c:v>
                </c:pt>
                <c:pt idx="4">
                  <c:v>4.1500000000000004</c:v>
                </c:pt>
                <c:pt idx="5">
                  <c:v>4.0999999999999996</c:v>
                </c:pt>
                <c:pt idx="6">
                  <c:v>4.08</c:v>
                </c:pt>
                <c:pt idx="7">
                  <c:v>4.04</c:v>
                </c:pt>
                <c:pt idx="8">
                  <c:v>4.04</c:v>
                </c:pt>
              </c:numCache>
            </c:numRef>
          </c:yVal>
          <c:smooth val="0"/>
          <c:extLst>
            <c:ext xmlns:c16="http://schemas.microsoft.com/office/drawing/2014/chart" uri="{C3380CC4-5D6E-409C-BE32-E72D297353CC}">
              <c16:uniqueId val="{00000002-F63B-4092-BABC-9686F336BC1C}"/>
            </c:ext>
          </c:extLst>
        </c:ser>
        <c:ser>
          <c:idx val="6"/>
          <c:order val="6"/>
          <c:tx>
            <c:strRef>
              <c:f>Sheet1!$A$8</c:f>
              <c:strCache>
                <c:ptCount val="1"/>
                <c:pt idx="0">
                  <c:v>Ж с/к</c:v>
                </c:pt>
              </c:strCache>
            </c:strRef>
          </c:tx>
          <c:spPr>
            <a:ln w="12687">
              <a:solidFill>
                <a:srgbClr val="000000"/>
              </a:solidFill>
              <a:prstDash val="solid"/>
            </a:ln>
          </c:spPr>
          <c:marker>
            <c:symbol val="circle"/>
            <c:size val="4"/>
            <c:spPr>
              <a:solidFill>
                <a:srgbClr val="000000"/>
              </a:solidFill>
              <a:ln>
                <a:solidFill>
                  <a:srgbClr val="000000"/>
                </a:solidFill>
                <a:prstDash val="solid"/>
              </a:ln>
            </c:spPr>
          </c:marker>
          <c:xVal>
            <c:numRef>
              <c:f>Sheet1!$B$1:$U$1</c:f>
              <c:numCache>
                <c:formatCode>General</c:formatCode>
                <c:ptCount val="20"/>
                <c:pt idx="0">
                  <c:v>0</c:v>
                </c:pt>
                <c:pt idx="1">
                  <c:v>10</c:v>
                </c:pt>
                <c:pt idx="2">
                  <c:v>20</c:v>
                </c:pt>
                <c:pt idx="3">
                  <c:v>30</c:v>
                </c:pt>
                <c:pt idx="4">
                  <c:v>40</c:v>
                </c:pt>
                <c:pt idx="5">
                  <c:v>52</c:v>
                </c:pt>
                <c:pt idx="6">
                  <c:v>60</c:v>
                </c:pt>
                <c:pt idx="7">
                  <c:v>65</c:v>
                </c:pt>
                <c:pt idx="8">
                  <c:v>70</c:v>
                </c:pt>
                <c:pt idx="9">
                  <c:v>75</c:v>
                </c:pt>
              </c:numCache>
            </c:numRef>
          </c:xVal>
          <c:yVal>
            <c:numRef>
              <c:f>Sheet1!$B$8:$U$8</c:f>
              <c:numCache>
                <c:formatCode>General</c:formatCode>
                <c:ptCount val="20"/>
                <c:pt idx="0">
                  <c:v>4.5999999999999996</c:v>
                </c:pt>
                <c:pt idx="1">
                  <c:v>4</c:v>
                </c:pt>
                <c:pt idx="2">
                  <c:v>2.78</c:v>
                </c:pt>
                <c:pt idx="3">
                  <c:v>1.3</c:v>
                </c:pt>
                <c:pt idx="4">
                  <c:v>0.34</c:v>
                </c:pt>
                <c:pt idx="5">
                  <c:v>0.13</c:v>
                </c:pt>
                <c:pt idx="6">
                  <c:v>0.06</c:v>
                </c:pt>
                <c:pt idx="7">
                  <c:v>0.06</c:v>
                </c:pt>
                <c:pt idx="8">
                  <c:v>0.06</c:v>
                </c:pt>
              </c:numCache>
            </c:numRef>
          </c:yVal>
          <c:smooth val="0"/>
          <c:extLst>
            <c:ext xmlns:c16="http://schemas.microsoft.com/office/drawing/2014/chart" uri="{C3380CC4-5D6E-409C-BE32-E72D297353CC}">
              <c16:uniqueId val="{00000003-F63B-4092-BABC-9686F336BC1C}"/>
            </c:ext>
          </c:extLst>
        </c:ser>
        <c:dLbls>
          <c:showLegendKey val="0"/>
          <c:showVal val="0"/>
          <c:showCatName val="0"/>
          <c:showSerName val="0"/>
          <c:showPercent val="0"/>
          <c:showBubbleSize val="0"/>
        </c:dLbls>
        <c:axId val="83689600"/>
        <c:axId val="1"/>
      </c:scatterChart>
      <c:scatterChart>
        <c:scatterStyle val="lineMarker"/>
        <c:varyColors val="0"/>
        <c:ser>
          <c:idx val="0"/>
          <c:order val="0"/>
          <c:tx>
            <c:strRef>
              <c:f>Sheet1!$A$2</c:f>
              <c:strCache>
                <c:ptCount val="1"/>
                <c:pt idx="0">
                  <c:v>I, A</c:v>
                </c:pt>
              </c:strCache>
            </c:strRef>
          </c:tx>
          <c:spPr>
            <a:ln w="12687">
              <a:solidFill>
                <a:srgbClr val="000000"/>
              </a:solidFill>
              <a:prstDash val="solid"/>
            </a:ln>
          </c:spPr>
          <c:marker>
            <c:symbol val="triangle"/>
            <c:size val="4"/>
            <c:spPr>
              <a:solidFill>
                <a:srgbClr val="000000"/>
              </a:solidFill>
              <a:ln>
                <a:solidFill>
                  <a:srgbClr val="000000"/>
                </a:solidFill>
                <a:prstDash val="solid"/>
              </a:ln>
            </c:spPr>
          </c:marker>
          <c:xVal>
            <c:numRef>
              <c:f>Sheet1!$B$1:$U$1</c:f>
              <c:numCache>
                <c:formatCode>General</c:formatCode>
                <c:ptCount val="20"/>
                <c:pt idx="0">
                  <c:v>0</c:v>
                </c:pt>
                <c:pt idx="1">
                  <c:v>10</c:v>
                </c:pt>
                <c:pt idx="2">
                  <c:v>20</c:v>
                </c:pt>
                <c:pt idx="3">
                  <c:v>30</c:v>
                </c:pt>
                <c:pt idx="4">
                  <c:v>40</c:v>
                </c:pt>
                <c:pt idx="5">
                  <c:v>52</c:v>
                </c:pt>
                <c:pt idx="6">
                  <c:v>60</c:v>
                </c:pt>
                <c:pt idx="7">
                  <c:v>65</c:v>
                </c:pt>
                <c:pt idx="8">
                  <c:v>70</c:v>
                </c:pt>
                <c:pt idx="9">
                  <c:v>75</c:v>
                </c:pt>
              </c:numCache>
            </c:numRef>
          </c:xVal>
          <c:yVal>
            <c:numRef>
              <c:f>Sheet1!$B$2:$U$2</c:f>
              <c:numCache>
                <c:formatCode>General</c:formatCode>
                <c:ptCount val="20"/>
                <c:pt idx="0">
                  <c:v>10</c:v>
                </c:pt>
                <c:pt idx="1">
                  <c:v>9.5</c:v>
                </c:pt>
                <c:pt idx="2">
                  <c:v>9</c:v>
                </c:pt>
                <c:pt idx="3">
                  <c:v>8</c:v>
                </c:pt>
                <c:pt idx="4">
                  <c:v>6.28</c:v>
                </c:pt>
                <c:pt idx="5">
                  <c:v>4</c:v>
                </c:pt>
                <c:pt idx="6">
                  <c:v>3.13</c:v>
                </c:pt>
                <c:pt idx="7">
                  <c:v>3</c:v>
                </c:pt>
                <c:pt idx="8">
                  <c:v>2.88</c:v>
                </c:pt>
              </c:numCache>
            </c:numRef>
          </c:yVal>
          <c:smooth val="1"/>
          <c:extLst>
            <c:ext xmlns:c16="http://schemas.microsoft.com/office/drawing/2014/chart" uri="{C3380CC4-5D6E-409C-BE32-E72D297353CC}">
              <c16:uniqueId val="{00000004-F63B-4092-BABC-9686F336BC1C}"/>
            </c:ext>
          </c:extLst>
        </c:ser>
        <c:ser>
          <c:idx val="1"/>
          <c:order val="1"/>
          <c:tx>
            <c:strRef>
              <c:f>Sheet1!$A$3</c:f>
              <c:strCache>
                <c:ptCount val="1"/>
              </c:strCache>
            </c:strRef>
          </c:tx>
          <c:spPr>
            <a:ln w="12687">
              <a:solidFill>
                <a:srgbClr val="000000"/>
              </a:solidFill>
              <a:prstDash val="solid"/>
            </a:ln>
          </c:spPr>
          <c:marker>
            <c:symbol val="square"/>
            <c:size val="4"/>
            <c:spPr>
              <a:solidFill>
                <a:srgbClr val="000000"/>
              </a:solidFill>
              <a:ln>
                <a:solidFill>
                  <a:srgbClr val="000000"/>
                </a:solidFill>
                <a:prstDash val="solid"/>
              </a:ln>
            </c:spPr>
          </c:marker>
          <c:xVal>
            <c:numRef>
              <c:f>Sheet1!$B$1:$U$1</c:f>
              <c:numCache>
                <c:formatCode>General</c:formatCode>
                <c:ptCount val="20"/>
                <c:pt idx="0">
                  <c:v>0</c:v>
                </c:pt>
                <c:pt idx="1">
                  <c:v>10</c:v>
                </c:pt>
                <c:pt idx="2">
                  <c:v>20</c:v>
                </c:pt>
                <c:pt idx="3">
                  <c:v>30</c:v>
                </c:pt>
                <c:pt idx="4">
                  <c:v>40</c:v>
                </c:pt>
                <c:pt idx="5">
                  <c:v>52</c:v>
                </c:pt>
                <c:pt idx="6">
                  <c:v>60</c:v>
                </c:pt>
                <c:pt idx="7">
                  <c:v>65</c:v>
                </c:pt>
                <c:pt idx="8">
                  <c:v>70</c:v>
                </c:pt>
                <c:pt idx="9">
                  <c:v>75</c:v>
                </c:pt>
              </c:numCache>
            </c:numRef>
          </c:xVal>
          <c:yVal>
            <c:numRef>
              <c:f>Sheet1!$B$3:$U$3</c:f>
              <c:numCache>
                <c:formatCode>General</c:formatCode>
                <c:ptCount val="20"/>
                <c:pt idx="0">
                  <c:v>10</c:v>
                </c:pt>
                <c:pt idx="1">
                  <c:v>9.8000000000000007</c:v>
                </c:pt>
                <c:pt idx="2">
                  <c:v>9.4</c:v>
                </c:pt>
                <c:pt idx="3">
                  <c:v>9.1999999999999993</c:v>
                </c:pt>
                <c:pt idx="4">
                  <c:v>9.1</c:v>
                </c:pt>
                <c:pt idx="5">
                  <c:v>9</c:v>
                </c:pt>
                <c:pt idx="6">
                  <c:v>8.9</c:v>
                </c:pt>
                <c:pt idx="7">
                  <c:v>8.8000000000000007</c:v>
                </c:pt>
                <c:pt idx="8">
                  <c:v>8.6999999999999993</c:v>
                </c:pt>
              </c:numCache>
            </c:numRef>
          </c:yVal>
          <c:smooth val="1"/>
          <c:extLst>
            <c:ext xmlns:c16="http://schemas.microsoft.com/office/drawing/2014/chart" uri="{C3380CC4-5D6E-409C-BE32-E72D297353CC}">
              <c16:uniqueId val="{00000005-F63B-4092-BABC-9686F336BC1C}"/>
            </c:ext>
          </c:extLst>
        </c:ser>
        <c:ser>
          <c:idx val="4"/>
          <c:order val="4"/>
          <c:tx>
            <c:strRef>
              <c:f>Sheet1!$A$6</c:f>
              <c:strCache>
                <c:ptCount val="1"/>
              </c:strCache>
            </c:strRef>
          </c:tx>
          <c:spPr>
            <a:ln w="12687">
              <a:solidFill>
                <a:srgbClr val="000000"/>
              </a:solidFill>
              <a:prstDash val="solid"/>
            </a:ln>
          </c:spPr>
          <c:marker>
            <c:symbol val="star"/>
            <c:size val="4"/>
            <c:spPr>
              <a:noFill/>
              <a:ln>
                <a:solidFill>
                  <a:srgbClr val="000000"/>
                </a:solidFill>
                <a:prstDash val="solid"/>
              </a:ln>
            </c:spPr>
          </c:marker>
          <c:xVal>
            <c:numRef>
              <c:f>Sheet1!$B$1:$U$1</c:f>
              <c:numCache>
                <c:formatCode>General</c:formatCode>
                <c:ptCount val="20"/>
                <c:pt idx="0">
                  <c:v>0</c:v>
                </c:pt>
                <c:pt idx="1">
                  <c:v>10</c:v>
                </c:pt>
                <c:pt idx="2">
                  <c:v>20</c:v>
                </c:pt>
                <c:pt idx="3">
                  <c:v>30</c:v>
                </c:pt>
                <c:pt idx="4">
                  <c:v>40</c:v>
                </c:pt>
                <c:pt idx="5">
                  <c:v>52</c:v>
                </c:pt>
                <c:pt idx="6">
                  <c:v>60</c:v>
                </c:pt>
                <c:pt idx="7">
                  <c:v>65</c:v>
                </c:pt>
                <c:pt idx="8">
                  <c:v>70</c:v>
                </c:pt>
                <c:pt idx="9">
                  <c:v>75</c:v>
                </c:pt>
              </c:numCache>
            </c:numRef>
          </c:xVal>
          <c:yVal>
            <c:numRef>
              <c:f>Sheet1!$B$6:$U$6</c:f>
              <c:numCache>
                <c:formatCode>General</c:formatCode>
                <c:ptCount val="20"/>
              </c:numCache>
            </c:numRef>
          </c:yVal>
          <c:smooth val="1"/>
          <c:extLst>
            <c:ext xmlns:c16="http://schemas.microsoft.com/office/drawing/2014/chart" uri="{C3380CC4-5D6E-409C-BE32-E72D297353CC}">
              <c16:uniqueId val="{00000006-F63B-4092-BABC-9686F336BC1C}"/>
            </c:ext>
          </c:extLst>
        </c:ser>
        <c:dLbls>
          <c:showLegendKey val="0"/>
          <c:showVal val="0"/>
          <c:showCatName val="0"/>
          <c:showSerName val="0"/>
          <c:showPercent val="0"/>
          <c:showBubbleSize val="0"/>
        </c:dLbls>
        <c:axId val="3"/>
        <c:axId val="4"/>
      </c:scatterChart>
      <c:valAx>
        <c:axId val="83689600"/>
        <c:scaling>
          <c:orientation val="minMax"/>
          <c:max val="75"/>
          <c:min val="0"/>
        </c:scaling>
        <c:delete val="0"/>
        <c:axPos val="b"/>
        <c:numFmt formatCode="General" sourceLinked="1"/>
        <c:majorTickMark val="in"/>
        <c:minorTickMark val="none"/>
        <c:tickLblPos val="nextTo"/>
        <c:spPr>
          <a:ln w="3172">
            <a:solidFill>
              <a:srgbClr val="000000"/>
            </a:solidFill>
            <a:prstDash val="solid"/>
          </a:ln>
        </c:spPr>
        <c:txPr>
          <a:bodyPr rot="0" vert="horz"/>
          <a:lstStyle/>
          <a:p>
            <a:pPr>
              <a:defRPr sz="1399" b="0" i="0" u="none" strike="noStrike" baseline="0">
                <a:solidFill>
                  <a:srgbClr val="000000"/>
                </a:solidFill>
                <a:latin typeface="Times New Roman Cyr"/>
                <a:ea typeface="Times New Roman Cyr"/>
                <a:cs typeface="Times New Roman Cyr"/>
              </a:defRPr>
            </a:pPr>
            <a:endParaRPr lang="ru-RU"/>
          </a:p>
        </c:txPr>
        <c:crossAx val="1"/>
        <c:crossesAt val="0"/>
        <c:crossBetween val="midCat"/>
        <c:majorUnit val="15"/>
        <c:minorUnit val="0.5"/>
      </c:valAx>
      <c:valAx>
        <c:axId val="1"/>
        <c:scaling>
          <c:orientation val="minMax"/>
          <c:max val="10"/>
          <c:min val="0"/>
        </c:scaling>
        <c:delete val="0"/>
        <c:axPos val="l"/>
        <c:numFmt formatCode="General" sourceLinked="1"/>
        <c:majorTickMark val="in"/>
        <c:minorTickMark val="none"/>
        <c:tickLblPos val="nextTo"/>
        <c:spPr>
          <a:ln w="3172">
            <a:solidFill>
              <a:srgbClr val="000000"/>
            </a:solidFill>
            <a:prstDash val="solid"/>
          </a:ln>
        </c:spPr>
        <c:txPr>
          <a:bodyPr rot="0" vert="horz"/>
          <a:lstStyle/>
          <a:p>
            <a:pPr>
              <a:defRPr sz="1399" b="0" i="0" u="none" strike="noStrike" baseline="0">
                <a:solidFill>
                  <a:srgbClr val="000000"/>
                </a:solidFill>
                <a:latin typeface="Times New Roman Cyr"/>
                <a:ea typeface="Times New Roman Cyr"/>
                <a:cs typeface="Times New Roman Cyr"/>
              </a:defRPr>
            </a:pPr>
            <a:endParaRPr lang="ru-RU"/>
          </a:p>
        </c:txPr>
        <c:crossAx val="83689600"/>
        <c:crossesAt val="0"/>
        <c:crossBetween val="midCat"/>
        <c:majorUnit val="2"/>
        <c:minorUnit val="0.1"/>
      </c:valAx>
      <c:valAx>
        <c:axId val="3"/>
        <c:scaling>
          <c:orientation val="minMax"/>
        </c:scaling>
        <c:delete val="1"/>
        <c:axPos val="t"/>
        <c:numFmt formatCode="General" sourceLinked="1"/>
        <c:majorTickMark val="out"/>
        <c:minorTickMark val="none"/>
        <c:tickLblPos val="nextTo"/>
        <c:crossAx val="4"/>
        <c:crossesAt val="75"/>
        <c:crossBetween val="midCat"/>
      </c:valAx>
      <c:valAx>
        <c:axId val="4"/>
        <c:scaling>
          <c:orientation val="minMax"/>
          <c:max val="0.5"/>
          <c:min val="0.25"/>
        </c:scaling>
        <c:delete val="1"/>
        <c:axPos val="r"/>
        <c:numFmt formatCode="General" sourceLinked="1"/>
        <c:majorTickMark val="out"/>
        <c:minorTickMark val="none"/>
        <c:tickLblPos val="nextTo"/>
        <c:crossAx val="3"/>
        <c:crosses val="max"/>
        <c:crossBetween val="midCat"/>
        <c:majorUnit val="0.05"/>
        <c:minorUnit val="0.04"/>
      </c:valAx>
      <c:spPr>
        <a:noFill/>
        <a:ln w="25374">
          <a:noFill/>
        </a:ln>
      </c:spPr>
    </c:plotArea>
    <c:plotVisOnly val="1"/>
    <c:dispBlanksAs val="gap"/>
    <c:showDLblsOverMax val="0"/>
  </c:chart>
  <c:spPr>
    <a:noFill/>
    <a:ln>
      <a:noFill/>
    </a:ln>
  </c:spPr>
  <c:txPr>
    <a:bodyPr/>
    <a:lstStyle/>
    <a:p>
      <a:pPr>
        <a:defRPr sz="1399" b="0" i="0" u="none" strike="noStrike" baseline="0">
          <a:solidFill>
            <a:srgbClr val="000000"/>
          </a:solidFill>
          <a:latin typeface="Times New Roman Cyr"/>
          <a:ea typeface="Times New Roman Cyr"/>
          <a:cs typeface="Times New Roman Cyr"/>
        </a:defRPr>
      </a:pPr>
      <a:endParaRPr lang="ru-RU"/>
    </a:p>
  </c:tx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11111111111111"/>
          <c:y val="0.16433566433566432"/>
          <c:w val="0.85069444444444442"/>
          <c:h val="0.57692307692307687"/>
        </c:manualLayout>
      </c:layout>
      <c:scatterChart>
        <c:scatterStyle val="lineMarker"/>
        <c:varyColors val="0"/>
        <c:ser>
          <c:idx val="0"/>
          <c:order val="0"/>
          <c:tx>
            <c:strRef>
              <c:f>Sheet1!$A$2</c:f>
              <c:strCache>
                <c:ptCount val="1"/>
                <c:pt idx="0">
                  <c:v>50</c:v>
                </c:pt>
              </c:strCache>
            </c:strRef>
          </c:tx>
          <c:spPr>
            <a:ln w="12699">
              <a:solidFill>
                <a:srgbClr val="000000"/>
              </a:solidFill>
              <a:prstDash val="solid"/>
            </a:ln>
          </c:spPr>
          <c:marker>
            <c:symbol val="circle"/>
            <c:size val="5"/>
            <c:spPr>
              <a:solidFill>
                <a:srgbClr val="000000"/>
              </a:solidFill>
              <a:ln>
                <a:solidFill>
                  <a:srgbClr val="000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Sheet1!$B$2:$Y$2</c:f>
              <c:numCache>
                <c:formatCode>General</c:formatCode>
                <c:ptCount val="24"/>
                <c:pt idx="0">
                  <c:v>4.47</c:v>
                </c:pt>
                <c:pt idx="1">
                  <c:v>4.9400000000000004</c:v>
                </c:pt>
                <c:pt idx="2">
                  <c:v>5.38</c:v>
                </c:pt>
                <c:pt idx="3">
                  <c:v>5.93</c:v>
                </c:pt>
                <c:pt idx="4">
                  <c:v>6.35</c:v>
                </c:pt>
              </c:numCache>
            </c:numRef>
          </c:yVal>
          <c:smooth val="1"/>
          <c:extLst>
            <c:ext xmlns:c16="http://schemas.microsoft.com/office/drawing/2014/chart" uri="{C3380CC4-5D6E-409C-BE32-E72D297353CC}">
              <c16:uniqueId val="{00000000-A58E-4FFA-8384-6B6222478293}"/>
            </c:ext>
          </c:extLst>
        </c:ser>
        <c:ser>
          <c:idx val="2"/>
          <c:order val="2"/>
          <c:tx>
            <c:strRef>
              <c:f>Sheet1!$A$4</c:f>
              <c:strCache>
                <c:ptCount val="1"/>
                <c:pt idx="0">
                  <c:v>150</c:v>
                </c:pt>
              </c:strCache>
            </c:strRef>
          </c:tx>
          <c:spPr>
            <a:ln w="12699">
              <a:solidFill>
                <a:srgbClr val="000000"/>
              </a:solidFill>
              <a:prstDash val="solid"/>
            </a:ln>
          </c:spPr>
          <c:marker>
            <c:symbol val="triangle"/>
            <c:size val="5"/>
            <c:spPr>
              <a:solidFill>
                <a:srgbClr val="000000"/>
              </a:solidFill>
              <a:ln>
                <a:solidFill>
                  <a:srgbClr val="000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Sheet1!$B$4:$Y$4</c:f>
              <c:numCache>
                <c:formatCode>General</c:formatCode>
                <c:ptCount val="24"/>
                <c:pt idx="0">
                  <c:v>4.0999999999999996</c:v>
                </c:pt>
                <c:pt idx="1">
                  <c:v>4.2</c:v>
                </c:pt>
                <c:pt idx="2">
                  <c:v>4.3</c:v>
                </c:pt>
                <c:pt idx="3">
                  <c:v>4.5</c:v>
                </c:pt>
                <c:pt idx="4">
                  <c:v>4.7</c:v>
                </c:pt>
              </c:numCache>
            </c:numRef>
          </c:yVal>
          <c:smooth val="1"/>
          <c:extLst>
            <c:ext xmlns:c16="http://schemas.microsoft.com/office/drawing/2014/chart" uri="{C3380CC4-5D6E-409C-BE32-E72D297353CC}">
              <c16:uniqueId val="{00000001-A58E-4FFA-8384-6B6222478293}"/>
            </c:ext>
          </c:extLst>
        </c:ser>
        <c:ser>
          <c:idx val="8"/>
          <c:order val="3"/>
          <c:tx>
            <c:strRef>
              <c:f>Sheet1!$A$5</c:f>
              <c:strCache>
                <c:ptCount val="1"/>
                <c:pt idx="0">
                  <c:v>*150</c:v>
                </c:pt>
              </c:strCache>
            </c:strRef>
          </c:tx>
          <c:spPr>
            <a:ln w="12699">
              <a:solidFill>
                <a:srgbClr val="000000"/>
              </a:solidFill>
              <a:prstDash val="solid"/>
            </a:ln>
          </c:spPr>
          <c:marker>
            <c:symbol val="triangle"/>
            <c:size val="5"/>
            <c:spPr>
              <a:solidFill>
                <a:srgbClr val="FFFFFF"/>
              </a:solidFill>
              <a:ln>
                <a:solidFill>
                  <a:srgbClr val="000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Sheet1!$B$5:$Y$5</c:f>
              <c:numCache>
                <c:formatCode>General</c:formatCode>
                <c:ptCount val="24"/>
                <c:pt idx="0">
                  <c:v>3.8</c:v>
                </c:pt>
                <c:pt idx="1">
                  <c:v>3.9</c:v>
                </c:pt>
                <c:pt idx="2">
                  <c:v>4</c:v>
                </c:pt>
                <c:pt idx="3">
                  <c:v>4.0999999999999996</c:v>
                </c:pt>
                <c:pt idx="4">
                  <c:v>4.2</c:v>
                </c:pt>
              </c:numCache>
            </c:numRef>
          </c:yVal>
          <c:smooth val="1"/>
          <c:extLst>
            <c:ext xmlns:c16="http://schemas.microsoft.com/office/drawing/2014/chart" uri="{C3380CC4-5D6E-409C-BE32-E72D297353CC}">
              <c16:uniqueId val="{00000002-A58E-4FFA-8384-6B6222478293}"/>
            </c:ext>
          </c:extLst>
        </c:ser>
        <c:ser>
          <c:idx val="3"/>
          <c:order val="4"/>
          <c:tx>
            <c:strRef>
              <c:f>Sheet1!$A$6</c:f>
              <c:strCache>
                <c:ptCount val="1"/>
              </c:strCache>
            </c:strRef>
          </c:tx>
          <c:spPr>
            <a:ln w="12699">
              <a:solidFill>
                <a:srgbClr val="FF0000"/>
              </a:solidFill>
              <a:prstDash val="solid"/>
            </a:ln>
          </c:spPr>
          <c:marker>
            <c:symbol val="triangle"/>
            <c:size val="4"/>
            <c:spPr>
              <a:solidFill>
                <a:srgbClr val="000000"/>
              </a:solidFill>
              <a:ln>
                <a:solidFill>
                  <a:srgbClr val="FF0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Sheet1!$B$6:$Y$6</c:f>
              <c:numCache>
                <c:formatCode>General</c:formatCode>
                <c:ptCount val="24"/>
              </c:numCache>
            </c:numRef>
          </c:yVal>
          <c:smooth val="1"/>
          <c:extLst>
            <c:ext xmlns:c16="http://schemas.microsoft.com/office/drawing/2014/chart" uri="{C3380CC4-5D6E-409C-BE32-E72D297353CC}">
              <c16:uniqueId val="{00000003-A58E-4FFA-8384-6B6222478293}"/>
            </c:ext>
          </c:extLst>
        </c:ser>
        <c:ser>
          <c:idx val="4"/>
          <c:order val="5"/>
          <c:tx>
            <c:strRef>
              <c:f>Sheet1!$A$7</c:f>
              <c:strCache>
                <c:ptCount val="1"/>
              </c:strCache>
            </c:strRef>
          </c:tx>
          <c:spPr>
            <a:ln w="12699">
              <a:solidFill>
                <a:srgbClr val="FF0000"/>
              </a:solidFill>
              <a:prstDash val="solid"/>
            </a:ln>
          </c:spPr>
          <c:marker>
            <c:symbol val="triangle"/>
            <c:size val="4"/>
            <c:spPr>
              <a:solidFill>
                <a:srgbClr val="FFFFFF"/>
              </a:solidFill>
              <a:ln>
                <a:solidFill>
                  <a:srgbClr val="FF0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Sheet1!$B$7:$Y$7</c:f>
              <c:numCache>
                <c:formatCode>General</c:formatCode>
                <c:ptCount val="24"/>
              </c:numCache>
            </c:numRef>
          </c:yVal>
          <c:smooth val="1"/>
          <c:extLst>
            <c:ext xmlns:c16="http://schemas.microsoft.com/office/drawing/2014/chart" uri="{C3380CC4-5D6E-409C-BE32-E72D297353CC}">
              <c16:uniqueId val="{00000004-A58E-4FFA-8384-6B6222478293}"/>
            </c:ext>
          </c:extLst>
        </c:ser>
        <c:ser>
          <c:idx val="5"/>
          <c:order val="6"/>
          <c:tx>
            <c:strRef>
              <c:f>Sheet1!$A$8</c:f>
              <c:strCache>
                <c:ptCount val="1"/>
              </c:strCache>
            </c:strRef>
          </c:tx>
          <c:spPr>
            <a:ln w="12699">
              <a:solidFill>
                <a:srgbClr val="FF0000"/>
              </a:solidFill>
              <a:prstDash val="solid"/>
            </a:ln>
          </c:spPr>
          <c:marker>
            <c:symbol val="circle"/>
            <c:size val="4"/>
            <c:spPr>
              <a:solidFill>
                <a:srgbClr val="FFFFFF"/>
              </a:solidFill>
              <a:ln>
                <a:solidFill>
                  <a:srgbClr val="FF0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Sheet1!$B$8:$Y$8</c:f>
              <c:numCache>
                <c:formatCode>General</c:formatCode>
                <c:ptCount val="24"/>
              </c:numCache>
            </c:numRef>
          </c:yVal>
          <c:smooth val="0"/>
          <c:extLst>
            <c:ext xmlns:c16="http://schemas.microsoft.com/office/drawing/2014/chart" uri="{C3380CC4-5D6E-409C-BE32-E72D297353CC}">
              <c16:uniqueId val="{00000005-A58E-4FFA-8384-6B6222478293}"/>
            </c:ext>
          </c:extLst>
        </c:ser>
        <c:ser>
          <c:idx val="6"/>
          <c:order val="7"/>
          <c:tx>
            <c:strRef>
              <c:f>Sheet1!$A$9</c:f>
              <c:strCache>
                <c:ptCount val="1"/>
              </c:strCache>
            </c:strRef>
          </c:tx>
          <c:spPr>
            <a:ln w="12699">
              <a:solidFill>
                <a:srgbClr val="FF0000"/>
              </a:solidFill>
              <a:prstDash val="solid"/>
            </a:ln>
          </c:spPr>
          <c:marker>
            <c:symbol val="square"/>
            <c:size val="4"/>
            <c:spPr>
              <a:solidFill>
                <a:srgbClr val="FFFFFF"/>
              </a:solidFill>
              <a:ln>
                <a:solidFill>
                  <a:srgbClr val="FF0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Sheet1!$B$9:$Y$9</c:f>
              <c:numCache>
                <c:formatCode>General</c:formatCode>
                <c:ptCount val="24"/>
              </c:numCache>
            </c:numRef>
          </c:yVal>
          <c:smooth val="1"/>
          <c:extLst>
            <c:ext xmlns:c16="http://schemas.microsoft.com/office/drawing/2014/chart" uri="{C3380CC4-5D6E-409C-BE32-E72D297353CC}">
              <c16:uniqueId val="{00000006-A58E-4FFA-8384-6B6222478293}"/>
            </c:ext>
          </c:extLst>
        </c:ser>
        <c:ser>
          <c:idx val="7"/>
          <c:order val="8"/>
          <c:tx>
            <c:strRef>
              <c:f>Sheet1!$A$10</c:f>
              <c:strCache>
                <c:ptCount val="1"/>
              </c:strCache>
            </c:strRef>
          </c:tx>
          <c:spPr>
            <a:ln w="12699">
              <a:solidFill>
                <a:srgbClr val="008000"/>
              </a:solidFill>
              <a:prstDash val="solid"/>
            </a:ln>
          </c:spPr>
          <c:marker>
            <c:symbol val="triangle"/>
            <c:size val="4"/>
            <c:spPr>
              <a:solidFill>
                <a:srgbClr val="000000"/>
              </a:solidFill>
              <a:ln>
                <a:solidFill>
                  <a:srgbClr val="008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Sheet1!$B$10:$Y$10</c:f>
              <c:numCache>
                <c:formatCode>General</c:formatCode>
                <c:ptCount val="24"/>
              </c:numCache>
            </c:numRef>
          </c:yVal>
          <c:smooth val="1"/>
          <c:extLst>
            <c:ext xmlns:c16="http://schemas.microsoft.com/office/drawing/2014/chart" uri="{C3380CC4-5D6E-409C-BE32-E72D297353CC}">
              <c16:uniqueId val="{00000007-A58E-4FFA-8384-6B6222478293}"/>
            </c:ext>
          </c:extLst>
        </c:ser>
        <c:ser>
          <c:idx val="9"/>
          <c:order val="9"/>
          <c:tx>
            <c:strRef>
              <c:f>Sheet1!$A$11</c:f>
              <c:strCache>
                <c:ptCount val="1"/>
              </c:strCache>
            </c:strRef>
          </c:tx>
          <c:spPr>
            <a:ln w="12699">
              <a:solidFill>
                <a:srgbClr val="008000"/>
              </a:solidFill>
              <a:prstDash val="solid"/>
            </a:ln>
          </c:spPr>
          <c:marker>
            <c:symbol val="triangle"/>
            <c:size val="4"/>
            <c:spPr>
              <a:solidFill>
                <a:srgbClr val="FFFFFF"/>
              </a:solidFill>
              <a:ln>
                <a:solidFill>
                  <a:srgbClr val="008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Sheet1!$B$11:$Y$11</c:f>
              <c:numCache>
                <c:formatCode>General</c:formatCode>
                <c:ptCount val="24"/>
              </c:numCache>
            </c:numRef>
          </c:yVal>
          <c:smooth val="1"/>
          <c:extLst>
            <c:ext xmlns:c16="http://schemas.microsoft.com/office/drawing/2014/chart" uri="{C3380CC4-5D6E-409C-BE32-E72D297353CC}">
              <c16:uniqueId val="{00000008-A58E-4FFA-8384-6B6222478293}"/>
            </c:ext>
          </c:extLst>
        </c:ser>
        <c:ser>
          <c:idx val="10"/>
          <c:order val="10"/>
          <c:tx>
            <c:strRef>
              <c:f>Sheet1!$A$12</c:f>
              <c:strCache>
                <c:ptCount val="1"/>
              </c:strCache>
            </c:strRef>
          </c:tx>
          <c:spPr>
            <a:ln w="12699">
              <a:solidFill>
                <a:srgbClr val="008000"/>
              </a:solidFill>
              <a:prstDash val="solid"/>
            </a:ln>
          </c:spPr>
          <c:marker>
            <c:symbol val="circle"/>
            <c:size val="4"/>
            <c:spPr>
              <a:solidFill>
                <a:srgbClr val="FFFFFF"/>
              </a:solidFill>
              <a:ln>
                <a:solidFill>
                  <a:srgbClr val="008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Sheet1!$B$12:$Y$12</c:f>
              <c:numCache>
                <c:formatCode>General</c:formatCode>
                <c:ptCount val="24"/>
              </c:numCache>
            </c:numRef>
          </c:yVal>
          <c:smooth val="0"/>
          <c:extLst>
            <c:ext xmlns:c16="http://schemas.microsoft.com/office/drawing/2014/chart" uri="{C3380CC4-5D6E-409C-BE32-E72D297353CC}">
              <c16:uniqueId val="{00000009-A58E-4FFA-8384-6B6222478293}"/>
            </c:ext>
          </c:extLst>
        </c:ser>
        <c:ser>
          <c:idx val="11"/>
          <c:order val="11"/>
          <c:tx>
            <c:strRef>
              <c:f>Sheet1!$A$13</c:f>
              <c:strCache>
                <c:ptCount val="1"/>
              </c:strCache>
            </c:strRef>
          </c:tx>
          <c:spPr>
            <a:ln w="12699">
              <a:solidFill>
                <a:srgbClr val="008000"/>
              </a:solidFill>
              <a:prstDash val="solid"/>
            </a:ln>
          </c:spPr>
          <c:marker>
            <c:symbol val="square"/>
            <c:size val="4"/>
            <c:spPr>
              <a:solidFill>
                <a:srgbClr val="FFFFFF"/>
              </a:solidFill>
              <a:ln>
                <a:solidFill>
                  <a:srgbClr val="008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Sheet1!$B$13:$Y$13</c:f>
              <c:numCache>
                <c:formatCode>General</c:formatCode>
                <c:ptCount val="24"/>
              </c:numCache>
            </c:numRef>
          </c:yVal>
          <c:smooth val="1"/>
          <c:extLst>
            <c:ext xmlns:c16="http://schemas.microsoft.com/office/drawing/2014/chart" uri="{C3380CC4-5D6E-409C-BE32-E72D297353CC}">
              <c16:uniqueId val="{0000000A-A58E-4FFA-8384-6B6222478293}"/>
            </c:ext>
          </c:extLst>
        </c:ser>
        <c:dLbls>
          <c:showLegendKey val="0"/>
          <c:showVal val="0"/>
          <c:showCatName val="0"/>
          <c:showSerName val="0"/>
          <c:showPercent val="0"/>
          <c:showBubbleSize val="0"/>
        </c:dLbls>
        <c:axId val="177380320"/>
        <c:axId val="1"/>
      </c:scatterChart>
      <c:scatterChart>
        <c:scatterStyle val="lineMarker"/>
        <c:varyColors val="0"/>
        <c:ser>
          <c:idx val="1"/>
          <c:order val="1"/>
          <c:tx>
            <c:strRef>
              <c:f>Sheet1!$A$3</c:f>
              <c:strCache>
                <c:ptCount val="1"/>
                <c:pt idx="0">
                  <c:v>100</c:v>
                </c:pt>
              </c:strCache>
            </c:strRef>
          </c:tx>
          <c:spPr>
            <a:ln w="12699">
              <a:solidFill>
                <a:srgbClr val="000000"/>
              </a:solidFill>
              <a:prstDash val="solid"/>
            </a:ln>
          </c:spPr>
          <c:marker>
            <c:symbol val="square"/>
            <c:size val="5"/>
            <c:spPr>
              <a:solidFill>
                <a:srgbClr val="000000"/>
              </a:solidFill>
              <a:ln>
                <a:solidFill>
                  <a:srgbClr val="000000"/>
                </a:solidFill>
                <a:prstDash val="solid"/>
              </a:ln>
            </c:spPr>
          </c:marker>
          <c:xVal>
            <c:numRef>
              <c:f>Sheet1!$B$1:$Y$1</c:f>
              <c:numCache>
                <c:formatCode>General</c:formatCode>
                <c:ptCount val="24"/>
                <c:pt idx="0">
                  <c:v>1</c:v>
                </c:pt>
                <c:pt idx="1">
                  <c:v>1.5</c:v>
                </c:pt>
                <c:pt idx="2">
                  <c:v>2</c:v>
                </c:pt>
                <c:pt idx="3">
                  <c:v>2.5</c:v>
                </c:pt>
                <c:pt idx="4">
                  <c:v>3</c:v>
                </c:pt>
              </c:numCache>
            </c:numRef>
          </c:xVal>
          <c:yVal>
            <c:numRef>
              <c:f>Sheet1!$B$3:$Y$3</c:f>
              <c:numCache>
                <c:formatCode>General</c:formatCode>
                <c:ptCount val="24"/>
                <c:pt idx="0">
                  <c:v>4.0999999999999996</c:v>
                </c:pt>
                <c:pt idx="1">
                  <c:v>4.3</c:v>
                </c:pt>
                <c:pt idx="2">
                  <c:v>4.5</c:v>
                </c:pt>
                <c:pt idx="3">
                  <c:v>4.7</c:v>
                </c:pt>
                <c:pt idx="4">
                  <c:v>4.9000000000000004</c:v>
                </c:pt>
              </c:numCache>
            </c:numRef>
          </c:yVal>
          <c:smooth val="1"/>
          <c:extLst>
            <c:ext xmlns:c16="http://schemas.microsoft.com/office/drawing/2014/chart" uri="{C3380CC4-5D6E-409C-BE32-E72D297353CC}">
              <c16:uniqueId val="{0000000B-A58E-4FFA-8384-6B6222478293}"/>
            </c:ext>
          </c:extLst>
        </c:ser>
        <c:dLbls>
          <c:showLegendKey val="0"/>
          <c:showVal val="0"/>
          <c:showCatName val="0"/>
          <c:showSerName val="0"/>
          <c:showPercent val="0"/>
          <c:showBubbleSize val="0"/>
        </c:dLbls>
        <c:axId val="3"/>
        <c:axId val="4"/>
      </c:scatterChart>
      <c:valAx>
        <c:axId val="177380320"/>
        <c:scaling>
          <c:orientation val="minMax"/>
          <c:max val="3"/>
          <c:min val="1"/>
        </c:scaling>
        <c:delete val="0"/>
        <c:axPos val="b"/>
        <c:title>
          <c:tx>
            <c:rich>
              <a:bodyPr/>
              <a:lstStyle/>
              <a:p>
                <a:pPr>
                  <a:defRPr sz="1400" b="0" i="1" u="none" strike="noStrike" baseline="0">
                    <a:solidFill>
                      <a:srgbClr val="000000"/>
                    </a:solidFill>
                    <a:latin typeface="Times New Roman Cyr"/>
                    <a:ea typeface="Times New Roman Cyr"/>
                    <a:cs typeface="Times New Roman Cyr"/>
                  </a:defRPr>
                </a:pPr>
                <a:r>
                  <a:rPr lang="ru-RU" sz="800" b="1" i="0" u="none" strike="noStrike" baseline="0">
                    <a:solidFill>
                      <a:srgbClr val="000000"/>
                    </a:solidFill>
                    <a:latin typeface="Calibri"/>
                    <a:cs typeface="Calibri"/>
                  </a:rPr>
                  <a:t>i</a:t>
                </a:r>
                <a:r>
                  <a:rPr lang="ru-RU" sz="1000" b="1" i="0" u="none" strike="noStrike" baseline="0">
                    <a:solidFill>
                      <a:srgbClr val="000000"/>
                    </a:solidFill>
                    <a:latin typeface="Arial Cyr"/>
                    <a:cs typeface="Arial Cyr"/>
                  </a:rPr>
                  <a:t>, А/дм</a:t>
                </a:r>
                <a:r>
                  <a:rPr lang="ru-RU" sz="800" b="1" i="0" u="none" strike="noStrike" baseline="0">
                    <a:solidFill>
                      <a:srgbClr val="000000"/>
                    </a:solidFill>
                    <a:latin typeface="Calibri"/>
                    <a:cs typeface="Calibri"/>
                  </a:rPr>
                  <a:t>2</a:t>
                </a:r>
                <a:r>
                  <a:rPr lang="ru-RU" sz="1000" b="1" i="0" u="none" strike="noStrike" baseline="0">
                    <a:solidFill>
                      <a:srgbClr val="000000"/>
                    </a:solidFill>
                    <a:latin typeface="Arial Cyr"/>
                    <a:cs typeface="Arial Cyr"/>
                  </a:rPr>
                  <a:t> </a:t>
                </a:r>
              </a:p>
            </c:rich>
          </c:tx>
          <c:layout>
            <c:manualLayout>
              <c:xMode val="edge"/>
              <c:yMode val="edge"/>
              <c:x val="0.71180555555555558"/>
              <c:y val="0.86713286713286708"/>
            </c:manualLayout>
          </c:layout>
          <c:overlay val="0"/>
          <c:spPr>
            <a:noFill/>
            <a:ln w="25399">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
        <c:crossesAt val="0"/>
        <c:crossBetween val="midCat"/>
        <c:majorUnit val="1"/>
        <c:minorUnit val="0.520000000232828"/>
      </c:valAx>
      <c:valAx>
        <c:axId val="1"/>
        <c:scaling>
          <c:orientation val="minMax"/>
          <c:max val="7"/>
          <c:min val="3"/>
        </c:scaling>
        <c:delete val="0"/>
        <c:axPos val="l"/>
        <c:title>
          <c:tx>
            <c:rich>
              <a:bodyPr rot="0" vert="horz"/>
              <a:lstStyle/>
              <a:p>
                <a:pPr algn="ctr">
                  <a:defRPr sz="1400" b="0" i="0" u="none" strike="noStrike" baseline="0">
                    <a:solidFill>
                      <a:srgbClr val="000000"/>
                    </a:solidFill>
                    <a:latin typeface="Times New Roman Cyr"/>
                    <a:ea typeface="Times New Roman Cyr"/>
                    <a:cs typeface="Times New Roman Cyr"/>
                  </a:defRPr>
                </a:pPr>
                <a:r>
                  <a:rPr lang="en-US"/>
                  <a:t>U,B</a:t>
                </a:r>
              </a:p>
            </c:rich>
          </c:tx>
          <c:layout>
            <c:manualLayout>
              <c:xMode val="edge"/>
              <c:yMode val="edge"/>
              <c:x val="5.2083333333333336E-2"/>
              <c:y val="3.4965034965034965E-3"/>
            </c:manualLayout>
          </c:layout>
          <c:overlay val="0"/>
          <c:spPr>
            <a:noFill/>
            <a:ln w="25399">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77380320"/>
        <c:crossesAt val="0"/>
        <c:crossBetween val="midCat"/>
        <c:majorUnit val="1"/>
        <c:minorUnit val="0.1"/>
      </c:valAx>
      <c:valAx>
        <c:axId val="3"/>
        <c:scaling>
          <c:orientation val="minMax"/>
        </c:scaling>
        <c:delete val="1"/>
        <c:axPos val="t"/>
        <c:numFmt formatCode="General" sourceLinked="1"/>
        <c:majorTickMark val="out"/>
        <c:minorTickMark val="none"/>
        <c:tickLblPos val="nextTo"/>
        <c:crossAx val="4"/>
        <c:crossesAt val="260"/>
        <c:crossBetween val="midCat"/>
      </c:valAx>
      <c:valAx>
        <c:axId val="4"/>
        <c:scaling>
          <c:orientation val="minMax"/>
          <c:max val="2.4"/>
          <c:min val="0"/>
        </c:scaling>
        <c:delete val="1"/>
        <c:axPos val="r"/>
        <c:numFmt formatCode="General" sourceLinked="1"/>
        <c:majorTickMark val="out"/>
        <c:minorTickMark val="none"/>
        <c:tickLblPos val="nextTo"/>
        <c:crossAx val="3"/>
        <c:crosses val="max"/>
        <c:crossBetween val="midCat"/>
        <c:majorUnit val="0.5"/>
        <c:minorUnit val="0.25"/>
      </c:valAx>
      <c:spPr>
        <a:solidFill>
          <a:srgbClr val="FFFFFF"/>
        </a:solidFill>
        <a:ln w="25399">
          <a:noFill/>
        </a:ln>
      </c:spPr>
    </c:plotArea>
    <c:plotVisOnly val="1"/>
    <c:dispBlanksAs val="gap"/>
    <c:showDLblsOverMax val="0"/>
  </c:chart>
  <c:spPr>
    <a:noFill/>
    <a:ln>
      <a:noFill/>
    </a:ln>
  </c:spPr>
  <c:txPr>
    <a:bodyPr/>
    <a:lstStyle/>
    <a:p>
      <a:pPr>
        <a:defRPr sz="1400" b="0" i="0" u="none" strike="noStrike" baseline="0">
          <a:solidFill>
            <a:srgbClr val="000000"/>
          </a:solidFill>
          <a:latin typeface="Times New Roman Cyr"/>
          <a:ea typeface="Times New Roman Cyr"/>
          <a:cs typeface="Times New Roman Cyr"/>
        </a:defRPr>
      </a:pPr>
      <a:endParaRPr lang="ru-RU"/>
    </a:p>
  </c:tx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16107382550336"/>
          <c:y val="0.27046263345195731"/>
          <c:w val="0.83221476510067116"/>
          <c:h val="0.46619217081850534"/>
        </c:manualLayout>
      </c:layout>
      <c:scatterChart>
        <c:scatterStyle val="lineMarker"/>
        <c:varyColors val="0"/>
        <c:ser>
          <c:idx val="0"/>
          <c:order val="0"/>
          <c:tx>
            <c:strRef>
              <c:f>Sheet1!$A$2</c:f>
              <c:strCache>
                <c:ptCount val="1"/>
                <c:pt idx="0">
                  <c:v>50</c:v>
                </c:pt>
              </c:strCache>
            </c:strRef>
          </c:tx>
          <c:spPr>
            <a:ln w="12700">
              <a:solidFill>
                <a:srgbClr val="000000"/>
              </a:solidFill>
              <a:prstDash val="solid"/>
            </a:ln>
          </c:spPr>
          <c:marker>
            <c:symbol val="circle"/>
            <c:size val="6"/>
            <c:spPr>
              <a:solidFill>
                <a:srgbClr val="000000"/>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Sheet1!$B$2:$Y$2</c:f>
              <c:numCache>
                <c:formatCode>General</c:formatCode>
                <c:ptCount val="24"/>
                <c:pt idx="0">
                  <c:v>22.4</c:v>
                </c:pt>
                <c:pt idx="1">
                  <c:v>40</c:v>
                </c:pt>
                <c:pt idx="2">
                  <c:v>60</c:v>
                </c:pt>
                <c:pt idx="3">
                  <c:v>80</c:v>
                </c:pt>
              </c:numCache>
            </c:numRef>
          </c:yVal>
          <c:smooth val="1"/>
          <c:extLst>
            <c:ext xmlns:c16="http://schemas.microsoft.com/office/drawing/2014/chart" uri="{C3380CC4-5D6E-409C-BE32-E72D297353CC}">
              <c16:uniqueId val="{00000000-AF77-4E1C-94E4-0C7891D9CC6F}"/>
            </c:ext>
          </c:extLst>
        </c:ser>
        <c:ser>
          <c:idx val="1"/>
          <c:order val="1"/>
          <c:tx>
            <c:strRef>
              <c:f>Sheet1!$A$3</c:f>
              <c:strCache>
                <c:ptCount val="1"/>
                <c:pt idx="0">
                  <c:v>100</c:v>
                </c:pt>
              </c:strCache>
            </c:strRef>
          </c:tx>
          <c:spPr>
            <a:ln w="12700">
              <a:solidFill>
                <a:srgbClr val="000000"/>
              </a:solidFill>
              <a:prstDash val="solid"/>
            </a:ln>
          </c:spPr>
          <c:marker>
            <c:symbol val="square"/>
            <c:size val="6"/>
            <c:spPr>
              <a:solidFill>
                <a:srgbClr val="000000"/>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Sheet1!$B$3:$Y$3</c:f>
              <c:numCache>
                <c:formatCode>General</c:formatCode>
                <c:ptCount val="24"/>
                <c:pt idx="0">
                  <c:v>18</c:v>
                </c:pt>
                <c:pt idx="1">
                  <c:v>19</c:v>
                </c:pt>
                <c:pt idx="2">
                  <c:v>23</c:v>
                </c:pt>
                <c:pt idx="3">
                  <c:v>30</c:v>
                </c:pt>
              </c:numCache>
            </c:numRef>
          </c:yVal>
          <c:smooth val="1"/>
          <c:extLst>
            <c:ext xmlns:c16="http://schemas.microsoft.com/office/drawing/2014/chart" uri="{C3380CC4-5D6E-409C-BE32-E72D297353CC}">
              <c16:uniqueId val="{00000001-AF77-4E1C-94E4-0C7891D9CC6F}"/>
            </c:ext>
          </c:extLst>
        </c:ser>
        <c:ser>
          <c:idx val="2"/>
          <c:order val="2"/>
          <c:tx>
            <c:strRef>
              <c:f>Sheet1!$A$4</c:f>
              <c:strCache>
                <c:ptCount val="1"/>
                <c:pt idx="0">
                  <c:v>150</c:v>
                </c:pt>
              </c:strCache>
            </c:strRef>
          </c:tx>
          <c:spPr>
            <a:ln w="12700">
              <a:solidFill>
                <a:srgbClr val="000000"/>
              </a:solidFill>
              <a:prstDash val="solid"/>
            </a:ln>
          </c:spPr>
          <c:marker>
            <c:symbol val="triangle"/>
            <c:size val="6"/>
            <c:spPr>
              <a:solidFill>
                <a:srgbClr val="000000"/>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Sheet1!$B$4:$Y$4</c:f>
              <c:numCache>
                <c:formatCode>General</c:formatCode>
                <c:ptCount val="24"/>
                <c:pt idx="0">
                  <c:v>10</c:v>
                </c:pt>
                <c:pt idx="1">
                  <c:v>11</c:v>
                </c:pt>
                <c:pt idx="2">
                  <c:v>13</c:v>
                </c:pt>
                <c:pt idx="3">
                  <c:v>16</c:v>
                </c:pt>
              </c:numCache>
            </c:numRef>
          </c:yVal>
          <c:smooth val="1"/>
          <c:extLst>
            <c:ext xmlns:c16="http://schemas.microsoft.com/office/drawing/2014/chart" uri="{C3380CC4-5D6E-409C-BE32-E72D297353CC}">
              <c16:uniqueId val="{00000002-AF77-4E1C-94E4-0C7891D9CC6F}"/>
            </c:ext>
          </c:extLst>
        </c:ser>
        <c:ser>
          <c:idx val="3"/>
          <c:order val="3"/>
          <c:tx>
            <c:strRef>
              <c:f>Sheet1!$A$5</c:f>
              <c:strCache>
                <c:ptCount val="1"/>
                <c:pt idx="0">
                  <c:v>150d/m</c:v>
                </c:pt>
              </c:strCache>
            </c:strRef>
          </c:tx>
          <c:spPr>
            <a:ln w="12700">
              <a:solidFill>
                <a:srgbClr val="000000"/>
              </a:solidFill>
              <a:prstDash val="solid"/>
            </a:ln>
          </c:spPr>
          <c:marker>
            <c:symbol val="triangle"/>
            <c:size val="6"/>
            <c:spPr>
              <a:solidFill>
                <a:srgbClr val="FFFFFF"/>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Sheet1!$B$5:$Y$5</c:f>
              <c:numCache>
                <c:formatCode>General</c:formatCode>
                <c:ptCount val="24"/>
                <c:pt idx="0">
                  <c:v>17</c:v>
                </c:pt>
                <c:pt idx="1">
                  <c:v>18</c:v>
                </c:pt>
                <c:pt idx="2">
                  <c:v>22</c:v>
                </c:pt>
                <c:pt idx="3">
                  <c:v>27</c:v>
                </c:pt>
              </c:numCache>
            </c:numRef>
          </c:yVal>
          <c:smooth val="1"/>
          <c:extLst>
            <c:ext xmlns:c16="http://schemas.microsoft.com/office/drawing/2014/chart" uri="{C3380CC4-5D6E-409C-BE32-E72D297353CC}">
              <c16:uniqueId val="{00000003-AF77-4E1C-94E4-0C7891D9CC6F}"/>
            </c:ext>
          </c:extLst>
        </c:ser>
        <c:ser>
          <c:idx val="4"/>
          <c:order val="4"/>
          <c:tx>
            <c:strRef>
              <c:f>Sheet1!$A$6</c:f>
              <c:strCache>
                <c:ptCount val="1"/>
              </c:strCache>
            </c:strRef>
          </c:tx>
          <c:spPr>
            <a:ln w="12700">
              <a:solidFill>
                <a:srgbClr val="800080"/>
              </a:solidFill>
              <a:prstDash val="solid"/>
            </a:ln>
          </c:spPr>
          <c:marker>
            <c:symbol val="star"/>
            <c:size val="5"/>
            <c:spPr>
              <a:noFill/>
              <a:ln>
                <a:solidFill>
                  <a:srgbClr val="800080"/>
                </a:solidFill>
                <a:prstDash val="solid"/>
              </a:ln>
            </c:spPr>
          </c:marker>
          <c:xVal>
            <c:numRef>
              <c:f>Sheet1!$B$1:$Y$1</c:f>
              <c:numCache>
                <c:formatCode>General</c:formatCode>
                <c:ptCount val="24"/>
                <c:pt idx="0">
                  <c:v>1</c:v>
                </c:pt>
                <c:pt idx="1">
                  <c:v>1.5</c:v>
                </c:pt>
                <c:pt idx="2">
                  <c:v>2</c:v>
                </c:pt>
                <c:pt idx="3">
                  <c:v>2.5</c:v>
                </c:pt>
              </c:numCache>
            </c:numRef>
          </c:xVal>
          <c:yVal>
            <c:numRef>
              <c:f>Sheet1!$B$6:$Y$6</c:f>
              <c:numCache>
                <c:formatCode>General</c:formatCode>
                <c:ptCount val="24"/>
              </c:numCache>
            </c:numRef>
          </c:yVal>
          <c:smooth val="1"/>
          <c:extLst>
            <c:ext xmlns:c16="http://schemas.microsoft.com/office/drawing/2014/chart" uri="{C3380CC4-5D6E-409C-BE32-E72D297353CC}">
              <c16:uniqueId val="{00000004-AF77-4E1C-94E4-0C7891D9CC6F}"/>
            </c:ext>
          </c:extLst>
        </c:ser>
        <c:ser>
          <c:idx val="5"/>
          <c:order val="5"/>
          <c:tx>
            <c:strRef>
              <c:f>Sheet1!$A$7</c:f>
              <c:strCache>
                <c:ptCount val="1"/>
              </c:strCache>
            </c:strRef>
          </c:tx>
          <c:spPr>
            <a:ln w="12700">
              <a:solidFill>
                <a:srgbClr val="800000"/>
              </a:solidFill>
              <a:prstDash val="solid"/>
            </a:ln>
          </c:spPr>
          <c:marker>
            <c:symbol val="circle"/>
            <c:size val="5"/>
            <c:spPr>
              <a:solidFill>
                <a:srgbClr val="800000"/>
              </a:solidFill>
              <a:ln>
                <a:solidFill>
                  <a:srgbClr val="800000"/>
                </a:solidFill>
                <a:prstDash val="solid"/>
              </a:ln>
            </c:spPr>
          </c:marker>
          <c:xVal>
            <c:numRef>
              <c:f>Sheet1!$B$1:$Y$1</c:f>
              <c:numCache>
                <c:formatCode>General</c:formatCode>
                <c:ptCount val="24"/>
                <c:pt idx="0">
                  <c:v>1</c:v>
                </c:pt>
                <c:pt idx="1">
                  <c:v>1.5</c:v>
                </c:pt>
                <c:pt idx="2">
                  <c:v>2</c:v>
                </c:pt>
                <c:pt idx="3">
                  <c:v>2.5</c:v>
                </c:pt>
              </c:numCache>
            </c:numRef>
          </c:xVal>
          <c:yVal>
            <c:numRef>
              <c:f>Sheet1!$B$7:$Y$7</c:f>
              <c:numCache>
                <c:formatCode>General</c:formatCode>
                <c:ptCount val="24"/>
              </c:numCache>
            </c:numRef>
          </c:yVal>
          <c:smooth val="0"/>
          <c:extLst>
            <c:ext xmlns:c16="http://schemas.microsoft.com/office/drawing/2014/chart" uri="{C3380CC4-5D6E-409C-BE32-E72D297353CC}">
              <c16:uniqueId val="{00000005-AF77-4E1C-94E4-0C7891D9CC6F}"/>
            </c:ext>
          </c:extLst>
        </c:ser>
        <c:ser>
          <c:idx val="6"/>
          <c:order val="6"/>
          <c:tx>
            <c:strRef>
              <c:f>Sheet1!$A$8</c:f>
              <c:strCache>
                <c:ptCount val="1"/>
              </c:strCache>
            </c:strRef>
          </c:tx>
          <c:spPr>
            <a:ln w="12700">
              <a:solidFill>
                <a:srgbClr val="008080"/>
              </a:solidFill>
              <a:prstDash val="solid"/>
            </a:ln>
          </c:spPr>
          <c:marker>
            <c:symbol val="none"/>
          </c:marker>
          <c:xVal>
            <c:numRef>
              <c:f>Sheet1!$B$1:$Y$1</c:f>
              <c:numCache>
                <c:formatCode>General</c:formatCode>
                <c:ptCount val="24"/>
                <c:pt idx="0">
                  <c:v>1</c:v>
                </c:pt>
                <c:pt idx="1">
                  <c:v>1.5</c:v>
                </c:pt>
                <c:pt idx="2">
                  <c:v>2</c:v>
                </c:pt>
                <c:pt idx="3">
                  <c:v>2.5</c:v>
                </c:pt>
              </c:numCache>
            </c:numRef>
          </c:xVal>
          <c:yVal>
            <c:numRef>
              <c:f>Sheet1!$B$8:$Y$8</c:f>
              <c:numCache>
                <c:formatCode>General</c:formatCode>
                <c:ptCount val="24"/>
              </c:numCache>
            </c:numRef>
          </c:yVal>
          <c:smooth val="0"/>
          <c:extLst>
            <c:ext xmlns:c16="http://schemas.microsoft.com/office/drawing/2014/chart" uri="{C3380CC4-5D6E-409C-BE32-E72D297353CC}">
              <c16:uniqueId val="{00000006-AF77-4E1C-94E4-0C7891D9CC6F}"/>
            </c:ext>
          </c:extLst>
        </c:ser>
        <c:ser>
          <c:idx val="7"/>
          <c:order val="7"/>
          <c:tx>
            <c:strRef>
              <c:f>Sheet1!$A$9</c:f>
              <c:strCache>
                <c:ptCount val="1"/>
              </c:strCache>
            </c:strRef>
          </c:tx>
          <c:spPr>
            <a:ln w="12700">
              <a:solidFill>
                <a:srgbClr val="0000FF"/>
              </a:solidFill>
              <a:prstDash val="solid"/>
            </a:ln>
          </c:spPr>
          <c:marker>
            <c:symbol val="none"/>
          </c:marker>
          <c:xVal>
            <c:numRef>
              <c:f>Sheet1!$B$1:$Y$1</c:f>
              <c:numCache>
                <c:formatCode>General</c:formatCode>
                <c:ptCount val="24"/>
                <c:pt idx="0">
                  <c:v>1</c:v>
                </c:pt>
                <c:pt idx="1">
                  <c:v>1.5</c:v>
                </c:pt>
                <c:pt idx="2">
                  <c:v>2</c:v>
                </c:pt>
                <c:pt idx="3">
                  <c:v>2.5</c:v>
                </c:pt>
              </c:numCache>
            </c:numRef>
          </c:xVal>
          <c:yVal>
            <c:numRef>
              <c:f>Sheet1!$B$9:$Y$9</c:f>
              <c:numCache>
                <c:formatCode>General</c:formatCode>
                <c:ptCount val="24"/>
              </c:numCache>
            </c:numRef>
          </c:yVal>
          <c:smooth val="0"/>
          <c:extLst>
            <c:ext xmlns:c16="http://schemas.microsoft.com/office/drawing/2014/chart" uri="{C3380CC4-5D6E-409C-BE32-E72D297353CC}">
              <c16:uniqueId val="{00000007-AF77-4E1C-94E4-0C7891D9CC6F}"/>
            </c:ext>
          </c:extLst>
        </c:ser>
        <c:dLbls>
          <c:showLegendKey val="0"/>
          <c:showVal val="0"/>
          <c:showCatName val="0"/>
          <c:showSerName val="0"/>
          <c:showPercent val="0"/>
          <c:showBubbleSize val="0"/>
        </c:dLbls>
        <c:axId val="177381304"/>
        <c:axId val="1"/>
      </c:scatterChart>
      <c:valAx>
        <c:axId val="177381304"/>
        <c:scaling>
          <c:orientation val="minMax"/>
          <c:max val="2.5"/>
          <c:min val="1"/>
        </c:scaling>
        <c:delete val="0"/>
        <c:axPos val="b"/>
        <c:title>
          <c:tx>
            <c:rich>
              <a:bodyPr/>
              <a:lstStyle/>
              <a:p>
                <a:pPr>
                  <a:defRPr sz="1400" b="0" i="1" u="none" strike="noStrike" baseline="0">
                    <a:solidFill>
                      <a:srgbClr val="000000"/>
                    </a:solidFill>
                    <a:latin typeface="Times New Roman Cyr"/>
                    <a:ea typeface="Times New Roman Cyr"/>
                    <a:cs typeface="Times New Roman Cyr"/>
                  </a:defRPr>
                </a:pPr>
                <a:r>
                  <a:rPr lang="ru-RU" sz="800" b="1" i="0" u="none" strike="noStrike" baseline="0">
                    <a:solidFill>
                      <a:srgbClr val="000000"/>
                    </a:solidFill>
                    <a:latin typeface="Calibri"/>
                    <a:cs typeface="Calibri"/>
                  </a:rPr>
                  <a:t>i</a:t>
                </a:r>
                <a:r>
                  <a:rPr lang="ru-RU" sz="1000" b="1" i="0" u="none" strike="noStrike" baseline="0">
                    <a:solidFill>
                      <a:srgbClr val="000000"/>
                    </a:solidFill>
                    <a:latin typeface="Arial Cyr"/>
                    <a:cs typeface="Arial Cyr"/>
                  </a:rPr>
                  <a:t>, А/дм</a:t>
                </a:r>
                <a:r>
                  <a:rPr lang="ru-RU" sz="800" b="1" i="0" u="none" strike="noStrike" baseline="0">
                    <a:solidFill>
                      <a:srgbClr val="000000"/>
                    </a:solidFill>
                    <a:latin typeface="Calibri"/>
                    <a:cs typeface="Calibri"/>
                  </a:rPr>
                  <a:t>2</a:t>
                </a:r>
              </a:p>
            </c:rich>
          </c:tx>
          <c:layout>
            <c:manualLayout>
              <c:xMode val="edge"/>
              <c:yMode val="edge"/>
              <c:x val="0.73154362416107388"/>
              <c:y val="0.8683274021352313"/>
            </c:manualLayout>
          </c:layout>
          <c:overlay val="0"/>
          <c:spPr>
            <a:noFill/>
            <a:ln w="25401">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
        <c:crossesAt val="0"/>
        <c:crossBetween val="midCat"/>
        <c:majorUnit val="0.5"/>
        <c:minorUnit val="0.1"/>
      </c:valAx>
      <c:valAx>
        <c:axId val="1"/>
        <c:scaling>
          <c:orientation val="minMax"/>
          <c:max val="60"/>
          <c:min val="0"/>
        </c:scaling>
        <c:delete val="0"/>
        <c:axPos val="l"/>
        <c:title>
          <c:tx>
            <c:rich>
              <a:bodyPr rot="0" vert="horz"/>
              <a:lstStyle/>
              <a:p>
                <a:pPr algn="ctr">
                  <a:defRPr sz="1400" b="0" i="0" u="none" strike="noStrike" baseline="0">
                    <a:solidFill>
                      <a:srgbClr val="000000"/>
                    </a:solidFill>
                    <a:latin typeface="Times New Roman Cyr"/>
                    <a:ea typeface="Times New Roman Cyr"/>
                    <a:cs typeface="Times New Roman Cyr"/>
                  </a:defRPr>
                </a:pPr>
                <a:r>
                  <a:rPr lang="en-US"/>
                  <a:t>W, </a:t>
                </a:r>
                <a:r>
                  <a:rPr lang="ru-RU"/>
                  <a:t>кВч/кг</a:t>
                </a:r>
              </a:p>
            </c:rich>
          </c:tx>
          <c:layout>
            <c:manualLayout>
              <c:xMode val="edge"/>
              <c:yMode val="edge"/>
              <c:x val="8.3892617449664433E-2"/>
              <c:y val="7.1174377224199285E-3"/>
            </c:manualLayout>
          </c:layout>
          <c:overlay val="0"/>
          <c:spPr>
            <a:noFill/>
            <a:ln w="25401">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77381304"/>
        <c:crosses val="autoZero"/>
        <c:crossBetween val="midCat"/>
        <c:majorUnit val="20"/>
        <c:minorUnit val="1"/>
      </c:valAx>
      <c:spPr>
        <a:solidFill>
          <a:srgbClr val="FFFFFF"/>
        </a:solidFill>
        <a:ln w="25401">
          <a:noFill/>
        </a:ln>
      </c:spPr>
    </c:plotArea>
    <c:plotVisOnly val="1"/>
    <c:dispBlanksAs val="gap"/>
    <c:showDLblsOverMax val="0"/>
  </c:chart>
  <c:spPr>
    <a:noFill/>
    <a:ln>
      <a:noFill/>
    </a:ln>
  </c:spPr>
  <c:txPr>
    <a:bodyPr/>
    <a:lstStyle/>
    <a:p>
      <a:pPr>
        <a:defRPr sz="1400" b="0" i="0" u="none" strike="noStrike" baseline="0">
          <a:solidFill>
            <a:srgbClr val="000000"/>
          </a:solidFill>
          <a:latin typeface="Times New Roman Cyr"/>
          <a:ea typeface="Times New Roman Cyr"/>
          <a:cs typeface="Times New Roman Cyr"/>
        </a:defRPr>
      </a:pPr>
      <a:endParaRPr lang="ru-RU"/>
    </a:p>
  </c:txPr>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746031746031746"/>
          <c:y val="0.19254658385093168"/>
          <c:w val="0.83809523809523812"/>
          <c:h val="0.59006211180124224"/>
        </c:manualLayout>
      </c:layout>
      <c:scatterChart>
        <c:scatterStyle val="lineMarker"/>
        <c:varyColors val="0"/>
        <c:ser>
          <c:idx val="0"/>
          <c:order val="0"/>
          <c:tx>
            <c:strRef>
              <c:f>Sheet1!$A$2</c:f>
              <c:strCache>
                <c:ptCount val="1"/>
                <c:pt idx="0">
                  <c:v>50</c:v>
                </c:pt>
              </c:strCache>
            </c:strRef>
          </c:tx>
          <c:spPr>
            <a:ln w="12700">
              <a:solidFill>
                <a:srgbClr val="000000"/>
              </a:solidFill>
              <a:prstDash val="solid"/>
            </a:ln>
          </c:spPr>
          <c:marker>
            <c:symbol val="circle"/>
            <c:size val="5"/>
            <c:spPr>
              <a:solidFill>
                <a:srgbClr val="000000"/>
              </a:solidFill>
              <a:ln>
                <a:solidFill>
                  <a:srgbClr val="000000"/>
                </a:solidFill>
                <a:prstDash val="solid"/>
              </a:ln>
            </c:spPr>
          </c:marker>
          <c:xVal>
            <c:numRef>
              <c:f>Sheet1!$B$1:$Y$1</c:f>
              <c:numCache>
                <c:formatCode>General</c:formatCode>
                <c:ptCount val="24"/>
                <c:pt idx="0">
                  <c:v>1</c:v>
                </c:pt>
                <c:pt idx="1">
                  <c:v>1.5</c:v>
                </c:pt>
                <c:pt idx="2">
                  <c:v>2.0840000000000001</c:v>
                </c:pt>
                <c:pt idx="3">
                  <c:v>2.5</c:v>
                </c:pt>
              </c:numCache>
            </c:numRef>
          </c:xVal>
          <c:yVal>
            <c:numRef>
              <c:f>Sheet1!$B$2:$Y$2</c:f>
              <c:numCache>
                <c:formatCode>General</c:formatCode>
                <c:ptCount val="24"/>
                <c:pt idx="0">
                  <c:v>33</c:v>
                </c:pt>
                <c:pt idx="1">
                  <c:v>32</c:v>
                </c:pt>
                <c:pt idx="2">
                  <c:v>28.5</c:v>
                </c:pt>
                <c:pt idx="3">
                  <c:v>26</c:v>
                </c:pt>
              </c:numCache>
            </c:numRef>
          </c:yVal>
          <c:smooth val="1"/>
          <c:extLst>
            <c:ext xmlns:c16="http://schemas.microsoft.com/office/drawing/2014/chart" uri="{C3380CC4-5D6E-409C-BE32-E72D297353CC}">
              <c16:uniqueId val="{00000000-DFD0-4661-9EE2-F116FF64EDC0}"/>
            </c:ext>
          </c:extLst>
        </c:ser>
        <c:ser>
          <c:idx val="1"/>
          <c:order val="1"/>
          <c:tx>
            <c:strRef>
              <c:f>Sheet1!$A$3</c:f>
              <c:strCache>
                <c:ptCount val="1"/>
                <c:pt idx="0">
                  <c:v>100</c:v>
                </c:pt>
              </c:strCache>
            </c:strRef>
          </c:tx>
          <c:spPr>
            <a:ln w="12700">
              <a:solidFill>
                <a:srgbClr val="000000"/>
              </a:solidFill>
              <a:prstDash val="solid"/>
            </a:ln>
          </c:spPr>
          <c:marker>
            <c:symbol val="square"/>
            <c:size val="5"/>
            <c:spPr>
              <a:solidFill>
                <a:srgbClr val="000000"/>
              </a:solidFill>
              <a:ln>
                <a:solidFill>
                  <a:srgbClr val="000000"/>
                </a:solidFill>
                <a:prstDash val="solid"/>
              </a:ln>
            </c:spPr>
          </c:marker>
          <c:xVal>
            <c:numRef>
              <c:f>Sheet1!$B$1:$Y$1</c:f>
              <c:numCache>
                <c:formatCode>General</c:formatCode>
                <c:ptCount val="24"/>
                <c:pt idx="0">
                  <c:v>1</c:v>
                </c:pt>
                <c:pt idx="1">
                  <c:v>1.5</c:v>
                </c:pt>
                <c:pt idx="2">
                  <c:v>2.0840000000000001</c:v>
                </c:pt>
                <c:pt idx="3">
                  <c:v>2.5</c:v>
                </c:pt>
              </c:numCache>
            </c:numRef>
          </c:xVal>
          <c:yVal>
            <c:numRef>
              <c:f>Sheet1!$B$3:$Y$3</c:f>
              <c:numCache>
                <c:formatCode>General</c:formatCode>
                <c:ptCount val="24"/>
                <c:pt idx="0">
                  <c:v>54</c:v>
                </c:pt>
                <c:pt idx="1">
                  <c:v>43</c:v>
                </c:pt>
                <c:pt idx="2">
                  <c:v>34</c:v>
                </c:pt>
                <c:pt idx="3">
                  <c:v>32</c:v>
                </c:pt>
              </c:numCache>
            </c:numRef>
          </c:yVal>
          <c:smooth val="1"/>
          <c:extLst>
            <c:ext xmlns:c16="http://schemas.microsoft.com/office/drawing/2014/chart" uri="{C3380CC4-5D6E-409C-BE32-E72D297353CC}">
              <c16:uniqueId val="{00000001-DFD0-4661-9EE2-F116FF64EDC0}"/>
            </c:ext>
          </c:extLst>
        </c:ser>
        <c:ser>
          <c:idx val="2"/>
          <c:order val="2"/>
          <c:tx>
            <c:strRef>
              <c:f>Sheet1!$A$4</c:f>
              <c:strCache>
                <c:ptCount val="1"/>
                <c:pt idx="0">
                  <c:v>150</c:v>
                </c:pt>
              </c:strCache>
            </c:strRef>
          </c:tx>
          <c:spPr>
            <a:ln w="12700">
              <a:solidFill>
                <a:srgbClr val="000000"/>
              </a:solidFill>
              <a:prstDash val="solid"/>
            </a:ln>
          </c:spPr>
          <c:marker>
            <c:symbol val="triangle"/>
            <c:size val="5"/>
            <c:spPr>
              <a:solidFill>
                <a:srgbClr val="000000"/>
              </a:solidFill>
              <a:ln>
                <a:solidFill>
                  <a:srgbClr val="000000"/>
                </a:solidFill>
                <a:prstDash val="solid"/>
              </a:ln>
            </c:spPr>
          </c:marker>
          <c:xVal>
            <c:numRef>
              <c:f>Sheet1!$B$1:$Y$1</c:f>
              <c:numCache>
                <c:formatCode>General</c:formatCode>
                <c:ptCount val="24"/>
                <c:pt idx="0">
                  <c:v>1</c:v>
                </c:pt>
                <c:pt idx="1">
                  <c:v>1.5</c:v>
                </c:pt>
                <c:pt idx="2">
                  <c:v>2.0840000000000001</c:v>
                </c:pt>
                <c:pt idx="3">
                  <c:v>2.5</c:v>
                </c:pt>
              </c:numCache>
            </c:numRef>
          </c:xVal>
          <c:yVal>
            <c:numRef>
              <c:f>Sheet1!$B$4:$Y$4</c:f>
              <c:numCache>
                <c:formatCode>General</c:formatCode>
                <c:ptCount val="24"/>
                <c:pt idx="0">
                  <c:v>52.9</c:v>
                </c:pt>
                <c:pt idx="1">
                  <c:v>40</c:v>
                </c:pt>
                <c:pt idx="2">
                  <c:v>31.5</c:v>
                </c:pt>
                <c:pt idx="3">
                  <c:v>29</c:v>
                </c:pt>
              </c:numCache>
            </c:numRef>
          </c:yVal>
          <c:smooth val="1"/>
          <c:extLst>
            <c:ext xmlns:c16="http://schemas.microsoft.com/office/drawing/2014/chart" uri="{C3380CC4-5D6E-409C-BE32-E72D297353CC}">
              <c16:uniqueId val="{00000002-DFD0-4661-9EE2-F116FF64EDC0}"/>
            </c:ext>
          </c:extLst>
        </c:ser>
        <c:ser>
          <c:idx val="3"/>
          <c:order val="3"/>
          <c:tx>
            <c:strRef>
              <c:f>Sheet1!$A$5</c:f>
              <c:strCache>
                <c:ptCount val="1"/>
                <c:pt idx="0">
                  <c:v>150b/m</c:v>
                </c:pt>
              </c:strCache>
            </c:strRef>
          </c:tx>
          <c:spPr>
            <a:ln w="12700">
              <a:solidFill>
                <a:srgbClr val="000000"/>
              </a:solidFill>
              <a:prstDash val="solid"/>
            </a:ln>
          </c:spPr>
          <c:marker>
            <c:symbol val="triangle"/>
            <c:size val="5"/>
            <c:spPr>
              <a:solidFill>
                <a:srgbClr val="FFFFFF"/>
              </a:solidFill>
              <a:ln>
                <a:solidFill>
                  <a:srgbClr val="000000"/>
                </a:solidFill>
                <a:prstDash val="solid"/>
              </a:ln>
            </c:spPr>
          </c:marker>
          <c:xVal>
            <c:numRef>
              <c:f>Sheet1!$B$1:$Y$1</c:f>
              <c:numCache>
                <c:formatCode>General</c:formatCode>
                <c:ptCount val="24"/>
                <c:pt idx="0">
                  <c:v>1</c:v>
                </c:pt>
                <c:pt idx="1">
                  <c:v>1.5</c:v>
                </c:pt>
                <c:pt idx="2">
                  <c:v>2.0840000000000001</c:v>
                </c:pt>
                <c:pt idx="3">
                  <c:v>2.5</c:v>
                </c:pt>
              </c:numCache>
            </c:numRef>
          </c:xVal>
          <c:yVal>
            <c:numRef>
              <c:f>Sheet1!$B$5:$Y$5</c:f>
              <c:numCache>
                <c:formatCode>General</c:formatCode>
                <c:ptCount val="24"/>
                <c:pt idx="0">
                  <c:v>56.3</c:v>
                </c:pt>
                <c:pt idx="1">
                  <c:v>48.3</c:v>
                </c:pt>
                <c:pt idx="2">
                  <c:v>45.6</c:v>
                </c:pt>
                <c:pt idx="3">
                  <c:v>44.9</c:v>
                </c:pt>
              </c:numCache>
            </c:numRef>
          </c:yVal>
          <c:smooth val="1"/>
          <c:extLst>
            <c:ext xmlns:c16="http://schemas.microsoft.com/office/drawing/2014/chart" uri="{C3380CC4-5D6E-409C-BE32-E72D297353CC}">
              <c16:uniqueId val="{00000003-DFD0-4661-9EE2-F116FF64EDC0}"/>
            </c:ext>
          </c:extLst>
        </c:ser>
        <c:ser>
          <c:idx val="4"/>
          <c:order val="4"/>
          <c:tx>
            <c:strRef>
              <c:f>Sheet1!$A$6</c:f>
              <c:strCache>
                <c:ptCount val="1"/>
              </c:strCache>
            </c:strRef>
          </c:tx>
          <c:spPr>
            <a:ln w="12700">
              <a:solidFill>
                <a:srgbClr val="800080"/>
              </a:solidFill>
              <a:prstDash val="solid"/>
            </a:ln>
          </c:spPr>
          <c:marker>
            <c:symbol val="star"/>
            <c:size val="4"/>
            <c:spPr>
              <a:noFill/>
              <a:ln>
                <a:solidFill>
                  <a:srgbClr val="800080"/>
                </a:solidFill>
                <a:prstDash val="solid"/>
              </a:ln>
            </c:spPr>
          </c:marker>
          <c:xVal>
            <c:numRef>
              <c:f>Sheet1!$B$1:$Y$1</c:f>
              <c:numCache>
                <c:formatCode>General</c:formatCode>
                <c:ptCount val="24"/>
                <c:pt idx="0">
                  <c:v>1</c:v>
                </c:pt>
                <c:pt idx="1">
                  <c:v>1.5</c:v>
                </c:pt>
                <c:pt idx="2">
                  <c:v>2.0840000000000001</c:v>
                </c:pt>
                <c:pt idx="3">
                  <c:v>2.5</c:v>
                </c:pt>
              </c:numCache>
            </c:numRef>
          </c:xVal>
          <c:yVal>
            <c:numRef>
              <c:f>Sheet1!$B$6:$Y$6</c:f>
              <c:numCache>
                <c:formatCode>General</c:formatCode>
                <c:ptCount val="24"/>
              </c:numCache>
            </c:numRef>
          </c:yVal>
          <c:smooth val="1"/>
          <c:extLst>
            <c:ext xmlns:c16="http://schemas.microsoft.com/office/drawing/2014/chart" uri="{C3380CC4-5D6E-409C-BE32-E72D297353CC}">
              <c16:uniqueId val="{00000004-DFD0-4661-9EE2-F116FF64EDC0}"/>
            </c:ext>
          </c:extLst>
        </c:ser>
        <c:ser>
          <c:idx val="5"/>
          <c:order val="5"/>
          <c:tx>
            <c:strRef>
              <c:f>Sheet1!$A$7</c:f>
              <c:strCache>
                <c:ptCount val="1"/>
              </c:strCache>
            </c:strRef>
          </c:tx>
          <c:spPr>
            <a:ln w="12700">
              <a:solidFill>
                <a:srgbClr val="800000"/>
              </a:solidFill>
              <a:prstDash val="solid"/>
            </a:ln>
          </c:spPr>
          <c:marker>
            <c:symbol val="circle"/>
            <c:size val="4"/>
            <c:spPr>
              <a:solidFill>
                <a:srgbClr val="800000"/>
              </a:solidFill>
              <a:ln>
                <a:solidFill>
                  <a:srgbClr val="800000"/>
                </a:solidFill>
                <a:prstDash val="solid"/>
              </a:ln>
            </c:spPr>
          </c:marker>
          <c:xVal>
            <c:numRef>
              <c:f>Sheet1!$B$1:$Y$1</c:f>
              <c:numCache>
                <c:formatCode>General</c:formatCode>
                <c:ptCount val="24"/>
                <c:pt idx="0">
                  <c:v>1</c:v>
                </c:pt>
                <c:pt idx="1">
                  <c:v>1.5</c:v>
                </c:pt>
                <c:pt idx="2">
                  <c:v>2.0840000000000001</c:v>
                </c:pt>
                <c:pt idx="3">
                  <c:v>2.5</c:v>
                </c:pt>
              </c:numCache>
            </c:numRef>
          </c:xVal>
          <c:yVal>
            <c:numRef>
              <c:f>Sheet1!$B$7:$Y$7</c:f>
              <c:numCache>
                <c:formatCode>General</c:formatCode>
                <c:ptCount val="24"/>
              </c:numCache>
            </c:numRef>
          </c:yVal>
          <c:smooth val="0"/>
          <c:extLst>
            <c:ext xmlns:c16="http://schemas.microsoft.com/office/drawing/2014/chart" uri="{C3380CC4-5D6E-409C-BE32-E72D297353CC}">
              <c16:uniqueId val="{00000005-DFD0-4661-9EE2-F116FF64EDC0}"/>
            </c:ext>
          </c:extLst>
        </c:ser>
        <c:ser>
          <c:idx val="6"/>
          <c:order val="6"/>
          <c:tx>
            <c:strRef>
              <c:f>Sheet1!$A$8</c:f>
              <c:strCache>
                <c:ptCount val="1"/>
              </c:strCache>
            </c:strRef>
          </c:tx>
          <c:spPr>
            <a:ln w="12700">
              <a:solidFill>
                <a:srgbClr val="008080"/>
              </a:solidFill>
              <a:prstDash val="solid"/>
            </a:ln>
          </c:spPr>
          <c:marker>
            <c:symbol val="none"/>
          </c:marker>
          <c:xVal>
            <c:numRef>
              <c:f>Sheet1!$B$1:$Y$1</c:f>
              <c:numCache>
                <c:formatCode>General</c:formatCode>
                <c:ptCount val="24"/>
                <c:pt idx="0">
                  <c:v>1</c:v>
                </c:pt>
                <c:pt idx="1">
                  <c:v>1.5</c:v>
                </c:pt>
                <c:pt idx="2">
                  <c:v>2.0840000000000001</c:v>
                </c:pt>
                <c:pt idx="3">
                  <c:v>2.5</c:v>
                </c:pt>
              </c:numCache>
            </c:numRef>
          </c:xVal>
          <c:yVal>
            <c:numRef>
              <c:f>Sheet1!$B$8:$Y$8</c:f>
              <c:numCache>
                <c:formatCode>General</c:formatCode>
                <c:ptCount val="24"/>
              </c:numCache>
            </c:numRef>
          </c:yVal>
          <c:smooth val="0"/>
          <c:extLst>
            <c:ext xmlns:c16="http://schemas.microsoft.com/office/drawing/2014/chart" uri="{C3380CC4-5D6E-409C-BE32-E72D297353CC}">
              <c16:uniqueId val="{00000006-DFD0-4661-9EE2-F116FF64EDC0}"/>
            </c:ext>
          </c:extLst>
        </c:ser>
        <c:ser>
          <c:idx val="7"/>
          <c:order val="7"/>
          <c:tx>
            <c:strRef>
              <c:f>Sheet1!$A$9</c:f>
              <c:strCache>
                <c:ptCount val="1"/>
              </c:strCache>
            </c:strRef>
          </c:tx>
          <c:spPr>
            <a:ln w="12700">
              <a:solidFill>
                <a:srgbClr val="0000FF"/>
              </a:solidFill>
              <a:prstDash val="solid"/>
            </a:ln>
          </c:spPr>
          <c:marker>
            <c:symbol val="none"/>
          </c:marker>
          <c:xVal>
            <c:numRef>
              <c:f>Sheet1!$B$1:$Y$1</c:f>
              <c:numCache>
                <c:formatCode>General</c:formatCode>
                <c:ptCount val="24"/>
                <c:pt idx="0">
                  <c:v>1</c:v>
                </c:pt>
                <c:pt idx="1">
                  <c:v>1.5</c:v>
                </c:pt>
                <c:pt idx="2">
                  <c:v>2.0840000000000001</c:v>
                </c:pt>
                <c:pt idx="3">
                  <c:v>2.5</c:v>
                </c:pt>
              </c:numCache>
            </c:numRef>
          </c:xVal>
          <c:yVal>
            <c:numRef>
              <c:f>Sheet1!$B$9:$Y$9</c:f>
              <c:numCache>
                <c:formatCode>General</c:formatCode>
                <c:ptCount val="24"/>
              </c:numCache>
            </c:numRef>
          </c:yVal>
          <c:smooth val="0"/>
          <c:extLst>
            <c:ext xmlns:c16="http://schemas.microsoft.com/office/drawing/2014/chart" uri="{C3380CC4-5D6E-409C-BE32-E72D297353CC}">
              <c16:uniqueId val="{00000007-DFD0-4661-9EE2-F116FF64EDC0}"/>
            </c:ext>
          </c:extLst>
        </c:ser>
        <c:dLbls>
          <c:showLegendKey val="0"/>
          <c:showVal val="0"/>
          <c:showCatName val="0"/>
          <c:showSerName val="0"/>
          <c:showPercent val="0"/>
          <c:showBubbleSize val="0"/>
        </c:dLbls>
        <c:axId val="177382944"/>
        <c:axId val="1"/>
      </c:scatterChart>
      <c:valAx>
        <c:axId val="177382944"/>
        <c:scaling>
          <c:orientation val="minMax"/>
          <c:max val="2.5"/>
          <c:min val="1"/>
        </c:scaling>
        <c:delete val="0"/>
        <c:axPos val="b"/>
        <c:title>
          <c:tx>
            <c:rich>
              <a:bodyPr/>
              <a:lstStyle/>
              <a:p>
                <a:pPr>
                  <a:defRPr sz="1400" b="0" i="1" u="none" strike="noStrike" baseline="0">
                    <a:solidFill>
                      <a:srgbClr val="000000"/>
                    </a:solidFill>
                    <a:latin typeface="Times New Roman Cyr"/>
                    <a:ea typeface="Times New Roman Cyr"/>
                    <a:cs typeface="Times New Roman Cyr"/>
                  </a:defRPr>
                </a:pPr>
                <a:r>
                  <a:rPr lang="ru-RU" sz="975" b="1" i="0" u="none" strike="noStrike" baseline="0">
                    <a:solidFill>
                      <a:srgbClr val="000000"/>
                    </a:solidFill>
                    <a:latin typeface="Calibri"/>
                    <a:cs typeface="Calibri"/>
                  </a:rPr>
                  <a:t>i</a:t>
                </a:r>
                <a:r>
                  <a:rPr lang="ru-RU" sz="1000" b="1" i="0" u="none" strike="noStrike" baseline="0">
                    <a:solidFill>
                      <a:srgbClr val="000000"/>
                    </a:solidFill>
                    <a:latin typeface="Arial Cyr"/>
                    <a:cs typeface="Arial Cyr"/>
                  </a:rPr>
                  <a:t>, А/дм</a:t>
                </a:r>
                <a:r>
                  <a:rPr lang="ru-RU" sz="925" b="1" i="0" u="none" strike="noStrike" baseline="0">
                    <a:solidFill>
                      <a:srgbClr val="000000"/>
                    </a:solidFill>
                    <a:latin typeface="Calibri"/>
                    <a:cs typeface="Calibri"/>
                  </a:rPr>
                  <a:t>2</a:t>
                </a:r>
              </a:p>
            </c:rich>
          </c:tx>
          <c:layout>
            <c:manualLayout>
              <c:xMode val="edge"/>
              <c:yMode val="edge"/>
              <c:x val="0.81587301587301586"/>
              <c:y val="0.91614906832298137"/>
            </c:manualLayout>
          </c:layout>
          <c:overlay val="0"/>
          <c:spPr>
            <a:noFill/>
            <a:ln w="25400">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
        <c:crossesAt val="0"/>
        <c:crossBetween val="midCat"/>
        <c:majorUnit val="0.5"/>
        <c:minorUnit val="0.1"/>
      </c:valAx>
      <c:valAx>
        <c:axId val="1"/>
        <c:scaling>
          <c:orientation val="minMax"/>
          <c:max val="60"/>
          <c:min val="20"/>
        </c:scaling>
        <c:delete val="0"/>
        <c:axPos val="l"/>
        <c:title>
          <c:tx>
            <c:rich>
              <a:bodyPr rot="0" vert="horz"/>
              <a:lstStyle/>
              <a:p>
                <a:pPr algn="ctr">
                  <a:defRPr sz="1400" b="0" i="0" u="none" strike="noStrike" baseline="0">
                    <a:solidFill>
                      <a:srgbClr val="000000"/>
                    </a:solidFill>
                    <a:latin typeface="Times New Roman Cyr"/>
                    <a:ea typeface="Times New Roman Cyr"/>
                    <a:cs typeface="Times New Roman Cyr"/>
                  </a:defRPr>
                </a:pPr>
                <a:r>
                  <a:rPr lang="en-US"/>
                  <a:t>Q, </a:t>
                </a:r>
                <a:r>
                  <a:rPr lang="ru-RU"/>
                  <a:t>кг/кг</a:t>
                </a:r>
              </a:p>
            </c:rich>
          </c:tx>
          <c:layout>
            <c:manualLayout>
              <c:xMode val="edge"/>
              <c:yMode val="edge"/>
              <c:x val="8.5714285714285715E-2"/>
              <c:y val="3.105590062111801E-3"/>
            </c:manualLayout>
          </c:layout>
          <c:overlay val="0"/>
          <c:spPr>
            <a:noFill/>
            <a:ln w="25400">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77382944"/>
        <c:crosses val="autoZero"/>
        <c:crossBetween val="midCat"/>
        <c:majorUnit val="20"/>
        <c:minorUnit val="1"/>
      </c:valAx>
      <c:spPr>
        <a:solidFill>
          <a:srgbClr val="FFFFFF"/>
        </a:solidFill>
        <a:ln w="25400">
          <a:noFill/>
        </a:ln>
      </c:spPr>
    </c:plotArea>
    <c:plotVisOnly val="1"/>
    <c:dispBlanksAs val="gap"/>
    <c:showDLblsOverMax val="0"/>
  </c:chart>
  <c:spPr>
    <a:noFill/>
    <a:ln>
      <a:noFill/>
    </a:ln>
  </c:spPr>
  <c:txPr>
    <a:bodyPr/>
    <a:lstStyle/>
    <a:p>
      <a:pPr>
        <a:defRPr sz="1400" b="0" i="0" u="none" strike="noStrike" baseline="0">
          <a:solidFill>
            <a:srgbClr val="000000"/>
          </a:solidFill>
          <a:latin typeface="Times New Roman Cyr"/>
          <a:ea typeface="Times New Roman Cyr"/>
          <a:cs typeface="Times New Roman Cyr"/>
        </a:defRPr>
      </a:pPr>
      <a:endParaRPr lang="ru-RU"/>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0056285178236398E-2"/>
          <c:y val="0.19130434782608696"/>
          <c:w val="0.77861163227016883"/>
          <c:h val="0.63188405797101455"/>
        </c:manualLayout>
      </c:layout>
      <c:scatterChart>
        <c:scatterStyle val="lineMarker"/>
        <c:varyColors val="0"/>
        <c:ser>
          <c:idx val="0"/>
          <c:order val="0"/>
          <c:tx>
            <c:strRef>
              <c:f>Sheet1!$A$2</c:f>
              <c:strCache>
                <c:ptCount val="1"/>
                <c:pt idx="0">
                  <c:v>pH</c:v>
                </c:pt>
              </c:strCache>
            </c:strRef>
          </c:tx>
          <c:spPr>
            <a:ln w="11588">
              <a:solidFill>
                <a:srgbClr val="000000"/>
              </a:solidFill>
              <a:prstDash val="solid"/>
            </a:ln>
          </c:spPr>
          <c:marker>
            <c:symbol val="diamond"/>
            <c:size val="3"/>
            <c:spPr>
              <a:solidFill>
                <a:srgbClr val="000000"/>
              </a:solidFill>
              <a:ln>
                <a:solidFill>
                  <a:srgbClr val="000000"/>
                </a:solidFill>
                <a:prstDash val="solid"/>
              </a:ln>
            </c:spPr>
          </c:marker>
          <c:xVal>
            <c:numRef>
              <c:f>Sheet1!$B$1:$S$1</c:f>
              <c:numCache>
                <c:formatCode>General</c:formatCode>
                <c:ptCount val="18"/>
                <c:pt idx="0">
                  <c:v>0</c:v>
                </c:pt>
                <c:pt idx="1">
                  <c:v>0.5</c:v>
                </c:pt>
                <c:pt idx="2">
                  <c:v>1.5</c:v>
                </c:pt>
                <c:pt idx="3">
                  <c:v>3</c:v>
                </c:pt>
                <c:pt idx="4">
                  <c:v>3.5</c:v>
                </c:pt>
                <c:pt idx="5">
                  <c:v>4</c:v>
                </c:pt>
                <c:pt idx="6">
                  <c:v>5</c:v>
                </c:pt>
                <c:pt idx="7">
                  <c:v>5.5</c:v>
                </c:pt>
                <c:pt idx="8">
                  <c:v>6</c:v>
                </c:pt>
                <c:pt idx="9">
                  <c:v>8</c:v>
                </c:pt>
                <c:pt idx="10">
                  <c:v>8.5</c:v>
                </c:pt>
                <c:pt idx="11">
                  <c:v>9.5</c:v>
                </c:pt>
                <c:pt idx="12">
                  <c:v>10</c:v>
                </c:pt>
                <c:pt idx="13">
                  <c:v>11</c:v>
                </c:pt>
                <c:pt idx="14">
                  <c:v>12</c:v>
                </c:pt>
                <c:pt idx="15">
                  <c:v>14</c:v>
                </c:pt>
                <c:pt idx="16">
                  <c:v>19</c:v>
                </c:pt>
              </c:numCache>
            </c:numRef>
          </c:xVal>
          <c:yVal>
            <c:numRef>
              <c:f>Sheet1!$B$2:$S$2</c:f>
              <c:numCache>
                <c:formatCode>General</c:formatCode>
                <c:ptCount val="18"/>
                <c:pt idx="0">
                  <c:v>7.25</c:v>
                </c:pt>
                <c:pt idx="1">
                  <c:v>6.4</c:v>
                </c:pt>
                <c:pt idx="2">
                  <c:v>6</c:v>
                </c:pt>
                <c:pt idx="3">
                  <c:v>5.73</c:v>
                </c:pt>
                <c:pt idx="4">
                  <c:v>5.64</c:v>
                </c:pt>
                <c:pt idx="5">
                  <c:v>5.74</c:v>
                </c:pt>
                <c:pt idx="6">
                  <c:v>5.54</c:v>
                </c:pt>
                <c:pt idx="7">
                  <c:v>5.89</c:v>
                </c:pt>
                <c:pt idx="8">
                  <c:v>5.78</c:v>
                </c:pt>
                <c:pt idx="9">
                  <c:v>5.26</c:v>
                </c:pt>
                <c:pt idx="10">
                  <c:v>5.22</c:v>
                </c:pt>
                <c:pt idx="11">
                  <c:v>5.0199999999999996</c:v>
                </c:pt>
                <c:pt idx="12">
                  <c:v>4.95</c:v>
                </c:pt>
                <c:pt idx="13">
                  <c:v>4.8099999999999996</c:v>
                </c:pt>
                <c:pt idx="14">
                  <c:v>5.2</c:v>
                </c:pt>
                <c:pt idx="15">
                  <c:v>5.29</c:v>
                </c:pt>
                <c:pt idx="16">
                  <c:v>4.7300000000000004</c:v>
                </c:pt>
              </c:numCache>
            </c:numRef>
          </c:yVal>
          <c:smooth val="1"/>
          <c:extLst>
            <c:ext xmlns:c16="http://schemas.microsoft.com/office/drawing/2014/chart" uri="{C3380CC4-5D6E-409C-BE32-E72D297353CC}">
              <c16:uniqueId val="{00000000-7571-4A92-BFA9-582402AF08CF}"/>
            </c:ext>
          </c:extLst>
        </c:ser>
        <c:ser>
          <c:idx val="1"/>
          <c:order val="1"/>
          <c:tx>
            <c:strRef>
              <c:f>Sheet1!$A$3</c:f>
              <c:strCache>
                <c:ptCount val="1"/>
                <c:pt idx="0">
                  <c:v>Ca+Mg</c:v>
                </c:pt>
              </c:strCache>
            </c:strRef>
          </c:tx>
          <c:spPr>
            <a:ln w="11588">
              <a:solidFill>
                <a:srgbClr val="000000"/>
              </a:solidFill>
              <a:prstDash val="solid"/>
            </a:ln>
          </c:spPr>
          <c:marker>
            <c:symbol val="square"/>
            <c:size val="3"/>
            <c:spPr>
              <a:solidFill>
                <a:srgbClr val="000000"/>
              </a:solidFill>
              <a:ln>
                <a:solidFill>
                  <a:srgbClr val="000000"/>
                </a:solidFill>
                <a:prstDash val="solid"/>
              </a:ln>
            </c:spPr>
          </c:marker>
          <c:xVal>
            <c:numRef>
              <c:f>Sheet1!$B$1:$S$1</c:f>
              <c:numCache>
                <c:formatCode>General</c:formatCode>
                <c:ptCount val="18"/>
                <c:pt idx="0">
                  <c:v>0</c:v>
                </c:pt>
                <c:pt idx="1">
                  <c:v>0.5</c:v>
                </c:pt>
                <c:pt idx="2">
                  <c:v>1.5</c:v>
                </c:pt>
                <c:pt idx="3">
                  <c:v>3</c:v>
                </c:pt>
                <c:pt idx="4">
                  <c:v>3.5</c:v>
                </c:pt>
                <c:pt idx="5">
                  <c:v>4</c:v>
                </c:pt>
                <c:pt idx="6">
                  <c:v>5</c:v>
                </c:pt>
                <c:pt idx="7">
                  <c:v>5.5</c:v>
                </c:pt>
                <c:pt idx="8">
                  <c:v>6</c:v>
                </c:pt>
                <c:pt idx="9">
                  <c:v>8</c:v>
                </c:pt>
                <c:pt idx="10">
                  <c:v>8.5</c:v>
                </c:pt>
                <c:pt idx="11">
                  <c:v>9.5</c:v>
                </c:pt>
                <c:pt idx="12">
                  <c:v>10</c:v>
                </c:pt>
                <c:pt idx="13">
                  <c:v>11</c:v>
                </c:pt>
                <c:pt idx="14">
                  <c:v>12</c:v>
                </c:pt>
                <c:pt idx="15">
                  <c:v>14</c:v>
                </c:pt>
                <c:pt idx="16">
                  <c:v>19</c:v>
                </c:pt>
              </c:numCache>
            </c:numRef>
          </c:xVal>
          <c:yVal>
            <c:numRef>
              <c:f>Sheet1!$B$3:$S$3</c:f>
              <c:numCache>
                <c:formatCode>General</c:formatCode>
                <c:ptCount val="18"/>
                <c:pt idx="0">
                  <c:v>3</c:v>
                </c:pt>
                <c:pt idx="1">
                  <c:v>3</c:v>
                </c:pt>
                <c:pt idx="2">
                  <c:v>2.1</c:v>
                </c:pt>
                <c:pt idx="3">
                  <c:v>1.8</c:v>
                </c:pt>
                <c:pt idx="4">
                  <c:v>1.4</c:v>
                </c:pt>
                <c:pt idx="5">
                  <c:v>1</c:v>
                </c:pt>
                <c:pt idx="6">
                  <c:v>0.8</c:v>
                </c:pt>
                <c:pt idx="7">
                  <c:v>1.6</c:v>
                </c:pt>
                <c:pt idx="8">
                  <c:v>1.2</c:v>
                </c:pt>
                <c:pt idx="9">
                  <c:v>1</c:v>
                </c:pt>
                <c:pt idx="10">
                  <c:v>1</c:v>
                </c:pt>
                <c:pt idx="11">
                  <c:v>1</c:v>
                </c:pt>
                <c:pt idx="12">
                  <c:v>1</c:v>
                </c:pt>
                <c:pt idx="13">
                  <c:v>0.8</c:v>
                </c:pt>
                <c:pt idx="14">
                  <c:v>1.2</c:v>
                </c:pt>
                <c:pt idx="15">
                  <c:v>1</c:v>
                </c:pt>
                <c:pt idx="16">
                  <c:v>0.8</c:v>
                </c:pt>
              </c:numCache>
            </c:numRef>
          </c:yVal>
          <c:smooth val="1"/>
          <c:extLst>
            <c:ext xmlns:c16="http://schemas.microsoft.com/office/drawing/2014/chart" uri="{C3380CC4-5D6E-409C-BE32-E72D297353CC}">
              <c16:uniqueId val="{00000001-7571-4A92-BFA9-582402AF08CF}"/>
            </c:ext>
          </c:extLst>
        </c:ser>
        <c:ser>
          <c:idx val="4"/>
          <c:order val="4"/>
          <c:tx>
            <c:strRef>
              <c:f>Sheet1!$A$6</c:f>
              <c:strCache>
                <c:ptCount val="1"/>
              </c:strCache>
            </c:strRef>
          </c:tx>
          <c:spPr>
            <a:ln w="11588">
              <a:solidFill>
                <a:srgbClr val="000000"/>
              </a:solidFill>
              <a:prstDash val="solid"/>
            </a:ln>
          </c:spPr>
          <c:marker>
            <c:symbol val="square"/>
            <c:size val="3"/>
            <c:spPr>
              <a:solidFill>
                <a:srgbClr val="FFFFFF"/>
              </a:solidFill>
              <a:ln>
                <a:solidFill>
                  <a:srgbClr val="000000"/>
                </a:solidFill>
                <a:prstDash val="solid"/>
              </a:ln>
            </c:spPr>
          </c:marker>
          <c:xVal>
            <c:numRef>
              <c:f>Sheet1!$B$1:$S$1</c:f>
              <c:numCache>
                <c:formatCode>General</c:formatCode>
                <c:ptCount val="18"/>
                <c:pt idx="0">
                  <c:v>0</c:v>
                </c:pt>
                <c:pt idx="1">
                  <c:v>0.5</c:v>
                </c:pt>
                <c:pt idx="2">
                  <c:v>1.5</c:v>
                </c:pt>
                <c:pt idx="3">
                  <c:v>3</c:v>
                </c:pt>
                <c:pt idx="4">
                  <c:v>3.5</c:v>
                </c:pt>
                <c:pt idx="5">
                  <c:v>4</c:v>
                </c:pt>
                <c:pt idx="6">
                  <c:v>5</c:v>
                </c:pt>
                <c:pt idx="7">
                  <c:v>5.5</c:v>
                </c:pt>
                <c:pt idx="8">
                  <c:v>6</c:v>
                </c:pt>
                <c:pt idx="9">
                  <c:v>8</c:v>
                </c:pt>
                <c:pt idx="10">
                  <c:v>8.5</c:v>
                </c:pt>
                <c:pt idx="11">
                  <c:v>9.5</c:v>
                </c:pt>
                <c:pt idx="12">
                  <c:v>10</c:v>
                </c:pt>
                <c:pt idx="13">
                  <c:v>11</c:v>
                </c:pt>
                <c:pt idx="14">
                  <c:v>12</c:v>
                </c:pt>
                <c:pt idx="15">
                  <c:v>14</c:v>
                </c:pt>
                <c:pt idx="16">
                  <c:v>19</c:v>
                </c:pt>
              </c:numCache>
            </c:numRef>
          </c:xVal>
          <c:yVal>
            <c:numRef>
              <c:f>Sheet1!$B$6:$S$6</c:f>
              <c:numCache>
                <c:formatCode>General</c:formatCode>
                <c:ptCount val="18"/>
              </c:numCache>
            </c:numRef>
          </c:yVal>
          <c:smooth val="0"/>
          <c:extLst>
            <c:ext xmlns:c16="http://schemas.microsoft.com/office/drawing/2014/chart" uri="{C3380CC4-5D6E-409C-BE32-E72D297353CC}">
              <c16:uniqueId val="{00000002-7571-4A92-BFA9-582402AF08CF}"/>
            </c:ext>
          </c:extLst>
        </c:ser>
        <c:dLbls>
          <c:showLegendKey val="0"/>
          <c:showVal val="0"/>
          <c:showCatName val="0"/>
          <c:showSerName val="0"/>
          <c:showPercent val="0"/>
          <c:showBubbleSize val="0"/>
        </c:dLbls>
        <c:axId val="172874456"/>
        <c:axId val="1"/>
      </c:scatterChart>
      <c:scatterChart>
        <c:scatterStyle val="lineMarker"/>
        <c:varyColors val="0"/>
        <c:ser>
          <c:idx val="2"/>
          <c:order val="2"/>
          <c:tx>
            <c:strRef>
              <c:f>Sheet1!$A$4</c:f>
              <c:strCache>
                <c:ptCount val="1"/>
                <c:pt idx="0">
                  <c:v>D</c:v>
                </c:pt>
              </c:strCache>
            </c:strRef>
          </c:tx>
          <c:spPr>
            <a:ln w="11588">
              <a:solidFill>
                <a:srgbClr val="000000"/>
              </a:solidFill>
              <a:prstDash val="solid"/>
            </a:ln>
          </c:spPr>
          <c:marker>
            <c:symbol val="circle"/>
            <c:size val="3"/>
            <c:spPr>
              <a:solidFill>
                <a:srgbClr val="FFFFFF"/>
              </a:solidFill>
              <a:ln>
                <a:solidFill>
                  <a:srgbClr val="000000"/>
                </a:solidFill>
                <a:prstDash val="solid"/>
              </a:ln>
            </c:spPr>
          </c:marker>
          <c:xVal>
            <c:numRef>
              <c:f>Sheet1!$B$1:$S$1</c:f>
              <c:numCache>
                <c:formatCode>General</c:formatCode>
                <c:ptCount val="18"/>
                <c:pt idx="0">
                  <c:v>0</c:v>
                </c:pt>
                <c:pt idx="1">
                  <c:v>0.5</c:v>
                </c:pt>
                <c:pt idx="2">
                  <c:v>1.5</c:v>
                </c:pt>
                <c:pt idx="3">
                  <c:v>3</c:v>
                </c:pt>
                <c:pt idx="4">
                  <c:v>3.5</c:v>
                </c:pt>
                <c:pt idx="5">
                  <c:v>4</c:v>
                </c:pt>
                <c:pt idx="6">
                  <c:v>5</c:v>
                </c:pt>
                <c:pt idx="7">
                  <c:v>5.5</c:v>
                </c:pt>
                <c:pt idx="8">
                  <c:v>6</c:v>
                </c:pt>
                <c:pt idx="9">
                  <c:v>8</c:v>
                </c:pt>
                <c:pt idx="10">
                  <c:v>8.5</c:v>
                </c:pt>
                <c:pt idx="11">
                  <c:v>9.5</c:v>
                </c:pt>
                <c:pt idx="12">
                  <c:v>10</c:v>
                </c:pt>
                <c:pt idx="13">
                  <c:v>11</c:v>
                </c:pt>
                <c:pt idx="14">
                  <c:v>12</c:v>
                </c:pt>
                <c:pt idx="15">
                  <c:v>14</c:v>
                </c:pt>
                <c:pt idx="16">
                  <c:v>19</c:v>
                </c:pt>
              </c:numCache>
            </c:numRef>
          </c:xVal>
          <c:yVal>
            <c:numRef>
              <c:f>Sheet1!$B$4:$S$4</c:f>
              <c:numCache>
                <c:formatCode>General</c:formatCode>
                <c:ptCount val="18"/>
                <c:pt idx="0">
                  <c:v>0.26</c:v>
                </c:pt>
                <c:pt idx="1">
                  <c:v>0.16600000000000001</c:v>
                </c:pt>
                <c:pt idx="2">
                  <c:v>0.09</c:v>
                </c:pt>
                <c:pt idx="3">
                  <c:v>8.5999999999999993E-2</c:v>
                </c:pt>
                <c:pt idx="4">
                  <c:v>7.8E-2</c:v>
                </c:pt>
                <c:pt idx="5">
                  <c:v>7.3999999999999996E-2</c:v>
                </c:pt>
                <c:pt idx="6">
                  <c:v>7.0999999999999994E-2</c:v>
                </c:pt>
                <c:pt idx="7">
                  <c:v>7.6999999999999999E-2</c:v>
                </c:pt>
                <c:pt idx="8">
                  <c:v>6.4000000000000001E-2</c:v>
                </c:pt>
                <c:pt idx="9">
                  <c:v>4.8000000000000001E-2</c:v>
                </c:pt>
                <c:pt idx="10">
                  <c:v>5.6000000000000001E-2</c:v>
                </c:pt>
                <c:pt idx="11">
                  <c:v>5.2999999999999999E-2</c:v>
                </c:pt>
                <c:pt idx="12">
                  <c:v>4.7E-2</c:v>
                </c:pt>
                <c:pt idx="13">
                  <c:v>4.3999999999999997E-2</c:v>
                </c:pt>
                <c:pt idx="14">
                  <c:v>6.4000000000000001E-2</c:v>
                </c:pt>
                <c:pt idx="15">
                  <c:v>5.2999999999999999E-2</c:v>
                </c:pt>
                <c:pt idx="16">
                  <c:v>4.4999999999999998E-2</c:v>
                </c:pt>
              </c:numCache>
            </c:numRef>
          </c:yVal>
          <c:smooth val="1"/>
          <c:extLst>
            <c:ext xmlns:c16="http://schemas.microsoft.com/office/drawing/2014/chart" uri="{C3380CC4-5D6E-409C-BE32-E72D297353CC}">
              <c16:uniqueId val="{00000003-7571-4A92-BFA9-582402AF08CF}"/>
            </c:ext>
          </c:extLst>
        </c:ser>
        <c:ser>
          <c:idx val="3"/>
          <c:order val="3"/>
          <c:tx>
            <c:strRef>
              <c:f>Sheet1!$A$5</c:f>
              <c:strCache>
                <c:ptCount val="1"/>
                <c:pt idx="0">
                  <c:v>U</c:v>
                </c:pt>
              </c:strCache>
            </c:strRef>
          </c:tx>
          <c:spPr>
            <a:ln w="11588">
              <a:solidFill>
                <a:srgbClr val="000000"/>
              </a:solidFill>
              <a:prstDash val="solid"/>
            </a:ln>
          </c:spPr>
          <c:marker>
            <c:symbol val="triangle"/>
            <c:size val="3"/>
            <c:spPr>
              <a:solidFill>
                <a:srgbClr val="FFFFFF"/>
              </a:solidFill>
              <a:ln>
                <a:solidFill>
                  <a:srgbClr val="000000"/>
                </a:solidFill>
                <a:prstDash val="solid"/>
              </a:ln>
            </c:spPr>
          </c:marker>
          <c:xVal>
            <c:numRef>
              <c:f>Sheet1!$B$1:$S$1</c:f>
              <c:numCache>
                <c:formatCode>General</c:formatCode>
                <c:ptCount val="18"/>
                <c:pt idx="0">
                  <c:v>0</c:v>
                </c:pt>
                <c:pt idx="1">
                  <c:v>0.5</c:v>
                </c:pt>
                <c:pt idx="2">
                  <c:v>1.5</c:v>
                </c:pt>
                <c:pt idx="3">
                  <c:v>3</c:v>
                </c:pt>
                <c:pt idx="4">
                  <c:v>3.5</c:v>
                </c:pt>
                <c:pt idx="5">
                  <c:v>4</c:v>
                </c:pt>
                <c:pt idx="6">
                  <c:v>5</c:v>
                </c:pt>
                <c:pt idx="7">
                  <c:v>5.5</c:v>
                </c:pt>
                <c:pt idx="8">
                  <c:v>6</c:v>
                </c:pt>
                <c:pt idx="9">
                  <c:v>8</c:v>
                </c:pt>
                <c:pt idx="10">
                  <c:v>8.5</c:v>
                </c:pt>
                <c:pt idx="11">
                  <c:v>9.5</c:v>
                </c:pt>
                <c:pt idx="12">
                  <c:v>10</c:v>
                </c:pt>
                <c:pt idx="13">
                  <c:v>11</c:v>
                </c:pt>
                <c:pt idx="14">
                  <c:v>12</c:v>
                </c:pt>
                <c:pt idx="15">
                  <c:v>14</c:v>
                </c:pt>
                <c:pt idx="16">
                  <c:v>19</c:v>
                </c:pt>
              </c:numCache>
            </c:numRef>
          </c:xVal>
          <c:yVal>
            <c:numRef>
              <c:f>Sheet1!$B$5:$S$5</c:f>
              <c:numCache>
                <c:formatCode>General</c:formatCode>
                <c:ptCount val="18"/>
                <c:pt idx="0">
                  <c:v>8</c:v>
                </c:pt>
                <c:pt idx="1">
                  <c:v>8</c:v>
                </c:pt>
                <c:pt idx="2">
                  <c:v>8.1999999999999993</c:v>
                </c:pt>
                <c:pt idx="3">
                  <c:v>8.3000000000000007</c:v>
                </c:pt>
                <c:pt idx="4">
                  <c:v>8.4</c:v>
                </c:pt>
                <c:pt idx="5">
                  <c:v>8.5</c:v>
                </c:pt>
                <c:pt idx="6">
                  <c:v>8.6</c:v>
                </c:pt>
                <c:pt idx="7">
                  <c:v>8</c:v>
                </c:pt>
                <c:pt idx="8">
                  <c:v>7.9</c:v>
                </c:pt>
                <c:pt idx="9">
                  <c:v>8.1999999999999993</c:v>
                </c:pt>
                <c:pt idx="10">
                  <c:v>8.4</c:v>
                </c:pt>
                <c:pt idx="11">
                  <c:v>8.8000000000000007</c:v>
                </c:pt>
                <c:pt idx="12">
                  <c:v>9</c:v>
                </c:pt>
                <c:pt idx="13">
                  <c:v>9</c:v>
                </c:pt>
                <c:pt idx="14">
                  <c:v>9.1999999999999993</c:v>
                </c:pt>
                <c:pt idx="15">
                  <c:v>9</c:v>
                </c:pt>
                <c:pt idx="16">
                  <c:v>9</c:v>
                </c:pt>
              </c:numCache>
            </c:numRef>
          </c:yVal>
          <c:smooth val="1"/>
          <c:extLst>
            <c:ext xmlns:c16="http://schemas.microsoft.com/office/drawing/2014/chart" uri="{C3380CC4-5D6E-409C-BE32-E72D297353CC}">
              <c16:uniqueId val="{00000004-7571-4A92-BFA9-582402AF08CF}"/>
            </c:ext>
          </c:extLst>
        </c:ser>
        <c:dLbls>
          <c:showLegendKey val="0"/>
          <c:showVal val="0"/>
          <c:showCatName val="0"/>
          <c:showSerName val="0"/>
          <c:showPercent val="0"/>
          <c:showBubbleSize val="0"/>
        </c:dLbls>
        <c:axId val="3"/>
        <c:axId val="4"/>
      </c:scatterChart>
      <c:valAx>
        <c:axId val="172874456"/>
        <c:scaling>
          <c:orientation val="minMax"/>
          <c:max val="20"/>
          <c:min val="0"/>
        </c:scaling>
        <c:delete val="0"/>
        <c:axPos val="b"/>
        <c:title>
          <c:tx>
            <c:rich>
              <a:bodyPr/>
              <a:lstStyle/>
              <a:p>
                <a:pPr>
                  <a:defRPr sz="1095" b="0" i="0" u="none" strike="noStrike" baseline="0">
                    <a:solidFill>
                      <a:srgbClr val="000000"/>
                    </a:solidFill>
                    <a:latin typeface="Arial Cyr"/>
                    <a:ea typeface="Arial Cyr"/>
                    <a:cs typeface="Arial Cyr"/>
                  </a:defRPr>
                </a:pPr>
                <a:r>
                  <a:rPr lang="ru-RU"/>
                  <a:t> </a:t>
                </a:r>
              </a:p>
            </c:rich>
          </c:tx>
          <c:layout>
            <c:manualLayout>
              <c:xMode val="edge"/>
              <c:yMode val="edge"/>
              <c:x val="0.79362101313320821"/>
              <c:y val="0.92463768115942024"/>
            </c:manualLayout>
          </c:layout>
          <c:overlay val="0"/>
          <c:spPr>
            <a:noFill/>
            <a:ln w="23175">
              <a:noFill/>
            </a:ln>
          </c:spPr>
        </c:title>
        <c:numFmt formatCode="General" sourceLinked="1"/>
        <c:majorTickMark val="in"/>
        <c:minorTickMark val="none"/>
        <c:tickLblPos val="nextTo"/>
        <c:spPr>
          <a:ln w="2897">
            <a:solidFill>
              <a:srgbClr val="000000"/>
            </a:solidFill>
            <a:prstDash val="solid"/>
          </a:ln>
        </c:spPr>
        <c:txPr>
          <a:bodyPr rot="0" vert="horz"/>
          <a:lstStyle/>
          <a:p>
            <a:pPr>
              <a:defRPr sz="1095" b="0" i="0" u="none" strike="noStrike" baseline="0">
                <a:solidFill>
                  <a:srgbClr val="000000"/>
                </a:solidFill>
                <a:latin typeface="Times New Roman"/>
                <a:ea typeface="Times New Roman"/>
                <a:cs typeface="Times New Roman"/>
              </a:defRPr>
            </a:pPr>
            <a:endParaRPr lang="ru-RU"/>
          </a:p>
        </c:txPr>
        <c:crossAx val="1"/>
        <c:crosses val="autoZero"/>
        <c:crossBetween val="midCat"/>
        <c:majorUnit val="2"/>
        <c:minorUnit val="0.1"/>
      </c:valAx>
      <c:valAx>
        <c:axId val="1"/>
        <c:scaling>
          <c:orientation val="minMax"/>
          <c:max val="9"/>
        </c:scaling>
        <c:delete val="0"/>
        <c:axPos val="l"/>
        <c:title>
          <c:tx>
            <c:rich>
              <a:bodyPr rot="0" vert="horz"/>
              <a:lstStyle/>
              <a:p>
                <a:pPr algn="ctr">
                  <a:defRPr sz="1277" b="0" i="0" u="none" strike="noStrike" baseline="0">
                    <a:solidFill>
                      <a:srgbClr val="000000"/>
                    </a:solidFill>
                    <a:latin typeface="Times New Roman"/>
                    <a:ea typeface="Times New Roman"/>
                    <a:cs typeface="Times New Roman"/>
                  </a:defRPr>
                </a:pPr>
                <a:r>
                  <a:rPr lang="ru-RU"/>
                  <a:t>рН, Ж</a:t>
                </a:r>
              </a:p>
            </c:rich>
          </c:tx>
          <c:layout>
            <c:manualLayout>
              <c:xMode val="edge"/>
              <c:yMode val="edge"/>
              <c:x val="5.0185873605947957E-2"/>
              <c:y val="4.3478260869565216E-2"/>
            </c:manualLayout>
          </c:layout>
          <c:overlay val="0"/>
          <c:spPr>
            <a:noFill/>
            <a:ln w="23175">
              <a:noFill/>
            </a:ln>
          </c:spPr>
        </c:title>
        <c:numFmt formatCode="General" sourceLinked="1"/>
        <c:majorTickMark val="in"/>
        <c:minorTickMark val="none"/>
        <c:tickLblPos val="nextTo"/>
        <c:spPr>
          <a:ln w="2897">
            <a:solidFill>
              <a:srgbClr val="000000"/>
            </a:solidFill>
            <a:prstDash val="solid"/>
          </a:ln>
        </c:spPr>
        <c:txPr>
          <a:bodyPr rot="0" vert="horz"/>
          <a:lstStyle/>
          <a:p>
            <a:pPr>
              <a:defRPr sz="1095" b="0" i="0" u="none" strike="noStrike" baseline="0">
                <a:solidFill>
                  <a:srgbClr val="000000"/>
                </a:solidFill>
                <a:latin typeface="Times New Roman"/>
                <a:ea typeface="Times New Roman"/>
                <a:cs typeface="Times New Roman"/>
              </a:defRPr>
            </a:pPr>
            <a:endParaRPr lang="ru-RU"/>
          </a:p>
        </c:txPr>
        <c:crossAx val="172874456"/>
        <c:crosses val="autoZero"/>
        <c:crossBetween val="midCat"/>
        <c:majorUnit val="1"/>
        <c:minorUnit val="0.1"/>
      </c:valAx>
      <c:valAx>
        <c:axId val="3"/>
        <c:scaling>
          <c:orientation val="minMax"/>
        </c:scaling>
        <c:delete val="1"/>
        <c:axPos val="b"/>
        <c:numFmt formatCode="General" sourceLinked="1"/>
        <c:majorTickMark val="out"/>
        <c:minorTickMark val="none"/>
        <c:tickLblPos val="nextTo"/>
        <c:crossAx val="4"/>
        <c:crosses val="autoZero"/>
        <c:crossBetween val="midCat"/>
      </c:valAx>
      <c:valAx>
        <c:axId val="4"/>
        <c:scaling>
          <c:orientation val="minMax"/>
          <c:max val="0.26"/>
        </c:scaling>
        <c:delete val="0"/>
        <c:axPos val="r"/>
        <c:numFmt formatCode="General" sourceLinked="1"/>
        <c:majorTickMark val="in"/>
        <c:minorTickMark val="none"/>
        <c:tickLblPos val="nextTo"/>
        <c:spPr>
          <a:ln w="2897">
            <a:solidFill>
              <a:srgbClr val="000000"/>
            </a:solidFill>
            <a:prstDash val="solid"/>
          </a:ln>
        </c:spPr>
        <c:txPr>
          <a:bodyPr rot="0" vert="horz"/>
          <a:lstStyle/>
          <a:p>
            <a:pPr>
              <a:defRPr sz="1095" b="0" i="0" u="none" strike="noStrike" baseline="0">
                <a:solidFill>
                  <a:srgbClr val="000000"/>
                </a:solidFill>
                <a:latin typeface="Times New Roman"/>
                <a:ea typeface="Times New Roman"/>
                <a:cs typeface="Times New Roman"/>
              </a:defRPr>
            </a:pPr>
            <a:endParaRPr lang="ru-RU"/>
          </a:p>
        </c:txPr>
        <c:crossAx val="3"/>
        <c:crosses val="max"/>
        <c:crossBetween val="midCat"/>
        <c:majorUnit val="0.05"/>
        <c:minorUnit val="0.02"/>
      </c:valAx>
      <c:spPr>
        <a:solidFill>
          <a:srgbClr val="FFFFFF"/>
        </a:solidFill>
        <a:ln w="23174">
          <a:noFill/>
        </a:ln>
      </c:spPr>
    </c:plotArea>
    <c:plotVisOnly val="1"/>
    <c:dispBlanksAs val="gap"/>
    <c:showDLblsOverMax val="0"/>
  </c:chart>
  <c:spPr>
    <a:noFill/>
    <a:ln>
      <a:noFill/>
    </a:ln>
  </c:spPr>
  <c:txPr>
    <a:bodyPr/>
    <a:lstStyle/>
    <a:p>
      <a:pPr>
        <a:defRPr sz="730" b="1"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483253588516747"/>
          <c:y val="0.19335347432024169"/>
          <c:w val="0.75598086124401909"/>
          <c:h val="0.62235649546827798"/>
        </c:manualLayout>
      </c:layout>
      <c:scatterChart>
        <c:scatterStyle val="lineMarker"/>
        <c:varyColors val="0"/>
        <c:ser>
          <c:idx val="0"/>
          <c:order val="0"/>
          <c:tx>
            <c:strRef>
              <c:f>Sheet1!$A$2</c:f>
              <c:strCache>
                <c:ptCount val="1"/>
                <c:pt idx="0">
                  <c:v>pH</c:v>
                </c:pt>
              </c:strCache>
            </c:strRef>
          </c:tx>
          <c:spPr>
            <a:ln w="12707">
              <a:solidFill>
                <a:srgbClr val="000000"/>
              </a:solidFill>
              <a:prstDash val="solid"/>
            </a:ln>
          </c:spPr>
          <c:marker>
            <c:symbol val="diamond"/>
            <c:size val="5"/>
            <c:spPr>
              <a:solidFill>
                <a:srgbClr val="000000"/>
              </a:solidFill>
              <a:ln>
                <a:solidFill>
                  <a:srgbClr val="000000"/>
                </a:solidFill>
                <a:prstDash val="solid"/>
              </a:ln>
            </c:spPr>
          </c:marker>
          <c:xVal>
            <c:numRef>
              <c:f>Sheet1!$B$1:$U$1</c:f>
              <c:numCache>
                <c:formatCode>General</c:formatCode>
                <c:ptCount val="20"/>
                <c:pt idx="0">
                  <c:v>0</c:v>
                </c:pt>
                <c:pt idx="1">
                  <c:v>7</c:v>
                </c:pt>
                <c:pt idx="2">
                  <c:v>7.1</c:v>
                </c:pt>
                <c:pt idx="3">
                  <c:v>14</c:v>
                </c:pt>
                <c:pt idx="4">
                  <c:v>14.1</c:v>
                </c:pt>
                <c:pt idx="5">
                  <c:v>21</c:v>
                </c:pt>
                <c:pt idx="6">
                  <c:v>21.1</c:v>
                </c:pt>
                <c:pt idx="7">
                  <c:v>28</c:v>
                </c:pt>
                <c:pt idx="8">
                  <c:v>28.1</c:v>
                </c:pt>
                <c:pt idx="9">
                  <c:v>35</c:v>
                </c:pt>
                <c:pt idx="10">
                  <c:v>38</c:v>
                </c:pt>
              </c:numCache>
            </c:numRef>
          </c:xVal>
          <c:yVal>
            <c:numRef>
              <c:f>Sheet1!$B$2:$U$2</c:f>
              <c:numCache>
                <c:formatCode>General</c:formatCode>
                <c:ptCount val="20"/>
                <c:pt idx="0">
                  <c:v>6.61</c:v>
                </c:pt>
                <c:pt idx="1">
                  <c:v>5.79</c:v>
                </c:pt>
                <c:pt idx="2">
                  <c:v>6.53</c:v>
                </c:pt>
                <c:pt idx="3">
                  <c:v>5.82</c:v>
                </c:pt>
                <c:pt idx="4">
                  <c:v>7.15</c:v>
                </c:pt>
                <c:pt idx="5">
                  <c:v>5.3</c:v>
                </c:pt>
                <c:pt idx="6">
                  <c:v>6.75</c:v>
                </c:pt>
                <c:pt idx="7">
                  <c:v>6.26</c:v>
                </c:pt>
                <c:pt idx="8">
                  <c:v>7.06</c:v>
                </c:pt>
                <c:pt idx="9">
                  <c:v>6.04</c:v>
                </c:pt>
                <c:pt idx="10">
                  <c:v>5.78</c:v>
                </c:pt>
              </c:numCache>
            </c:numRef>
          </c:yVal>
          <c:smooth val="1"/>
          <c:extLst>
            <c:ext xmlns:c16="http://schemas.microsoft.com/office/drawing/2014/chart" uri="{C3380CC4-5D6E-409C-BE32-E72D297353CC}">
              <c16:uniqueId val="{00000000-9F61-48DE-9026-3F902B4A2B4D}"/>
            </c:ext>
          </c:extLst>
        </c:ser>
        <c:ser>
          <c:idx val="1"/>
          <c:order val="1"/>
          <c:tx>
            <c:strRef>
              <c:f>Sheet1!$A$3</c:f>
              <c:strCache>
                <c:ptCount val="1"/>
                <c:pt idx="0">
                  <c:v>Ca+Mg</c:v>
                </c:pt>
              </c:strCache>
            </c:strRef>
          </c:tx>
          <c:spPr>
            <a:ln w="12707">
              <a:solidFill>
                <a:srgbClr val="000000"/>
              </a:solidFill>
              <a:prstDash val="solid"/>
            </a:ln>
          </c:spPr>
          <c:marker>
            <c:symbol val="square"/>
            <c:size val="5"/>
            <c:spPr>
              <a:solidFill>
                <a:srgbClr val="000000"/>
              </a:solidFill>
              <a:ln>
                <a:solidFill>
                  <a:srgbClr val="000000"/>
                </a:solidFill>
                <a:prstDash val="solid"/>
              </a:ln>
            </c:spPr>
          </c:marker>
          <c:xVal>
            <c:numRef>
              <c:f>Sheet1!$B$1:$U$1</c:f>
              <c:numCache>
                <c:formatCode>General</c:formatCode>
                <c:ptCount val="20"/>
                <c:pt idx="0">
                  <c:v>0</c:v>
                </c:pt>
                <c:pt idx="1">
                  <c:v>7</c:v>
                </c:pt>
                <c:pt idx="2">
                  <c:v>7.1</c:v>
                </c:pt>
                <c:pt idx="3">
                  <c:v>14</c:v>
                </c:pt>
                <c:pt idx="4">
                  <c:v>14.1</c:v>
                </c:pt>
                <c:pt idx="5">
                  <c:v>21</c:v>
                </c:pt>
                <c:pt idx="6">
                  <c:v>21.1</c:v>
                </c:pt>
                <c:pt idx="7">
                  <c:v>28</c:v>
                </c:pt>
                <c:pt idx="8">
                  <c:v>28.1</c:v>
                </c:pt>
                <c:pt idx="9">
                  <c:v>35</c:v>
                </c:pt>
                <c:pt idx="10">
                  <c:v>38</c:v>
                </c:pt>
              </c:numCache>
            </c:numRef>
          </c:xVal>
          <c:yVal>
            <c:numRef>
              <c:f>Sheet1!$B$3:$U$3</c:f>
              <c:numCache>
                <c:formatCode>General</c:formatCode>
                <c:ptCount val="20"/>
                <c:pt idx="0">
                  <c:v>3.2</c:v>
                </c:pt>
                <c:pt idx="1">
                  <c:v>0.8</c:v>
                </c:pt>
                <c:pt idx="2">
                  <c:v>2.4</c:v>
                </c:pt>
                <c:pt idx="3">
                  <c:v>0.6</c:v>
                </c:pt>
                <c:pt idx="4">
                  <c:v>3</c:v>
                </c:pt>
                <c:pt idx="5">
                  <c:v>0.6</c:v>
                </c:pt>
                <c:pt idx="6">
                  <c:v>3</c:v>
                </c:pt>
                <c:pt idx="7">
                  <c:v>1</c:v>
                </c:pt>
                <c:pt idx="8">
                  <c:v>2.8</c:v>
                </c:pt>
                <c:pt idx="9">
                  <c:v>0.8</c:v>
                </c:pt>
                <c:pt idx="10">
                  <c:v>0.6</c:v>
                </c:pt>
              </c:numCache>
            </c:numRef>
          </c:yVal>
          <c:smooth val="1"/>
          <c:extLst>
            <c:ext xmlns:c16="http://schemas.microsoft.com/office/drawing/2014/chart" uri="{C3380CC4-5D6E-409C-BE32-E72D297353CC}">
              <c16:uniqueId val="{00000001-9F61-48DE-9026-3F902B4A2B4D}"/>
            </c:ext>
          </c:extLst>
        </c:ser>
        <c:ser>
          <c:idx val="4"/>
          <c:order val="4"/>
          <c:tx>
            <c:strRef>
              <c:f>Sheet1!$A$6</c:f>
              <c:strCache>
                <c:ptCount val="1"/>
              </c:strCache>
            </c:strRef>
          </c:tx>
          <c:spPr>
            <a:ln w="12707">
              <a:solidFill>
                <a:srgbClr val="000000"/>
              </a:solidFill>
              <a:prstDash val="solid"/>
            </a:ln>
          </c:spPr>
          <c:marker>
            <c:symbol val="square"/>
            <c:size val="5"/>
            <c:spPr>
              <a:solidFill>
                <a:srgbClr val="FFFFFF"/>
              </a:solidFill>
              <a:ln>
                <a:solidFill>
                  <a:srgbClr val="000000"/>
                </a:solidFill>
                <a:prstDash val="solid"/>
              </a:ln>
            </c:spPr>
          </c:marker>
          <c:xVal>
            <c:numRef>
              <c:f>Sheet1!$B$1:$U$1</c:f>
              <c:numCache>
                <c:formatCode>General</c:formatCode>
                <c:ptCount val="20"/>
                <c:pt idx="0">
                  <c:v>0</c:v>
                </c:pt>
                <c:pt idx="1">
                  <c:v>7</c:v>
                </c:pt>
                <c:pt idx="2">
                  <c:v>7.1</c:v>
                </c:pt>
                <c:pt idx="3">
                  <c:v>14</c:v>
                </c:pt>
                <c:pt idx="4">
                  <c:v>14.1</c:v>
                </c:pt>
                <c:pt idx="5">
                  <c:v>21</c:v>
                </c:pt>
                <c:pt idx="6">
                  <c:v>21.1</c:v>
                </c:pt>
                <c:pt idx="7">
                  <c:v>28</c:v>
                </c:pt>
                <c:pt idx="8">
                  <c:v>28.1</c:v>
                </c:pt>
                <c:pt idx="9">
                  <c:v>35</c:v>
                </c:pt>
                <c:pt idx="10">
                  <c:v>38</c:v>
                </c:pt>
              </c:numCache>
            </c:numRef>
          </c:xVal>
          <c:yVal>
            <c:numRef>
              <c:f>Sheet1!$B$6:$U$6</c:f>
              <c:numCache>
                <c:formatCode>General</c:formatCode>
                <c:ptCount val="20"/>
              </c:numCache>
            </c:numRef>
          </c:yVal>
          <c:smooth val="0"/>
          <c:extLst>
            <c:ext xmlns:c16="http://schemas.microsoft.com/office/drawing/2014/chart" uri="{C3380CC4-5D6E-409C-BE32-E72D297353CC}">
              <c16:uniqueId val="{00000002-9F61-48DE-9026-3F902B4A2B4D}"/>
            </c:ext>
          </c:extLst>
        </c:ser>
        <c:dLbls>
          <c:showLegendKey val="0"/>
          <c:showVal val="0"/>
          <c:showCatName val="0"/>
          <c:showSerName val="0"/>
          <c:showPercent val="0"/>
          <c:showBubbleSize val="0"/>
        </c:dLbls>
        <c:axId val="195216888"/>
        <c:axId val="1"/>
      </c:scatterChart>
      <c:scatterChart>
        <c:scatterStyle val="lineMarker"/>
        <c:varyColors val="0"/>
        <c:ser>
          <c:idx val="2"/>
          <c:order val="2"/>
          <c:tx>
            <c:strRef>
              <c:f>Sheet1!$A$4</c:f>
              <c:strCache>
                <c:ptCount val="1"/>
                <c:pt idx="0">
                  <c:v>D</c:v>
                </c:pt>
              </c:strCache>
            </c:strRef>
          </c:tx>
          <c:spPr>
            <a:ln w="12707">
              <a:solidFill>
                <a:srgbClr val="000000"/>
              </a:solidFill>
              <a:prstDash val="solid"/>
            </a:ln>
          </c:spPr>
          <c:marker>
            <c:symbol val="circle"/>
            <c:size val="5"/>
            <c:spPr>
              <a:solidFill>
                <a:srgbClr val="FFFFFF"/>
              </a:solidFill>
              <a:ln>
                <a:solidFill>
                  <a:srgbClr val="000000"/>
                </a:solidFill>
                <a:prstDash val="solid"/>
              </a:ln>
            </c:spPr>
          </c:marker>
          <c:xVal>
            <c:numRef>
              <c:f>Sheet1!$B$1:$U$1</c:f>
              <c:numCache>
                <c:formatCode>General</c:formatCode>
                <c:ptCount val="20"/>
                <c:pt idx="0">
                  <c:v>0</c:v>
                </c:pt>
                <c:pt idx="1">
                  <c:v>7</c:v>
                </c:pt>
                <c:pt idx="2">
                  <c:v>7.1</c:v>
                </c:pt>
                <c:pt idx="3">
                  <c:v>14</c:v>
                </c:pt>
                <c:pt idx="4">
                  <c:v>14.1</c:v>
                </c:pt>
                <c:pt idx="5">
                  <c:v>21</c:v>
                </c:pt>
                <c:pt idx="6">
                  <c:v>21.1</c:v>
                </c:pt>
                <c:pt idx="7">
                  <c:v>28</c:v>
                </c:pt>
                <c:pt idx="8">
                  <c:v>28.1</c:v>
                </c:pt>
                <c:pt idx="9">
                  <c:v>35</c:v>
                </c:pt>
                <c:pt idx="10">
                  <c:v>38</c:v>
                </c:pt>
              </c:numCache>
            </c:numRef>
          </c:xVal>
          <c:yVal>
            <c:numRef>
              <c:f>Sheet1!$B$4:$U$4</c:f>
              <c:numCache>
                <c:formatCode>General</c:formatCode>
                <c:ptCount val="20"/>
                <c:pt idx="0">
                  <c:v>0.25</c:v>
                </c:pt>
                <c:pt idx="1">
                  <c:v>3.3000000000000002E-2</c:v>
                </c:pt>
                <c:pt idx="2">
                  <c:v>0.13200000000000001</c:v>
                </c:pt>
                <c:pt idx="3">
                  <c:v>4.2000000000000003E-2</c:v>
                </c:pt>
                <c:pt idx="4">
                  <c:v>0.13400000000000001</c:v>
                </c:pt>
                <c:pt idx="5">
                  <c:v>3.7999999999999999E-2</c:v>
                </c:pt>
                <c:pt idx="6">
                  <c:v>0.108</c:v>
                </c:pt>
                <c:pt idx="7">
                  <c:v>5.2999999999999999E-2</c:v>
                </c:pt>
                <c:pt idx="8">
                  <c:v>0.18</c:v>
                </c:pt>
                <c:pt idx="9">
                  <c:v>6.2E-2</c:v>
                </c:pt>
                <c:pt idx="10">
                  <c:v>5.6000000000000001E-2</c:v>
                </c:pt>
              </c:numCache>
            </c:numRef>
          </c:yVal>
          <c:smooth val="1"/>
          <c:extLst>
            <c:ext xmlns:c16="http://schemas.microsoft.com/office/drawing/2014/chart" uri="{C3380CC4-5D6E-409C-BE32-E72D297353CC}">
              <c16:uniqueId val="{00000003-9F61-48DE-9026-3F902B4A2B4D}"/>
            </c:ext>
          </c:extLst>
        </c:ser>
        <c:ser>
          <c:idx val="3"/>
          <c:order val="3"/>
          <c:tx>
            <c:strRef>
              <c:f>Sheet1!$A$5</c:f>
              <c:strCache>
                <c:ptCount val="1"/>
                <c:pt idx="0">
                  <c:v>U</c:v>
                </c:pt>
              </c:strCache>
            </c:strRef>
          </c:tx>
          <c:spPr>
            <a:ln w="12707">
              <a:solidFill>
                <a:srgbClr val="000000"/>
              </a:solidFill>
              <a:prstDash val="solid"/>
            </a:ln>
          </c:spPr>
          <c:marker>
            <c:symbol val="triangle"/>
            <c:size val="5"/>
            <c:spPr>
              <a:solidFill>
                <a:srgbClr val="FFFFFF"/>
              </a:solidFill>
              <a:ln>
                <a:solidFill>
                  <a:srgbClr val="000000"/>
                </a:solidFill>
                <a:prstDash val="solid"/>
              </a:ln>
            </c:spPr>
          </c:marker>
          <c:xVal>
            <c:numRef>
              <c:f>Sheet1!$B$1:$U$1</c:f>
              <c:numCache>
                <c:formatCode>General</c:formatCode>
                <c:ptCount val="20"/>
                <c:pt idx="0">
                  <c:v>0</c:v>
                </c:pt>
                <c:pt idx="1">
                  <c:v>7</c:v>
                </c:pt>
                <c:pt idx="2">
                  <c:v>7.1</c:v>
                </c:pt>
                <c:pt idx="3">
                  <c:v>14</c:v>
                </c:pt>
                <c:pt idx="4">
                  <c:v>14.1</c:v>
                </c:pt>
                <c:pt idx="5">
                  <c:v>21</c:v>
                </c:pt>
                <c:pt idx="6">
                  <c:v>21.1</c:v>
                </c:pt>
                <c:pt idx="7">
                  <c:v>28</c:v>
                </c:pt>
                <c:pt idx="8">
                  <c:v>28.1</c:v>
                </c:pt>
                <c:pt idx="9">
                  <c:v>35</c:v>
                </c:pt>
                <c:pt idx="10">
                  <c:v>38</c:v>
                </c:pt>
              </c:numCache>
            </c:numRef>
          </c:xVal>
          <c:yVal>
            <c:numRef>
              <c:f>Sheet1!$B$5:$U$5</c:f>
              <c:numCache>
                <c:formatCode>General</c:formatCode>
                <c:ptCount val="20"/>
                <c:pt idx="0">
                  <c:v>8.4</c:v>
                </c:pt>
                <c:pt idx="1">
                  <c:v>10.8</c:v>
                </c:pt>
                <c:pt idx="2">
                  <c:v>8</c:v>
                </c:pt>
                <c:pt idx="3">
                  <c:v>10.7</c:v>
                </c:pt>
                <c:pt idx="4">
                  <c:v>7.7</c:v>
                </c:pt>
                <c:pt idx="5">
                  <c:v>9.6999999999999993</c:v>
                </c:pt>
                <c:pt idx="6">
                  <c:v>7.6</c:v>
                </c:pt>
                <c:pt idx="7">
                  <c:v>9.6</c:v>
                </c:pt>
                <c:pt idx="8">
                  <c:v>8.0399999999999991</c:v>
                </c:pt>
                <c:pt idx="10">
                  <c:v>9.6999999999999993</c:v>
                </c:pt>
              </c:numCache>
            </c:numRef>
          </c:yVal>
          <c:smooth val="1"/>
          <c:extLst>
            <c:ext xmlns:c16="http://schemas.microsoft.com/office/drawing/2014/chart" uri="{C3380CC4-5D6E-409C-BE32-E72D297353CC}">
              <c16:uniqueId val="{00000004-9F61-48DE-9026-3F902B4A2B4D}"/>
            </c:ext>
          </c:extLst>
        </c:ser>
        <c:dLbls>
          <c:showLegendKey val="0"/>
          <c:showVal val="0"/>
          <c:showCatName val="0"/>
          <c:showSerName val="0"/>
          <c:showPercent val="0"/>
          <c:showBubbleSize val="0"/>
        </c:dLbls>
        <c:axId val="3"/>
        <c:axId val="4"/>
      </c:scatterChart>
      <c:valAx>
        <c:axId val="195216888"/>
        <c:scaling>
          <c:orientation val="minMax"/>
          <c:max val="40"/>
          <c:min val="0"/>
        </c:scaling>
        <c:delete val="0"/>
        <c:axPos val="b"/>
        <c:title>
          <c:tx>
            <c:rich>
              <a:bodyPr/>
              <a:lstStyle/>
              <a:p>
                <a:pPr>
                  <a:defRPr sz="1201" b="0" i="0" u="none" strike="noStrike" baseline="0">
                    <a:solidFill>
                      <a:srgbClr val="000000"/>
                    </a:solidFill>
                    <a:latin typeface="Arial Cyr"/>
                    <a:ea typeface="Arial Cyr"/>
                    <a:cs typeface="Arial Cyr"/>
                  </a:defRPr>
                </a:pPr>
                <a:r>
                  <a:rPr lang="ru-RU"/>
                  <a:t> </a:t>
                </a:r>
              </a:p>
            </c:rich>
          </c:tx>
          <c:layout>
            <c:manualLayout>
              <c:xMode val="edge"/>
              <c:yMode val="edge"/>
              <c:x val="0.79665071770334928"/>
              <c:y val="0.9214501510574018"/>
            </c:manualLayout>
          </c:layout>
          <c:overlay val="0"/>
          <c:spPr>
            <a:noFill/>
            <a:ln w="25415">
              <a:noFill/>
            </a:ln>
          </c:spPr>
        </c:title>
        <c:numFmt formatCode="General" sourceLinked="1"/>
        <c:majorTickMark val="in"/>
        <c:minorTickMark val="none"/>
        <c:tickLblPos val="nextTo"/>
        <c:spPr>
          <a:ln w="3177">
            <a:solidFill>
              <a:srgbClr val="000000"/>
            </a:solidFill>
            <a:prstDash val="solid"/>
          </a:ln>
        </c:spPr>
        <c:txPr>
          <a:bodyPr rot="0" vert="horz"/>
          <a:lstStyle/>
          <a:p>
            <a:pPr>
              <a:defRPr sz="1201" b="0" i="0" u="none" strike="noStrike" baseline="0">
                <a:solidFill>
                  <a:srgbClr val="000000"/>
                </a:solidFill>
                <a:latin typeface="Times New Roman"/>
                <a:ea typeface="Times New Roman"/>
                <a:cs typeface="Times New Roman"/>
              </a:defRPr>
            </a:pPr>
            <a:endParaRPr lang="ru-RU"/>
          </a:p>
        </c:txPr>
        <c:crossAx val="1"/>
        <c:crosses val="autoZero"/>
        <c:crossBetween val="midCat"/>
        <c:majorUnit val="5"/>
        <c:minorUnit val="0.1"/>
      </c:valAx>
      <c:valAx>
        <c:axId val="1"/>
        <c:scaling>
          <c:orientation val="minMax"/>
          <c:max val="8"/>
        </c:scaling>
        <c:delete val="0"/>
        <c:axPos val="l"/>
        <c:title>
          <c:tx>
            <c:rich>
              <a:bodyPr rot="0" vert="horz"/>
              <a:lstStyle/>
              <a:p>
                <a:pPr algn="ctr">
                  <a:defRPr sz="1401" b="0" i="0" u="none" strike="noStrike" baseline="0">
                    <a:solidFill>
                      <a:srgbClr val="000000"/>
                    </a:solidFill>
                    <a:latin typeface="Times New Roman"/>
                    <a:ea typeface="Times New Roman"/>
                    <a:cs typeface="Times New Roman"/>
                  </a:defRPr>
                </a:pPr>
                <a:r>
                  <a:rPr lang="ru-RU"/>
                  <a:t>рН, Ж</a:t>
                </a:r>
              </a:p>
            </c:rich>
          </c:tx>
          <c:layout>
            <c:manualLayout>
              <c:xMode val="edge"/>
              <c:yMode val="edge"/>
              <c:x val="6.2200956937799042E-2"/>
              <c:y val="3.6253776435045321E-2"/>
            </c:manualLayout>
          </c:layout>
          <c:overlay val="0"/>
          <c:spPr>
            <a:noFill/>
            <a:ln w="25415">
              <a:noFill/>
            </a:ln>
          </c:spPr>
        </c:title>
        <c:numFmt formatCode="General" sourceLinked="1"/>
        <c:majorTickMark val="in"/>
        <c:minorTickMark val="none"/>
        <c:tickLblPos val="nextTo"/>
        <c:spPr>
          <a:ln w="3177">
            <a:solidFill>
              <a:srgbClr val="000000"/>
            </a:solidFill>
            <a:prstDash val="solid"/>
          </a:ln>
        </c:spPr>
        <c:txPr>
          <a:bodyPr rot="0" vert="horz"/>
          <a:lstStyle/>
          <a:p>
            <a:pPr>
              <a:defRPr sz="1201" b="0" i="0" u="none" strike="noStrike" baseline="0">
                <a:solidFill>
                  <a:srgbClr val="000000"/>
                </a:solidFill>
                <a:latin typeface="Times New Roman"/>
                <a:ea typeface="Times New Roman"/>
                <a:cs typeface="Times New Roman"/>
              </a:defRPr>
            </a:pPr>
            <a:endParaRPr lang="ru-RU"/>
          </a:p>
        </c:txPr>
        <c:crossAx val="195216888"/>
        <c:crosses val="autoZero"/>
        <c:crossBetween val="midCat"/>
        <c:majorUnit val="2"/>
        <c:minorUnit val="0.1"/>
      </c:valAx>
      <c:valAx>
        <c:axId val="3"/>
        <c:scaling>
          <c:orientation val="minMax"/>
        </c:scaling>
        <c:delete val="1"/>
        <c:axPos val="b"/>
        <c:numFmt formatCode="General" sourceLinked="1"/>
        <c:majorTickMark val="out"/>
        <c:minorTickMark val="none"/>
        <c:tickLblPos val="nextTo"/>
        <c:crossAx val="4"/>
        <c:crosses val="autoZero"/>
        <c:crossBetween val="midCat"/>
      </c:valAx>
      <c:valAx>
        <c:axId val="4"/>
        <c:scaling>
          <c:orientation val="minMax"/>
          <c:max val="0.25"/>
        </c:scaling>
        <c:delete val="0"/>
        <c:axPos val="r"/>
        <c:numFmt formatCode="General" sourceLinked="1"/>
        <c:majorTickMark val="in"/>
        <c:minorTickMark val="none"/>
        <c:tickLblPos val="nextTo"/>
        <c:spPr>
          <a:ln w="3177">
            <a:solidFill>
              <a:srgbClr val="000000"/>
            </a:solidFill>
            <a:prstDash val="solid"/>
          </a:ln>
        </c:spPr>
        <c:txPr>
          <a:bodyPr rot="0" vert="horz"/>
          <a:lstStyle/>
          <a:p>
            <a:pPr>
              <a:defRPr sz="1201" b="0" i="0" u="none" strike="noStrike" baseline="0">
                <a:solidFill>
                  <a:srgbClr val="000000"/>
                </a:solidFill>
                <a:latin typeface="Times New Roman"/>
                <a:ea typeface="Times New Roman"/>
                <a:cs typeface="Times New Roman"/>
              </a:defRPr>
            </a:pPr>
            <a:endParaRPr lang="ru-RU"/>
          </a:p>
        </c:txPr>
        <c:crossAx val="3"/>
        <c:crosses val="max"/>
        <c:crossBetween val="midCat"/>
        <c:majorUnit val="0.05"/>
        <c:minorUnit val="0.02"/>
      </c:valAx>
      <c:spPr>
        <a:solidFill>
          <a:srgbClr val="FFFFFF"/>
        </a:solidFill>
        <a:ln w="25415">
          <a:noFill/>
        </a:ln>
      </c:spPr>
    </c:plotArea>
    <c:plotVisOnly val="1"/>
    <c:dispBlanksAs val="gap"/>
    <c:showDLblsOverMax val="0"/>
  </c:chart>
  <c:spPr>
    <a:noFill/>
    <a:ln>
      <a:noFill/>
    </a:ln>
  </c:spPr>
  <c:txPr>
    <a:bodyPr/>
    <a:lstStyle/>
    <a:p>
      <a:pPr>
        <a:defRPr sz="800" b="1"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714285714285715"/>
          <c:y val="0.20216606498194944"/>
          <c:w val="0.71142857142857141"/>
          <c:h val="0.57761732851985559"/>
        </c:manualLayout>
      </c:layout>
      <c:scatterChart>
        <c:scatterStyle val="lineMarker"/>
        <c:varyColors val="0"/>
        <c:ser>
          <c:idx val="0"/>
          <c:order val="0"/>
          <c:tx>
            <c:strRef>
              <c:f>Sheet1!$A$2</c:f>
              <c:strCache>
                <c:ptCount val="1"/>
                <c:pt idx="0">
                  <c:v>pH</c:v>
                </c:pt>
              </c:strCache>
            </c:strRef>
          </c:tx>
          <c:spPr>
            <a:ln w="11264">
              <a:solidFill>
                <a:srgbClr val="000000"/>
              </a:solidFill>
              <a:prstDash val="solid"/>
            </a:ln>
          </c:spPr>
          <c:marker>
            <c:symbol val="diamond"/>
            <c:size val="4"/>
            <c:spPr>
              <a:solidFill>
                <a:srgbClr val="000000"/>
              </a:solidFill>
              <a:ln>
                <a:solidFill>
                  <a:srgbClr val="000000"/>
                </a:solidFill>
                <a:prstDash val="solid"/>
              </a:ln>
            </c:spPr>
          </c:marker>
          <c:xVal>
            <c:numRef>
              <c:f>Sheet1!$B$1:$R$1</c:f>
              <c:numCache>
                <c:formatCode>General</c:formatCode>
                <c:ptCount val="17"/>
                <c:pt idx="0">
                  <c:v>0</c:v>
                </c:pt>
                <c:pt idx="1">
                  <c:v>7</c:v>
                </c:pt>
                <c:pt idx="2">
                  <c:v>7.1</c:v>
                </c:pt>
                <c:pt idx="3">
                  <c:v>9</c:v>
                </c:pt>
                <c:pt idx="4">
                  <c:v>11</c:v>
                </c:pt>
                <c:pt idx="5">
                  <c:v>13</c:v>
                </c:pt>
                <c:pt idx="6">
                  <c:v>15</c:v>
                </c:pt>
              </c:numCache>
            </c:numRef>
          </c:xVal>
          <c:yVal>
            <c:numRef>
              <c:f>Sheet1!$B$2:$R$2</c:f>
              <c:numCache>
                <c:formatCode>General</c:formatCode>
                <c:ptCount val="17"/>
                <c:pt idx="0">
                  <c:v>7.42</c:v>
                </c:pt>
                <c:pt idx="1">
                  <c:v>5.58</c:v>
                </c:pt>
                <c:pt idx="2">
                  <c:v>6.57</c:v>
                </c:pt>
                <c:pt idx="3">
                  <c:v>6.46</c:v>
                </c:pt>
                <c:pt idx="4">
                  <c:v>5.86</c:v>
                </c:pt>
                <c:pt idx="5">
                  <c:v>5.49</c:v>
                </c:pt>
                <c:pt idx="6">
                  <c:v>5.37</c:v>
                </c:pt>
              </c:numCache>
            </c:numRef>
          </c:yVal>
          <c:smooth val="1"/>
          <c:extLst>
            <c:ext xmlns:c16="http://schemas.microsoft.com/office/drawing/2014/chart" uri="{C3380CC4-5D6E-409C-BE32-E72D297353CC}">
              <c16:uniqueId val="{00000000-A081-4B05-811A-4BA083717FB8}"/>
            </c:ext>
          </c:extLst>
        </c:ser>
        <c:ser>
          <c:idx val="1"/>
          <c:order val="1"/>
          <c:tx>
            <c:strRef>
              <c:f>Sheet1!$A$3</c:f>
              <c:strCache>
                <c:ptCount val="1"/>
                <c:pt idx="0">
                  <c:v>Ca+Mg</c:v>
                </c:pt>
              </c:strCache>
            </c:strRef>
          </c:tx>
          <c:spPr>
            <a:ln w="11264">
              <a:solidFill>
                <a:srgbClr val="000000"/>
              </a:solidFill>
              <a:prstDash val="solid"/>
            </a:ln>
          </c:spPr>
          <c:marker>
            <c:symbol val="square"/>
            <c:size val="4"/>
            <c:spPr>
              <a:solidFill>
                <a:srgbClr val="000000"/>
              </a:solidFill>
              <a:ln>
                <a:solidFill>
                  <a:srgbClr val="000000"/>
                </a:solidFill>
                <a:prstDash val="solid"/>
              </a:ln>
            </c:spPr>
          </c:marker>
          <c:xVal>
            <c:numRef>
              <c:f>Sheet1!$B$1:$R$1</c:f>
              <c:numCache>
                <c:formatCode>General</c:formatCode>
                <c:ptCount val="17"/>
                <c:pt idx="0">
                  <c:v>0</c:v>
                </c:pt>
                <c:pt idx="1">
                  <c:v>7</c:v>
                </c:pt>
                <c:pt idx="2">
                  <c:v>7.1</c:v>
                </c:pt>
                <c:pt idx="3">
                  <c:v>9</c:v>
                </c:pt>
                <c:pt idx="4">
                  <c:v>11</c:v>
                </c:pt>
                <c:pt idx="5">
                  <c:v>13</c:v>
                </c:pt>
                <c:pt idx="6">
                  <c:v>15</c:v>
                </c:pt>
              </c:numCache>
            </c:numRef>
          </c:xVal>
          <c:yVal>
            <c:numRef>
              <c:f>Sheet1!$B$3:$R$3</c:f>
              <c:numCache>
                <c:formatCode>General</c:formatCode>
                <c:ptCount val="17"/>
                <c:pt idx="0">
                  <c:v>2.4</c:v>
                </c:pt>
                <c:pt idx="1">
                  <c:v>0.6</c:v>
                </c:pt>
                <c:pt idx="2">
                  <c:v>2.4</c:v>
                </c:pt>
                <c:pt idx="3">
                  <c:v>1.6</c:v>
                </c:pt>
                <c:pt idx="4">
                  <c:v>0.8</c:v>
                </c:pt>
                <c:pt idx="5">
                  <c:v>0.6</c:v>
                </c:pt>
                <c:pt idx="6">
                  <c:v>0.6</c:v>
                </c:pt>
              </c:numCache>
            </c:numRef>
          </c:yVal>
          <c:smooth val="1"/>
          <c:extLst>
            <c:ext xmlns:c16="http://schemas.microsoft.com/office/drawing/2014/chart" uri="{C3380CC4-5D6E-409C-BE32-E72D297353CC}">
              <c16:uniqueId val="{00000001-A081-4B05-811A-4BA083717FB8}"/>
            </c:ext>
          </c:extLst>
        </c:ser>
        <c:ser>
          <c:idx val="4"/>
          <c:order val="4"/>
          <c:tx>
            <c:strRef>
              <c:f>Sheet1!$A$6</c:f>
              <c:strCache>
                <c:ptCount val="1"/>
              </c:strCache>
            </c:strRef>
          </c:tx>
          <c:spPr>
            <a:ln w="11264">
              <a:solidFill>
                <a:srgbClr val="000000"/>
              </a:solidFill>
              <a:prstDash val="solid"/>
            </a:ln>
          </c:spPr>
          <c:marker>
            <c:symbol val="square"/>
            <c:size val="4"/>
            <c:spPr>
              <a:solidFill>
                <a:srgbClr val="FFFFFF"/>
              </a:solidFill>
              <a:ln>
                <a:solidFill>
                  <a:srgbClr val="000000"/>
                </a:solidFill>
                <a:prstDash val="solid"/>
              </a:ln>
            </c:spPr>
          </c:marker>
          <c:xVal>
            <c:numRef>
              <c:f>Sheet1!$B$1:$R$1</c:f>
              <c:numCache>
                <c:formatCode>General</c:formatCode>
                <c:ptCount val="17"/>
                <c:pt idx="0">
                  <c:v>0</c:v>
                </c:pt>
                <c:pt idx="1">
                  <c:v>7</c:v>
                </c:pt>
                <c:pt idx="2">
                  <c:v>7.1</c:v>
                </c:pt>
                <c:pt idx="3">
                  <c:v>9</c:v>
                </c:pt>
                <c:pt idx="4">
                  <c:v>11</c:v>
                </c:pt>
                <c:pt idx="5">
                  <c:v>13</c:v>
                </c:pt>
                <c:pt idx="6">
                  <c:v>15</c:v>
                </c:pt>
              </c:numCache>
            </c:numRef>
          </c:xVal>
          <c:yVal>
            <c:numRef>
              <c:f>Sheet1!$B$6:$R$6</c:f>
              <c:numCache>
                <c:formatCode>General</c:formatCode>
                <c:ptCount val="17"/>
              </c:numCache>
            </c:numRef>
          </c:yVal>
          <c:smooth val="0"/>
          <c:extLst>
            <c:ext xmlns:c16="http://schemas.microsoft.com/office/drawing/2014/chart" uri="{C3380CC4-5D6E-409C-BE32-E72D297353CC}">
              <c16:uniqueId val="{00000002-A081-4B05-811A-4BA083717FB8}"/>
            </c:ext>
          </c:extLst>
        </c:ser>
        <c:dLbls>
          <c:showLegendKey val="0"/>
          <c:showVal val="0"/>
          <c:showCatName val="0"/>
          <c:showSerName val="0"/>
          <c:showPercent val="0"/>
          <c:showBubbleSize val="0"/>
        </c:dLbls>
        <c:axId val="195215904"/>
        <c:axId val="1"/>
      </c:scatterChart>
      <c:scatterChart>
        <c:scatterStyle val="lineMarker"/>
        <c:varyColors val="0"/>
        <c:ser>
          <c:idx val="2"/>
          <c:order val="2"/>
          <c:tx>
            <c:strRef>
              <c:f>Sheet1!$A$4</c:f>
              <c:strCache>
                <c:ptCount val="1"/>
                <c:pt idx="0">
                  <c:v>D</c:v>
                </c:pt>
              </c:strCache>
            </c:strRef>
          </c:tx>
          <c:spPr>
            <a:ln w="11264">
              <a:solidFill>
                <a:srgbClr val="000000"/>
              </a:solidFill>
              <a:prstDash val="solid"/>
            </a:ln>
          </c:spPr>
          <c:marker>
            <c:symbol val="circle"/>
            <c:size val="4"/>
            <c:spPr>
              <a:solidFill>
                <a:srgbClr val="FFFFFF"/>
              </a:solidFill>
              <a:ln>
                <a:solidFill>
                  <a:srgbClr val="000000"/>
                </a:solidFill>
                <a:prstDash val="solid"/>
              </a:ln>
            </c:spPr>
          </c:marker>
          <c:xVal>
            <c:numRef>
              <c:f>Sheet1!$B$1:$R$1</c:f>
              <c:numCache>
                <c:formatCode>General</c:formatCode>
                <c:ptCount val="17"/>
                <c:pt idx="0">
                  <c:v>0</c:v>
                </c:pt>
                <c:pt idx="1">
                  <c:v>7</c:v>
                </c:pt>
                <c:pt idx="2">
                  <c:v>7.1</c:v>
                </c:pt>
                <c:pt idx="3">
                  <c:v>9</c:v>
                </c:pt>
                <c:pt idx="4">
                  <c:v>11</c:v>
                </c:pt>
                <c:pt idx="5">
                  <c:v>13</c:v>
                </c:pt>
                <c:pt idx="6">
                  <c:v>15</c:v>
                </c:pt>
              </c:numCache>
            </c:numRef>
          </c:xVal>
          <c:yVal>
            <c:numRef>
              <c:f>Sheet1!$B$4:$R$4</c:f>
              <c:numCache>
                <c:formatCode>General</c:formatCode>
                <c:ptCount val="17"/>
                <c:pt idx="0">
                  <c:v>0.155</c:v>
                </c:pt>
                <c:pt idx="1">
                  <c:v>5.5E-2</c:v>
                </c:pt>
                <c:pt idx="2">
                  <c:v>0.20200000000000001</c:v>
                </c:pt>
                <c:pt idx="3">
                  <c:v>0.11799999999999999</c:v>
                </c:pt>
                <c:pt idx="4">
                  <c:v>8.2000000000000003E-2</c:v>
                </c:pt>
                <c:pt idx="5">
                  <c:v>6.7000000000000004E-2</c:v>
                </c:pt>
                <c:pt idx="6">
                  <c:v>6.2E-2</c:v>
                </c:pt>
              </c:numCache>
            </c:numRef>
          </c:yVal>
          <c:smooth val="1"/>
          <c:extLst>
            <c:ext xmlns:c16="http://schemas.microsoft.com/office/drawing/2014/chart" uri="{C3380CC4-5D6E-409C-BE32-E72D297353CC}">
              <c16:uniqueId val="{00000003-A081-4B05-811A-4BA083717FB8}"/>
            </c:ext>
          </c:extLst>
        </c:ser>
        <c:ser>
          <c:idx val="3"/>
          <c:order val="3"/>
          <c:tx>
            <c:strRef>
              <c:f>Sheet1!$A$5</c:f>
              <c:strCache>
                <c:ptCount val="1"/>
                <c:pt idx="0">
                  <c:v>U</c:v>
                </c:pt>
              </c:strCache>
            </c:strRef>
          </c:tx>
          <c:spPr>
            <a:ln w="11264">
              <a:solidFill>
                <a:srgbClr val="000000"/>
              </a:solidFill>
              <a:prstDash val="solid"/>
            </a:ln>
          </c:spPr>
          <c:marker>
            <c:symbol val="triangle"/>
            <c:size val="4"/>
            <c:spPr>
              <a:solidFill>
                <a:srgbClr val="FFFFFF"/>
              </a:solidFill>
              <a:ln>
                <a:solidFill>
                  <a:srgbClr val="000000"/>
                </a:solidFill>
                <a:prstDash val="solid"/>
              </a:ln>
            </c:spPr>
          </c:marker>
          <c:xVal>
            <c:numRef>
              <c:f>Sheet1!$B$1:$R$1</c:f>
              <c:numCache>
                <c:formatCode>General</c:formatCode>
                <c:ptCount val="17"/>
                <c:pt idx="0">
                  <c:v>0</c:v>
                </c:pt>
                <c:pt idx="1">
                  <c:v>7</c:v>
                </c:pt>
                <c:pt idx="2">
                  <c:v>7.1</c:v>
                </c:pt>
                <c:pt idx="3">
                  <c:v>9</c:v>
                </c:pt>
                <c:pt idx="4">
                  <c:v>11</c:v>
                </c:pt>
                <c:pt idx="5">
                  <c:v>13</c:v>
                </c:pt>
                <c:pt idx="6">
                  <c:v>15</c:v>
                </c:pt>
              </c:numCache>
            </c:numRef>
          </c:xVal>
          <c:yVal>
            <c:numRef>
              <c:f>Sheet1!$B$5:$R$5</c:f>
              <c:numCache>
                <c:formatCode>General</c:formatCode>
                <c:ptCount val="17"/>
                <c:pt idx="0">
                  <c:v>7.9</c:v>
                </c:pt>
                <c:pt idx="1">
                  <c:v>7.9</c:v>
                </c:pt>
                <c:pt idx="2">
                  <c:v>7.9</c:v>
                </c:pt>
                <c:pt idx="3">
                  <c:v>9.8000000000000007</c:v>
                </c:pt>
                <c:pt idx="4">
                  <c:v>7.6</c:v>
                </c:pt>
                <c:pt idx="5">
                  <c:v>8.0399999999999991</c:v>
                </c:pt>
                <c:pt idx="6">
                  <c:v>9.1199999999999992</c:v>
                </c:pt>
              </c:numCache>
            </c:numRef>
          </c:yVal>
          <c:smooth val="1"/>
          <c:extLst>
            <c:ext xmlns:c16="http://schemas.microsoft.com/office/drawing/2014/chart" uri="{C3380CC4-5D6E-409C-BE32-E72D297353CC}">
              <c16:uniqueId val="{00000004-A081-4B05-811A-4BA083717FB8}"/>
            </c:ext>
          </c:extLst>
        </c:ser>
        <c:ser>
          <c:idx val="5"/>
          <c:order val="5"/>
          <c:tx>
            <c:strRef>
              <c:f>Sheet1!$A$7</c:f>
              <c:strCache>
                <c:ptCount val="1"/>
              </c:strCache>
            </c:strRef>
          </c:tx>
          <c:spPr>
            <a:ln w="11264">
              <a:solidFill>
                <a:srgbClr val="800000"/>
              </a:solidFill>
              <a:prstDash val="solid"/>
            </a:ln>
          </c:spPr>
          <c:marker>
            <c:symbol val="circle"/>
            <c:size val="4"/>
            <c:spPr>
              <a:solidFill>
                <a:srgbClr val="800000"/>
              </a:solidFill>
              <a:ln>
                <a:solidFill>
                  <a:srgbClr val="800000"/>
                </a:solidFill>
                <a:prstDash val="solid"/>
              </a:ln>
            </c:spPr>
          </c:marker>
          <c:xVal>
            <c:numRef>
              <c:f>Sheet1!$B$1:$R$1</c:f>
              <c:numCache>
                <c:formatCode>General</c:formatCode>
                <c:ptCount val="17"/>
                <c:pt idx="0">
                  <c:v>0</c:v>
                </c:pt>
                <c:pt idx="1">
                  <c:v>7</c:v>
                </c:pt>
                <c:pt idx="2">
                  <c:v>7.1</c:v>
                </c:pt>
                <c:pt idx="3">
                  <c:v>9</c:v>
                </c:pt>
                <c:pt idx="4">
                  <c:v>11</c:v>
                </c:pt>
                <c:pt idx="5">
                  <c:v>13</c:v>
                </c:pt>
                <c:pt idx="6">
                  <c:v>15</c:v>
                </c:pt>
              </c:numCache>
            </c:numRef>
          </c:xVal>
          <c:yVal>
            <c:numRef>
              <c:f>Sheet1!$B$7:$R$7</c:f>
              <c:numCache>
                <c:formatCode>General</c:formatCode>
                <c:ptCount val="17"/>
                <c:pt idx="3">
                  <c:v>0</c:v>
                </c:pt>
              </c:numCache>
            </c:numRef>
          </c:yVal>
          <c:smooth val="0"/>
          <c:extLst>
            <c:ext xmlns:c16="http://schemas.microsoft.com/office/drawing/2014/chart" uri="{C3380CC4-5D6E-409C-BE32-E72D297353CC}">
              <c16:uniqueId val="{00000005-A081-4B05-811A-4BA083717FB8}"/>
            </c:ext>
          </c:extLst>
        </c:ser>
        <c:dLbls>
          <c:showLegendKey val="0"/>
          <c:showVal val="0"/>
          <c:showCatName val="0"/>
          <c:showSerName val="0"/>
          <c:showPercent val="0"/>
          <c:showBubbleSize val="0"/>
        </c:dLbls>
        <c:axId val="3"/>
        <c:axId val="4"/>
      </c:scatterChart>
      <c:valAx>
        <c:axId val="195215904"/>
        <c:scaling>
          <c:orientation val="minMax"/>
          <c:max val="16"/>
          <c:min val="0"/>
        </c:scaling>
        <c:delete val="0"/>
        <c:axPos val="b"/>
        <c:title>
          <c:tx>
            <c:rich>
              <a:bodyPr/>
              <a:lstStyle/>
              <a:p>
                <a:pPr>
                  <a:defRPr sz="1062" b="0" i="0" u="none" strike="noStrike" baseline="0">
                    <a:solidFill>
                      <a:srgbClr val="000000"/>
                    </a:solidFill>
                    <a:latin typeface="Arial Cyr"/>
                    <a:ea typeface="Arial Cyr"/>
                    <a:cs typeface="Arial Cyr"/>
                  </a:defRPr>
                </a:pPr>
                <a:r>
                  <a:rPr lang="ru-RU"/>
                  <a:t> </a:t>
                </a:r>
              </a:p>
            </c:rich>
          </c:tx>
          <c:layout>
            <c:manualLayout>
              <c:xMode val="edge"/>
              <c:yMode val="edge"/>
              <c:x val="0.77428569292086358"/>
              <c:y val="0.90613718411552346"/>
            </c:manualLayout>
          </c:layout>
          <c:overlay val="0"/>
          <c:spPr>
            <a:noFill/>
            <a:ln w="22470">
              <a:noFill/>
            </a:ln>
          </c:spPr>
        </c:title>
        <c:numFmt formatCode="General" sourceLinked="1"/>
        <c:majorTickMark val="in"/>
        <c:minorTickMark val="none"/>
        <c:tickLblPos val="nextTo"/>
        <c:spPr>
          <a:ln w="2816">
            <a:solidFill>
              <a:srgbClr val="000000"/>
            </a:solidFill>
            <a:prstDash val="solid"/>
          </a:ln>
        </c:spPr>
        <c:txPr>
          <a:bodyPr rot="0" vert="horz"/>
          <a:lstStyle/>
          <a:p>
            <a:pPr>
              <a:defRPr sz="1066" b="0" i="0" u="none" strike="noStrike" baseline="0">
                <a:solidFill>
                  <a:srgbClr val="000000"/>
                </a:solidFill>
                <a:latin typeface="Times New Roman"/>
                <a:ea typeface="Times New Roman"/>
                <a:cs typeface="Times New Roman"/>
              </a:defRPr>
            </a:pPr>
            <a:endParaRPr lang="ru-RU"/>
          </a:p>
        </c:txPr>
        <c:crossAx val="1"/>
        <c:crosses val="autoZero"/>
        <c:crossBetween val="midCat"/>
        <c:majorUnit val="2"/>
        <c:minorUnit val="0.1"/>
      </c:valAx>
      <c:valAx>
        <c:axId val="1"/>
        <c:scaling>
          <c:orientation val="minMax"/>
          <c:max val="8"/>
        </c:scaling>
        <c:delete val="0"/>
        <c:axPos val="l"/>
        <c:title>
          <c:tx>
            <c:rich>
              <a:bodyPr rot="0" vert="horz"/>
              <a:lstStyle/>
              <a:p>
                <a:pPr algn="ctr">
                  <a:defRPr sz="1238" b="0" i="0" u="none" strike="noStrike" baseline="0">
                    <a:solidFill>
                      <a:srgbClr val="000000"/>
                    </a:solidFill>
                    <a:latin typeface="Times New Roman"/>
                    <a:ea typeface="Times New Roman"/>
                    <a:cs typeface="Times New Roman"/>
                  </a:defRPr>
                </a:pPr>
                <a:r>
                  <a:rPr lang="ru-RU"/>
                  <a:t>рН, Ж</a:t>
                </a:r>
              </a:p>
            </c:rich>
          </c:tx>
          <c:layout>
            <c:manualLayout>
              <c:xMode val="edge"/>
              <c:yMode val="edge"/>
              <c:x val="4.5714157525181147E-2"/>
              <c:y val="4.3321299638989168E-2"/>
            </c:manualLayout>
          </c:layout>
          <c:overlay val="0"/>
          <c:spPr>
            <a:noFill/>
            <a:ln w="22470">
              <a:noFill/>
            </a:ln>
          </c:spPr>
        </c:title>
        <c:numFmt formatCode="General" sourceLinked="1"/>
        <c:majorTickMark val="in"/>
        <c:minorTickMark val="none"/>
        <c:tickLblPos val="nextTo"/>
        <c:spPr>
          <a:ln w="2816">
            <a:solidFill>
              <a:srgbClr val="000000"/>
            </a:solidFill>
            <a:prstDash val="solid"/>
          </a:ln>
        </c:spPr>
        <c:txPr>
          <a:bodyPr rot="0" vert="horz"/>
          <a:lstStyle/>
          <a:p>
            <a:pPr>
              <a:defRPr sz="1066" b="0" i="0" u="none" strike="noStrike" baseline="0">
                <a:solidFill>
                  <a:srgbClr val="000000"/>
                </a:solidFill>
                <a:latin typeface="Times New Roman"/>
                <a:ea typeface="Times New Roman"/>
                <a:cs typeface="Times New Roman"/>
              </a:defRPr>
            </a:pPr>
            <a:endParaRPr lang="ru-RU"/>
          </a:p>
        </c:txPr>
        <c:crossAx val="195215904"/>
        <c:crosses val="autoZero"/>
        <c:crossBetween val="midCat"/>
        <c:majorUnit val="2"/>
        <c:minorUnit val="0.1"/>
      </c:valAx>
      <c:valAx>
        <c:axId val="3"/>
        <c:scaling>
          <c:orientation val="minMax"/>
        </c:scaling>
        <c:delete val="1"/>
        <c:axPos val="b"/>
        <c:numFmt formatCode="General" sourceLinked="1"/>
        <c:majorTickMark val="out"/>
        <c:minorTickMark val="none"/>
        <c:tickLblPos val="nextTo"/>
        <c:crossAx val="4"/>
        <c:crosses val="autoZero"/>
        <c:crossBetween val="midCat"/>
      </c:valAx>
      <c:valAx>
        <c:axId val="4"/>
        <c:scaling>
          <c:orientation val="minMax"/>
          <c:max val="0.25"/>
        </c:scaling>
        <c:delete val="0"/>
        <c:axPos val="r"/>
        <c:numFmt formatCode="General" sourceLinked="1"/>
        <c:majorTickMark val="in"/>
        <c:minorTickMark val="none"/>
        <c:tickLblPos val="nextTo"/>
        <c:spPr>
          <a:ln w="2816">
            <a:solidFill>
              <a:srgbClr val="000000"/>
            </a:solidFill>
            <a:prstDash val="solid"/>
          </a:ln>
        </c:spPr>
        <c:txPr>
          <a:bodyPr rot="0" vert="horz"/>
          <a:lstStyle/>
          <a:p>
            <a:pPr>
              <a:defRPr sz="1066" b="0" i="0" u="none" strike="noStrike" baseline="0">
                <a:solidFill>
                  <a:srgbClr val="000000"/>
                </a:solidFill>
                <a:latin typeface="Times New Roman"/>
                <a:ea typeface="Times New Roman"/>
                <a:cs typeface="Times New Roman"/>
              </a:defRPr>
            </a:pPr>
            <a:endParaRPr lang="ru-RU"/>
          </a:p>
        </c:txPr>
        <c:crossAx val="3"/>
        <c:crosses val="max"/>
        <c:crossBetween val="midCat"/>
        <c:majorUnit val="0.05"/>
        <c:minorUnit val="0.02"/>
      </c:valAx>
      <c:spPr>
        <a:solidFill>
          <a:srgbClr val="FFFFFF"/>
        </a:solidFill>
        <a:ln w="22528">
          <a:noFill/>
        </a:ln>
      </c:spPr>
    </c:plotArea>
    <c:plotVisOnly val="1"/>
    <c:dispBlanksAs val="gap"/>
    <c:showDLblsOverMax val="0"/>
  </c:chart>
  <c:spPr>
    <a:noFill/>
    <a:ln>
      <a:noFill/>
    </a:ln>
  </c:spPr>
  <c:txPr>
    <a:bodyPr/>
    <a:lstStyle/>
    <a:p>
      <a:pPr>
        <a:defRPr sz="708" b="1"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483253588516747"/>
          <c:y val="0.19335347432024169"/>
          <c:w val="0.75598086124401909"/>
          <c:h val="0.62235649546827798"/>
        </c:manualLayout>
      </c:layout>
      <c:scatterChart>
        <c:scatterStyle val="lineMarker"/>
        <c:varyColors val="0"/>
        <c:ser>
          <c:idx val="0"/>
          <c:order val="0"/>
          <c:tx>
            <c:strRef>
              <c:f>Sheet1!$A$2</c:f>
              <c:strCache>
                <c:ptCount val="1"/>
                <c:pt idx="0">
                  <c:v>pH</c:v>
                </c:pt>
              </c:strCache>
            </c:strRef>
          </c:tx>
          <c:spPr>
            <a:ln w="11611">
              <a:solidFill>
                <a:srgbClr val="000000"/>
              </a:solidFill>
              <a:prstDash val="solid"/>
            </a:ln>
          </c:spPr>
          <c:marker>
            <c:symbol val="diamond"/>
            <c:size val="4"/>
            <c:spPr>
              <a:solidFill>
                <a:srgbClr val="000000"/>
              </a:solidFill>
              <a:ln>
                <a:solidFill>
                  <a:srgbClr val="000000"/>
                </a:solidFill>
                <a:prstDash val="solid"/>
              </a:ln>
            </c:spPr>
          </c:marker>
          <c:xVal>
            <c:numRef>
              <c:f>Sheet1!$B$1:$R$1</c:f>
              <c:numCache>
                <c:formatCode>General</c:formatCode>
                <c:ptCount val="17"/>
                <c:pt idx="0">
                  <c:v>0</c:v>
                </c:pt>
                <c:pt idx="1">
                  <c:v>2</c:v>
                </c:pt>
                <c:pt idx="2">
                  <c:v>3</c:v>
                </c:pt>
                <c:pt idx="3">
                  <c:v>4</c:v>
                </c:pt>
                <c:pt idx="4">
                  <c:v>5</c:v>
                </c:pt>
                <c:pt idx="5">
                  <c:v>6</c:v>
                </c:pt>
                <c:pt idx="6">
                  <c:v>10</c:v>
                </c:pt>
                <c:pt idx="7">
                  <c:v>12</c:v>
                </c:pt>
                <c:pt idx="8">
                  <c:v>14</c:v>
                </c:pt>
                <c:pt idx="9">
                  <c:v>16</c:v>
                </c:pt>
                <c:pt idx="10">
                  <c:v>18</c:v>
                </c:pt>
              </c:numCache>
            </c:numRef>
          </c:xVal>
          <c:yVal>
            <c:numRef>
              <c:f>Sheet1!$B$2:$R$2</c:f>
              <c:numCache>
                <c:formatCode>General</c:formatCode>
                <c:ptCount val="17"/>
                <c:pt idx="0">
                  <c:v>7.56</c:v>
                </c:pt>
                <c:pt idx="1">
                  <c:v>6.4</c:v>
                </c:pt>
                <c:pt idx="2">
                  <c:v>6.15</c:v>
                </c:pt>
                <c:pt idx="3">
                  <c:v>5.9</c:v>
                </c:pt>
                <c:pt idx="4">
                  <c:v>6.62</c:v>
                </c:pt>
                <c:pt idx="5">
                  <c:v>6.24</c:v>
                </c:pt>
                <c:pt idx="6">
                  <c:v>5.79</c:v>
                </c:pt>
                <c:pt idx="7">
                  <c:v>6.12</c:v>
                </c:pt>
                <c:pt idx="8">
                  <c:v>5.63</c:v>
                </c:pt>
                <c:pt idx="9">
                  <c:v>5.35</c:v>
                </c:pt>
                <c:pt idx="10">
                  <c:v>4.97</c:v>
                </c:pt>
              </c:numCache>
            </c:numRef>
          </c:yVal>
          <c:smooth val="1"/>
          <c:extLst>
            <c:ext xmlns:c16="http://schemas.microsoft.com/office/drawing/2014/chart" uri="{C3380CC4-5D6E-409C-BE32-E72D297353CC}">
              <c16:uniqueId val="{00000000-6A5E-4FBE-9CEF-B489EFB50892}"/>
            </c:ext>
          </c:extLst>
        </c:ser>
        <c:ser>
          <c:idx val="1"/>
          <c:order val="1"/>
          <c:tx>
            <c:strRef>
              <c:f>Sheet1!$A$3</c:f>
              <c:strCache>
                <c:ptCount val="1"/>
                <c:pt idx="0">
                  <c:v>Ca+Mg</c:v>
                </c:pt>
              </c:strCache>
            </c:strRef>
          </c:tx>
          <c:spPr>
            <a:ln w="11611">
              <a:solidFill>
                <a:srgbClr val="000000"/>
              </a:solidFill>
              <a:prstDash val="solid"/>
            </a:ln>
          </c:spPr>
          <c:marker>
            <c:symbol val="square"/>
            <c:size val="4"/>
            <c:spPr>
              <a:solidFill>
                <a:srgbClr val="000000"/>
              </a:solidFill>
              <a:ln>
                <a:solidFill>
                  <a:srgbClr val="000000"/>
                </a:solidFill>
                <a:prstDash val="solid"/>
              </a:ln>
            </c:spPr>
          </c:marker>
          <c:xVal>
            <c:numRef>
              <c:f>Sheet1!$B$1:$R$1</c:f>
              <c:numCache>
                <c:formatCode>General</c:formatCode>
                <c:ptCount val="17"/>
                <c:pt idx="0">
                  <c:v>0</c:v>
                </c:pt>
                <c:pt idx="1">
                  <c:v>2</c:v>
                </c:pt>
                <c:pt idx="2">
                  <c:v>3</c:v>
                </c:pt>
                <c:pt idx="3">
                  <c:v>4</c:v>
                </c:pt>
                <c:pt idx="4">
                  <c:v>5</c:v>
                </c:pt>
                <c:pt idx="5">
                  <c:v>6</c:v>
                </c:pt>
                <c:pt idx="6">
                  <c:v>10</c:v>
                </c:pt>
                <c:pt idx="7">
                  <c:v>12</c:v>
                </c:pt>
                <c:pt idx="8">
                  <c:v>14</c:v>
                </c:pt>
                <c:pt idx="9">
                  <c:v>16</c:v>
                </c:pt>
                <c:pt idx="10">
                  <c:v>18</c:v>
                </c:pt>
              </c:numCache>
            </c:numRef>
          </c:xVal>
          <c:yVal>
            <c:numRef>
              <c:f>Sheet1!$B$3:$R$3</c:f>
              <c:numCache>
                <c:formatCode>General</c:formatCode>
                <c:ptCount val="17"/>
                <c:pt idx="0">
                  <c:v>3</c:v>
                </c:pt>
                <c:pt idx="1">
                  <c:v>1.2</c:v>
                </c:pt>
                <c:pt idx="2">
                  <c:v>0.8</c:v>
                </c:pt>
                <c:pt idx="3">
                  <c:v>0.8</c:v>
                </c:pt>
                <c:pt idx="4">
                  <c:v>2</c:v>
                </c:pt>
                <c:pt idx="5">
                  <c:v>1</c:v>
                </c:pt>
                <c:pt idx="6">
                  <c:v>0.8</c:v>
                </c:pt>
                <c:pt idx="7">
                  <c:v>1</c:v>
                </c:pt>
                <c:pt idx="8">
                  <c:v>0.8</c:v>
                </c:pt>
                <c:pt idx="9">
                  <c:v>0.8</c:v>
                </c:pt>
                <c:pt idx="10">
                  <c:v>0.6</c:v>
                </c:pt>
              </c:numCache>
            </c:numRef>
          </c:yVal>
          <c:smooth val="1"/>
          <c:extLst>
            <c:ext xmlns:c16="http://schemas.microsoft.com/office/drawing/2014/chart" uri="{C3380CC4-5D6E-409C-BE32-E72D297353CC}">
              <c16:uniqueId val="{00000001-6A5E-4FBE-9CEF-B489EFB50892}"/>
            </c:ext>
          </c:extLst>
        </c:ser>
        <c:ser>
          <c:idx val="4"/>
          <c:order val="4"/>
          <c:tx>
            <c:strRef>
              <c:f>Sheet1!$A$6</c:f>
              <c:strCache>
                <c:ptCount val="1"/>
              </c:strCache>
            </c:strRef>
          </c:tx>
          <c:spPr>
            <a:ln w="11611">
              <a:solidFill>
                <a:srgbClr val="000000"/>
              </a:solidFill>
              <a:prstDash val="solid"/>
            </a:ln>
          </c:spPr>
          <c:marker>
            <c:symbol val="square"/>
            <c:size val="4"/>
            <c:spPr>
              <a:solidFill>
                <a:srgbClr val="FFFFFF"/>
              </a:solidFill>
              <a:ln>
                <a:solidFill>
                  <a:srgbClr val="000000"/>
                </a:solidFill>
                <a:prstDash val="solid"/>
              </a:ln>
            </c:spPr>
          </c:marker>
          <c:xVal>
            <c:numRef>
              <c:f>Sheet1!$B$1:$R$1</c:f>
              <c:numCache>
                <c:formatCode>General</c:formatCode>
                <c:ptCount val="17"/>
                <c:pt idx="0">
                  <c:v>0</c:v>
                </c:pt>
                <c:pt idx="1">
                  <c:v>2</c:v>
                </c:pt>
                <c:pt idx="2">
                  <c:v>3</c:v>
                </c:pt>
                <c:pt idx="3">
                  <c:v>4</c:v>
                </c:pt>
                <c:pt idx="4">
                  <c:v>5</c:v>
                </c:pt>
                <c:pt idx="5">
                  <c:v>6</c:v>
                </c:pt>
                <c:pt idx="6">
                  <c:v>10</c:v>
                </c:pt>
                <c:pt idx="7">
                  <c:v>12</c:v>
                </c:pt>
                <c:pt idx="8">
                  <c:v>14</c:v>
                </c:pt>
                <c:pt idx="9">
                  <c:v>16</c:v>
                </c:pt>
                <c:pt idx="10">
                  <c:v>18</c:v>
                </c:pt>
              </c:numCache>
            </c:numRef>
          </c:xVal>
          <c:yVal>
            <c:numRef>
              <c:f>Sheet1!$B$6:$R$6</c:f>
              <c:numCache>
                <c:formatCode>General</c:formatCode>
                <c:ptCount val="17"/>
              </c:numCache>
            </c:numRef>
          </c:yVal>
          <c:smooth val="0"/>
          <c:extLst>
            <c:ext xmlns:c16="http://schemas.microsoft.com/office/drawing/2014/chart" uri="{C3380CC4-5D6E-409C-BE32-E72D297353CC}">
              <c16:uniqueId val="{00000002-6A5E-4FBE-9CEF-B489EFB50892}"/>
            </c:ext>
          </c:extLst>
        </c:ser>
        <c:dLbls>
          <c:showLegendKey val="0"/>
          <c:showVal val="0"/>
          <c:showCatName val="0"/>
          <c:showSerName val="0"/>
          <c:showPercent val="0"/>
          <c:showBubbleSize val="0"/>
        </c:dLbls>
        <c:axId val="195218856"/>
        <c:axId val="1"/>
      </c:scatterChart>
      <c:scatterChart>
        <c:scatterStyle val="lineMarker"/>
        <c:varyColors val="0"/>
        <c:ser>
          <c:idx val="2"/>
          <c:order val="2"/>
          <c:tx>
            <c:strRef>
              <c:f>Sheet1!$A$4</c:f>
              <c:strCache>
                <c:ptCount val="1"/>
                <c:pt idx="0">
                  <c:v>D</c:v>
                </c:pt>
              </c:strCache>
            </c:strRef>
          </c:tx>
          <c:spPr>
            <a:ln w="11611">
              <a:solidFill>
                <a:srgbClr val="000000"/>
              </a:solidFill>
              <a:prstDash val="solid"/>
            </a:ln>
          </c:spPr>
          <c:marker>
            <c:symbol val="circle"/>
            <c:size val="4"/>
            <c:spPr>
              <a:solidFill>
                <a:srgbClr val="FFFFFF"/>
              </a:solidFill>
              <a:ln>
                <a:solidFill>
                  <a:srgbClr val="000000"/>
                </a:solidFill>
                <a:prstDash val="solid"/>
              </a:ln>
            </c:spPr>
          </c:marker>
          <c:xVal>
            <c:numRef>
              <c:f>Sheet1!$B$1:$R$1</c:f>
              <c:numCache>
                <c:formatCode>General</c:formatCode>
                <c:ptCount val="17"/>
                <c:pt idx="0">
                  <c:v>0</c:v>
                </c:pt>
                <c:pt idx="1">
                  <c:v>2</c:v>
                </c:pt>
                <c:pt idx="2">
                  <c:v>3</c:v>
                </c:pt>
                <c:pt idx="3">
                  <c:v>4</c:v>
                </c:pt>
                <c:pt idx="4">
                  <c:v>5</c:v>
                </c:pt>
                <c:pt idx="5">
                  <c:v>6</c:v>
                </c:pt>
                <c:pt idx="6">
                  <c:v>10</c:v>
                </c:pt>
                <c:pt idx="7">
                  <c:v>12</c:v>
                </c:pt>
                <c:pt idx="8">
                  <c:v>14</c:v>
                </c:pt>
                <c:pt idx="9">
                  <c:v>16</c:v>
                </c:pt>
                <c:pt idx="10">
                  <c:v>18</c:v>
                </c:pt>
              </c:numCache>
            </c:numRef>
          </c:xVal>
          <c:yVal>
            <c:numRef>
              <c:f>Sheet1!$B$4:$R$4</c:f>
              <c:numCache>
                <c:formatCode>General</c:formatCode>
                <c:ptCount val="17"/>
                <c:pt idx="0">
                  <c:v>0.18</c:v>
                </c:pt>
                <c:pt idx="1">
                  <c:v>0.14000000000000001</c:v>
                </c:pt>
                <c:pt idx="2">
                  <c:v>0.12</c:v>
                </c:pt>
                <c:pt idx="3">
                  <c:v>0.11</c:v>
                </c:pt>
                <c:pt idx="4">
                  <c:v>0.2</c:v>
                </c:pt>
                <c:pt idx="5">
                  <c:v>0.15</c:v>
                </c:pt>
                <c:pt idx="6">
                  <c:v>0.11</c:v>
                </c:pt>
                <c:pt idx="7">
                  <c:v>0.14599999999999999</c:v>
                </c:pt>
                <c:pt idx="8">
                  <c:v>0.11600000000000001</c:v>
                </c:pt>
                <c:pt idx="9">
                  <c:v>0.10100000000000001</c:v>
                </c:pt>
                <c:pt idx="10">
                  <c:v>9.1999999999999998E-2</c:v>
                </c:pt>
              </c:numCache>
            </c:numRef>
          </c:yVal>
          <c:smooth val="1"/>
          <c:extLst>
            <c:ext xmlns:c16="http://schemas.microsoft.com/office/drawing/2014/chart" uri="{C3380CC4-5D6E-409C-BE32-E72D297353CC}">
              <c16:uniqueId val="{00000003-6A5E-4FBE-9CEF-B489EFB50892}"/>
            </c:ext>
          </c:extLst>
        </c:ser>
        <c:ser>
          <c:idx val="3"/>
          <c:order val="3"/>
          <c:tx>
            <c:strRef>
              <c:f>Sheet1!$A$5</c:f>
              <c:strCache>
                <c:ptCount val="1"/>
                <c:pt idx="0">
                  <c:v>U</c:v>
                </c:pt>
              </c:strCache>
            </c:strRef>
          </c:tx>
          <c:spPr>
            <a:ln w="11611">
              <a:solidFill>
                <a:srgbClr val="000000"/>
              </a:solidFill>
              <a:prstDash val="solid"/>
            </a:ln>
          </c:spPr>
          <c:marker>
            <c:symbol val="triangle"/>
            <c:size val="4"/>
            <c:spPr>
              <a:solidFill>
                <a:srgbClr val="FFFFFF"/>
              </a:solidFill>
              <a:ln>
                <a:solidFill>
                  <a:srgbClr val="000000"/>
                </a:solidFill>
                <a:prstDash val="solid"/>
              </a:ln>
            </c:spPr>
          </c:marker>
          <c:xVal>
            <c:numRef>
              <c:f>Sheet1!$B$1:$R$1</c:f>
              <c:numCache>
                <c:formatCode>General</c:formatCode>
                <c:ptCount val="17"/>
                <c:pt idx="0">
                  <c:v>0</c:v>
                </c:pt>
                <c:pt idx="1">
                  <c:v>2</c:v>
                </c:pt>
                <c:pt idx="2">
                  <c:v>3</c:v>
                </c:pt>
                <c:pt idx="3">
                  <c:v>4</c:v>
                </c:pt>
                <c:pt idx="4">
                  <c:v>5</c:v>
                </c:pt>
                <c:pt idx="5">
                  <c:v>6</c:v>
                </c:pt>
                <c:pt idx="6">
                  <c:v>10</c:v>
                </c:pt>
                <c:pt idx="7">
                  <c:v>12</c:v>
                </c:pt>
                <c:pt idx="8">
                  <c:v>14</c:v>
                </c:pt>
                <c:pt idx="9">
                  <c:v>16</c:v>
                </c:pt>
                <c:pt idx="10">
                  <c:v>18</c:v>
                </c:pt>
              </c:numCache>
            </c:numRef>
          </c:xVal>
          <c:yVal>
            <c:numRef>
              <c:f>Sheet1!$B$5:$R$5</c:f>
              <c:numCache>
                <c:formatCode>General</c:formatCode>
                <c:ptCount val="17"/>
              </c:numCache>
            </c:numRef>
          </c:yVal>
          <c:smooth val="1"/>
          <c:extLst>
            <c:ext xmlns:c16="http://schemas.microsoft.com/office/drawing/2014/chart" uri="{C3380CC4-5D6E-409C-BE32-E72D297353CC}">
              <c16:uniqueId val="{00000004-6A5E-4FBE-9CEF-B489EFB50892}"/>
            </c:ext>
          </c:extLst>
        </c:ser>
        <c:dLbls>
          <c:showLegendKey val="0"/>
          <c:showVal val="0"/>
          <c:showCatName val="0"/>
          <c:showSerName val="0"/>
          <c:showPercent val="0"/>
          <c:showBubbleSize val="0"/>
        </c:dLbls>
        <c:axId val="3"/>
        <c:axId val="4"/>
      </c:scatterChart>
      <c:valAx>
        <c:axId val="195218856"/>
        <c:scaling>
          <c:orientation val="minMax"/>
          <c:max val="18"/>
          <c:min val="0"/>
        </c:scaling>
        <c:delete val="0"/>
        <c:axPos val="b"/>
        <c:title>
          <c:tx>
            <c:rich>
              <a:bodyPr/>
              <a:lstStyle/>
              <a:p>
                <a:pPr>
                  <a:defRPr sz="1095" b="0" i="0" u="none" strike="noStrike" baseline="0">
                    <a:solidFill>
                      <a:srgbClr val="000000"/>
                    </a:solidFill>
                    <a:latin typeface="Arial Cyr"/>
                    <a:ea typeface="Arial Cyr"/>
                    <a:cs typeface="Arial Cyr"/>
                  </a:defRPr>
                </a:pPr>
                <a:r>
                  <a:rPr lang="ru-RU"/>
                  <a:t> </a:t>
                </a:r>
              </a:p>
            </c:rich>
          </c:tx>
          <c:layout>
            <c:manualLayout>
              <c:xMode val="edge"/>
              <c:yMode val="edge"/>
              <c:x val="0.79665069312636638"/>
              <c:y val="0.92145021028997887"/>
            </c:manualLayout>
          </c:layout>
          <c:overlay val="0"/>
          <c:spPr>
            <a:noFill/>
            <a:ln w="23168">
              <a:noFill/>
            </a:ln>
          </c:spPr>
        </c:title>
        <c:numFmt formatCode="General" sourceLinked="1"/>
        <c:majorTickMark val="in"/>
        <c:minorTickMark val="none"/>
        <c:tickLblPos val="nextTo"/>
        <c:spPr>
          <a:ln w="2902">
            <a:solidFill>
              <a:srgbClr val="000000"/>
            </a:solidFill>
            <a:prstDash val="solid"/>
          </a:ln>
        </c:spPr>
        <c:txPr>
          <a:bodyPr rot="0" vert="horz"/>
          <a:lstStyle/>
          <a:p>
            <a:pPr>
              <a:defRPr sz="1099" b="0" i="0" u="none" strike="noStrike" baseline="0">
                <a:solidFill>
                  <a:srgbClr val="000000"/>
                </a:solidFill>
                <a:latin typeface="Times New Roman"/>
                <a:ea typeface="Times New Roman"/>
                <a:cs typeface="Times New Roman"/>
              </a:defRPr>
            </a:pPr>
            <a:endParaRPr lang="ru-RU"/>
          </a:p>
        </c:txPr>
        <c:crossAx val="1"/>
        <c:crosses val="autoZero"/>
        <c:crossBetween val="midCat"/>
        <c:majorUnit val="2"/>
        <c:minorUnit val="0.1"/>
      </c:valAx>
      <c:valAx>
        <c:axId val="1"/>
        <c:scaling>
          <c:orientation val="minMax"/>
          <c:max val="8"/>
        </c:scaling>
        <c:delete val="0"/>
        <c:axPos val="l"/>
        <c:title>
          <c:tx>
            <c:rich>
              <a:bodyPr rot="0" vert="horz"/>
              <a:lstStyle/>
              <a:p>
                <a:pPr algn="ctr">
                  <a:defRPr sz="1277" b="0" i="0" u="none" strike="noStrike" baseline="0">
                    <a:solidFill>
                      <a:srgbClr val="000000"/>
                    </a:solidFill>
                    <a:latin typeface="Times New Roman"/>
                    <a:ea typeface="Times New Roman"/>
                    <a:cs typeface="Times New Roman"/>
                  </a:defRPr>
                </a:pPr>
                <a:r>
                  <a:rPr lang="ru-RU"/>
                  <a:t>рН, Ж</a:t>
                </a:r>
              </a:p>
            </c:rich>
          </c:tx>
          <c:layout>
            <c:manualLayout>
              <c:xMode val="edge"/>
              <c:yMode val="edge"/>
              <c:x val="5.4373522458628844E-2"/>
              <c:y val="4.2016806722689079E-2"/>
            </c:manualLayout>
          </c:layout>
          <c:overlay val="0"/>
          <c:spPr>
            <a:noFill/>
            <a:ln w="23168">
              <a:noFill/>
            </a:ln>
          </c:spPr>
        </c:title>
        <c:numFmt formatCode="General" sourceLinked="1"/>
        <c:majorTickMark val="in"/>
        <c:minorTickMark val="none"/>
        <c:tickLblPos val="nextTo"/>
        <c:spPr>
          <a:ln w="2902">
            <a:solidFill>
              <a:srgbClr val="000000"/>
            </a:solidFill>
            <a:prstDash val="solid"/>
          </a:ln>
        </c:spPr>
        <c:txPr>
          <a:bodyPr rot="0" vert="horz"/>
          <a:lstStyle/>
          <a:p>
            <a:pPr>
              <a:defRPr sz="1099" b="0" i="0" u="none" strike="noStrike" baseline="0">
                <a:solidFill>
                  <a:srgbClr val="000000"/>
                </a:solidFill>
                <a:latin typeface="Times New Roman"/>
                <a:ea typeface="Times New Roman"/>
                <a:cs typeface="Times New Roman"/>
              </a:defRPr>
            </a:pPr>
            <a:endParaRPr lang="ru-RU"/>
          </a:p>
        </c:txPr>
        <c:crossAx val="195218856"/>
        <c:crosses val="autoZero"/>
        <c:crossBetween val="midCat"/>
        <c:majorUnit val="2"/>
        <c:minorUnit val="0.1"/>
      </c:valAx>
      <c:valAx>
        <c:axId val="3"/>
        <c:scaling>
          <c:orientation val="minMax"/>
        </c:scaling>
        <c:delete val="1"/>
        <c:axPos val="b"/>
        <c:numFmt formatCode="General" sourceLinked="1"/>
        <c:majorTickMark val="out"/>
        <c:minorTickMark val="none"/>
        <c:tickLblPos val="nextTo"/>
        <c:crossAx val="4"/>
        <c:crosses val="autoZero"/>
        <c:crossBetween val="midCat"/>
      </c:valAx>
      <c:valAx>
        <c:axId val="4"/>
        <c:scaling>
          <c:orientation val="minMax"/>
          <c:max val="0.25"/>
        </c:scaling>
        <c:delete val="0"/>
        <c:axPos val="r"/>
        <c:numFmt formatCode="General" sourceLinked="1"/>
        <c:majorTickMark val="in"/>
        <c:minorTickMark val="none"/>
        <c:tickLblPos val="nextTo"/>
        <c:spPr>
          <a:ln w="2902">
            <a:solidFill>
              <a:srgbClr val="000000"/>
            </a:solidFill>
            <a:prstDash val="solid"/>
          </a:ln>
        </c:spPr>
        <c:txPr>
          <a:bodyPr rot="0" vert="horz"/>
          <a:lstStyle/>
          <a:p>
            <a:pPr>
              <a:defRPr sz="1099" b="0" i="0" u="none" strike="noStrike" baseline="0">
                <a:solidFill>
                  <a:srgbClr val="000000"/>
                </a:solidFill>
                <a:latin typeface="Times New Roman"/>
                <a:ea typeface="Times New Roman"/>
                <a:cs typeface="Times New Roman"/>
              </a:defRPr>
            </a:pPr>
            <a:endParaRPr lang="ru-RU"/>
          </a:p>
        </c:txPr>
        <c:crossAx val="3"/>
        <c:crosses val="max"/>
        <c:crossBetween val="midCat"/>
        <c:majorUnit val="0.05"/>
        <c:minorUnit val="0.02"/>
      </c:valAx>
      <c:spPr>
        <a:solidFill>
          <a:srgbClr val="FFFFFF"/>
        </a:solidFill>
        <a:ln w="23223">
          <a:noFill/>
        </a:ln>
      </c:spPr>
    </c:plotArea>
    <c:plotVisOnly val="1"/>
    <c:dispBlanksAs val="gap"/>
    <c:showDLblsOverMax val="0"/>
  </c:chart>
  <c:spPr>
    <a:noFill/>
    <a:ln>
      <a:noFill/>
    </a:ln>
  </c:spPr>
  <c:txPr>
    <a:bodyPr/>
    <a:lstStyle/>
    <a:p>
      <a:pPr>
        <a:defRPr sz="730" b="1"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483253588516747"/>
          <c:y val="0.19335347432024169"/>
          <c:w val="0.75598086124401909"/>
          <c:h val="0.62235649546827798"/>
        </c:manualLayout>
      </c:layout>
      <c:scatterChart>
        <c:scatterStyle val="lineMarker"/>
        <c:varyColors val="0"/>
        <c:ser>
          <c:idx val="0"/>
          <c:order val="0"/>
          <c:tx>
            <c:strRef>
              <c:f>Sheet1!$A$2</c:f>
              <c:strCache>
                <c:ptCount val="1"/>
                <c:pt idx="0">
                  <c:v>pH</c:v>
                </c:pt>
              </c:strCache>
            </c:strRef>
          </c:tx>
          <c:spPr>
            <a:ln w="11572">
              <a:solidFill>
                <a:srgbClr val="000000"/>
              </a:solidFill>
              <a:prstDash val="solid"/>
            </a:ln>
          </c:spPr>
          <c:marker>
            <c:symbol val="diamond"/>
            <c:size val="3"/>
            <c:spPr>
              <a:solidFill>
                <a:srgbClr val="000000"/>
              </a:solidFill>
              <a:ln>
                <a:solidFill>
                  <a:srgbClr val="000000"/>
                </a:solidFill>
                <a:prstDash val="solid"/>
              </a:ln>
            </c:spPr>
          </c:marker>
          <c:xVal>
            <c:numRef>
              <c:f>Sheet1!$B$1:$R$1</c:f>
              <c:numCache>
                <c:formatCode>General</c:formatCode>
                <c:ptCount val="17"/>
                <c:pt idx="0">
                  <c:v>0</c:v>
                </c:pt>
                <c:pt idx="1">
                  <c:v>7</c:v>
                </c:pt>
                <c:pt idx="2">
                  <c:v>14</c:v>
                </c:pt>
                <c:pt idx="3">
                  <c:v>21</c:v>
                </c:pt>
                <c:pt idx="4">
                  <c:v>28</c:v>
                </c:pt>
                <c:pt idx="5">
                  <c:v>35</c:v>
                </c:pt>
                <c:pt idx="6">
                  <c:v>38</c:v>
                </c:pt>
              </c:numCache>
            </c:numRef>
          </c:xVal>
          <c:yVal>
            <c:numRef>
              <c:f>Sheet1!$B$2:$R$2</c:f>
              <c:numCache>
                <c:formatCode>General</c:formatCode>
                <c:ptCount val="17"/>
                <c:pt idx="0">
                  <c:v>7.26</c:v>
                </c:pt>
                <c:pt idx="1">
                  <c:v>5.79</c:v>
                </c:pt>
                <c:pt idx="2">
                  <c:v>5.82</c:v>
                </c:pt>
                <c:pt idx="3">
                  <c:v>5.3</c:v>
                </c:pt>
                <c:pt idx="4">
                  <c:v>6.26</c:v>
                </c:pt>
                <c:pt idx="5">
                  <c:v>6.04</c:v>
                </c:pt>
                <c:pt idx="6">
                  <c:v>5.78</c:v>
                </c:pt>
              </c:numCache>
            </c:numRef>
          </c:yVal>
          <c:smooth val="1"/>
          <c:extLst>
            <c:ext xmlns:c16="http://schemas.microsoft.com/office/drawing/2014/chart" uri="{C3380CC4-5D6E-409C-BE32-E72D297353CC}">
              <c16:uniqueId val="{00000000-AF28-4548-A969-B699A28ED1EA}"/>
            </c:ext>
          </c:extLst>
        </c:ser>
        <c:ser>
          <c:idx val="1"/>
          <c:order val="1"/>
          <c:tx>
            <c:strRef>
              <c:f>Sheet1!$A$3</c:f>
              <c:strCache>
                <c:ptCount val="1"/>
                <c:pt idx="0">
                  <c:v>Ca+Mg</c:v>
                </c:pt>
              </c:strCache>
            </c:strRef>
          </c:tx>
          <c:spPr>
            <a:ln w="11572">
              <a:solidFill>
                <a:srgbClr val="000000"/>
              </a:solidFill>
              <a:prstDash val="solid"/>
            </a:ln>
          </c:spPr>
          <c:marker>
            <c:symbol val="square"/>
            <c:size val="3"/>
            <c:spPr>
              <a:solidFill>
                <a:srgbClr val="000000"/>
              </a:solidFill>
              <a:ln>
                <a:solidFill>
                  <a:srgbClr val="000000"/>
                </a:solidFill>
                <a:prstDash val="solid"/>
              </a:ln>
            </c:spPr>
          </c:marker>
          <c:xVal>
            <c:numRef>
              <c:f>Sheet1!$B$1:$R$1</c:f>
              <c:numCache>
                <c:formatCode>General</c:formatCode>
                <c:ptCount val="17"/>
                <c:pt idx="0">
                  <c:v>0</c:v>
                </c:pt>
                <c:pt idx="1">
                  <c:v>7</c:v>
                </c:pt>
                <c:pt idx="2">
                  <c:v>14</c:v>
                </c:pt>
                <c:pt idx="3">
                  <c:v>21</c:v>
                </c:pt>
                <c:pt idx="4">
                  <c:v>28</c:v>
                </c:pt>
                <c:pt idx="5">
                  <c:v>35</c:v>
                </c:pt>
                <c:pt idx="6">
                  <c:v>38</c:v>
                </c:pt>
              </c:numCache>
            </c:numRef>
          </c:xVal>
          <c:yVal>
            <c:numRef>
              <c:f>Sheet1!$B$3:$R$3</c:f>
              <c:numCache>
                <c:formatCode>General</c:formatCode>
                <c:ptCount val="17"/>
                <c:pt idx="0">
                  <c:v>3.2</c:v>
                </c:pt>
                <c:pt idx="1">
                  <c:v>0.8</c:v>
                </c:pt>
                <c:pt idx="2">
                  <c:v>0.6</c:v>
                </c:pt>
                <c:pt idx="3">
                  <c:v>0.6</c:v>
                </c:pt>
                <c:pt idx="4">
                  <c:v>0.74</c:v>
                </c:pt>
                <c:pt idx="5">
                  <c:v>0.8</c:v>
                </c:pt>
                <c:pt idx="6">
                  <c:v>0.6</c:v>
                </c:pt>
              </c:numCache>
            </c:numRef>
          </c:yVal>
          <c:smooth val="1"/>
          <c:extLst>
            <c:ext xmlns:c16="http://schemas.microsoft.com/office/drawing/2014/chart" uri="{C3380CC4-5D6E-409C-BE32-E72D297353CC}">
              <c16:uniqueId val="{00000001-AF28-4548-A969-B699A28ED1EA}"/>
            </c:ext>
          </c:extLst>
        </c:ser>
        <c:ser>
          <c:idx val="4"/>
          <c:order val="4"/>
          <c:tx>
            <c:strRef>
              <c:f>Sheet1!$A$6</c:f>
              <c:strCache>
                <c:ptCount val="1"/>
              </c:strCache>
            </c:strRef>
          </c:tx>
          <c:spPr>
            <a:ln w="11572">
              <a:solidFill>
                <a:srgbClr val="000000"/>
              </a:solidFill>
              <a:prstDash val="solid"/>
            </a:ln>
          </c:spPr>
          <c:marker>
            <c:symbol val="square"/>
            <c:size val="3"/>
            <c:spPr>
              <a:solidFill>
                <a:srgbClr val="FFFFFF"/>
              </a:solidFill>
              <a:ln>
                <a:solidFill>
                  <a:srgbClr val="000000"/>
                </a:solidFill>
                <a:prstDash val="solid"/>
              </a:ln>
            </c:spPr>
          </c:marker>
          <c:xVal>
            <c:numRef>
              <c:f>Sheet1!$B$1:$R$1</c:f>
              <c:numCache>
                <c:formatCode>General</c:formatCode>
                <c:ptCount val="17"/>
                <c:pt idx="0">
                  <c:v>0</c:v>
                </c:pt>
                <c:pt idx="1">
                  <c:v>7</c:v>
                </c:pt>
                <c:pt idx="2">
                  <c:v>14</c:v>
                </c:pt>
                <c:pt idx="3">
                  <c:v>21</c:v>
                </c:pt>
                <c:pt idx="4">
                  <c:v>28</c:v>
                </c:pt>
                <c:pt idx="5">
                  <c:v>35</c:v>
                </c:pt>
                <c:pt idx="6">
                  <c:v>38</c:v>
                </c:pt>
              </c:numCache>
            </c:numRef>
          </c:xVal>
          <c:yVal>
            <c:numRef>
              <c:f>Sheet1!$B$6:$R$6</c:f>
              <c:numCache>
                <c:formatCode>General</c:formatCode>
                <c:ptCount val="17"/>
              </c:numCache>
            </c:numRef>
          </c:yVal>
          <c:smooth val="0"/>
          <c:extLst>
            <c:ext xmlns:c16="http://schemas.microsoft.com/office/drawing/2014/chart" uri="{C3380CC4-5D6E-409C-BE32-E72D297353CC}">
              <c16:uniqueId val="{00000002-AF28-4548-A969-B699A28ED1EA}"/>
            </c:ext>
          </c:extLst>
        </c:ser>
        <c:dLbls>
          <c:showLegendKey val="0"/>
          <c:showVal val="0"/>
          <c:showCatName val="0"/>
          <c:showSerName val="0"/>
          <c:showPercent val="0"/>
          <c:showBubbleSize val="0"/>
        </c:dLbls>
        <c:axId val="172871176"/>
        <c:axId val="1"/>
      </c:scatterChart>
      <c:scatterChart>
        <c:scatterStyle val="lineMarker"/>
        <c:varyColors val="0"/>
        <c:ser>
          <c:idx val="2"/>
          <c:order val="2"/>
          <c:tx>
            <c:strRef>
              <c:f>Sheet1!$A$4</c:f>
              <c:strCache>
                <c:ptCount val="1"/>
                <c:pt idx="0">
                  <c:v>D</c:v>
                </c:pt>
              </c:strCache>
            </c:strRef>
          </c:tx>
          <c:spPr>
            <a:ln w="11572">
              <a:solidFill>
                <a:srgbClr val="000000"/>
              </a:solidFill>
              <a:prstDash val="solid"/>
            </a:ln>
          </c:spPr>
          <c:marker>
            <c:symbol val="circle"/>
            <c:size val="3"/>
            <c:spPr>
              <a:solidFill>
                <a:srgbClr val="FFFFFF"/>
              </a:solidFill>
              <a:ln>
                <a:solidFill>
                  <a:srgbClr val="000000"/>
                </a:solidFill>
                <a:prstDash val="solid"/>
              </a:ln>
            </c:spPr>
          </c:marker>
          <c:xVal>
            <c:numRef>
              <c:f>Sheet1!$B$1:$R$1</c:f>
              <c:numCache>
                <c:formatCode>General</c:formatCode>
                <c:ptCount val="17"/>
                <c:pt idx="0">
                  <c:v>0</c:v>
                </c:pt>
                <c:pt idx="1">
                  <c:v>7</c:v>
                </c:pt>
                <c:pt idx="2">
                  <c:v>14</c:v>
                </c:pt>
                <c:pt idx="3">
                  <c:v>21</c:v>
                </c:pt>
                <c:pt idx="4">
                  <c:v>28</c:v>
                </c:pt>
                <c:pt idx="5">
                  <c:v>35</c:v>
                </c:pt>
                <c:pt idx="6">
                  <c:v>38</c:v>
                </c:pt>
              </c:numCache>
            </c:numRef>
          </c:xVal>
          <c:yVal>
            <c:numRef>
              <c:f>Sheet1!$B$4:$R$4</c:f>
              <c:numCache>
                <c:formatCode>General</c:formatCode>
                <c:ptCount val="17"/>
                <c:pt idx="0">
                  <c:v>0.25</c:v>
                </c:pt>
                <c:pt idx="1">
                  <c:v>3.3000000000000002E-2</c:v>
                </c:pt>
                <c:pt idx="2">
                  <c:v>3.2899999999999999E-2</c:v>
                </c:pt>
                <c:pt idx="3">
                  <c:v>3.2899999999999999E-2</c:v>
                </c:pt>
                <c:pt idx="4">
                  <c:v>4.1300000000000003E-2</c:v>
                </c:pt>
                <c:pt idx="5">
                  <c:v>4.3400000000000001E-2</c:v>
                </c:pt>
                <c:pt idx="6">
                  <c:v>4.2700000000000002E-2</c:v>
                </c:pt>
              </c:numCache>
            </c:numRef>
          </c:yVal>
          <c:smooth val="1"/>
          <c:extLst>
            <c:ext xmlns:c16="http://schemas.microsoft.com/office/drawing/2014/chart" uri="{C3380CC4-5D6E-409C-BE32-E72D297353CC}">
              <c16:uniqueId val="{00000003-AF28-4548-A969-B699A28ED1EA}"/>
            </c:ext>
          </c:extLst>
        </c:ser>
        <c:ser>
          <c:idx val="3"/>
          <c:order val="3"/>
          <c:tx>
            <c:strRef>
              <c:f>Sheet1!$A$5</c:f>
              <c:strCache>
                <c:ptCount val="1"/>
                <c:pt idx="0">
                  <c:v>U</c:v>
                </c:pt>
              </c:strCache>
            </c:strRef>
          </c:tx>
          <c:spPr>
            <a:ln w="11572">
              <a:solidFill>
                <a:srgbClr val="000000"/>
              </a:solidFill>
              <a:prstDash val="solid"/>
            </a:ln>
          </c:spPr>
          <c:marker>
            <c:symbol val="triangle"/>
            <c:size val="3"/>
            <c:spPr>
              <a:solidFill>
                <a:srgbClr val="FFFFFF"/>
              </a:solidFill>
              <a:ln>
                <a:solidFill>
                  <a:srgbClr val="000000"/>
                </a:solidFill>
                <a:prstDash val="solid"/>
              </a:ln>
            </c:spPr>
          </c:marker>
          <c:xVal>
            <c:numRef>
              <c:f>Sheet1!$B$1:$R$1</c:f>
              <c:numCache>
                <c:formatCode>General</c:formatCode>
                <c:ptCount val="17"/>
                <c:pt idx="0">
                  <c:v>0</c:v>
                </c:pt>
                <c:pt idx="1">
                  <c:v>7</c:v>
                </c:pt>
                <c:pt idx="2">
                  <c:v>14</c:v>
                </c:pt>
                <c:pt idx="3">
                  <c:v>21</c:v>
                </c:pt>
                <c:pt idx="4">
                  <c:v>28</c:v>
                </c:pt>
                <c:pt idx="5">
                  <c:v>35</c:v>
                </c:pt>
                <c:pt idx="6">
                  <c:v>38</c:v>
                </c:pt>
              </c:numCache>
            </c:numRef>
          </c:xVal>
          <c:yVal>
            <c:numRef>
              <c:f>Sheet1!$B$5:$R$5</c:f>
              <c:numCache>
                <c:formatCode>General</c:formatCode>
                <c:ptCount val="17"/>
                <c:pt idx="0">
                  <c:v>8.4</c:v>
                </c:pt>
                <c:pt idx="1">
                  <c:v>10.8</c:v>
                </c:pt>
                <c:pt idx="2">
                  <c:v>10.7</c:v>
                </c:pt>
                <c:pt idx="3">
                  <c:v>9.6999999999999993</c:v>
                </c:pt>
                <c:pt idx="4">
                  <c:v>9.6</c:v>
                </c:pt>
                <c:pt idx="6">
                  <c:v>9.6999999999999993</c:v>
                </c:pt>
              </c:numCache>
            </c:numRef>
          </c:yVal>
          <c:smooth val="1"/>
          <c:extLst>
            <c:ext xmlns:c16="http://schemas.microsoft.com/office/drawing/2014/chart" uri="{C3380CC4-5D6E-409C-BE32-E72D297353CC}">
              <c16:uniqueId val="{00000004-AF28-4548-A969-B699A28ED1EA}"/>
            </c:ext>
          </c:extLst>
        </c:ser>
        <c:dLbls>
          <c:showLegendKey val="0"/>
          <c:showVal val="0"/>
          <c:showCatName val="0"/>
          <c:showSerName val="0"/>
          <c:showPercent val="0"/>
          <c:showBubbleSize val="0"/>
        </c:dLbls>
        <c:axId val="3"/>
        <c:axId val="4"/>
      </c:scatterChart>
      <c:valAx>
        <c:axId val="172871176"/>
        <c:scaling>
          <c:orientation val="minMax"/>
          <c:max val="40"/>
          <c:min val="0"/>
        </c:scaling>
        <c:delete val="0"/>
        <c:axPos val="b"/>
        <c:title>
          <c:tx>
            <c:rich>
              <a:bodyPr/>
              <a:lstStyle/>
              <a:p>
                <a:pPr>
                  <a:defRPr sz="1094" b="0" i="0" u="none" strike="noStrike" baseline="0">
                    <a:solidFill>
                      <a:srgbClr val="000000"/>
                    </a:solidFill>
                    <a:latin typeface="Arial Cyr"/>
                    <a:ea typeface="Arial Cyr"/>
                    <a:cs typeface="Arial Cyr"/>
                  </a:defRPr>
                </a:pPr>
                <a:r>
                  <a:rPr lang="ru-RU"/>
                  <a:t> </a:t>
                </a:r>
              </a:p>
            </c:rich>
          </c:tx>
          <c:layout>
            <c:manualLayout>
              <c:xMode val="edge"/>
              <c:yMode val="edge"/>
              <c:x val="0.79665071770334928"/>
              <c:y val="0.9214501510574018"/>
            </c:manualLayout>
          </c:layout>
          <c:overlay val="0"/>
          <c:spPr>
            <a:noFill/>
            <a:ln w="23153">
              <a:noFill/>
            </a:ln>
          </c:spPr>
        </c:title>
        <c:numFmt formatCode="General" sourceLinked="1"/>
        <c:majorTickMark val="in"/>
        <c:minorTickMark val="none"/>
        <c:tickLblPos val="nextTo"/>
        <c:spPr>
          <a:ln w="2893">
            <a:solidFill>
              <a:srgbClr val="000000"/>
            </a:solidFill>
            <a:prstDash val="solid"/>
          </a:ln>
        </c:spPr>
        <c:txPr>
          <a:bodyPr rot="0" vert="horz"/>
          <a:lstStyle/>
          <a:p>
            <a:pPr>
              <a:defRPr sz="1094" b="0" i="0" u="none" strike="noStrike" baseline="0">
                <a:solidFill>
                  <a:srgbClr val="000000"/>
                </a:solidFill>
                <a:latin typeface="Times New Roman"/>
                <a:ea typeface="Times New Roman"/>
                <a:cs typeface="Times New Roman"/>
              </a:defRPr>
            </a:pPr>
            <a:endParaRPr lang="ru-RU"/>
          </a:p>
        </c:txPr>
        <c:crossAx val="1"/>
        <c:crosses val="autoZero"/>
        <c:crossBetween val="midCat"/>
        <c:majorUnit val="5"/>
        <c:minorUnit val="0.1"/>
      </c:valAx>
      <c:valAx>
        <c:axId val="1"/>
        <c:scaling>
          <c:orientation val="minMax"/>
          <c:max val="8"/>
        </c:scaling>
        <c:delete val="0"/>
        <c:axPos val="l"/>
        <c:title>
          <c:tx>
            <c:rich>
              <a:bodyPr rot="0" vert="horz"/>
              <a:lstStyle/>
              <a:p>
                <a:pPr algn="ctr">
                  <a:defRPr sz="1272" b="0" i="0" u="none" strike="noStrike" baseline="0">
                    <a:solidFill>
                      <a:srgbClr val="000000"/>
                    </a:solidFill>
                    <a:latin typeface="Times New Roman"/>
                    <a:ea typeface="Times New Roman"/>
                    <a:cs typeface="Times New Roman"/>
                  </a:defRPr>
                </a:pPr>
                <a:r>
                  <a:rPr lang="ru-RU"/>
                  <a:t>рН, Ж</a:t>
                </a:r>
              </a:p>
            </c:rich>
          </c:tx>
          <c:layout>
            <c:manualLayout>
              <c:xMode val="edge"/>
              <c:yMode val="edge"/>
              <c:x val="6.2200956937799042E-2"/>
              <c:y val="3.6253776435045321E-2"/>
            </c:manualLayout>
          </c:layout>
          <c:overlay val="0"/>
          <c:spPr>
            <a:noFill/>
            <a:ln w="23153">
              <a:noFill/>
            </a:ln>
          </c:spPr>
        </c:title>
        <c:numFmt formatCode="General" sourceLinked="1"/>
        <c:majorTickMark val="in"/>
        <c:minorTickMark val="none"/>
        <c:tickLblPos val="nextTo"/>
        <c:spPr>
          <a:ln w="2893">
            <a:solidFill>
              <a:srgbClr val="000000"/>
            </a:solidFill>
            <a:prstDash val="solid"/>
          </a:ln>
        </c:spPr>
        <c:txPr>
          <a:bodyPr rot="0" vert="horz"/>
          <a:lstStyle/>
          <a:p>
            <a:pPr>
              <a:defRPr sz="1094" b="0" i="0" u="none" strike="noStrike" baseline="0">
                <a:solidFill>
                  <a:srgbClr val="000000"/>
                </a:solidFill>
                <a:latin typeface="Times New Roman"/>
                <a:ea typeface="Times New Roman"/>
                <a:cs typeface="Times New Roman"/>
              </a:defRPr>
            </a:pPr>
            <a:endParaRPr lang="ru-RU"/>
          </a:p>
        </c:txPr>
        <c:crossAx val="172871176"/>
        <c:crosses val="autoZero"/>
        <c:crossBetween val="midCat"/>
        <c:majorUnit val="2"/>
        <c:minorUnit val="0.1"/>
      </c:valAx>
      <c:valAx>
        <c:axId val="3"/>
        <c:scaling>
          <c:orientation val="minMax"/>
        </c:scaling>
        <c:delete val="1"/>
        <c:axPos val="b"/>
        <c:numFmt formatCode="General" sourceLinked="1"/>
        <c:majorTickMark val="out"/>
        <c:minorTickMark val="none"/>
        <c:tickLblPos val="nextTo"/>
        <c:crossAx val="4"/>
        <c:crosses val="autoZero"/>
        <c:crossBetween val="midCat"/>
      </c:valAx>
      <c:valAx>
        <c:axId val="4"/>
        <c:scaling>
          <c:orientation val="minMax"/>
          <c:max val="0.25"/>
        </c:scaling>
        <c:delete val="0"/>
        <c:axPos val="r"/>
        <c:numFmt formatCode="General" sourceLinked="1"/>
        <c:majorTickMark val="in"/>
        <c:minorTickMark val="none"/>
        <c:tickLblPos val="nextTo"/>
        <c:spPr>
          <a:ln w="2893">
            <a:solidFill>
              <a:srgbClr val="000000"/>
            </a:solidFill>
            <a:prstDash val="solid"/>
          </a:ln>
        </c:spPr>
        <c:txPr>
          <a:bodyPr rot="0" vert="horz"/>
          <a:lstStyle/>
          <a:p>
            <a:pPr>
              <a:defRPr sz="1094" b="0" i="0" u="none" strike="noStrike" baseline="0">
                <a:solidFill>
                  <a:srgbClr val="000000"/>
                </a:solidFill>
                <a:latin typeface="Times New Roman"/>
                <a:ea typeface="Times New Roman"/>
                <a:cs typeface="Times New Roman"/>
              </a:defRPr>
            </a:pPr>
            <a:endParaRPr lang="ru-RU"/>
          </a:p>
        </c:txPr>
        <c:crossAx val="3"/>
        <c:crosses val="max"/>
        <c:crossBetween val="midCat"/>
        <c:majorUnit val="0.05"/>
        <c:minorUnit val="0.02"/>
      </c:valAx>
      <c:spPr>
        <a:solidFill>
          <a:srgbClr val="FFFFFF"/>
        </a:solidFill>
        <a:ln w="23145">
          <a:noFill/>
        </a:ln>
      </c:spPr>
    </c:plotArea>
    <c:plotVisOnly val="1"/>
    <c:dispBlanksAs val="gap"/>
    <c:showDLblsOverMax val="0"/>
  </c:chart>
  <c:spPr>
    <a:noFill/>
    <a:ln>
      <a:noFill/>
    </a:ln>
  </c:spPr>
  <c:txPr>
    <a:bodyPr/>
    <a:lstStyle/>
    <a:p>
      <a:pPr>
        <a:defRPr sz="729" b="1"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69364161849711"/>
          <c:y val="0.24188790560471976"/>
          <c:w val="0.7774566473988439"/>
          <c:h val="0.54867256637168138"/>
        </c:manualLayout>
      </c:layout>
      <c:scatterChart>
        <c:scatterStyle val="lineMarker"/>
        <c:varyColors val="0"/>
        <c:ser>
          <c:idx val="0"/>
          <c:order val="0"/>
          <c:tx>
            <c:strRef>
              <c:f>Sheet1!$A$2</c:f>
              <c:strCache>
                <c:ptCount val="1"/>
              </c:strCache>
            </c:strRef>
          </c:tx>
          <c:spPr>
            <a:ln w="12700">
              <a:solidFill>
                <a:srgbClr val="000000"/>
              </a:solidFill>
              <a:prstDash val="solid"/>
            </a:ln>
          </c:spPr>
          <c:marker>
            <c:symbol val="triangle"/>
            <c:size val="5"/>
            <c:spPr>
              <a:solidFill>
                <a:srgbClr val="000000"/>
              </a:solidFill>
              <a:ln>
                <a:solidFill>
                  <a:srgbClr val="000000"/>
                </a:solidFill>
                <a:prstDash val="solid"/>
              </a:ln>
            </c:spPr>
          </c:marker>
          <c:xVal>
            <c:numRef>
              <c:f>Sheet1!$B$1:$Y$1</c:f>
              <c:numCache>
                <c:formatCode>General</c:formatCode>
                <c:ptCount val="24"/>
                <c:pt idx="0">
                  <c:v>0.60599999999999998</c:v>
                </c:pt>
                <c:pt idx="1">
                  <c:v>1.21</c:v>
                </c:pt>
                <c:pt idx="2">
                  <c:v>1.97</c:v>
                </c:pt>
                <c:pt idx="3">
                  <c:v>3.18</c:v>
                </c:pt>
              </c:numCache>
            </c:numRef>
          </c:xVal>
          <c:yVal>
            <c:numRef>
              <c:f>Sheet1!$B$2:$Y$2</c:f>
              <c:numCache>
                <c:formatCode>General</c:formatCode>
                <c:ptCount val="24"/>
                <c:pt idx="0">
                  <c:v>13.5</c:v>
                </c:pt>
                <c:pt idx="1">
                  <c:v>12.6</c:v>
                </c:pt>
                <c:pt idx="2">
                  <c:v>11.6</c:v>
                </c:pt>
                <c:pt idx="3">
                  <c:v>10.3</c:v>
                </c:pt>
              </c:numCache>
            </c:numRef>
          </c:yVal>
          <c:smooth val="1"/>
          <c:extLst>
            <c:ext xmlns:c16="http://schemas.microsoft.com/office/drawing/2014/chart" uri="{C3380CC4-5D6E-409C-BE32-E72D297353CC}">
              <c16:uniqueId val="{00000000-AC47-4192-A538-1CF870D6E2A0}"/>
            </c:ext>
          </c:extLst>
        </c:ser>
        <c:ser>
          <c:idx val="2"/>
          <c:order val="2"/>
          <c:tx>
            <c:strRef>
              <c:f>Sheet1!$A$4</c:f>
              <c:strCache>
                <c:ptCount val="1"/>
              </c:strCache>
            </c:strRef>
          </c:tx>
          <c:spPr>
            <a:ln w="12700">
              <a:solidFill>
                <a:srgbClr val="0000FF"/>
              </a:solidFill>
              <a:prstDash val="solid"/>
            </a:ln>
          </c:spPr>
          <c:marker>
            <c:symbol val="circle"/>
            <c:size val="4"/>
            <c:spPr>
              <a:solidFill>
                <a:srgbClr val="FFFFFF"/>
              </a:solidFill>
              <a:ln>
                <a:solidFill>
                  <a:srgbClr val="0000FF"/>
                </a:solidFill>
                <a:prstDash val="solid"/>
              </a:ln>
            </c:spPr>
          </c:marker>
          <c:xVal>
            <c:numRef>
              <c:f>Sheet1!$B$1:$Y$1</c:f>
              <c:numCache>
                <c:formatCode>General</c:formatCode>
                <c:ptCount val="24"/>
                <c:pt idx="0">
                  <c:v>0.60599999999999998</c:v>
                </c:pt>
                <c:pt idx="1">
                  <c:v>1.21</c:v>
                </c:pt>
                <c:pt idx="2">
                  <c:v>1.97</c:v>
                </c:pt>
                <c:pt idx="3">
                  <c:v>3.18</c:v>
                </c:pt>
              </c:numCache>
            </c:numRef>
          </c:xVal>
          <c:yVal>
            <c:numRef>
              <c:f>Sheet1!$B$4:$Y$4</c:f>
              <c:numCache>
                <c:formatCode>General</c:formatCode>
                <c:ptCount val="24"/>
              </c:numCache>
            </c:numRef>
          </c:yVal>
          <c:smooth val="1"/>
          <c:extLst>
            <c:ext xmlns:c16="http://schemas.microsoft.com/office/drawing/2014/chart" uri="{C3380CC4-5D6E-409C-BE32-E72D297353CC}">
              <c16:uniqueId val="{00000001-AC47-4192-A538-1CF870D6E2A0}"/>
            </c:ext>
          </c:extLst>
        </c:ser>
        <c:ser>
          <c:idx val="8"/>
          <c:order val="3"/>
          <c:tx>
            <c:strRef>
              <c:f>Sheet1!$A$5</c:f>
              <c:strCache>
                <c:ptCount val="1"/>
              </c:strCache>
            </c:strRef>
          </c:tx>
          <c:spPr>
            <a:ln w="12700">
              <a:solidFill>
                <a:srgbClr val="0000FF"/>
              </a:solidFill>
              <a:prstDash val="solid"/>
            </a:ln>
          </c:spPr>
          <c:marker>
            <c:symbol val="square"/>
            <c:size val="4"/>
            <c:spPr>
              <a:solidFill>
                <a:srgbClr val="FFFFFF"/>
              </a:solidFill>
              <a:ln>
                <a:solidFill>
                  <a:srgbClr val="0000FF"/>
                </a:solidFill>
                <a:prstDash val="solid"/>
              </a:ln>
            </c:spPr>
          </c:marker>
          <c:xVal>
            <c:numRef>
              <c:f>Sheet1!$B$1:$Y$1</c:f>
              <c:numCache>
                <c:formatCode>General</c:formatCode>
                <c:ptCount val="24"/>
                <c:pt idx="0">
                  <c:v>0.60599999999999998</c:v>
                </c:pt>
                <c:pt idx="1">
                  <c:v>1.21</c:v>
                </c:pt>
                <c:pt idx="2">
                  <c:v>1.97</c:v>
                </c:pt>
                <c:pt idx="3">
                  <c:v>3.18</c:v>
                </c:pt>
              </c:numCache>
            </c:numRef>
          </c:xVal>
          <c:yVal>
            <c:numRef>
              <c:f>Sheet1!$B$5:$Y$5</c:f>
              <c:numCache>
                <c:formatCode>General</c:formatCode>
                <c:ptCount val="24"/>
              </c:numCache>
            </c:numRef>
          </c:yVal>
          <c:smooth val="1"/>
          <c:extLst>
            <c:ext xmlns:c16="http://schemas.microsoft.com/office/drawing/2014/chart" uri="{C3380CC4-5D6E-409C-BE32-E72D297353CC}">
              <c16:uniqueId val="{00000002-AC47-4192-A538-1CF870D6E2A0}"/>
            </c:ext>
          </c:extLst>
        </c:ser>
        <c:ser>
          <c:idx val="3"/>
          <c:order val="4"/>
          <c:tx>
            <c:strRef>
              <c:f>Sheet1!$A$6</c:f>
              <c:strCache>
                <c:ptCount val="1"/>
              </c:strCache>
            </c:strRef>
          </c:tx>
          <c:spPr>
            <a:ln w="12700">
              <a:solidFill>
                <a:srgbClr val="FF0000"/>
              </a:solidFill>
              <a:prstDash val="solid"/>
            </a:ln>
          </c:spPr>
          <c:marker>
            <c:symbol val="triangle"/>
            <c:size val="4"/>
            <c:spPr>
              <a:solidFill>
                <a:srgbClr val="000000"/>
              </a:solidFill>
              <a:ln>
                <a:solidFill>
                  <a:srgbClr val="FF0000"/>
                </a:solidFill>
                <a:prstDash val="solid"/>
              </a:ln>
            </c:spPr>
          </c:marker>
          <c:xVal>
            <c:numRef>
              <c:f>Sheet1!$B$1:$Y$1</c:f>
              <c:numCache>
                <c:formatCode>General</c:formatCode>
                <c:ptCount val="24"/>
                <c:pt idx="0">
                  <c:v>0.60599999999999998</c:v>
                </c:pt>
                <c:pt idx="1">
                  <c:v>1.21</c:v>
                </c:pt>
                <c:pt idx="2">
                  <c:v>1.97</c:v>
                </c:pt>
                <c:pt idx="3">
                  <c:v>3.18</c:v>
                </c:pt>
              </c:numCache>
            </c:numRef>
          </c:xVal>
          <c:yVal>
            <c:numRef>
              <c:f>Sheet1!$B$6:$Y$6</c:f>
              <c:numCache>
                <c:formatCode>General</c:formatCode>
                <c:ptCount val="24"/>
              </c:numCache>
            </c:numRef>
          </c:yVal>
          <c:smooth val="1"/>
          <c:extLst>
            <c:ext xmlns:c16="http://schemas.microsoft.com/office/drawing/2014/chart" uri="{C3380CC4-5D6E-409C-BE32-E72D297353CC}">
              <c16:uniqueId val="{00000003-AC47-4192-A538-1CF870D6E2A0}"/>
            </c:ext>
          </c:extLst>
        </c:ser>
        <c:ser>
          <c:idx val="4"/>
          <c:order val="5"/>
          <c:tx>
            <c:strRef>
              <c:f>Sheet1!$A$7</c:f>
              <c:strCache>
                <c:ptCount val="1"/>
              </c:strCache>
            </c:strRef>
          </c:tx>
          <c:spPr>
            <a:ln w="12700">
              <a:solidFill>
                <a:srgbClr val="FF0000"/>
              </a:solidFill>
              <a:prstDash val="solid"/>
            </a:ln>
          </c:spPr>
          <c:marker>
            <c:symbol val="triangle"/>
            <c:size val="4"/>
            <c:spPr>
              <a:solidFill>
                <a:srgbClr val="FFFFFF"/>
              </a:solidFill>
              <a:ln>
                <a:solidFill>
                  <a:srgbClr val="FF0000"/>
                </a:solidFill>
                <a:prstDash val="solid"/>
              </a:ln>
            </c:spPr>
          </c:marker>
          <c:xVal>
            <c:numRef>
              <c:f>Sheet1!$B$1:$Y$1</c:f>
              <c:numCache>
                <c:formatCode>General</c:formatCode>
                <c:ptCount val="24"/>
                <c:pt idx="0">
                  <c:v>0.60599999999999998</c:v>
                </c:pt>
                <c:pt idx="1">
                  <c:v>1.21</c:v>
                </c:pt>
                <c:pt idx="2">
                  <c:v>1.97</c:v>
                </c:pt>
                <c:pt idx="3">
                  <c:v>3.18</c:v>
                </c:pt>
              </c:numCache>
            </c:numRef>
          </c:xVal>
          <c:yVal>
            <c:numRef>
              <c:f>Sheet1!$B$7:$Y$7</c:f>
              <c:numCache>
                <c:formatCode>General</c:formatCode>
                <c:ptCount val="24"/>
              </c:numCache>
            </c:numRef>
          </c:yVal>
          <c:smooth val="1"/>
          <c:extLst>
            <c:ext xmlns:c16="http://schemas.microsoft.com/office/drawing/2014/chart" uri="{C3380CC4-5D6E-409C-BE32-E72D297353CC}">
              <c16:uniqueId val="{00000004-AC47-4192-A538-1CF870D6E2A0}"/>
            </c:ext>
          </c:extLst>
        </c:ser>
        <c:ser>
          <c:idx val="5"/>
          <c:order val="6"/>
          <c:tx>
            <c:strRef>
              <c:f>Sheet1!$A$8</c:f>
              <c:strCache>
                <c:ptCount val="1"/>
              </c:strCache>
            </c:strRef>
          </c:tx>
          <c:spPr>
            <a:ln w="12700">
              <a:solidFill>
                <a:srgbClr val="FF0000"/>
              </a:solidFill>
              <a:prstDash val="solid"/>
            </a:ln>
          </c:spPr>
          <c:marker>
            <c:symbol val="circle"/>
            <c:size val="4"/>
            <c:spPr>
              <a:solidFill>
                <a:srgbClr val="FFFFFF"/>
              </a:solidFill>
              <a:ln>
                <a:solidFill>
                  <a:srgbClr val="FF0000"/>
                </a:solidFill>
                <a:prstDash val="solid"/>
              </a:ln>
            </c:spPr>
          </c:marker>
          <c:xVal>
            <c:numRef>
              <c:f>Sheet1!$B$1:$Y$1</c:f>
              <c:numCache>
                <c:formatCode>General</c:formatCode>
                <c:ptCount val="24"/>
                <c:pt idx="0">
                  <c:v>0.60599999999999998</c:v>
                </c:pt>
                <c:pt idx="1">
                  <c:v>1.21</c:v>
                </c:pt>
                <c:pt idx="2">
                  <c:v>1.97</c:v>
                </c:pt>
                <c:pt idx="3">
                  <c:v>3.18</c:v>
                </c:pt>
              </c:numCache>
            </c:numRef>
          </c:xVal>
          <c:yVal>
            <c:numRef>
              <c:f>Sheet1!$B$8:$Y$8</c:f>
              <c:numCache>
                <c:formatCode>General</c:formatCode>
                <c:ptCount val="24"/>
              </c:numCache>
            </c:numRef>
          </c:yVal>
          <c:smooth val="0"/>
          <c:extLst>
            <c:ext xmlns:c16="http://schemas.microsoft.com/office/drawing/2014/chart" uri="{C3380CC4-5D6E-409C-BE32-E72D297353CC}">
              <c16:uniqueId val="{00000005-AC47-4192-A538-1CF870D6E2A0}"/>
            </c:ext>
          </c:extLst>
        </c:ser>
        <c:ser>
          <c:idx val="6"/>
          <c:order val="7"/>
          <c:tx>
            <c:strRef>
              <c:f>Sheet1!$A$9</c:f>
              <c:strCache>
                <c:ptCount val="1"/>
              </c:strCache>
            </c:strRef>
          </c:tx>
          <c:spPr>
            <a:ln w="12700">
              <a:solidFill>
                <a:srgbClr val="FF0000"/>
              </a:solidFill>
              <a:prstDash val="solid"/>
            </a:ln>
          </c:spPr>
          <c:marker>
            <c:symbol val="square"/>
            <c:size val="4"/>
            <c:spPr>
              <a:solidFill>
                <a:srgbClr val="FFFFFF"/>
              </a:solidFill>
              <a:ln>
                <a:solidFill>
                  <a:srgbClr val="FF0000"/>
                </a:solidFill>
                <a:prstDash val="solid"/>
              </a:ln>
            </c:spPr>
          </c:marker>
          <c:xVal>
            <c:numRef>
              <c:f>Sheet1!$B$1:$Y$1</c:f>
              <c:numCache>
                <c:formatCode>General</c:formatCode>
                <c:ptCount val="24"/>
                <c:pt idx="0">
                  <c:v>0.60599999999999998</c:v>
                </c:pt>
                <c:pt idx="1">
                  <c:v>1.21</c:v>
                </c:pt>
                <c:pt idx="2">
                  <c:v>1.97</c:v>
                </c:pt>
                <c:pt idx="3">
                  <c:v>3.18</c:v>
                </c:pt>
              </c:numCache>
            </c:numRef>
          </c:xVal>
          <c:yVal>
            <c:numRef>
              <c:f>Sheet1!$B$9:$Y$9</c:f>
              <c:numCache>
                <c:formatCode>General</c:formatCode>
                <c:ptCount val="24"/>
              </c:numCache>
            </c:numRef>
          </c:yVal>
          <c:smooth val="1"/>
          <c:extLst>
            <c:ext xmlns:c16="http://schemas.microsoft.com/office/drawing/2014/chart" uri="{C3380CC4-5D6E-409C-BE32-E72D297353CC}">
              <c16:uniqueId val="{00000006-AC47-4192-A538-1CF870D6E2A0}"/>
            </c:ext>
          </c:extLst>
        </c:ser>
        <c:ser>
          <c:idx val="7"/>
          <c:order val="8"/>
          <c:tx>
            <c:strRef>
              <c:f>Sheet1!$A$10</c:f>
              <c:strCache>
                <c:ptCount val="1"/>
              </c:strCache>
            </c:strRef>
          </c:tx>
          <c:spPr>
            <a:ln w="12700">
              <a:solidFill>
                <a:srgbClr val="008000"/>
              </a:solidFill>
              <a:prstDash val="solid"/>
            </a:ln>
          </c:spPr>
          <c:marker>
            <c:symbol val="triangle"/>
            <c:size val="4"/>
            <c:spPr>
              <a:solidFill>
                <a:srgbClr val="000000"/>
              </a:solidFill>
              <a:ln>
                <a:solidFill>
                  <a:srgbClr val="008000"/>
                </a:solidFill>
                <a:prstDash val="solid"/>
              </a:ln>
            </c:spPr>
          </c:marker>
          <c:xVal>
            <c:numRef>
              <c:f>Sheet1!$B$1:$Y$1</c:f>
              <c:numCache>
                <c:formatCode>General</c:formatCode>
                <c:ptCount val="24"/>
                <c:pt idx="0">
                  <c:v>0.60599999999999998</c:v>
                </c:pt>
                <c:pt idx="1">
                  <c:v>1.21</c:v>
                </c:pt>
                <c:pt idx="2">
                  <c:v>1.97</c:v>
                </c:pt>
                <c:pt idx="3">
                  <c:v>3.18</c:v>
                </c:pt>
              </c:numCache>
            </c:numRef>
          </c:xVal>
          <c:yVal>
            <c:numRef>
              <c:f>Sheet1!$B$10:$Y$10</c:f>
              <c:numCache>
                <c:formatCode>General</c:formatCode>
                <c:ptCount val="24"/>
              </c:numCache>
            </c:numRef>
          </c:yVal>
          <c:smooth val="1"/>
          <c:extLst>
            <c:ext xmlns:c16="http://schemas.microsoft.com/office/drawing/2014/chart" uri="{C3380CC4-5D6E-409C-BE32-E72D297353CC}">
              <c16:uniqueId val="{00000007-AC47-4192-A538-1CF870D6E2A0}"/>
            </c:ext>
          </c:extLst>
        </c:ser>
        <c:ser>
          <c:idx val="9"/>
          <c:order val="9"/>
          <c:tx>
            <c:strRef>
              <c:f>Sheet1!$A$11</c:f>
              <c:strCache>
                <c:ptCount val="1"/>
              </c:strCache>
            </c:strRef>
          </c:tx>
          <c:spPr>
            <a:ln w="12700">
              <a:solidFill>
                <a:srgbClr val="008000"/>
              </a:solidFill>
              <a:prstDash val="solid"/>
            </a:ln>
          </c:spPr>
          <c:marker>
            <c:symbol val="triangle"/>
            <c:size val="4"/>
            <c:spPr>
              <a:solidFill>
                <a:srgbClr val="FFFFFF"/>
              </a:solidFill>
              <a:ln>
                <a:solidFill>
                  <a:srgbClr val="008000"/>
                </a:solidFill>
                <a:prstDash val="solid"/>
              </a:ln>
            </c:spPr>
          </c:marker>
          <c:xVal>
            <c:numRef>
              <c:f>Sheet1!$B$1:$Y$1</c:f>
              <c:numCache>
                <c:formatCode>General</c:formatCode>
                <c:ptCount val="24"/>
                <c:pt idx="0">
                  <c:v>0.60599999999999998</c:v>
                </c:pt>
                <c:pt idx="1">
                  <c:v>1.21</c:v>
                </c:pt>
                <c:pt idx="2">
                  <c:v>1.97</c:v>
                </c:pt>
                <c:pt idx="3">
                  <c:v>3.18</c:v>
                </c:pt>
              </c:numCache>
            </c:numRef>
          </c:xVal>
          <c:yVal>
            <c:numRef>
              <c:f>Sheet1!$B$11:$Y$11</c:f>
              <c:numCache>
                <c:formatCode>General</c:formatCode>
                <c:ptCount val="24"/>
              </c:numCache>
            </c:numRef>
          </c:yVal>
          <c:smooth val="1"/>
          <c:extLst>
            <c:ext xmlns:c16="http://schemas.microsoft.com/office/drawing/2014/chart" uri="{C3380CC4-5D6E-409C-BE32-E72D297353CC}">
              <c16:uniqueId val="{00000008-AC47-4192-A538-1CF870D6E2A0}"/>
            </c:ext>
          </c:extLst>
        </c:ser>
        <c:ser>
          <c:idx val="10"/>
          <c:order val="10"/>
          <c:tx>
            <c:strRef>
              <c:f>Sheet1!$A$12</c:f>
              <c:strCache>
                <c:ptCount val="1"/>
              </c:strCache>
            </c:strRef>
          </c:tx>
          <c:spPr>
            <a:ln w="12700">
              <a:solidFill>
                <a:srgbClr val="008000"/>
              </a:solidFill>
              <a:prstDash val="solid"/>
            </a:ln>
          </c:spPr>
          <c:marker>
            <c:symbol val="circle"/>
            <c:size val="4"/>
            <c:spPr>
              <a:solidFill>
                <a:srgbClr val="FFFFFF"/>
              </a:solidFill>
              <a:ln>
                <a:solidFill>
                  <a:srgbClr val="008000"/>
                </a:solidFill>
                <a:prstDash val="solid"/>
              </a:ln>
            </c:spPr>
          </c:marker>
          <c:xVal>
            <c:numRef>
              <c:f>Sheet1!$B$1:$Y$1</c:f>
              <c:numCache>
                <c:formatCode>General</c:formatCode>
                <c:ptCount val="24"/>
                <c:pt idx="0">
                  <c:v>0.60599999999999998</c:v>
                </c:pt>
                <c:pt idx="1">
                  <c:v>1.21</c:v>
                </c:pt>
                <c:pt idx="2">
                  <c:v>1.97</c:v>
                </c:pt>
                <c:pt idx="3">
                  <c:v>3.18</c:v>
                </c:pt>
              </c:numCache>
            </c:numRef>
          </c:xVal>
          <c:yVal>
            <c:numRef>
              <c:f>Sheet1!$B$12:$Y$12</c:f>
              <c:numCache>
                <c:formatCode>General</c:formatCode>
                <c:ptCount val="24"/>
              </c:numCache>
            </c:numRef>
          </c:yVal>
          <c:smooth val="0"/>
          <c:extLst>
            <c:ext xmlns:c16="http://schemas.microsoft.com/office/drawing/2014/chart" uri="{C3380CC4-5D6E-409C-BE32-E72D297353CC}">
              <c16:uniqueId val="{00000009-AC47-4192-A538-1CF870D6E2A0}"/>
            </c:ext>
          </c:extLst>
        </c:ser>
        <c:ser>
          <c:idx val="11"/>
          <c:order val="11"/>
          <c:tx>
            <c:strRef>
              <c:f>Sheet1!$A$13</c:f>
              <c:strCache>
                <c:ptCount val="1"/>
              </c:strCache>
            </c:strRef>
          </c:tx>
          <c:spPr>
            <a:ln w="12700">
              <a:solidFill>
                <a:srgbClr val="008000"/>
              </a:solidFill>
              <a:prstDash val="solid"/>
            </a:ln>
          </c:spPr>
          <c:marker>
            <c:symbol val="square"/>
            <c:size val="4"/>
            <c:spPr>
              <a:solidFill>
                <a:srgbClr val="FFFFFF"/>
              </a:solidFill>
              <a:ln>
                <a:solidFill>
                  <a:srgbClr val="008000"/>
                </a:solidFill>
                <a:prstDash val="solid"/>
              </a:ln>
            </c:spPr>
          </c:marker>
          <c:xVal>
            <c:numRef>
              <c:f>Sheet1!$B$1:$Y$1</c:f>
              <c:numCache>
                <c:formatCode>General</c:formatCode>
                <c:ptCount val="24"/>
                <c:pt idx="0">
                  <c:v>0.60599999999999998</c:v>
                </c:pt>
                <c:pt idx="1">
                  <c:v>1.21</c:v>
                </c:pt>
                <c:pt idx="2">
                  <c:v>1.97</c:v>
                </c:pt>
                <c:pt idx="3">
                  <c:v>3.18</c:v>
                </c:pt>
              </c:numCache>
            </c:numRef>
          </c:xVal>
          <c:yVal>
            <c:numRef>
              <c:f>Sheet1!$B$13:$Y$13</c:f>
              <c:numCache>
                <c:formatCode>General</c:formatCode>
                <c:ptCount val="24"/>
              </c:numCache>
            </c:numRef>
          </c:yVal>
          <c:smooth val="1"/>
          <c:extLst>
            <c:ext xmlns:c16="http://schemas.microsoft.com/office/drawing/2014/chart" uri="{C3380CC4-5D6E-409C-BE32-E72D297353CC}">
              <c16:uniqueId val="{0000000A-AC47-4192-A538-1CF870D6E2A0}"/>
            </c:ext>
          </c:extLst>
        </c:ser>
        <c:dLbls>
          <c:showLegendKey val="0"/>
          <c:showVal val="0"/>
          <c:showCatName val="0"/>
          <c:showSerName val="0"/>
          <c:showPercent val="0"/>
          <c:showBubbleSize val="0"/>
        </c:dLbls>
        <c:axId val="177391472"/>
        <c:axId val="1"/>
      </c:scatterChart>
      <c:scatterChart>
        <c:scatterStyle val="lineMarker"/>
        <c:varyColors val="0"/>
        <c:ser>
          <c:idx val="1"/>
          <c:order val="1"/>
          <c:tx>
            <c:strRef>
              <c:f>Sheet1!$A$3</c:f>
              <c:strCache>
                <c:ptCount val="1"/>
              </c:strCache>
            </c:strRef>
          </c:tx>
          <c:spPr>
            <a:ln w="12700">
              <a:solidFill>
                <a:srgbClr val="000000"/>
              </a:solidFill>
              <a:prstDash val="solid"/>
            </a:ln>
          </c:spPr>
          <c:marker>
            <c:symbol val="circle"/>
            <c:size val="5"/>
            <c:spPr>
              <a:solidFill>
                <a:srgbClr val="FFFFFF"/>
              </a:solidFill>
              <a:ln>
                <a:solidFill>
                  <a:srgbClr val="000000"/>
                </a:solidFill>
                <a:prstDash val="solid"/>
              </a:ln>
            </c:spPr>
          </c:marker>
          <c:xVal>
            <c:numRef>
              <c:f>Sheet1!$B$1:$Y$1</c:f>
              <c:numCache>
                <c:formatCode>General</c:formatCode>
                <c:ptCount val="24"/>
                <c:pt idx="0">
                  <c:v>0.60599999999999998</c:v>
                </c:pt>
                <c:pt idx="1">
                  <c:v>1.21</c:v>
                </c:pt>
                <c:pt idx="2">
                  <c:v>1.97</c:v>
                </c:pt>
                <c:pt idx="3">
                  <c:v>3.18</c:v>
                </c:pt>
              </c:numCache>
            </c:numRef>
          </c:xVal>
          <c:yVal>
            <c:numRef>
              <c:f>Sheet1!$B$3:$Y$3</c:f>
              <c:numCache>
                <c:formatCode>General</c:formatCode>
                <c:ptCount val="24"/>
                <c:pt idx="0">
                  <c:v>0.65</c:v>
                </c:pt>
                <c:pt idx="1">
                  <c:v>0.71</c:v>
                </c:pt>
                <c:pt idx="2">
                  <c:v>1.19</c:v>
                </c:pt>
                <c:pt idx="3">
                  <c:v>1.52</c:v>
                </c:pt>
              </c:numCache>
            </c:numRef>
          </c:yVal>
          <c:smooth val="1"/>
          <c:extLst>
            <c:ext xmlns:c16="http://schemas.microsoft.com/office/drawing/2014/chart" uri="{C3380CC4-5D6E-409C-BE32-E72D297353CC}">
              <c16:uniqueId val="{0000000B-AC47-4192-A538-1CF870D6E2A0}"/>
            </c:ext>
          </c:extLst>
        </c:ser>
        <c:dLbls>
          <c:showLegendKey val="0"/>
          <c:showVal val="0"/>
          <c:showCatName val="0"/>
          <c:showSerName val="0"/>
          <c:showPercent val="0"/>
          <c:showBubbleSize val="0"/>
        </c:dLbls>
        <c:axId val="3"/>
        <c:axId val="4"/>
      </c:scatterChart>
      <c:valAx>
        <c:axId val="177391472"/>
        <c:scaling>
          <c:orientation val="minMax"/>
          <c:max val="3.5"/>
          <c:min val="0"/>
        </c:scaling>
        <c:delete val="0"/>
        <c:axPos val="b"/>
        <c:title>
          <c:tx>
            <c:rich>
              <a:bodyPr/>
              <a:lstStyle/>
              <a:p>
                <a:pPr>
                  <a:defRPr sz="1400" b="0" i="1" u="none" strike="noStrike" baseline="0">
                    <a:solidFill>
                      <a:srgbClr val="000000"/>
                    </a:solidFill>
                    <a:latin typeface="Times New Roman Cyr"/>
                    <a:ea typeface="Times New Roman Cyr"/>
                    <a:cs typeface="Times New Roman Cyr"/>
                  </a:defRPr>
                </a:pPr>
                <a:r>
                  <a:rPr lang="ru-RU" sz="825" b="1" i="0" u="none" strike="noStrike" baseline="0">
                    <a:solidFill>
                      <a:srgbClr val="000000"/>
                    </a:solidFill>
                    <a:latin typeface="Calibri"/>
                    <a:cs typeface="Calibri"/>
                  </a:rPr>
                  <a:t>i</a:t>
                </a:r>
                <a:r>
                  <a:rPr lang="ru-RU" sz="1000" b="1" i="0" u="none" strike="noStrike" baseline="0">
                    <a:solidFill>
                      <a:srgbClr val="000000"/>
                    </a:solidFill>
                    <a:latin typeface="Arial Cyr"/>
                    <a:cs typeface="Arial Cyr"/>
                  </a:rPr>
                  <a:t>, А/дм</a:t>
                </a:r>
                <a:r>
                  <a:rPr lang="ru-RU" sz="800" b="1" i="0" u="none" strike="noStrike" baseline="0">
                    <a:solidFill>
                      <a:srgbClr val="000000"/>
                    </a:solidFill>
                    <a:latin typeface="Calibri"/>
                    <a:cs typeface="Calibri"/>
                  </a:rPr>
                  <a:t>2</a:t>
                </a:r>
                <a:r>
                  <a:rPr lang="ru-RU" sz="1000" b="1" i="0" u="none" strike="noStrike" baseline="0">
                    <a:solidFill>
                      <a:srgbClr val="000000"/>
                    </a:solidFill>
                    <a:latin typeface="Arial Cyr"/>
                    <a:cs typeface="Arial Cyr"/>
                  </a:rPr>
                  <a:t> </a:t>
                </a:r>
              </a:p>
            </c:rich>
          </c:tx>
          <c:layout>
            <c:manualLayout>
              <c:xMode val="edge"/>
              <c:yMode val="edge"/>
              <c:x val="0.7774566473988439"/>
              <c:y val="0.92035398230088494"/>
            </c:manualLayout>
          </c:layout>
          <c:overlay val="0"/>
          <c:spPr>
            <a:noFill/>
            <a:ln w="25400">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
        <c:crossesAt val="0"/>
        <c:crossBetween val="midCat"/>
        <c:majorUnit val="1"/>
        <c:minorUnit val="0.52"/>
      </c:valAx>
      <c:valAx>
        <c:axId val="1"/>
        <c:scaling>
          <c:orientation val="minMax"/>
          <c:max val="20"/>
          <c:min val="0"/>
        </c:scaling>
        <c:delete val="0"/>
        <c:axPos val="l"/>
        <c:title>
          <c:tx>
            <c:rich>
              <a:bodyPr rot="0" vert="horz"/>
              <a:lstStyle/>
              <a:p>
                <a:pPr algn="ctr">
                  <a:defRPr sz="1400" b="0" i="0" u="none" strike="noStrike" baseline="0">
                    <a:solidFill>
                      <a:srgbClr val="000000"/>
                    </a:solidFill>
                    <a:latin typeface="Times New Roman Cyr"/>
                    <a:ea typeface="Times New Roman Cyr"/>
                    <a:cs typeface="Times New Roman Cyr"/>
                  </a:defRPr>
                </a:pPr>
                <a:r>
                  <a:rPr lang="ru-RU" sz="1000" b="1" i="0" u="none" strike="noStrike" baseline="0">
                    <a:solidFill>
                      <a:srgbClr val="000000"/>
                    </a:solidFill>
                    <a:latin typeface="Arial Cyr"/>
                    <a:cs typeface="Arial Cyr"/>
                  </a:rPr>
                  <a:t>G</a:t>
                </a:r>
                <a:r>
                  <a:rPr lang="ru-RU" sz="975" b="1" i="0" u="none" strike="noStrike" baseline="0">
                    <a:solidFill>
                      <a:srgbClr val="000000"/>
                    </a:solidFill>
                    <a:latin typeface="Calibri"/>
                    <a:cs typeface="Calibri"/>
                  </a:rPr>
                  <a:t>Mn</a:t>
                </a:r>
                <a:r>
                  <a:rPr lang="ru-RU" sz="1000" b="1" i="0" u="none" strike="noStrike" baseline="0">
                    <a:solidFill>
                      <a:srgbClr val="000000"/>
                    </a:solidFill>
                    <a:latin typeface="Arial Cyr"/>
                    <a:cs typeface="Arial Cyr"/>
                  </a:rPr>
                  <a:t>, мг/ч</a:t>
                </a:r>
                <a:r>
                  <a:rPr lang="ru-RU" sz="1400" b="0" i="0" u="none" strike="noStrike" baseline="0">
                    <a:solidFill>
                      <a:srgbClr val="000000"/>
                    </a:solidFill>
                    <a:latin typeface="Times New Roman Cyr"/>
                    <a:cs typeface="Times New Roman Cyr"/>
                  </a:rPr>
                  <a:t>.</a:t>
                </a:r>
                <a:r>
                  <a:rPr lang="ru-RU" sz="1000" b="1" i="0" u="none" strike="noStrike" baseline="0">
                    <a:solidFill>
                      <a:srgbClr val="000000"/>
                    </a:solidFill>
                    <a:latin typeface="Arial Cyr"/>
                    <a:cs typeface="Arial Cyr"/>
                  </a:rPr>
                  <a:t>м</a:t>
                </a:r>
                <a:r>
                  <a:rPr lang="ru-RU" sz="800" b="1" i="0" u="none" strike="noStrike" baseline="0">
                    <a:solidFill>
                      <a:srgbClr val="000000"/>
                    </a:solidFill>
                    <a:latin typeface="Calibri"/>
                    <a:cs typeface="Calibri"/>
                  </a:rPr>
                  <a:t>2</a:t>
                </a:r>
                <a:r>
                  <a:rPr lang="ru-RU" sz="1000" b="1" i="0" u="none" strike="noStrike" baseline="0">
                    <a:solidFill>
                      <a:srgbClr val="000000"/>
                    </a:solidFill>
                    <a:latin typeface="Arial Cyr"/>
                    <a:cs typeface="Arial Cyr"/>
                  </a:rPr>
                  <a:t>      </a:t>
                </a:r>
              </a:p>
            </c:rich>
          </c:tx>
          <c:layout>
            <c:manualLayout>
              <c:xMode val="edge"/>
              <c:yMode val="edge"/>
              <c:x val="9.2485549132947972E-2"/>
              <c:y val="2.6548672566371681E-2"/>
            </c:manualLayout>
          </c:layout>
          <c:overlay val="0"/>
          <c:spPr>
            <a:noFill/>
            <a:ln w="25400">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77391472"/>
        <c:crossesAt val="0"/>
        <c:crossBetween val="midCat"/>
        <c:majorUnit val="5"/>
        <c:minorUnit val="0.06"/>
      </c:valAx>
      <c:valAx>
        <c:axId val="3"/>
        <c:scaling>
          <c:orientation val="minMax"/>
        </c:scaling>
        <c:delete val="1"/>
        <c:axPos val="t"/>
        <c:numFmt formatCode="General" sourceLinked="1"/>
        <c:majorTickMark val="out"/>
        <c:minorTickMark val="none"/>
        <c:tickLblPos val="nextTo"/>
        <c:crossAx val="4"/>
        <c:crossesAt val="260"/>
        <c:crossBetween val="midCat"/>
      </c:valAx>
      <c:valAx>
        <c:axId val="4"/>
        <c:scaling>
          <c:orientation val="minMax"/>
          <c:max val="2.5"/>
          <c:min val="0"/>
        </c:scaling>
        <c:delete val="0"/>
        <c:axPos val="r"/>
        <c:title>
          <c:tx>
            <c:rich>
              <a:bodyPr rot="0" vert="horz"/>
              <a:lstStyle/>
              <a:p>
                <a:pPr algn="ctr">
                  <a:defRPr sz="1400" b="1" i="0" u="none" strike="noStrike" baseline="0">
                    <a:solidFill>
                      <a:srgbClr val="000000"/>
                    </a:solidFill>
                    <a:latin typeface="Times New Roman Cyr"/>
                    <a:ea typeface="Times New Roman Cyr"/>
                    <a:cs typeface="Times New Roman Cyr"/>
                  </a:defRPr>
                </a:pPr>
                <a:r>
                  <a:rPr lang="ru-RU" sz="1400" b="0" i="1" u="none" strike="noStrike" baseline="0">
                    <a:solidFill>
                      <a:srgbClr val="000000"/>
                    </a:solidFill>
                    <a:latin typeface="Times New Roman Cyr"/>
                    <a:cs typeface="Times New Roman Cyr"/>
                  </a:rPr>
                  <a:t> </a:t>
                </a:r>
                <a:r>
                  <a:rPr lang="ru-RU" sz="1000" b="1" i="0" u="none" strike="noStrike" baseline="0">
                    <a:solidFill>
                      <a:srgbClr val="000000"/>
                    </a:solidFill>
                    <a:latin typeface="Arial Cyr"/>
                    <a:cs typeface="Arial Cyr"/>
                  </a:rPr>
                  <a:t>pHa </a:t>
                </a:r>
              </a:p>
            </c:rich>
          </c:tx>
          <c:layout>
            <c:manualLayout>
              <c:xMode val="edge"/>
              <c:yMode val="edge"/>
              <c:x val="0.82658959537572252"/>
              <c:y val="4.71976401179941E-2"/>
            </c:manualLayout>
          </c:layout>
          <c:overlay val="0"/>
          <c:spPr>
            <a:noFill/>
            <a:ln w="25400">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3"/>
        <c:crosses val="max"/>
        <c:crossBetween val="midCat"/>
        <c:majorUnit val="0.5"/>
        <c:minorUnit val="0.25"/>
      </c:valAx>
      <c:spPr>
        <a:solidFill>
          <a:srgbClr val="FFFFFF"/>
        </a:solidFill>
        <a:ln w="25400">
          <a:noFill/>
        </a:ln>
      </c:spPr>
    </c:plotArea>
    <c:plotVisOnly val="1"/>
    <c:dispBlanksAs val="gap"/>
    <c:showDLblsOverMax val="0"/>
  </c:chart>
  <c:spPr>
    <a:noFill/>
    <a:ln>
      <a:noFill/>
    </a:ln>
  </c:spPr>
  <c:txPr>
    <a:bodyPr/>
    <a:lstStyle/>
    <a:p>
      <a:pPr>
        <a:defRPr sz="1400" b="0" i="0" u="none" strike="noStrike" baseline="0">
          <a:solidFill>
            <a:srgbClr val="000000"/>
          </a:solidFill>
          <a:latin typeface="Times New Roman Cyr"/>
          <a:ea typeface="Times New Roman Cyr"/>
          <a:cs typeface="Times New Roman Cyr"/>
        </a:defRPr>
      </a:pPr>
      <a:endParaRPr lang="ru-RU"/>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337748344370855E-2"/>
          <c:y val="0.25083612040133779"/>
          <c:w val="0.84105960264900659"/>
          <c:h val="0.4682274247491639"/>
        </c:manualLayout>
      </c:layout>
      <c:scatterChart>
        <c:scatterStyle val="lineMarker"/>
        <c:varyColors val="0"/>
        <c:ser>
          <c:idx val="0"/>
          <c:order val="0"/>
          <c:tx>
            <c:strRef>
              <c:f>Sheet1!$A$2</c:f>
              <c:strCache>
                <c:ptCount val="1"/>
                <c:pt idx="0">
                  <c:v>50</c:v>
                </c:pt>
              </c:strCache>
            </c:strRef>
          </c:tx>
          <c:spPr>
            <a:ln w="12699">
              <a:solidFill>
                <a:srgbClr val="000000"/>
              </a:solidFill>
              <a:prstDash val="solid"/>
            </a:ln>
          </c:spPr>
          <c:marker>
            <c:symbol val="circle"/>
            <c:size val="5"/>
            <c:spPr>
              <a:solidFill>
                <a:srgbClr val="000000"/>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Sheet1!$B$2:$Y$2</c:f>
              <c:numCache>
                <c:formatCode>General</c:formatCode>
                <c:ptCount val="24"/>
                <c:pt idx="0">
                  <c:v>2.41</c:v>
                </c:pt>
                <c:pt idx="1">
                  <c:v>2.2000000000000002</c:v>
                </c:pt>
                <c:pt idx="2">
                  <c:v>2.1</c:v>
                </c:pt>
                <c:pt idx="3">
                  <c:v>2.2999999999999998</c:v>
                </c:pt>
              </c:numCache>
            </c:numRef>
          </c:yVal>
          <c:smooth val="1"/>
          <c:extLst>
            <c:ext xmlns:c16="http://schemas.microsoft.com/office/drawing/2014/chart" uri="{C3380CC4-5D6E-409C-BE32-E72D297353CC}">
              <c16:uniqueId val="{00000000-B393-43D8-9D11-06655D99759C}"/>
            </c:ext>
          </c:extLst>
        </c:ser>
        <c:ser>
          <c:idx val="1"/>
          <c:order val="1"/>
          <c:tx>
            <c:strRef>
              <c:f>Sheet1!$A$3</c:f>
              <c:strCache>
                <c:ptCount val="1"/>
                <c:pt idx="0">
                  <c:v>100</c:v>
                </c:pt>
              </c:strCache>
            </c:strRef>
          </c:tx>
          <c:spPr>
            <a:ln w="12699">
              <a:solidFill>
                <a:srgbClr val="000000"/>
              </a:solidFill>
              <a:prstDash val="solid"/>
            </a:ln>
          </c:spPr>
          <c:marker>
            <c:symbol val="square"/>
            <c:size val="5"/>
            <c:spPr>
              <a:solidFill>
                <a:srgbClr val="000000"/>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Sheet1!$B$3:$Y$3</c:f>
              <c:numCache>
                <c:formatCode>General</c:formatCode>
                <c:ptCount val="24"/>
                <c:pt idx="0">
                  <c:v>3.13</c:v>
                </c:pt>
                <c:pt idx="1">
                  <c:v>3.5</c:v>
                </c:pt>
                <c:pt idx="2">
                  <c:v>4.0999999999999996</c:v>
                </c:pt>
                <c:pt idx="3">
                  <c:v>5</c:v>
                </c:pt>
              </c:numCache>
            </c:numRef>
          </c:yVal>
          <c:smooth val="1"/>
          <c:extLst>
            <c:ext xmlns:c16="http://schemas.microsoft.com/office/drawing/2014/chart" uri="{C3380CC4-5D6E-409C-BE32-E72D297353CC}">
              <c16:uniqueId val="{00000001-B393-43D8-9D11-06655D99759C}"/>
            </c:ext>
          </c:extLst>
        </c:ser>
        <c:ser>
          <c:idx val="2"/>
          <c:order val="2"/>
          <c:tx>
            <c:strRef>
              <c:f>Sheet1!$A$4</c:f>
              <c:strCache>
                <c:ptCount val="1"/>
                <c:pt idx="0">
                  <c:v>150</c:v>
                </c:pt>
              </c:strCache>
            </c:strRef>
          </c:tx>
          <c:spPr>
            <a:ln w="12699">
              <a:solidFill>
                <a:srgbClr val="000000"/>
              </a:solidFill>
              <a:prstDash val="solid"/>
            </a:ln>
          </c:spPr>
          <c:marker>
            <c:symbol val="triangle"/>
            <c:size val="5"/>
            <c:spPr>
              <a:solidFill>
                <a:srgbClr val="000000"/>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Sheet1!$B$4:$Y$4</c:f>
              <c:numCache>
                <c:formatCode>General</c:formatCode>
                <c:ptCount val="24"/>
                <c:pt idx="0">
                  <c:v>4</c:v>
                </c:pt>
                <c:pt idx="1">
                  <c:v>5.5</c:v>
                </c:pt>
                <c:pt idx="2">
                  <c:v>7</c:v>
                </c:pt>
                <c:pt idx="3">
                  <c:v>9</c:v>
                </c:pt>
              </c:numCache>
            </c:numRef>
          </c:yVal>
          <c:smooth val="1"/>
          <c:extLst>
            <c:ext xmlns:c16="http://schemas.microsoft.com/office/drawing/2014/chart" uri="{C3380CC4-5D6E-409C-BE32-E72D297353CC}">
              <c16:uniqueId val="{00000002-B393-43D8-9D11-06655D99759C}"/>
            </c:ext>
          </c:extLst>
        </c:ser>
        <c:ser>
          <c:idx val="3"/>
          <c:order val="3"/>
          <c:tx>
            <c:strRef>
              <c:f>Sheet1!$A$5</c:f>
              <c:strCache>
                <c:ptCount val="1"/>
              </c:strCache>
            </c:strRef>
          </c:tx>
          <c:spPr>
            <a:ln w="12699">
              <a:solidFill>
                <a:srgbClr val="000000"/>
              </a:solidFill>
              <a:prstDash val="solid"/>
            </a:ln>
          </c:spPr>
          <c:marker>
            <c:symbol val="triangle"/>
            <c:size val="5"/>
            <c:spPr>
              <a:solidFill>
                <a:srgbClr val="FFFFFF"/>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Sheet1!$B$5:$Y$5</c:f>
              <c:numCache>
                <c:formatCode>General</c:formatCode>
                <c:ptCount val="24"/>
              </c:numCache>
            </c:numRef>
          </c:yVal>
          <c:smooth val="1"/>
          <c:extLst>
            <c:ext xmlns:c16="http://schemas.microsoft.com/office/drawing/2014/chart" uri="{C3380CC4-5D6E-409C-BE32-E72D297353CC}">
              <c16:uniqueId val="{00000003-B393-43D8-9D11-06655D99759C}"/>
            </c:ext>
          </c:extLst>
        </c:ser>
        <c:ser>
          <c:idx val="4"/>
          <c:order val="4"/>
          <c:tx>
            <c:strRef>
              <c:f>Sheet1!$A$6</c:f>
              <c:strCache>
                <c:ptCount val="1"/>
                <c:pt idx="0">
                  <c:v>50</c:v>
                </c:pt>
              </c:strCache>
            </c:strRef>
          </c:tx>
          <c:spPr>
            <a:ln w="12699">
              <a:solidFill>
                <a:srgbClr val="000000"/>
              </a:solidFill>
              <a:prstDash val="solid"/>
            </a:ln>
          </c:spPr>
          <c:marker>
            <c:symbol val="star"/>
            <c:size val="4"/>
            <c:spPr>
              <a:noFill/>
              <a:ln>
                <a:solidFill>
                  <a:srgbClr val="800080"/>
                </a:solidFill>
                <a:prstDash val="solid"/>
              </a:ln>
            </c:spPr>
          </c:marker>
          <c:xVal>
            <c:numRef>
              <c:f>Sheet1!$B$1:$Y$1</c:f>
              <c:numCache>
                <c:formatCode>General</c:formatCode>
                <c:ptCount val="24"/>
                <c:pt idx="0">
                  <c:v>1</c:v>
                </c:pt>
                <c:pt idx="1">
                  <c:v>1.5</c:v>
                </c:pt>
                <c:pt idx="2">
                  <c:v>2</c:v>
                </c:pt>
                <c:pt idx="3">
                  <c:v>2.5</c:v>
                </c:pt>
              </c:numCache>
            </c:numRef>
          </c:xVal>
          <c:yVal>
            <c:numRef>
              <c:f>Sheet1!$B$6:$Y$6</c:f>
              <c:numCache>
                <c:formatCode>General</c:formatCode>
                <c:ptCount val="24"/>
                <c:pt idx="0">
                  <c:v>0.9</c:v>
                </c:pt>
                <c:pt idx="1">
                  <c:v>0.8</c:v>
                </c:pt>
                <c:pt idx="2">
                  <c:v>0.8</c:v>
                </c:pt>
                <c:pt idx="3">
                  <c:v>0.7</c:v>
                </c:pt>
              </c:numCache>
            </c:numRef>
          </c:yVal>
          <c:smooth val="1"/>
          <c:extLst>
            <c:ext xmlns:c16="http://schemas.microsoft.com/office/drawing/2014/chart" uri="{C3380CC4-5D6E-409C-BE32-E72D297353CC}">
              <c16:uniqueId val="{00000004-B393-43D8-9D11-06655D99759C}"/>
            </c:ext>
          </c:extLst>
        </c:ser>
        <c:ser>
          <c:idx val="5"/>
          <c:order val="5"/>
          <c:tx>
            <c:strRef>
              <c:f>Sheet1!$A$7</c:f>
              <c:strCache>
                <c:ptCount val="1"/>
                <c:pt idx="0">
                  <c:v>100</c:v>
                </c:pt>
              </c:strCache>
            </c:strRef>
          </c:tx>
          <c:spPr>
            <a:ln w="12699">
              <a:solidFill>
                <a:srgbClr val="000000"/>
              </a:solidFill>
              <a:prstDash val="solid"/>
            </a:ln>
          </c:spPr>
          <c:marker>
            <c:symbol val="square"/>
            <c:size val="5"/>
            <c:spPr>
              <a:solidFill>
                <a:srgbClr val="FFFFFF"/>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Sheet1!$B$7:$Y$7</c:f>
              <c:numCache>
                <c:formatCode>General</c:formatCode>
                <c:ptCount val="24"/>
                <c:pt idx="0">
                  <c:v>0.95</c:v>
                </c:pt>
                <c:pt idx="1">
                  <c:v>0.9</c:v>
                </c:pt>
                <c:pt idx="2">
                  <c:v>0.8</c:v>
                </c:pt>
                <c:pt idx="3">
                  <c:v>0.6</c:v>
                </c:pt>
              </c:numCache>
            </c:numRef>
          </c:yVal>
          <c:smooth val="1"/>
          <c:extLst>
            <c:ext xmlns:c16="http://schemas.microsoft.com/office/drawing/2014/chart" uri="{C3380CC4-5D6E-409C-BE32-E72D297353CC}">
              <c16:uniqueId val="{00000005-B393-43D8-9D11-06655D99759C}"/>
            </c:ext>
          </c:extLst>
        </c:ser>
        <c:ser>
          <c:idx val="6"/>
          <c:order val="6"/>
          <c:tx>
            <c:strRef>
              <c:f>Sheet1!$A$8</c:f>
              <c:strCache>
                <c:ptCount val="1"/>
                <c:pt idx="0">
                  <c:v>150</c:v>
                </c:pt>
              </c:strCache>
            </c:strRef>
          </c:tx>
          <c:spPr>
            <a:ln w="12699">
              <a:solidFill>
                <a:srgbClr val="000000"/>
              </a:solidFill>
              <a:prstDash val="solid"/>
            </a:ln>
          </c:spPr>
          <c:marker>
            <c:symbol val="triangle"/>
            <c:size val="5"/>
            <c:spPr>
              <a:solidFill>
                <a:srgbClr val="FFFFFF"/>
              </a:solidFill>
              <a:ln>
                <a:solidFill>
                  <a:srgbClr val="000000"/>
                </a:solidFill>
                <a:prstDash val="solid"/>
              </a:ln>
            </c:spPr>
          </c:marker>
          <c:dPt>
            <c:idx val="2"/>
            <c:marker>
              <c:symbol val="circle"/>
              <c:size val="5"/>
            </c:marker>
            <c:bubble3D val="0"/>
            <c:extLst>
              <c:ext xmlns:c16="http://schemas.microsoft.com/office/drawing/2014/chart" uri="{C3380CC4-5D6E-409C-BE32-E72D297353CC}">
                <c16:uniqueId val="{00000007-B393-43D8-9D11-06655D99759C}"/>
              </c:ext>
            </c:extLst>
          </c:dPt>
          <c:xVal>
            <c:numRef>
              <c:f>Sheet1!$B$1:$Y$1</c:f>
              <c:numCache>
                <c:formatCode>General</c:formatCode>
                <c:ptCount val="24"/>
                <c:pt idx="0">
                  <c:v>1</c:v>
                </c:pt>
                <c:pt idx="1">
                  <c:v>1.5</c:v>
                </c:pt>
                <c:pt idx="2">
                  <c:v>2</c:v>
                </c:pt>
                <c:pt idx="3">
                  <c:v>2.5</c:v>
                </c:pt>
              </c:numCache>
            </c:numRef>
          </c:xVal>
          <c:yVal>
            <c:numRef>
              <c:f>Sheet1!$B$8:$Y$8</c:f>
              <c:numCache>
                <c:formatCode>General</c:formatCode>
                <c:ptCount val="24"/>
                <c:pt idx="0">
                  <c:v>0.65</c:v>
                </c:pt>
                <c:pt idx="1">
                  <c:v>0.5</c:v>
                </c:pt>
                <c:pt idx="2">
                  <c:v>0.55000000000000004</c:v>
                </c:pt>
                <c:pt idx="3">
                  <c:v>0.6</c:v>
                </c:pt>
              </c:numCache>
            </c:numRef>
          </c:yVal>
          <c:smooth val="0"/>
          <c:extLst>
            <c:ext xmlns:c16="http://schemas.microsoft.com/office/drawing/2014/chart" uri="{C3380CC4-5D6E-409C-BE32-E72D297353CC}">
              <c16:uniqueId val="{00000008-B393-43D8-9D11-06655D99759C}"/>
            </c:ext>
          </c:extLst>
        </c:ser>
        <c:ser>
          <c:idx val="7"/>
          <c:order val="7"/>
          <c:tx>
            <c:strRef>
              <c:f>Sheet1!$A$9</c:f>
              <c:strCache>
                <c:ptCount val="1"/>
                <c:pt idx="0">
                  <c:v>150b/m</c:v>
                </c:pt>
              </c:strCache>
            </c:strRef>
          </c:tx>
          <c:spPr>
            <a:ln w="12699">
              <a:solidFill>
                <a:srgbClr val="000000"/>
              </a:solidFill>
              <a:prstDash val="solid"/>
            </a:ln>
          </c:spPr>
          <c:marker>
            <c:symbol val="diamond"/>
            <c:size val="5"/>
            <c:spPr>
              <a:solidFill>
                <a:srgbClr val="FFFFFF"/>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Sheet1!$B$9:$Y$9</c:f>
              <c:numCache>
                <c:formatCode>General</c:formatCode>
                <c:ptCount val="24"/>
                <c:pt idx="1">
                  <c:v>2.5</c:v>
                </c:pt>
                <c:pt idx="2">
                  <c:v>2.94</c:v>
                </c:pt>
                <c:pt idx="3">
                  <c:v>3.58</c:v>
                </c:pt>
              </c:numCache>
            </c:numRef>
          </c:yVal>
          <c:smooth val="1"/>
          <c:extLst>
            <c:ext xmlns:c16="http://schemas.microsoft.com/office/drawing/2014/chart" uri="{C3380CC4-5D6E-409C-BE32-E72D297353CC}">
              <c16:uniqueId val="{00000009-B393-43D8-9D11-06655D99759C}"/>
            </c:ext>
          </c:extLst>
        </c:ser>
        <c:dLbls>
          <c:showLegendKey val="0"/>
          <c:showVal val="0"/>
          <c:showCatName val="0"/>
          <c:showSerName val="0"/>
          <c:showPercent val="0"/>
          <c:showBubbleSize val="0"/>
        </c:dLbls>
        <c:axId val="177390160"/>
        <c:axId val="1"/>
      </c:scatterChart>
      <c:valAx>
        <c:axId val="177390160"/>
        <c:scaling>
          <c:orientation val="minMax"/>
          <c:max val="2.5"/>
          <c:min val="1"/>
        </c:scaling>
        <c:delete val="0"/>
        <c:axPos val="b"/>
        <c:title>
          <c:tx>
            <c:rich>
              <a:bodyPr/>
              <a:lstStyle/>
              <a:p>
                <a:pPr>
                  <a:defRPr sz="1400" b="0" i="1" u="none" strike="noStrike" baseline="0">
                    <a:solidFill>
                      <a:srgbClr val="000000"/>
                    </a:solidFill>
                    <a:latin typeface="Times New Roman Cyr"/>
                    <a:ea typeface="Times New Roman Cyr"/>
                    <a:cs typeface="Times New Roman Cyr"/>
                  </a:defRPr>
                </a:pPr>
                <a:r>
                  <a:rPr lang="ru-RU" sz="800" b="1" i="0" u="none" strike="noStrike" baseline="0">
                    <a:solidFill>
                      <a:srgbClr val="000000"/>
                    </a:solidFill>
                    <a:latin typeface="Calibri"/>
                    <a:cs typeface="Calibri"/>
                  </a:rPr>
                  <a:t>i</a:t>
                </a:r>
                <a:r>
                  <a:rPr lang="ru-RU" sz="1000" b="1" i="0" u="none" strike="noStrike" baseline="0">
                    <a:solidFill>
                      <a:srgbClr val="000000"/>
                    </a:solidFill>
                    <a:latin typeface="Arial Cyr"/>
                    <a:cs typeface="Arial Cyr"/>
                  </a:rPr>
                  <a:t>, А/дм</a:t>
                </a:r>
                <a:r>
                  <a:rPr lang="ru-RU" sz="800" b="1" i="0" u="none" strike="noStrike" baseline="0">
                    <a:solidFill>
                      <a:srgbClr val="000000"/>
                    </a:solidFill>
                    <a:latin typeface="Calibri"/>
                    <a:cs typeface="Calibri"/>
                  </a:rPr>
                  <a:t>2</a:t>
                </a:r>
              </a:p>
            </c:rich>
          </c:tx>
          <c:layout>
            <c:manualLayout>
              <c:xMode val="edge"/>
              <c:yMode val="edge"/>
              <c:x val="0.70860927152317876"/>
              <c:y val="0.86622073578595316"/>
            </c:manualLayout>
          </c:layout>
          <c:overlay val="0"/>
          <c:spPr>
            <a:noFill/>
            <a:ln w="25399">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
        <c:crossesAt val="0"/>
        <c:crossBetween val="midCat"/>
        <c:majorUnit val="0.5"/>
        <c:minorUnit val="0.1"/>
      </c:valAx>
      <c:valAx>
        <c:axId val="1"/>
        <c:scaling>
          <c:orientation val="minMax"/>
          <c:max val="9"/>
          <c:min val="0"/>
        </c:scaling>
        <c:delete val="0"/>
        <c:axPos val="l"/>
        <c:title>
          <c:tx>
            <c:rich>
              <a:bodyPr rot="0" vert="horz"/>
              <a:lstStyle/>
              <a:p>
                <a:pPr algn="ctr">
                  <a:defRPr sz="1400" b="0" i="0" u="none" strike="noStrike" baseline="0">
                    <a:solidFill>
                      <a:srgbClr val="000000"/>
                    </a:solidFill>
                    <a:latin typeface="Times New Roman Cyr"/>
                    <a:ea typeface="Times New Roman Cyr"/>
                    <a:cs typeface="Times New Roman Cyr"/>
                  </a:defRPr>
                </a:pPr>
                <a:r>
                  <a:rPr lang="ru-RU" sz="1000" b="1" i="0" u="none" strike="noStrike" baseline="0">
                    <a:solidFill>
                      <a:srgbClr val="000000"/>
                    </a:solidFill>
                    <a:latin typeface="Arial Cyr"/>
                    <a:cs typeface="Arial Cyr"/>
                  </a:rPr>
                  <a:t>C</a:t>
                </a:r>
                <a:r>
                  <a:rPr lang="ru-RU" sz="975" b="1" i="0" u="none" strike="noStrike" baseline="0">
                    <a:solidFill>
                      <a:srgbClr val="000000"/>
                    </a:solidFill>
                    <a:latin typeface="Calibri"/>
                    <a:cs typeface="Calibri"/>
                  </a:rPr>
                  <a:t>ClO</a:t>
                </a:r>
                <a:r>
                  <a:rPr lang="ru-RU" sz="1400" b="0" i="0" u="none" strike="noStrike" baseline="0">
                    <a:solidFill>
                      <a:srgbClr val="000000"/>
                    </a:solidFill>
                    <a:latin typeface="Times New Roman Cyr"/>
                    <a:cs typeface="Times New Roman Cyr"/>
                  </a:rPr>
                  <a:t>-</a:t>
                </a:r>
                <a:r>
                  <a:rPr lang="ru-RU" sz="1000" b="1" i="0" u="none" strike="noStrike" baseline="0">
                    <a:solidFill>
                      <a:srgbClr val="000000"/>
                    </a:solidFill>
                    <a:latin typeface="Arial Cyr"/>
                    <a:cs typeface="Arial Cyr"/>
                  </a:rPr>
                  <a:t>, г/дм</a:t>
                </a:r>
                <a:r>
                  <a:rPr lang="ru-RU" sz="1400" b="0" i="1" u="none" strike="noStrike" baseline="0">
                    <a:solidFill>
                      <a:srgbClr val="000000"/>
                    </a:solidFill>
                    <a:latin typeface="Times New Roman Cyr"/>
                    <a:cs typeface="Times New Roman Cyr"/>
                  </a:rPr>
                  <a:t>3</a:t>
                </a:r>
              </a:p>
            </c:rich>
          </c:tx>
          <c:layout>
            <c:manualLayout>
              <c:xMode val="edge"/>
              <c:yMode val="edge"/>
              <c:x val="9.2715231788079472E-2"/>
              <c:y val="2.3411371237458192E-2"/>
            </c:manualLayout>
          </c:layout>
          <c:overlay val="0"/>
          <c:spPr>
            <a:noFill/>
            <a:ln w="25399">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77390160"/>
        <c:crosses val="autoZero"/>
        <c:crossBetween val="midCat"/>
        <c:majorUnit val="4"/>
        <c:minorUnit val="1"/>
      </c:valAx>
      <c:spPr>
        <a:solidFill>
          <a:srgbClr val="FFFFFF"/>
        </a:solidFill>
        <a:ln w="25399">
          <a:noFill/>
        </a:ln>
      </c:spPr>
    </c:plotArea>
    <c:plotVisOnly val="1"/>
    <c:dispBlanksAs val="gap"/>
    <c:showDLblsOverMax val="0"/>
  </c:chart>
  <c:spPr>
    <a:noFill/>
    <a:ln>
      <a:noFill/>
    </a:ln>
  </c:spPr>
  <c:txPr>
    <a:bodyPr/>
    <a:lstStyle/>
    <a:p>
      <a:pPr>
        <a:defRPr sz="1400" b="0" i="0" u="none" strike="noStrike" baseline="0">
          <a:solidFill>
            <a:srgbClr val="000000"/>
          </a:solidFill>
          <a:latin typeface="Times New Roman Cyr"/>
          <a:ea typeface="Times New Roman Cyr"/>
          <a:cs typeface="Times New Roman Cyr"/>
        </a:defRPr>
      </a:pPr>
      <a:endParaRPr lang="ru-RU"/>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01910828025478"/>
          <c:y val="0.19536423841059603"/>
          <c:w val="0.84076433121019112"/>
          <c:h val="0.49337748344370863"/>
        </c:manualLayout>
      </c:layout>
      <c:scatterChart>
        <c:scatterStyle val="lineMarker"/>
        <c:varyColors val="0"/>
        <c:ser>
          <c:idx val="0"/>
          <c:order val="0"/>
          <c:tx>
            <c:strRef>
              <c:f>Sheet1!$A$2</c:f>
              <c:strCache>
                <c:ptCount val="1"/>
                <c:pt idx="0">
                  <c:v>50</c:v>
                </c:pt>
              </c:strCache>
            </c:strRef>
          </c:tx>
          <c:spPr>
            <a:ln w="12699">
              <a:solidFill>
                <a:srgbClr val="000000"/>
              </a:solidFill>
              <a:prstDash val="solid"/>
            </a:ln>
          </c:spPr>
          <c:marker>
            <c:symbol val="circle"/>
            <c:size val="5"/>
            <c:spPr>
              <a:solidFill>
                <a:srgbClr val="000000"/>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Sheet1!$B$2:$Y$2</c:f>
              <c:numCache>
                <c:formatCode>General</c:formatCode>
                <c:ptCount val="24"/>
                <c:pt idx="0">
                  <c:v>20</c:v>
                </c:pt>
                <c:pt idx="1">
                  <c:v>16</c:v>
                </c:pt>
                <c:pt idx="2">
                  <c:v>15</c:v>
                </c:pt>
                <c:pt idx="3">
                  <c:v>13.5</c:v>
                </c:pt>
              </c:numCache>
            </c:numRef>
          </c:yVal>
          <c:smooth val="1"/>
          <c:extLst>
            <c:ext xmlns:c16="http://schemas.microsoft.com/office/drawing/2014/chart" uri="{C3380CC4-5D6E-409C-BE32-E72D297353CC}">
              <c16:uniqueId val="{00000000-29B8-4B3E-A693-4E8F02287D4D}"/>
            </c:ext>
          </c:extLst>
        </c:ser>
        <c:ser>
          <c:idx val="1"/>
          <c:order val="1"/>
          <c:tx>
            <c:strRef>
              <c:f>Sheet1!$A$3</c:f>
              <c:strCache>
                <c:ptCount val="1"/>
                <c:pt idx="0">
                  <c:v>100</c:v>
                </c:pt>
              </c:strCache>
            </c:strRef>
          </c:tx>
          <c:spPr>
            <a:ln w="12699">
              <a:solidFill>
                <a:srgbClr val="000000"/>
              </a:solidFill>
              <a:prstDash val="solid"/>
            </a:ln>
          </c:spPr>
          <c:marker>
            <c:symbol val="square"/>
            <c:size val="5"/>
            <c:spPr>
              <a:solidFill>
                <a:srgbClr val="000000"/>
              </a:solidFill>
              <a:ln>
                <a:solidFill>
                  <a:srgbClr val="000000"/>
                </a:solidFill>
                <a:prstDash val="solid"/>
              </a:ln>
            </c:spPr>
          </c:marker>
          <c:xVal>
            <c:numRef>
              <c:f>Sheet1!$B$1:$Y$1</c:f>
              <c:numCache>
                <c:formatCode>General</c:formatCode>
                <c:ptCount val="24"/>
                <c:pt idx="0">
                  <c:v>1</c:v>
                </c:pt>
                <c:pt idx="1">
                  <c:v>1.5</c:v>
                </c:pt>
                <c:pt idx="2">
                  <c:v>2</c:v>
                </c:pt>
                <c:pt idx="3">
                  <c:v>2.5</c:v>
                </c:pt>
              </c:numCache>
            </c:numRef>
          </c:xVal>
          <c:yVal>
            <c:numRef>
              <c:f>Sheet1!$B$3:$Y$3</c:f>
              <c:numCache>
                <c:formatCode>General</c:formatCode>
                <c:ptCount val="24"/>
                <c:pt idx="0">
                  <c:v>27</c:v>
                </c:pt>
                <c:pt idx="1">
                  <c:v>24</c:v>
                </c:pt>
                <c:pt idx="2">
                  <c:v>23</c:v>
                </c:pt>
                <c:pt idx="3">
                  <c:v>22</c:v>
                </c:pt>
              </c:numCache>
            </c:numRef>
          </c:yVal>
          <c:smooth val="1"/>
          <c:extLst>
            <c:ext xmlns:c16="http://schemas.microsoft.com/office/drawing/2014/chart" uri="{C3380CC4-5D6E-409C-BE32-E72D297353CC}">
              <c16:uniqueId val="{00000001-29B8-4B3E-A693-4E8F02287D4D}"/>
            </c:ext>
          </c:extLst>
        </c:ser>
        <c:ser>
          <c:idx val="2"/>
          <c:order val="2"/>
          <c:tx>
            <c:strRef>
              <c:f>Sheet1!$A$4</c:f>
              <c:strCache>
                <c:ptCount val="1"/>
                <c:pt idx="0">
                  <c:v>150</c:v>
                </c:pt>
              </c:strCache>
            </c:strRef>
          </c:tx>
          <c:spPr>
            <a:ln w="12699">
              <a:solidFill>
                <a:srgbClr val="000000"/>
              </a:solidFill>
              <a:prstDash val="solid"/>
            </a:ln>
          </c:spPr>
          <c:marker>
            <c:symbol val="triangle"/>
            <c:size val="5"/>
            <c:spPr>
              <a:solidFill>
                <a:srgbClr val="000000"/>
              </a:solidFill>
              <a:ln>
                <a:solidFill>
                  <a:srgbClr val="333300"/>
                </a:solidFill>
                <a:prstDash val="solid"/>
              </a:ln>
            </c:spPr>
          </c:marker>
          <c:xVal>
            <c:numRef>
              <c:f>Sheet1!$B$1:$Y$1</c:f>
              <c:numCache>
                <c:formatCode>General</c:formatCode>
                <c:ptCount val="24"/>
                <c:pt idx="0">
                  <c:v>1</c:v>
                </c:pt>
                <c:pt idx="1">
                  <c:v>1.5</c:v>
                </c:pt>
                <c:pt idx="2">
                  <c:v>2</c:v>
                </c:pt>
                <c:pt idx="3">
                  <c:v>2.5</c:v>
                </c:pt>
              </c:numCache>
            </c:numRef>
          </c:xVal>
          <c:yVal>
            <c:numRef>
              <c:f>Sheet1!$B$4:$Y$4</c:f>
              <c:numCache>
                <c:formatCode>General</c:formatCode>
                <c:ptCount val="24"/>
                <c:pt idx="0">
                  <c:v>43</c:v>
                </c:pt>
                <c:pt idx="1">
                  <c:v>40</c:v>
                </c:pt>
                <c:pt idx="2">
                  <c:v>39</c:v>
                </c:pt>
                <c:pt idx="3">
                  <c:v>36</c:v>
                </c:pt>
              </c:numCache>
            </c:numRef>
          </c:yVal>
          <c:smooth val="1"/>
          <c:extLst>
            <c:ext xmlns:c16="http://schemas.microsoft.com/office/drawing/2014/chart" uri="{C3380CC4-5D6E-409C-BE32-E72D297353CC}">
              <c16:uniqueId val="{00000002-29B8-4B3E-A693-4E8F02287D4D}"/>
            </c:ext>
          </c:extLst>
        </c:ser>
        <c:ser>
          <c:idx val="4"/>
          <c:order val="3"/>
          <c:tx>
            <c:strRef>
              <c:f>Sheet1!$A$6</c:f>
              <c:strCache>
                <c:ptCount val="1"/>
              </c:strCache>
            </c:strRef>
          </c:tx>
          <c:spPr>
            <a:ln w="12699">
              <a:solidFill>
                <a:srgbClr val="800080"/>
              </a:solidFill>
              <a:prstDash val="solid"/>
            </a:ln>
          </c:spPr>
          <c:marker>
            <c:symbol val="star"/>
            <c:size val="5"/>
            <c:spPr>
              <a:noFill/>
              <a:ln>
                <a:solidFill>
                  <a:srgbClr val="800080"/>
                </a:solidFill>
                <a:prstDash val="solid"/>
              </a:ln>
            </c:spPr>
          </c:marker>
          <c:xVal>
            <c:numRef>
              <c:f>Sheet1!$B$1:$Y$1</c:f>
              <c:numCache>
                <c:formatCode>General</c:formatCode>
                <c:ptCount val="24"/>
                <c:pt idx="0">
                  <c:v>1</c:v>
                </c:pt>
                <c:pt idx="1">
                  <c:v>1.5</c:v>
                </c:pt>
                <c:pt idx="2">
                  <c:v>2</c:v>
                </c:pt>
                <c:pt idx="3">
                  <c:v>2.5</c:v>
                </c:pt>
              </c:numCache>
            </c:numRef>
          </c:xVal>
          <c:yVal>
            <c:numRef>
              <c:f>Sheet1!$B$6:$Y$6</c:f>
              <c:numCache>
                <c:formatCode>General</c:formatCode>
                <c:ptCount val="24"/>
              </c:numCache>
            </c:numRef>
          </c:yVal>
          <c:smooth val="1"/>
          <c:extLst>
            <c:ext xmlns:c16="http://schemas.microsoft.com/office/drawing/2014/chart" uri="{C3380CC4-5D6E-409C-BE32-E72D297353CC}">
              <c16:uniqueId val="{00000003-29B8-4B3E-A693-4E8F02287D4D}"/>
            </c:ext>
          </c:extLst>
        </c:ser>
        <c:ser>
          <c:idx val="5"/>
          <c:order val="4"/>
          <c:tx>
            <c:strRef>
              <c:f>Sheet1!$A$7</c:f>
              <c:strCache>
                <c:ptCount val="1"/>
              </c:strCache>
            </c:strRef>
          </c:tx>
          <c:spPr>
            <a:ln w="12699">
              <a:solidFill>
                <a:srgbClr val="800000"/>
              </a:solidFill>
              <a:prstDash val="solid"/>
            </a:ln>
          </c:spPr>
          <c:marker>
            <c:symbol val="circle"/>
            <c:size val="5"/>
            <c:spPr>
              <a:solidFill>
                <a:srgbClr val="800000"/>
              </a:solidFill>
              <a:ln>
                <a:solidFill>
                  <a:srgbClr val="800000"/>
                </a:solidFill>
                <a:prstDash val="solid"/>
              </a:ln>
            </c:spPr>
          </c:marker>
          <c:xVal>
            <c:numRef>
              <c:f>Sheet1!$B$1:$Y$1</c:f>
              <c:numCache>
                <c:formatCode>General</c:formatCode>
                <c:ptCount val="24"/>
                <c:pt idx="0">
                  <c:v>1</c:v>
                </c:pt>
                <c:pt idx="1">
                  <c:v>1.5</c:v>
                </c:pt>
                <c:pt idx="2">
                  <c:v>2</c:v>
                </c:pt>
                <c:pt idx="3">
                  <c:v>2.5</c:v>
                </c:pt>
              </c:numCache>
            </c:numRef>
          </c:xVal>
          <c:yVal>
            <c:numRef>
              <c:f>Sheet1!$B$7:$Y$7</c:f>
              <c:numCache>
                <c:formatCode>General</c:formatCode>
                <c:ptCount val="24"/>
              </c:numCache>
            </c:numRef>
          </c:yVal>
          <c:smooth val="1"/>
          <c:extLst>
            <c:ext xmlns:c16="http://schemas.microsoft.com/office/drawing/2014/chart" uri="{C3380CC4-5D6E-409C-BE32-E72D297353CC}">
              <c16:uniqueId val="{00000004-29B8-4B3E-A693-4E8F02287D4D}"/>
            </c:ext>
          </c:extLst>
        </c:ser>
        <c:ser>
          <c:idx val="6"/>
          <c:order val="5"/>
          <c:tx>
            <c:strRef>
              <c:f>Sheet1!$A$8</c:f>
              <c:strCache>
                <c:ptCount val="1"/>
              </c:strCache>
            </c:strRef>
          </c:tx>
          <c:spPr>
            <a:ln w="12699">
              <a:solidFill>
                <a:srgbClr val="008080"/>
              </a:solidFill>
              <a:prstDash val="solid"/>
            </a:ln>
          </c:spPr>
          <c:marker>
            <c:symbol val="none"/>
          </c:marker>
          <c:xVal>
            <c:numRef>
              <c:f>Sheet1!$B$1:$Y$1</c:f>
              <c:numCache>
                <c:formatCode>General</c:formatCode>
                <c:ptCount val="24"/>
                <c:pt idx="0">
                  <c:v>1</c:v>
                </c:pt>
                <c:pt idx="1">
                  <c:v>1.5</c:v>
                </c:pt>
                <c:pt idx="2">
                  <c:v>2</c:v>
                </c:pt>
                <c:pt idx="3">
                  <c:v>2.5</c:v>
                </c:pt>
              </c:numCache>
            </c:numRef>
          </c:xVal>
          <c:yVal>
            <c:numRef>
              <c:f>Sheet1!$B$8:$Y$8</c:f>
              <c:numCache>
                <c:formatCode>General</c:formatCode>
                <c:ptCount val="24"/>
              </c:numCache>
            </c:numRef>
          </c:yVal>
          <c:smooth val="0"/>
          <c:extLst>
            <c:ext xmlns:c16="http://schemas.microsoft.com/office/drawing/2014/chart" uri="{C3380CC4-5D6E-409C-BE32-E72D297353CC}">
              <c16:uniqueId val="{00000005-29B8-4B3E-A693-4E8F02287D4D}"/>
            </c:ext>
          </c:extLst>
        </c:ser>
        <c:ser>
          <c:idx val="7"/>
          <c:order val="6"/>
          <c:tx>
            <c:strRef>
              <c:f>Sheet1!$A$9</c:f>
              <c:strCache>
                <c:ptCount val="1"/>
              </c:strCache>
            </c:strRef>
          </c:tx>
          <c:spPr>
            <a:ln w="12699">
              <a:solidFill>
                <a:srgbClr val="0000FF"/>
              </a:solidFill>
              <a:prstDash val="solid"/>
            </a:ln>
          </c:spPr>
          <c:marker>
            <c:symbol val="none"/>
          </c:marker>
          <c:xVal>
            <c:numRef>
              <c:f>Sheet1!$B$1:$Y$1</c:f>
              <c:numCache>
                <c:formatCode>General</c:formatCode>
                <c:ptCount val="24"/>
                <c:pt idx="0">
                  <c:v>1</c:v>
                </c:pt>
                <c:pt idx="1">
                  <c:v>1.5</c:v>
                </c:pt>
                <c:pt idx="2">
                  <c:v>2</c:v>
                </c:pt>
                <c:pt idx="3">
                  <c:v>2.5</c:v>
                </c:pt>
              </c:numCache>
            </c:numRef>
          </c:xVal>
          <c:yVal>
            <c:numRef>
              <c:f>Sheet1!$B$9:$Y$9</c:f>
              <c:numCache>
                <c:formatCode>General</c:formatCode>
                <c:ptCount val="24"/>
              </c:numCache>
            </c:numRef>
          </c:yVal>
          <c:smooth val="0"/>
          <c:extLst>
            <c:ext xmlns:c16="http://schemas.microsoft.com/office/drawing/2014/chart" uri="{C3380CC4-5D6E-409C-BE32-E72D297353CC}">
              <c16:uniqueId val="{00000006-29B8-4B3E-A693-4E8F02287D4D}"/>
            </c:ext>
          </c:extLst>
        </c:ser>
        <c:dLbls>
          <c:showLegendKey val="0"/>
          <c:showVal val="0"/>
          <c:showCatName val="0"/>
          <c:showSerName val="0"/>
          <c:showPercent val="0"/>
          <c:showBubbleSize val="0"/>
        </c:dLbls>
        <c:axId val="177383272"/>
        <c:axId val="1"/>
      </c:scatterChart>
      <c:valAx>
        <c:axId val="177383272"/>
        <c:scaling>
          <c:orientation val="minMax"/>
          <c:max val="2.5"/>
          <c:min val="1"/>
        </c:scaling>
        <c:delete val="0"/>
        <c:axPos val="b"/>
        <c:title>
          <c:tx>
            <c:rich>
              <a:bodyPr/>
              <a:lstStyle/>
              <a:p>
                <a:pPr>
                  <a:defRPr sz="1400" b="0" i="1" u="none" strike="noStrike" baseline="0">
                    <a:solidFill>
                      <a:srgbClr val="000000"/>
                    </a:solidFill>
                    <a:latin typeface="Times New Roman Cyr"/>
                    <a:ea typeface="Times New Roman Cyr"/>
                    <a:cs typeface="Times New Roman Cyr"/>
                  </a:defRPr>
                </a:pPr>
                <a:r>
                  <a:rPr lang="ru-RU" sz="800" b="1" i="0" u="none" strike="noStrike" baseline="0">
                    <a:solidFill>
                      <a:srgbClr val="000000"/>
                    </a:solidFill>
                    <a:latin typeface="Arial Cyr"/>
                    <a:cs typeface="Arial Cyr"/>
                  </a:rPr>
                  <a:t>i</a:t>
                </a:r>
                <a:r>
                  <a:rPr lang="ru-RU" sz="1000" b="1" i="0" u="none" strike="noStrike" baseline="0">
                    <a:solidFill>
                      <a:srgbClr val="000000"/>
                    </a:solidFill>
                    <a:latin typeface="Arial Cyr"/>
                    <a:cs typeface="Arial Cyr"/>
                  </a:rPr>
                  <a:t>, А/дм</a:t>
                </a:r>
                <a:r>
                  <a:rPr lang="ru-RU" sz="800" b="1" i="0" u="none" strike="noStrike" baseline="0">
                    <a:solidFill>
                      <a:srgbClr val="000000"/>
                    </a:solidFill>
                    <a:latin typeface="Arial Cyr"/>
                    <a:cs typeface="Arial Cyr"/>
                  </a:rPr>
                  <a:t>2</a:t>
                </a:r>
              </a:p>
            </c:rich>
          </c:tx>
          <c:layout>
            <c:manualLayout>
              <c:xMode val="edge"/>
              <c:yMode val="edge"/>
              <c:x val="0.74840764331210186"/>
              <c:y val="0.85430463576158944"/>
            </c:manualLayout>
          </c:layout>
          <c:overlay val="0"/>
          <c:spPr>
            <a:noFill/>
            <a:ln w="25399">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
        <c:crossesAt val="0"/>
        <c:crossBetween val="midCat"/>
        <c:majorUnit val="0.5"/>
        <c:minorUnit val="0.1"/>
      </c:valAx>
      <c:valAx>
        <c:axId val="1"/>
        <c:scaling>
          <c:orientation val="minMax"/>
          <c:max val="45"/>
          <c:min val="0"/>
        </c:scaling>
        <c:delete val="0"/>
        <c:axPos val="l"/>
        <c:title>
          <c:tx>
            <c:rich>
              <a:bodyPr rot="0" vert="horz"/>
              <a:lstStyle/>
              <a:p>
                <a:pPr algn="ctr">
                  <a:defRPr sz="1400" b="0" i="0" u="none" strike="noStrike" baseline="0">
                    <a:solidFill>
                      <a:srgbClr val="000000"/>
                    </a:solidFill>
                    <a:latin typeface="Times New Roman Cyr"/>
                    <a:ea typeface="Times New Roman Cyr"/>
                    <a:cs typeface="Times New Roman Cyr"/>
                  </a:defRPr>
                </a:pPr>
                <a:r>
                  <a:rPr lang="ru-RU" sz="1000" b="1" i="0" u="none" strike="noStrike" baseline="0">
                    <a:solidFill>
                      <a:srgbClr val="000000"/>
                    </a:solidFill>
                    <a:latin typeface="Arial Cyr"/>
                    <a:cs typeface="Arial Cyr"/>
                  </a:rPr>
                  <a:t>ВT</a:t>
                </a:r>
                <a:r>
                  <a:rPr lang="ru-RU" sz="1020" b="1" i="0" u="none" strike="noStrike" baseline="0">
                    <a:solidFill>
                      <a:srgbClr val="000000"/>
                    </a:solidFill>
                    <a:latin typeface="Arial Cyr"/>
                    <a:cs typeface="Arial Cyr"/>
                  </a:rPr>
                  <a:t>ClO</a:t>
                </a:r>
                <a:r>
                  <a:rPr lang="ru-RU" sz="1000" b="1" i="0" u="none" strike="noStrike" baseline="0">
                    <a:solidFill>
                      <a:srgbClr val="000000"/>
                    </a:solidFill>
                    <a:latin typeface="Arial Cyr"/>
                    <a:cs typeface="Arial Cyr"/>
                  </a:rPr>
                  <a:t>-</a:t>
                </a:r>
                <a:r>
                  <a:rPr lang="ru-RU" sz="1400" b="0" i="0" u="none" strike="noStrike" baseline="0">
                    <a:solidFill>
                      <a:srgbClr val="000000"/>
                    </a:solidFill>
                    <a:latin typeface="Times New Roman Cyr"/>
                    <a:cs typeface="Times New Roman Cyr"/>
                  </a:rPr>
                  <a:t>, </a:t>
                </a:r>
                <a:r>
                  <a:rPr lang="ru-RU" sz="1000" b="1" i="0" u="none" strike="noStrike" baseline="0">
                    <a:solidFill>
                      <a:srgbClr val="000000"/>
                    </a:solidFill>
                    <a:latin typeface="Arial Cyr"/>
                    <a:cs typeface="Arial Cyr"/>
                  </a:rPr>
                  <a:t>%</a:t>
                </a:r>
              </a:p>
            </c:rich>
          </c:tx>
          <c:layout>
            <c:manualLayout>
              <c:xMode val="edge"/>
              <c:yMode val="edge"/>
              <c:x val="4.7770700636942678E-2"/>
              <c:y val="1.9867549668874173E-2"/>
            </c:manualLayout>
          </c:layout>
          <c:overlay val="0"/>
          <c:spPr>
            <a:noFill/>
            <a:ln w="25399">
              <a:noFill/>
            </a:ln>
          </c:spPr>
        </c:title>
        <c:numFmt formatCode="General" sourceLinked="1"/>
        <c:majorTickMark val="in"/>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Cyr"/>
                <a:ea typeface="Times New Roman Cyr"/>
                <a:cs typeface="Times New Roman Cyr"/>
              </a:defRPr>
            </a:pPr>
            <a:endParaRPr lang="ru-RU"/>
          </a:p>
        </c:txPr>
        <c:crossAx val="177383272"/>
        <c:crosses val="autoZero"/>
        <c:crossBetween val="midCat"/>
        <c:majorUnit val="20"/>
        <c:minorUnit val="1"/>
      </c:valAx>
      <c:spPr>
        <a:solidFill>
          <a:srgbClr val="FFFFFF"/>
        </a:solidFill>
        <a:ln w="25399">
          <a:noFill/>
        </a:ln>
      </c:spPr>
    </c:plotArea>
    <c:plotVisOnly val="1"/>
    <c:dispBlanksAs val="gap"/>
    <c:showDLblsOverMax val="0"/>
  </c:chart>
  <c:spPr>
    <a:noFill/>
    <a:ln>
      <a:noFill/>
    </a:ln>
  </c:spPr>
  <c:txPr>
    <a:bodyPr/>
    <a:lstStyle/>
    <a:p>
      <a:pPr>
        <a:defRPr sz="1400" b="0" i="0" u="none" strike="noStrike" baseline="0">
          <a:solidFill>
            <a:srgbClr val="000000"/>
          </a:solidFill>
          <a:latin typeface="Times New Roman Cyr"/>
          <a:ea typeface="Times New Roman Cyr"/>
          <a:cs typeface="Times New Roman Cyr"/>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0.1535</cdr:x>
      <cdr:y>0.271</cdr:y>
    </cdr:from>
    <cdr:to>
      <cdr:x>0.15775</cdr:x>
      <cdr:y>0.33725</cdr:y>
    </cdr:to>
    <cdr:sp macro="" textlink="">
      <cdr:nvSpPr>
        <cdr:cNvPr id="1026" name="Текст 2">
          <a:extLst xmlns:a="http://schemas.openxmlformats.org/drawingml/2006/main">
            <a:ext uri="{FF2B5EF4-FFF2-40B4-BE49-F238E27FC236}">
              <a16:creationId xmlns:a16="http://schemas.microsoft.com/office/drawing/2014/main" id="{574BA0AC-7712-46E3-8DC3-6736D24FC6B2}"/>
            </a:ext>
          </a:extLst>
        </cdr:cNvPr>
        <cdr:cNvSpPr txBox="1">
          <a:spLocks xmlns:a="http://schemas.openxmlformats.org/drawingml/2006/main" noChangeArrowheads="1"/>
        </cdr:cNvSpPr>
      </cdr:nvSpPr>
      <cdr:spPr bwMode="auto">
        <a:xfrm xmlns:a="http://schemas.openxmlformats.org/drawingml/2006/main">
          <a:off x="681333" y="1011860"/>
          <a:ext cx="18864" cy="247364"/>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0.67725</cdr:x>
      <cdr:y>0.16175</cdr:y>
    </cdr:from>
    <cdr:to>
      <cdr:x>0.6815</cdr:x>
      <cdr:y>0.2025</cdr:y>
    </cdr:to>
    <cdr:sp macro="" textlink="">
      <cdr:nvSpPr>
        <cdr:cNvPr id="1030" name="Текст 6">
          <a:extLst xmlns:a="http://schemas.openxmlformats.org/drawingml/2006/main">
            <a:ext uri="{FF2B5EF4-FFF2-40B4-BE49-F238E27FC236}">
              <a16:creationId xmlns:a16="http://schemas.microsoft.com/office/drawing/2014/main" id="{1EFF0E98-B26B-44E5-B358-5D4C5AA151BE}"/>
            </a:ext>
          </a:extLst>
        </cdr:cNvPr>
        <cdr:cNvSpPr txBox="1">
          <a:spLocks xmlns:a="http://schemas.openxmlformats.org/drawingml/2006/main" noChangeArrowheads="1"/>
        </cdr:cNvSpPr>
      </cdr:nvSpPr>
      <cdr:spPr bwMode="auto">
        <a:xfrm xmlns:a="http://schemas.openxmlformats.org/drawingml/2006/main">
          <a:off x="3006076" y="603942"/>
          <a:ext cx="18864" cy="152153"/>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0.29925</cdr:x>
      <cdr:y>0.3515</cdr:y>
    </cdr:from>
    <cdr:to>
      <cdr:x>0.355</cdr:x>
      <cdr:y>0.41025</cdr:y>
    </cdr:to>
    <cdr:sp macro="" textlink="">
      <cdr:nvSpPr>
        <cdr:cNvPr id="1031" name="Text Box 7">
          <a:extLst xmlns:a="http://schemas.openxmlformats.org/drawingml/2006/main">
            <a:ext uri="{FF2B5EF4-FFF2-40B4-BE49-F238E27FC236}">
              <a16:creationId xmlns:a16="http://schemas.microsoft.com/office/drawing/2014/main" id="{43DC97FF-0143-4DB6-85A7-7C56E4E91F01}"/>
            </a:ext>
          </a:extLst>
        </cdr:cNvPr>
        <cdr:cNvSpPr txBox="1">
          <a:spLocks xmlns:a="http://schemas.openxmlformats.org/drawingml/2006/main" noChangeArrowheads="1"/>
        </cdr:cNvSpPr>
      </cdr:nvSpPr>
      <cdr:spPr bwMode="auto">
        <a:xfrm xmlns:a="http://schemas.openxmlformats.org/drawingml/2006/main">
          <a:off x="1328266" y="1312431"/>
          <a:ext cx="247455" cy="21936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sp>
  </cdr:relSizeAnchor>
  <cdr:relSizeAnchor xmlns:cdr="http://schemas.openxmlformats.org/drawingml/2006/chartDrawing">
    <cdr:from>
      <cdr:x>0.61625</cdr:x>
      <cdr:y>0.74125</cdr:y>
    </cdr:from>
    <cdr:to>
      <cdr:x>0.67625</cdr:x>
      <cdr:y>0.81775</cdr:y>
    </cdr:to>
    <cdr:sp macro="" textlink="">
      <cdr:nvSpPr>
        <cdr:cNvPr id="1032" name="Text Box 8">
          <a:extLst xmlns:a="http://schemas.openxmlformats.org/drawingml/2006/main">
            <a:ext uri="{FF2B5EF4-FFF2-40B4-BE49-F238E27FC236}">
              <a16:creationId xmlns:a16="http://schemas.microsoft.com/office/drawing/2014/main" id="{2A781130-43AC-4DD5-A8F5-CF76BEC34582}"/>
            </a:ext>
          </a:extLst>
        </cdr:cNvPr>
        <cdr:cNvSpPr txBox="1">
          <a:spLocks xmlns:a="http://schemas.openxmlformats.org/drawingml/2006/main" noChangeArrowheads="1"/>
        </cdr:cNvSpPr>
      </cdr:nvSpPr>
      <cdr:spPr bwMode="auto">
        <a:xfrm xmlns:a="http://schemas.openxmlformats.org/drawingml/2006/main">
          <a:off x="2735318" y="2767679"/>
          <a:ext cx="266319" cy="28563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18288" tIns="0" rIns="0" bIns="0" anchor="ctr" upright="1"/>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0.18425</cdr:x>
      <cdr:y>0.42975</cdr:y>
    </cdr:from>
    <cdr:to>
      <cdr:x>0.24425</cdr:x>
      <cdr:y>0.50625</cdr:y>
    </cdr:to>
    <cdr:sp macro="" textlink="">
      <cdr:nvSpPr>
        <cdr:cNvPr id="1033" name="Text Box 9">
          <a:extLst xmlns:a="http://schemas.openxmlformats.org/drawingml/2006/main">
            <a:ext uri="{FF2B5EF4-FFF2-40B4-BE49-F238E27FC236}">
              <a16:creationId xmlns:a16="http://schemas.microsoft.com/office/drawing/2014/main" id="{3FC7720D-2125-447D-B206-A2CF1BFC647B}"/>
            </a:ext>
          </a:extLst>
        </cdr:cNvPr>
        <cdr:cNvSpPr txBox="1">
          <a:spLocks xmlns:a="http://schemas.openxmlformats.org/drawingml/2006/main" noChangeArrowheads="1"/>
        </cdr:cNvSpPr>
      </cdr:nvSpPr>
      <cdr:spPr bwMode="auto">
        <a:xfrm xmlns:a="http://schemas.openxmlformats.org/drawingml/2006/main">
          <a:off x="817821" y="1604601"/>
          <a:ext cx="266319" cy="28563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18288" tIns="0" rIns="0" bIns="0" anchor="ctr" upright="1"/>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0.17975</cdr:x>
      <cdr:y>0.35075</cdr:y>
    </cdr:from>
    <cdr:to>
      <cdr:x>0.184</cdr:x>
      <cdr:y>0.40675</cdr:y>
    </cdr:to>
    <cdr:sp macro="" textlink="">
      <cdr:nvSpPr>
        <cdr:cNvPr id="1034" name="Text Box 10">
          <a:extLst xmlns:a="http://schemas.openxmlformats.org/drawingml/2006/main">
            <a:ext uri="{FF2B5EF4-FFF2-40B4-BE49-F238E27FC236}">
              <a16:creationId xmlns:a16="http://schemas.microsoft.com/office/drawing/2014/main" id="{43F7EE76-0CE5-47C1-B554-F91290C8C89C}"/>
            </a:ext>
          </a:extLst>
        </cdr:cNvPr>
        <cdr:cNvSpPr txBox="1">
          <a:spLocks xmlns:a="http://schemas.openxmlformats.org/drawingml/2006/main" noChangeArrowheads="1"/>
        </cdr:cNvSpPr>
      </cdr:nvSpPr>
      <cdr:spPr bwMode="auto">
        <a:xfrm xmlns:a="http://schemas.openxmlformats.org/drawingml/2006/main">
          <a:off x="797847" y="1309630"/>
          <a:ext cx="18865" cy="20909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0.32075</cdr:x>
      <cdr:y>0.24075</cdr:y>
    </cdr:from>
    <cdr:to>
      <cdr:x>0.4195</cdr:x>
      <cdr:y>0.31725</cdr:y>
    </cdr:to>
    <cdr:sp macro="" textlink="">
      <cdr:nvSpPr>
        <cdr:cNvPr id="1035" name="Text Box 11">
          <a:extLst xmlns:a="http://schemas.openxmlformats.org/drawingml/2006/main">
            <a:ext uri="{FF2B5EF4-FFF2-40B4-BE49-F238E27FC236}">
              <a16:creationId xmlns:a16="http://schemas.microsoft.com/office/drawing/2014/main" id="{DB479B27-6460-470D-9E22-614729D605E4}"/>
            </a:ext>
          </a:extLst>
        </cdr:cNvPr>
        <cdr:cNvSpPr txBox="1">
          <a:spLocks xmlns:a="http://schemas.openxmlformats.org/drawingml/2006/main" noChangeArrowheads="1"/>
        </cdr:cNvSpPr>
      </cdr:nvSpPr>
      <cdr:spPr bwMode="auto">
        <a:xfrm xmlns:a="http://schemas.openxmlformats.org/drawingml/2006/main">
          <a:off x="1423697" y="898912"/>
          <a:ext cx="438317" cy="28563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18288" tIns="0" rIns="0" bIns="0" anchor="ctr" upright="1"/>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0.1535</cdr:x>
      <cdr:y>0.19</cdr:y>
    </cdr:from>
    <cdr:to>
      <cdr:x>0.15775</cdr:x>
      <cdr:y>0.246</cdr:y>
    </cdr:to>
    <cdr:sp macro="" textlink="">
      <cdr:nvSpPr>
        <cdr:cNvPr id="1036" name="Text Box 12">
          <a:extLst xmlns:a="http://schemas.openxmlformats.org/drawingml/2006/main">
            <a:ext uri="{FF2B5EF4-FFF2-40B4-BE49-F238E27FC236}">
              <a16:creationId xmlns:a16="http://schemas.microsoft.com/office/drawing/2014/main" id="{C50C1521-76CC-4F67-B866-B00AC34AA673}"/>
            </a:ext>
          </a:extLst>
        </cdr:cNvPr>
        <cdr:cNvSpPr txBox="1">
          <a:spLocks xmlns:a="http://schemas.openxmlformats.org/drawingml/2006/main" noChangeArrowheads="1"/>
        </cdr:cNvSpPr>
      </cdr:nvSpPr>
      <cdr:spPr bwMode="auto">
        <a:xfrm xmlns:a="http://schemas.openxmlformats.org/drawingml/2006/main">
          <a:off x="681333" y="709422"/>
          <a:ext cx="18864" cy="20909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0.5915</cdr:x>
      <cdr:y>0.12775</cdr:y>
    </cdr:from>
    <cdr:to>
      <cdr:x>0.59575</cdr:x>
      <cdr:y>0.18375</cdr:y>
    </cdr:to>
    <cdr:sp macro="" textlink="">
      <cdr:nvSpPr>
        <cdr:cNvPr id="1043" name="Text Box 19">
          <a:extLst xmlns:a="http://schemas.openxmlformats.org/drawingml/2006/main">
            <a:ext uri="{FF2B5EF4-FFF2-40B4-BE49-F238E27FC236}">
              <a16:creationId xmlns:a16="http://schemas.microsoft.com/office/drawing/2014/main" id="{A3805DB7-105D-40D6-9C35-FE4D9923213C}"/>
            </a:ext>
          </a:extLst>
        </cdr:cNvPr>
        <cdr:cNvSpPr txBox="1">
          <a:spLocks xmlns:a="http://schemas.openxmlformats.org/drawingml/2006/main" noChangeArrowheads="1"/>
        </cdr:cNvSpPr>
      </cdr:nvSpPr>
      <cdr:spPr bwMode="auto">
        <a:xfrm xmlns:a="http://schemas.openxmlformats.org/drawingml/2006/main">
          <a:off x="2625461" y="476993"/>
          <a:ext cx="18865" cy="20909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0.251</cdr:x>
      <cdr:y>0.49725</cdr:y>
    </cdr:from>
    <cdr:to>
      <cdr:x>0.25525</cdr:x>
      <cdr:y>0.55325</cdr:y>
    </cdr:to>
    <cdr:sp macro="" textlink="">
      <cdr:nvSpPr>
        <cdr:cNvPr id="1044" name="Text Box 20">
          <a:extLst xmlns:a="http://schemas.openxmlformats.org/drawingml/2006/main">
            <a:ext uri="{FF2B5EF4-FFF2-40B4-BE49-F238E27FC236}">
              <a16:creationId xmlns:a16="http://schemas.microsoft.com/office/drawing/2014/main" id="{3876BB10-4D55-4466-8E67-0F2FB095C5FF}"/>
            </a:ext>
          </a:extLst>
        </cdr:cNvPr>
        <cdr:cNvSpPr txBox="1">
          <a:spLocks xmlns:a="http://schemas.openxmlformats.org/drawingml/2006/main" noChangeArrowheads="1"/>
        </cdr:cNvSpPr>
      </cdr:nvSpPr>
      <cdr:spPr bwMode="auto">
        <a:xfrm xmlns:a="http://schemas.openxmlformats.org/drawingml/2006/main">
          <a:off x="1114101" y="1856632"/>
          <a:ext cx="18864" cy="20909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0.1445</cdr:x>
      <cdr:y>0.03475</cdr:y>
    </cdr:from>
    <cdr:to>
      <cdr:x>0.14875</cdr:x>
      <cdr:y>0.09075</cdr:y>
    </cdr:to>
    <cdr:sp macro="" textlink="">
      <cdr:nvSpPr>
        <cdr:cNvPr id="1045" name="Text Box 21">
          <a:extLst xmlns:a="http://schemas.openxmlformats.org/drawingml/2006/main">
            <a:ext uri="{FF2B5EF4-FFF2-40B4-BE49-F238E27FC236}">
              <a16:creationId xmlns:a16="http://schemas.microsoft.com/office/drawing/2014/main" id="{7BBC6A9B-B5DC-44A9-88EF-DEEE2D2AE3D0}"/>
            </a:ext>
          </a:extLst>
        </cdr:cNvPr>
        <cdr:cNvSpPr txBox="1">
          <a:spLocks xmlns:a="http://schemas.openxmlformats.org/drawingml/2006/main" noChangeArrowheads="1"/>
        </cdr:cNvSpPr>
      </cdr:nvSpPr>
      <cdr:spPr bwMode="auto">
        <a:xfrm xmlns:a="http://schemas.openxmlformats.org/drawingml/2006/main">
          <a:off x="641385" y="129750"/>
          <a:ext cx="18864" cy="20909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0.80475</cdr:x>
      <cdr:y>0.91575</cdr:y>
    </cdr:from>
    <cdr:to>
      <cdr:x>1</cdr:x>
      <cdr:y>0.99225</cdr:y>
    </cdr:to>
    <cdr:sp macro="" textlink="">
      <cdr:nvSpPr>
        <cdr:cNvPr id="1046" name="Text Box 22">
          <a:extLst xmlns:a="http://schemas.openxmlformats.org/drawingml/2006/main">
            <a:ext uri="{FF2B5EF4-FFF2-40B4-BE49-F238E27FC236}">
              <a16:creationId xmlns:a16="http://schemas.microsoft.com/office/drawing/2014/main" id="{88F6414A-A3E9-4B05-8BE7-E1ACBB785279}"/>
            </a:ext>
          </a:extLst>
        </cdr:cNvPr>
        <cdr:cNvSpPr txBox="1">
          <a:spLocks xmlns:a="http://schemas.openxmlformats.org/drawingml/2006/main" noChangeArrowheads="1"/>
        </cdr:cNvSpPr>
      </cdr:nvSpPr>
      <cdr:spPr bwMode="auto">
        <a:xfrm xmlns:a="http://schemas.openxmlformats.org/drawingml/2006/main">
          <a:off x="3796155" y="3419227"/>
          <a:ext cx="866647" cy="28563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41148" rIns="36576" bIns="41148" anchor="ctr" upright="1"/>
        <a:lstStyle xmlns:a="http://schemas.openxmlformats.org/drawingml/2006/main"/>
        <a:p xmlns:a="http://schemas.openxmlformats.org/drawingml/2006/main">
          <a:pPr algn="ctr" rtl="0">
            <a:defRPr sz="1000"/>
          </a:pPr>
          <a:r>
            <a:rPr lang="ru-RU" sz="2200" b="0" i="0" u="none" strike="noStrike" baseline="30000">
              <a:solidFill>
                <a:srgbClr val="000000"/>
              </a:solidFill>
              <a:latin typeface="Times New Roman Cyr"/>
              <a:cs typeface="Times New Roman Cyr"/>
            </a:rPr>
            <a:t>хв.</a:t>
          </a:r>
        </a:p>
      </cdr:txBody>
    </cdr:sp>
  </cdr:relSizeAnchor>
  <cdr:relSizeAnchor xmlns:cdr="http://schemas.openxmlformats.org/drawingml/2006/chartDrawing">
    <cdr:from>
      <cdr:x>0.7345</cdr:x>
      <cdr:y>0.0635</cdr:y>
    </cdr:from>
    <cdr:to>
      <cdr:x>0.73875</cdr:x>
      <cdr:y>0.1195</cdr:y>
    </cdr:to>
    <cdr:sp macro="" textlink="">
      <cdr:nvSpPr>
        <cdr:cNvPr id="1047" name="Text Box 23">
          <a:extLst xmlns:a="http://schemas.openxmlformats.org/drawingml/2006/main">
            <a:ext uri="{FF2B5EF4-FFF2-40B4-BE49-F238E27FC236}">
              <a16:creationId xmlns:a16="http://schemas.microsoft.com/office/drawing/2014/main" id="{36A5EA76-4F03-4B84-9E77-C010DD6F1FDB}"/>
            </a:ext>
          </a:extLst>
        </cdr:cNvPr>
        <cdr:cNvSpPr txBox="1">
          <a:spLocks xmlns:a="http://schemas.openxmlformats.org/drawingml/2006/main" noChangeArrowheads="1"/>
        </cdr:cNvSpPr>
      </cdr:nvSpPr>
      <cdr:spPr bwMode="auto">
        <a:xfrm xmlns:a="http://schemas.openxmlformats.org/drawingml/2006/main">
          <a:off x="3260188" y="237096"/>
          <a:ext cx="18865" cy="20909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0.56225</cdr:x>
      <cdr:y>0.09225</cdr:y>
    </cdr:from>
    <cdr:to>
      <cdr:x>0.60525</cdr:x>
      <cdr:y>0.151</cdr:y>
    </cdr:to>
    <cdr:sp macro="" textlink="">
      <cdr:nvSpPr>
        <cdr:cNvPr id="1048" name="Text Box 24">
          <a:extLst xmlns:a="http://schemas.openxmlformats.org/drawingml/2006/main">
            <a:ext uri="{FF2B5EF4-FFF2-40B4-BE49-F238E27FC236}">
              <a16:creationId xmlns:a16="http://schemas.microsoft.com/office/drawing/2014/main" id="{3D95AA5A-18AA-4753-82D5-6520F4578E4B}"/>
            </a:ext>
          </a:extLst>
        </cdr:cNvPr>
        <cdr:cNvSpPr txBox="1">
          <a:spLocks xmlns:a="http://schemas.openxmlformats.org/drawingml/2006/main" noChangeArrowheads="1"/>
        </cdr:cNvSpPr>
      </cdr:nvSpPr>
      <cdr:spPr bwMode="auto">
        <a:xfrm xmlns:a="http://schemas.openxmlformats.org/drawingml/2006/main">
          <a:off x="2495631" y="344443"/>
          <a:ext cx="190862" cy="21936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Cyr"/>
              <a:cs typeface="Times New Roman Cyr"/>
            </a:rPr>
            <a:t>1</a:t>
          </a:r>
        </a:p>
      </cdr:txBody>
    </cdr:sp>
  </cdr:relSizeAnchor>
  <cdr:relSizeAnchor xmlns:cdr="http://schemas.openxmlformats.org/drawingml/2006/chartDrawing">
    <cdr:from>
      <cdr:x>0.17975</cdr:x>
      <cdr:y>0.68125</cdr:y>
    </cdr:from>
    <cdr:to>
      <cdr:x>0.184</cdr:x>
      <cdr:y>0.73725</cdr:y>
    </cdr:to>
    <cdr:sp macro="" textlink="">
      <cdr:nvSpPr>
        <cdr:cNvPr id="1049" name="Text Box 25">
          <a:extLst xmlns:a="http://schemas.openxmlformats.org/drawingml/2006/main">
            <a:ext uri="{FF2B5EF4-FFF2-40B4-BE49-F238E27FC236}">
              <a16:creationId xmlns:a16="http://schemas.microsoft.com/office/drawing/2014/main" id="{8AAFA81B-AFE1-4F24-8573-EDC9177DB1C5}"/>
            </a:ext>
          </a:extLst>
        </cdr:cNvPr>
        <cdr:cNvSpPr txBox="1">
          <a:spLocks xmlns:a="http://schemas.openxmlformats.org/drawingml/2006/main" noChangeArrowheads="1"/>
        </cdr:cNvSpPr>
      </cdr:nvSpPr>
      <cdr:spPr bwMode="auto">
        <a:xfrm xmlns:a="http://schemas.openxmlformats.org/drawingml/2006/main">
          <a:off x="797847" y="2543651"/>
          <a:ext cx="18865" cy="20909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0.262</cdr:x>
      <cdr:y>0.6775</cdr:y>
    </cdr:from>
    <cdr:to>
      <cdr:x>0.335</cdr:x>
      <cdr:y>0.703</cdr:y>
    </cdr:to>
    <cdr:sp macro="" textlink="">
      <cdr:nvSpPr>
        <cdr:cNvPr id="1050" name="Text Box 26">
          <a:extLst xmlns:a="http://schemas.openxmlformats.org/drawingml/2006/main">
            <a:ext uri="{FF2B5EF4-FFF2-40B4-BE49-F238E27FC236}">
              <a16:creationId xmlns:a16="http://schemas.microsoft.com/office/drawing/2014/main" id="{0FCB7D50-DD9E-418E-99F6-A5924A948848}"/>
            </a:ext>
          </a:extLst>
        </cdr:cNvPr>
        <cdr:cNvSpPr txBox="1">
          <a:spLocks xmlns:a="http://schemas.openxmlformats.org/drawingml/2006/main" noChangeArrowheads="1"/>
        </cdr:cNvSpPr>
      </cdr:nvSpPr>
      <cdr:spPr bwMode="auto">
        <a:xfrm xmlns:a="http://schemas.openxmlformats.org/drawingml/2006/main" flipV="1">
          <a:off x="1162926" y="2529650"/>
          <a:ext cx="324022" cy="9521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18288" tIns="0" rIns="0" bIns="0" anchor="ctr" upright="1"/>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0.1875</cdr:x>
      <cdr:y>0.753</cdr:y>
    </cdr:from>
    <cdr:to>
      <cdr:x>0.19175</cdr:x>
      <cdr:y>0.809</cdr:y>
    </cdr:to>
    <cdr:sp macro="" textlink="">
      <cdr:nvSpPr>
        <cdr:cNvPr id="1055" name="Text Box 31">
          <a:extLst xmlns:a="http://schemas.openxmlformats.org/drawingml/2006/main">
            <a:ext uri="{FF2B5EF4-FFF2-40B4-BE49-F238E27FC236}">
              <a16:creationId xmlns:a16="http://schemas.microsoft.com/office/drawing/2014/main" id="{AF3B25FB-4878-4BE4-BD0D-4D95A167BF96}"/>
            </a:ext>
          </a:extLst>
        </cdr:cNvPr>
        <cdr:cNvSpPr txBox="1">
          <a:spLocks xmlns:a="http://schemas.openxmlformats.org/drawingml/2006/main" noChangeArrowheads="1"/>
        </cdr:cNvSpPr>
      </cdr:nvSpPr>
      <cdr:spPr bwMode="auto">
        <a:xfrm xmlns:a="http://schemas.openxmlformats.org/drawingml/2006/main">
          <a:off x="832247" y="2811551"/>
          <a:ext cx="18864" cy="20909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0.46525</cdr:x>
      <cdr:y>0.161</cdr:y>
    </cdr:from>
    <cdr:to>
      <cdr:x>0.5275</cdr:x>
      <cdr:y>0.235</cdr:y>
    </cdr:to>
    <cdr:sp macro="" textlink="">
      <cdr:nvSpPr>
        <cdr:cNvPr id="1056" name="Text Box 32">
          <a:extLst xmlns:a="http://schemas.openxmlformats.org/drawingml/2006/main">
            <a:ext uri="{FF2B5EF4-FFF2-40B4-BE49-F238E27FC236}">
              <a16:creationId xmlns:a16="http://schemas.microsoft.com/office/drawing/2014/main" id="{A2A56440-F078-4F54-A0C4-E625A7CF55EC}"/>
            </a:ext>
          </a:extLst>
        </cdr:cNvPr>
        <cdr:cNvSpPr txBox="1">
          <a:spLocks xmlns:a="http://schemas.openxmlformats.org/drawingml/2006/main" noChangeArrowheads="1"/>
        </cdr:cNvSpPr>
      </cdr:nvSpPr>
      <cdr:spPr bwMode="auto">
        <a:xfrm xmlns:a="http://schemas.openxmlformats.org/drawingml/2006/main">
          <a:off x="2065082" y="601142"/>
          <a:ext cx="276306" cy="27630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Cyr"/>
              <a:cs typeface="Times New Roman Cyr"/>
            </a:rPr>
            <a:t>2</a:t>
          </a:r>
        </a:p>
      </cdr:txBody>
    </cdr:sp>
  </cdr:relSizeAnchor>
  <cdr:relSizeAnchor xmlns:cdr="http://schemas.openxmlformats.org/drawingml/2006/chartDrawing">
    <cdr:from>
      <cdr:x>0.35975</cdr:x>
      <cdr:y>0.21975</cdr:y>
    </cdr:from>
    <cdr:to>
      <cdr:x>0.392</cdr:x>
      <cdr:y>0.2785</cdr:y>
    </cdr:to>
    <cdr:sp macro="" textlink="">
      <cdr:nvSpPr>
        <cdr:cNvPr id="1059" name="Text Box 35">
          <a:extLst xmlns:a="http://schemas.openxmlformats.org/drawingml/2006/main">
            <a:ext uri="{FF2B5EF4-FFF2-40B4-BE49-F238E27FC236}">
              <a16:creationId xmlns:a16="http://schemas.microsoft.com/office/drawing/2014/main" id="{B278624C-F7FB-4E80-A516-C202BD7A4917}"/>
            </a:ext>
          </a:extLst>
        </cdr:cNvPr>
        <cdr:cNvSpPr txBox="1">
          <a:spLocks xmlns:a="http://schemas.openxmlformats.org/drawingml/2006/main" noChangeArrowheads="1"/>
        </cdr:cNvSpPr>
      </cdr:nvSpPr>
      <cdr:spPr bwMode="auto">
        <a:xfrm xmlns:a="http://schemas.openxmlformats.org/drawingml/2006/main">
          <a:off x="1596804" y="820503"/>
          <a:ext cx="143147" cy="21936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Cyr"/>
              <a:cs typeface="Times New Roman Cyr"/>
            </a:rPr>
            <a:t>3</a:t>
          </a:r>
        </a:p>
      </cdr:txBody>
    </cdr:sp>
  </cdr:relSizeAnchor>
  <cdr:relSizeAnchor xmlns:cdr="http://schemas.openxmlformats.org/drawingml/2006/chartDrawing">
    <cdr:from>
      <cdr:x>0.143</cdr:x>
      <cdr:y>0</cdr:y>
    </cdr:from>
    <cdr:to>
      <cdr:x>0.289</cdr:x>
      <cdr:y>0.06375</cdr:y>
    </cdr:to>
    <cdr:sp macro="" textlink="">
      <cdr:nvSpPr>
        <cdr:cNvPr id="1062" name="Text Box 38">
          <a:extLst xmlns:a="http://schemas.openxmlformats.org/drawingml/2006/main">
            <a:ext uri="{FF2B5EF4-FFF2-40B4-BE49-F238E27FC236}">
              <a16:creationId xmlns:a16="http://schemas.microsoft.com/office/drawing/2014/main" id="{54749B9F-D106-4092-814E-2221904BE9B5}"/>
            </a:ext>
          </a:extLst>
        </cdr:cNvPr>
        <cdr:cNvSpPr txBox="1">
          <a:spLocks xmlns:a="http://schemas.openxmlformats.org/drawingml/2006/main" noChangeArrowheads="1"/>
        </cdr:cNvSpPr>
      </cdr:nvSpPr>
      <cdr:spPr bwMode="auto">
        <a:xfrm xmlns:a="http://schemas.openxmlformats.org/drawingml/2006/main">
          <a:off x="634727" y="0"/>
          <a:ext cx="648043" cy="23803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Cyr"/>
              <a:cs typeface="Times New Roman Cyr"/>
            </a:rPr>
            <a:t> Ж</a:t>
          </a:r>
        </a:p>
      </cdr:txBody>
    </cdr:sp>
  </cdr:relSizeAnchor>
  <cdr:relSizeAnchor xmlns:cdr="http://schemas.openxmlformats.org/drawingml/2006/chartDrawing">
    <cdr:from>
      <cdr:x>0.35975</cdr:x>
      <cdr:y>0.327</cdr:y>
    </cdr:from>
    <cdr:to>
      <cdr:x>0.392</cdr:x>
      <cdr:y>0.38575</cdr:y>
    </cdr:to>
    <cdr:sp macro="" textlink="">
      <cdr:nvSpPr>
        <cdr:cNvPr id="1070" name="Text Box 46">
          <a:extLst xmlns:a="http://schemas.openxmlformats.org/drawingml/2006/main">
            <a:ext uri="{FF2B5EF4-FFF2-40B4-BE49-F238E27FC236}">
              <a16:creationId xmlns:a16="http://schemas.microsoft.com/office/drawing/2014/main" id="{36A4DA5B-2FED-4529-AA67-728EF1D9CA91}"/>
            </a:ext>
          </a:extLst>
        </cdr:cNvPr>
        <cdr:cNvSpPr txBox="1">
          <a:spLocks xmlns:a="http://schemas.openxmlformats.org/drawingml/2006/main" noChangeArrowheads="1"/>
        </cdr:cNvSpPr>
      </cdr:nvSpPr>
      <cdr:spPr bwMode="auto">
        <a:xfrm xmlns:a="http://schemas.openxmlformats.org/drawingml/2006/main">
          <a:off x="1596804" y="1220953"/>
          <a:ext cx="143147" cy="21936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4</a:t>
          </a:r>
        </a:p>
      </cdr:txBody>
    </cdr:sp>
  </cdr:relSizeAnchor>
  <cdr:relSizeAnchor xmlns:cdr="http://schemas.openxmlformats.org/drawingml/2006/chartDrawing">
    <cdr:from>
      <cdr:x>0.2645</cdr:x>
      <cdr:y>0.42175</cdr:y>
    </cdr:from>
    <cdr:to>
      <cdr:x>0.29675</cdr:x>
      <cdr:y>0.4805</cdr:y>
    </cdr:to>
    <cdr:sp macro="" textlink="">
      <cdr:nvSpPr>
        <cdr:cNvPr id="1071" name="Text Box 47">
          <a:extLst xmlns:a="http://schemas.openxmlformats.org/drawingml/2006/main">
            <a:ext uri="{FF2B5EF4-FFF2-40B4-BE49-F238E27FC236}">
              <a16:creationId xmlns:a16="http://schemas.microsoft.com/office/drawing/2014/main" id="{962E62BA-6B5C-4D7D-B202-9E8C58EE0E1F}"/>
            </a:ext>
          </a:extLst>
        </cdr:cNvPr>
        <cdr:cNvSpPr txBox="1">
          <a:spLocks xmlns:a="http://schemas.openxmlformats.org/drawingml/2006/main" noChangeArrowheads="1"/>
        </cdr:cNvSpPr>
      </cdr:nvSpPr>
      <cdr:spPr bwMode="auto">
        <a:xfrm xmlns:a="http://schemas.openxmlformats.org/drawingml/2006/main">
          <a:off x="1174023" y="1574730"/>
          <a:ext cx="143146" cy="21936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5</a:t>
          </a:r>
        </a:p>
      </cdr:txBody>
    </cdr:sp>
  </cdr:relSizeAnchor>
  <cdr:relSizeAnchor xmlns:cdr="http://schemas.openxmlformats.org/drawingml/2006/chartDrawing">
    <cdr:from>
      <cdr:x>0.4645</cdr:x>
      <cdr:y>0.634</cdr:y>
    </cdr:from>
    <cdr:to>
      <cdr:x>0.49675</cdr:x>
      <cdr:y>0.69275</cdr:y>
    </cdr:to>
    <cdr:sp macro="" textlink="">
      <cdr:nvSpPr>
        <cdr:cNvPr id="1072" name="Text Box 48">
          <a:extLst xmlns:a="http://schemas.openxmlformats.org/drawingml/2006/main">
            <a:ext uri="{FF2B5EF4-FFF2-40B4-BE49-F238E27FC236}">
              <a16:creationId xmlns:a16="http://schemas.microsoft.com/office/drawing/2014/main" id="{EEBB822D-7146-4708-AC6F-9AC41E8B95ED}"/>
            </a:ext>
          </a:extLst>
        </cdr:cNvPr>
        <cdr:cNvSpPr txBox="1">
          <a:spLocks xmlns:a="http://schemas.openxmlformats.org/drawingml/2006/main" noChangeArrowheads="1"/>
        </cdr:cNvSpPr>
      </cdr:nvSpPr>
      <cdr:spPr bwMode="auto">
        <a:xfrm xmlns:a="http://schemas.openxmlformats.org/drawingml/2006/main">
          <a:off x="2061753" y="2367229"/>
          <a:ext cx="143146" cy="21936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6</a:t>
          </a:r>
        </a:p>
      </cdr:txBody>
    </cdr:sp>
  </cdr:relSizeAnchor>
</c:userShapes>
</file>

<file path=word/drawings/drawing10.xml><?xml version="1.0" encoding="utf-8"?>
<c:userShapes xmlns:c="http://schemas.openxmlformats.org/drawingml/2006/chart">
  <cdr:relSizeAnchor xmlns:cdr="http://schemas.openxmlformats.org/drawingml/2006/chartDrawing">
    <cdr:from>
      <cdr:x>0.56875</cdr:x>
      <cdr:y>0.46375</cdr:y>
    </cdr:from>
    <cdr:to>
      <cdr:x>0.57925</cdr:x>
      <cdr:y>0.52325</cdr:y>
    </cdr:to>
    <cdr:sp macro="" textlink="">
      <cdr:nvSpPr>
        <cdr:cNvPr id="1027" name="Текст 3">
          <a:extLst xmlns:a="http://schemas.openxmlformats.org/drawingml/2006/main">
            <a:ext uri="{FF2B5EF4-FFF2-40B4-BE49-F238E27FC236}">
              <a16:creationId xmlns:a16="http://schemas.microsoft.com/office/drawing/2014/main" id="{E172802D-3540-4F80-8C17-19A7B0202DA2}"/>
            </a:ext>
          </a:extLst>
        </cdr:cNvPr>
        <cdr:cNvSpPr txBox="1">
          <a:spLocks xmlns:a="http://schemas.openxmlformats.org/drawingml/2006/main" noChangeArrowheads="1"/>
        </cdr:cNvSpPr>
      </cdr:nvSpPr>
      <cdr:spPr bwMode="auto">
        <a:xfrm xmlns:a="http://schemas.openxmlformats.org/drawingml/2006/main">
          <a:off x="1560195" y="1263325"/>
          <a:ext cx="28804" cy="16208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0.8215</cdr:x>
      <cdr:y>0.1895</cdr:y>
    </cdr:from>
    <cdr:to>
      <cdr:x>0.91525</cdr:x>
      <cdr:y>0.312</cdr:y>
    </cdr:to>
    <cdr:sp macro="" textlink="">
      <cdr:nvSpPr>
        <cdr:cNvPr id="1028" name="Text Box 4">
          <a:extLst xmlns:a="http://schemas.openxmlformats.org/drawingml/2006/main">
            <a:ext uri="{FF2B5EF4-FFF2-40B4-BE49-F238E27FC236}">
              <a16:creationId xmlns:a16="http://schemas.microsoft.com/office/drawing/2014/main" id="{DAFAF64F-078E-43EC-99FB-A01EE8A27F8F}"/>
            </a:ext>
          </a:extLst>
        </cdr:cNvPr>
        <cdr:cNvSpPr txBox="1">
          <a:spLocks xmlns:a="http://schemas.openxmlformats.org/drawingml/2006/main" noChangeArrowheads="1"/>
        </cdr:cNvSpPr>
      </cdr:nvSpPr>
      <cdr:spPr bwMode="auto">
        <a:xfrm xmlns:a="http://schemas.openxmlformats.org/drawingml/2006/main">
          <a:off x="2253539" y="516226"/>
          <a:ext cx="257175" cy="33370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1</a:t>
          </a:r>
        </a:p>
      </cdr:txBody>
    </cdr:sp>
  </cdr:relSizeAnchor>
  <cdr:relSizeAnchor xmlns:cdr="http://schemas.openxmlformats.org/drawingml/2006/chartDrawing">
    <cdr:from>
      <cdr:x>0.796</cdr:x>
      <cdr:y>0.395</cdr:y>
    </cdr:from>
    <cdr:to>
      <cdr:x>0.89675</cdr:x>
      <cdr:y>0.4965</cdr:y>
    </cdr:to>
    <cdr:sp macro="" textlink="">
      <cdr:nvSpPr>
        <cdr:cNvPr id="1029" name="Text Box 5">
          <a:extLst xmlns:a="http://schemas.openxmlformats.org/drawingml/2006/main">
            <a:ext uri="{FF2B5EF4-FFF2-40B4-BE49-F238E27FC236}">
              <a16:creationId xmlns:a16="http://schemas.microsoft.com/office/drawing/2014/main" id="{0D3A034C-B57F-433B-BBF8-1D8A6641D0BD}"/>
            </a:ext>
          </a:extLst>
        </cdr:cNvPr>
        <cdr:cNvSpPr txBox="1">
          <a:spLocks xmlns:a="http://schemas.openxmlformats.org/drawingml/2006/main" noChangeArrowheads="1"/>
        </cdr:cNvSpPr>
      </cdr:nvSpPr>
      <cdr:spPr bwMode="auto">
        <a:xfrm xmlns:a="http://schemas.openxmlformats.org/drawingml/2006/main">
          <a:off x="2183587" y="1076039"/>
          <a:ext cx="276378" cy="27650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2</a:t>
          </a:r>
        </a:p>
      </cdr:txBody>
    </cdr:sp>
  </cdr:relSizeAnchor>
  <cdr:relSizeAnchor xmlns:cdr="http://schemas.openxmlformats.org/drawingml/2006/chartDrawing">
    <cdr:from>
      <cdr:x>0.8215</cdr:x>
      <cdr:y>0.451</cdr:y>
    </cdr:from>
    <cdr:to>
      <cdr:x>0.8945</cdr:x>
      <cdr:y>0.5525</cdr:y>
    </cdr:to>
    <cdr:sp macro="" textlink="">
      <cdr:nvSpPr>
        <cdr:cNvPr id="1030" name="Text Box 6">
          <a:extLst xmlns:a="http://schemas.openxmlformats.org/drawingml/2006/main">
            <a:ext uri="{FF2B5EF4-FFF2-40B4-BE49-F238E27FC236}">
              <a16:creationId xmlns:a16="http://schemas.microsoft.com/office/drawing/2014/main" id="{77A39913-2623-46DB-97F0-0F1D3042A704}"/>
            </a:ext>
          </a:extLst>
        </cdr:cNvPr>
        <cdr:cNvSpPr txBox="1">
          <a:spLocks xmlns:a="http://schemas.openxmlformats.org/drawingml/2006/main" noChangeArrowheads="1"/>
        </cdr:cNvSpPr>
      </cdr:nvSpPr>
      <cdr:spPr bwMode="auto">
        <a:xfrm xmlns:a="http://schemas.openxmlformats.org/drawingml/2006/main">
          <a:off x="2253539" y="1228592"/>
          <a:ext cx="200253" cy="27650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3</a:t>
          </a:r>
        </a:p>
      </cdr:txBody>
    </cdr:sp>
  </cdr:relSizeAnchor>
  <cdr:relSizeAnchor xmlns:cdr="http://schemas.openxmlformats.org/drawingml/2006/chartDrawing">
    <cdr:from>
      <cdr:x>0.8215</cdr:x>
      <cdr:y>0.5595</cdr:y>
    </cdr:from>
    <cdr:to>
      <cdr:x>0.8945</cdr:x>
      <cdr:y>0.661</cdr:y>
    </cdr:to>
    <cdr:sp macro="" textlink="">
      <cdr:nvSpPr>
        <cdr:cNvPr id="1031" name="Text Box 7">
          <a:extLst xmlns:a="http://schemas.openxmlformats.org/drawingml/2006/main">
            <a:ext uri="{FF2B5EF4-FFF2-40B4-BE49-F238E27FC236}">
              <a16:creationId xmlns:a16="http://schemas.microsoft.com/office/drawing/2014/main" id="{F992F702-7FA1-4717-B604-5CECEF0A026D}"/>
            </a:ext>
          </a:extLst>
        </cdr:cNvPr>
        <cdr:cNvSpPr txBox="1">
          <a:spLocks xmlns:a="http://schemas.openxmlformats.org/drawingml/2006/main" noChangeArrowheads="1"/>
        </cdr:cNvSpPr>
      </cdr:nvSpPr>
      <cdr:spPr bwMode="auto">
        <a:xfrm xmlns:a="http://schemas.openxmlformats.org/drawingml/2006/main">
          <a:off x="2253539" y="1524162"/>
          <a:ext cx="200253" cy="27650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3'</a:t>
          </a:r>
        </a:p>
      </cdr:txBody>
    </cdr:sp>
  </cdr:relSizeAnchor>
  <cdr:relSizeAnchor xmlns:cdr="http://schemas.openxmlformats.org/drawingml/2006/chartDrawing">
    <cdr:from>
      <cdr:x>0.4915</cdr:x>
      <cdr:y>0.038</cdr:y>
    </cdr:from>
    <cdr:to>
      <cdr:x>0.568</cdr:x>
      <cdr:y>0.1325</cdr:y>
    </cdr:to>
    <cdr:sp macro="" textlink="">
      <cdr:nvSpPr>
        <cdr:cNvPr id="1032" name="Text Box 8">
          <a:extLst xmlns:a="http://schemas.openxmlformats.org/drawingml/2006/main">
            <a:ext uri="{FF2B5EF4-FFF2-40B4-BE49-F238E27FC236}">
              <a16:creationId xmlns:a16="http://schemas.microsoft.com/office/drawing/2014/main" id="{C2E736F3-59CE-44E0-B74F-A730E95C7CC7}"/>
            </a:ext>
          </a:extLst>
        </cdr:cNvPr>
        <cdr:cNvSpPr txBox="1">
          <a:spLocks xmlns:a="http://schemas.openxmlformats.org/drawingml/2006/main" noChangeArrowheads="1"/>
        </cdr:cNvSpPr>
      </cdr:nvSpPr>
      <cdr:spPr bwMode="auto">
        <a:xfrm xmlns:a="http://schemas.openxmlformats.org/drawingml/2006/main">
          <a:off x="1348283" y="103518"/>
          <a:ext cx="209855" cy="25743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32004" rIns="27432" bIns="32004" anchor="ctr" upright="1">
          <a:spAutoFit/>
        </a:bodyPr>
        <a:lstStyle xmlns:a="http://schemas.openxmlformats.org/drawingml/2006/main"/>
        <a:p xmlns:a="http://schemas.openxmlformats.org/drawingml/2006/main">
          <a:pPr algn="ctr" rtl="0">
            <a:defRPr sz="1000"/>
          </a:pPr>
          <a:r>
            <a:rPr lang="ru-RU" sz="1525" b="0" i="1" u="none" strike="noStrike" baseline="0">
              <a:solidFill>
                <a:srgbClr val="000000"/>
              </a:solidFill>
              <a:latin typeface="Times New Roman"/>
              <a:cs typeface="Times New Roman"/>
            </a:rPr>
            <a:t>а</a:t>
          </a:r>
        </a:p>
      </cdr:txBody>
    </cdr:sp>
  </cdr:relSizeAnchor>
</c:userShapes>
</file>

<file path=word/drawings/drawing11.xml><?xml version="1.0" encoding="utf-8"?>
<c:userShapes xmlns:c="http://schemas.openxmlformats.org/drawingml/2006/chart">
  <cdr:relSizeAnchor xmlns:cdr="http://schemas.openxmlformats.org/drawingml/2006/chartDrawing">
    <cdr:from>
      <cdr:x>0.48275</cdr:x>
      <cdr:y>0.3665</cdr:y>
    </cdr:from>
    <cdr:to>
      <cdr:x>0.49275</cdr:x>
      <cdr:y>0.4625</cdr:y>
    </cdr:to>
    <cdr:sp macro="" textlink="">
      <cdr:nvSpPr>
        <cdr:cNvPr id="1026" name="Текст 2">
          <a:extLst xmlns:a="http://schemas.openxmlformats.org/drawingml/2006/main">
            <a:ext uri="{FF2B5EF4-FFF2-40B4-BE49-F238E27FC236}">
              <a16:creationId xmlns:a16="http://schemas.microsoft.com/office/drawing/2014/main" id="{8F192285-CC90-4DA8-8AB8-0BFD3C6FE1DA}"/>
            </a:ext>
          </a:extLst>
        </cdr:cNvPr>
        <cdr:cNvSpPr txBox="1">
          <a:spLocks xmlns:a="http://schemas.openxmlformats.org/drawingml/2006/main" noChangeArrowheads="1"/>
        </cdr:cNvSpPr>
      </cdr:nvSpPr>
      <cdr:spPr bwMode="auto">
        <a:xfrm xmlns:a="http://schemas.openxmlformats.org/drawingml/2006/main">
          <a:off x="1370262" y="980946"/>
          <a:ext cx="28384" cy="25694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0.353</cdr:x>
      <cdr:y>0.57675</cdr:y>
    </cdr:from>
    <cdr:to>
      <cdr:x>0.363</cdr:x>
      <cdr:y>0.67275</cdr:y>
    </cdr:to>
    <cdr:sp macro="" textlink="">
      <cdr:nvSpPr>
        <cdr:cNvPr id="1029" name="Текст 5">
          <a:extLst xmlns:a="http://schemas.openxmlformats.org/drawingml/2006/main">
            <a:ext uri="{FF2B5EF4-FFF2-40B4-BE49-F238E27FC236}">
              <a16:creationId xmlns:a16="http://schemas.microsoft.com/office/drawing/2014/main" id="{5632EA97-BD0D-454B-A075-1AF3166E663C}"/>
            </a:ext>
          </a:extLst>
        </cdr:cNvPr>
        <cdr:cNvSpPr txBox="1">
          <a:spLocks xmlns:a="http://schemas.openxmlformats.org/drawingml/2006/main" noChangeArrowheads="1"/>
        </cdr:cNvSpPr>
      </cdr:nvSpPr>
      <cdr:spPr bwMode="auto">
        <a:xfrm xmlns:a="http://schemas.openxmlformats.org/drawingml/2006/main">
          <a:off x="1001973" y="1543686"/>
          <a:ext cx="28384" cy="25694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0.54425</cdr:x>
      <cdr:y>0.442</cdr:y>
    </cdr:from>
    <cdr:to>
      <cdr:x>0.55425</cdr:x>
      <cdr:y>0.54175</cdr:y>
    </cdr:to>
    <cdr:sp macro="" textlink="">
      <cdr:nvSpPr>
        <cdr:cNvPr id="1030" name="Текст 6">
          <a:extLst xmlns:a="http://schemas.openxmlformats.org/drawingml/2006/main">
            <a:ext uri="{FF2B5EF4-FFF2-40B4-BE49-F238E27FC236}">
              <a16:creationId xmlns:a16="http://schemas.microsoft.com/office/drawing/2014/main" id="{C24D6182-A1DB-45F2-A758-C0C0D2B69FB2}"/>
            </a:ext>
          </a:extLst>
        </cdr:cNvPr>
        <cdr:cNvSpPr txBox="1">
          <a:spLocks xmlns:a="http://schemas.openxmlformats.org/drawingml/2006/main" noChangeArrowheads="1"/>
        </cdr:cNvSpPr>
      </cdr:nvSpPr>
      <cdr:spPr bwMode="auto">
        <a:xfrm xmlns:a="http://schemas.openxmlformats.org/drawingml/2006/main">
          <a:off x="1544826" y="1183024"/>
          <a:ext cx="28385" cy="266983"/>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27432" tIns="32004" rIns="27432" bIns="32004" anchor="ctr" upright="1">
          <a:spAutoFit/>
        </a:bodyPr>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Cyr"/>
              <a:cs typeface="Times New Roman Cyr"/>
            </a:rPr>
            <a:t>     </a:t>
          </a:r>
        </a:p>
      </cdr:txBody>
    </cdr:sp>
  </cdr:relSizeAnchor>
  <cdr:relSizeAnchor xmlns:cdr="http://schemas.openxmlformats.org/drawingml/2006/chartDrawing">
    <cdr:from>
      <cdr:x>0.5135</cdr:x>
      <cdr:y>0.2165</cdr:y>
    </cdr:from>
    <cdr:to>
      <cdr:x>0.584</cdr:x>
      <cdr:y>0.34825</cdr:y>
    </cdr:to>
    <cdr:sp macro="" textlink="">
      <cdr:nvSpPr>
        <cdr:cNvPr id="1043" name="Text Box 19">
          <a:extLst xmlns:a="http://schemas.openxmlformats.org/drawingml/2006/main">
            <a:ext uri="{FF2B5EF4-FFF2-40B4-BE49-F238E27FC236}">
              <a16:creationId xmlns:a16="http://schemas.microsoft.com/office/drawing/2014/main" id="{34A14455-338E-41F6-9631-DA3CCD136D52}"/>
            </a:ext>
          </a:extLst>
        </cdr:cNvPr>
        <cdr:cNvSpPr txBox="1">
          <a:spLocks xmlns:a="http://schemas.openxmlformats.org/drawingml/2006/main" noChangeArrowheads="1"/>
        </cdr:cNvSpPr>
      </cdr:nvSpPr>
      <cdr:spPr bwMode="auto">
        <a:xfrm xmlns:a="http://schemas.openxmlformats.org/drawingml/2006/main">
          <a:off x="1457544" y="579468"/>
          <a:ext cx="200111" cy="35263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1</a:t>
          </a:r>
        </a:p>
      </cdr:txBody>
    </cdr:sp>
  </cdr:relSizeAnchor>
  <cdr:relSizeAnchor xmlns:cdr="http://schemas.openxmlformats.org/drawingml/2006/chartDrawing">
    <cdr:from>
      <cdr:x>0.66575</cdr:x>
      <cdr:y>0.46075</cdr:y>
    </cdr:from>
    <cdr:to>
      <cdr:x>0.78325</cdr:x>
      <cdr:y>0.5605</cdr:y>
    </cdr:to>
    <cdr:sp macro="" textlink="">
      <cdr:nvSpPr>
        <cdr:cNvPr id="1044" name="Text Box 20">
          <a:extLst xmlns:a="http://schemas.openxmlformats.org/drawingml/2006/main">
            <a:ext uri="{FF2B5EF4-FFF2-40B4-BE49-F238E27FC236}">
              <a16:creationId xmlns:a16="http://schemas.microsoft.com/office/drawing/2014/main" id="{80988DF7-A875-403E-B923-FFAFD83F61D9}"/>
            </a:ext>
          </a:extLst>
        </cdr:cNvPr>
        <cdr:cNvSpPr txBox="1">
          <a:spLocks xmlns:a="http://schemas.openxmlformats.org/drawingml/2006/main" noChangeArrowheads="1"/>
        </cdr:cNvSpPr>
      </cdr:nvSpPr>
      <cdr:spPr bwMode="auto">
        <a:xfrm xmlns:a="http://schemas.openxmlformats.org/drawingml/2006/main">
          <a:off x="1889698" y="1233209"/>
          <a:ext cx="333518" cy="26698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2</a:t>
          </a:r>
        </a:p>
      </cdr:txBody>
    </cdr:sp>
  </cdr:relSizeAnchor>
  <cdr:relSizeAnchor xmlns:cdr="http://schemas.openxmlformats.org/drawingml/2006/chartDrawing">
    <cdr:from>
      <cdr:x>0.7825</cdr:x>
      <cdr:y>0.5955</cdr:y>
    </cdr:from>
    <cdr:to>
      <cdr:x>0.853</cdr:x>
      <cdr:y>0.72725</cdr:y>
    </cdr:to>
    <cdr:sp macro="" textlink="">
      <cdr:nvSpPr>
        <cdr:cNvPr id="1045" name="Text Box 21">
          <a:extLst xmlns:a="http://schemas.openxmlformats.org/drawingml/2006/main">
            <a:ext uri="{FF2B5EF4-FFF2-40B4-BE49-F238E27FC236}">
              <a16:creationId xmlns:a16="http://schemas.microsoft.com/office/drawing/2014/main" id="{4A46E6CA-C963-4433-A9B2-C1F2D242BADD}"/>
            </a:ext>
          </a:extLst>
        </cdr:cNvPr>
        <cdr:cNvSpPr txBox="1">
          <a:spLocks xmlns:a="http://schemas.openxmlformats.org/drawingml/2006/main" noChangeArrowheads="1"/>
        </cdr:cNvSpPr>
      </cdr:nvSpPr>
      <cdr:spPr bwMode="auto">
        <a:xfrm xmlns:a="http://schemas.openxmlformats.org/drawingml/2006/main">
          <a:off x="2221087" y="1593871"/>
          <a:ext cx="200111" cy="35263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3</a:t>
          </a:r>
        </a:p>
      </cdr:txBody>
    </cdr:sp>
  </cdr:relSizeAnchor>
  <cdr:relSizeAnchor xmlns:cdr="http://schemas.openxmlformats.org/drawingml/2006/chartDrawing">
    <cdr:from>
      <cdr:x>0.85475</cdr:x>
      <cdr:y>0.51475</cdr:y>
    </cdr:from>
    <cdr:to>
      <cdr:x>0.91525</cdr:x>
      <cdr:y>0.6145</cdr:y>
    </cdr:to>
    <cdr:sp macro="" textlink="">
      <cdr:nvSpPr>
        <cdr:cNvPr id="1046" name="Text Box 22">
          <a:extLst xmlns:a="http://schemas.openxmlformats.org/drawingml/2006/main">
            <a:ext uri="{FF2B5EF4-FFF2-40B4-BE49-F238E27FC236}">
              <a16:creationId xmlns:a16="http://schemas.microsoft.com/office/drawing/2014/main" id="{ABA2FE74-D6B2-48B6-9B11-875363C5C14D}"/>
            </a:ext>
          </a:extLst>
        </cdr:cNvPr>
        <cdr:cNvSpPr txBox="1">
          <a:spLocks xmlns:a="http://schemas.openxmlformats.org/drawingml/2006/main" noChangeArrowheads="1"/>
        </cdr:cNvSpPr>
      </cdr:nvSpPr>
      <cdr:spPr bwMode="auto">
        <a:xfrm xmlns:a="http://schemas.openxmlformats.org/drawingml/2006/main">
          <a:off x="2426165" y="1377741"/>
          <a:ext cx="171726" cy="26698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3'</a:t>
          </a:r>
        </a:p>
      </cdr:txBody>
    </cdr:sp>
  </cdr:relSizeAnchor>
  <cdr:relSizeAnchor xmlns:cdr="http://schemas.openxmlformats.org/drawingml/2006/chartDrawing">
    <cdr:from>
      <cdr:x>0.55525</cdr:x>
      <cdr:y>0.061</cdr:y>
    </cdr:from>
    <cdr:to>
      <cdr:x>0.619</cdr:x>
      <cdr:y>0.15</cdr:y>
    </cdr:to>
    <cdr:sp macro="" textlink="">
      <cdr:nvSpPr>
        <cdr:cNvPr id="1047" name="Text Box 23">
          <a:extLst xmlns:a="http://schemas.openxmlformats.org/drawingml/2006/main">
            <a:ext uri="{FF2B5EF4-FFF2-40B4-BE49-F238E27FC236}">
              <a16:creationId xmlns:a16="http://schemas.microsoft.com/office/drawing/2014/main" id="{E4B8555C-DAEA-4826-8349-F2D406626C08}"/>
            </a:ext>
          </a:extLst>
        </cdr:cNvPr>
        <cdr:cNvSpPr txBox="1">
          <a:spLocks xmlns:a="http://schemas.openxmlformats.org/drawingml/2006/main" noChangeArrowheads="1"/>
        </cdr:cNvSpPr>
      </cdr:nvSpPr>
      <cdr:spPr bwMode="auto">
        <a:xfrm xmlns:a="http://schemas.openxmlformats.org/drawingml/2006/main">
          <a:off x="1576049" y="163268"/>
          <a:ext cx="180952" cy="23821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250" b="0" i="1" u="none" strike="noStrike" baseline="0">
              <a:solidFill>
                <a:srgbClr val="000000"/>
              </a:solidFill>
              <a:latin typeface="Times New Roman"/>
              <a:cs typeface="Times New Roman"/>
            </a:rPr>
            <a:t>б</a:t>
          </a:r>
        </a:p>
      </cdr:txBody>
    </cdr:sp>
  </cdr:relSizeAnchor>
</c:userShapes>
</file>

<file path=word/drawings/drawing12.xml><?xml version="1.0" encoding="utf-8"?>
<c:userShapes xmlns:c="http://schemas.openxmlformats.org/drawingml/2006/chart">
  <cdr:relSizeAnchor xmlns:cdr="http://schemas.openxmlformats.org/drawingml/2006/chartDrawing">
    <cdr:from>
      <cdr:x>0.31625</cdr:x>
      <cdr:y>0.508</cdr:y>
    </cdr:from>
    <cdr:to>
      <cdr:x>0.32575</cdr:x>
      <cdr:y>0.59175</cdr:y>
    </cdr:to>
    <cdr:sp macro="" textlink="">
      <cdr:nvSpPr>
        <cdr:cNvPr id="1025" name="Текст 1">
          <a:extLst xmlns:a="http://schemas.openxmlformats.org/drawingml/2006/main">
            <a:ext uri="{FF2B5EF4-FFF2-40B4-BE49-F238E27FC236}">
              <a16:creationId xmlns:a16="http://schemas.microsoft.com/office/drawing/2014/main" id="{C9F13CF2-E027-47DE-83D8-0E4932F2D4AD}"/>
            </a:ext>
          </a:extLst>
        </cdr:cNvPr>
        <cdr:cNvSpPr txBox="1">
          <a:spLocks xmlns:a="http://schemas.openxmlformats.org/drawingml/2006/main" noChangeArrowheads="1"/>
        </cdr:cNvSpPr>
      </cdr:nvSpPr>
      <cdr:spPr bwMode="auto">
        <a:xfrm xmlns:a="http://schemas.openxmlformats.org/drawingml/2006/main">
          <a:off x="948869" y="1558061"/>
          <a:ext cx="28503" cy="25686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0.25575</cdr:x>
      <cdr:y>0.31925</cdr:y>
    </cdr:from>
    <cdr:to>
      <cdr:x>0.26525</cdr:x>
      <cdr:y>0.403</cdr:y>
    </cdr:to>
    <cdr:sp macro="" textlink="">
      <cdr:nvSpPr>
        <cdr:cNvPr id="1026" name="Текст 2">
          <a:extLst xmlns:a="http://schemas.openxmlformats.org/drawingml/2006/main">
            <a:ext uri="{FF2B5EF4-FFF2-40B4-BE49-F238E27FC236}">
              <a16:creationId xmlns:a16="http://schemas.microsoft.com/office/drawing/2014/main" id="{09709E28-2BA2-481F-B8BE-48F5A2D90AC5}"/>
            </a:ext>
          </a:extLst>
        </cdr:cNvPr>
        <cdr:cNvSpPr txBox="1">
          <a:spLocks xmlns:a="http://schemas.openxmlformats.org/drawingml/2006/main" noChangeArrowheads="1"/>
        </cdr:cNvSpPr>
      </cdr:nvSpPr>
      <cdr:spPr bwMode="auto">
        <a:xfrm xmlns:a="http://schemas.openxmlformats.org/drawingml/2006/main">
          <a:off x="767346" y="979156"/>
          <a:ext cx="28503" cy="25686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0.83575</cdr:x>
      <cdr:y>0.4515</cdr:y>
    </cdr:from>
    <cdr:to>
      <cdr:x>0.84525</cdr:x>
      <cdr:y>0.53525</cdr:y>
    </cdr:to>
    <cdr:sp macro="" textlink="">
      <cdr:nvSpPr>
        <cdr:cNvPr id="1027" name="Текст 3">
          <a:extLst xmlns:a="http://schemas.openxmlformats.org/drawingml/2006/main">
            <a:ext uri="{FF2B5EF4-FFF2-40B4-BE49-F238E27FC236}">
              <a16:creationId xmlns:a16="http://schemas.microsoft.com/office/drawing/2014/main" id="{50C9B881-3BF5-4885-863C-33AAC2C73C3B}"/>
            </a:ext>
          </a:extLst>
        </cdr:cNvPr>
        <cdr:cNvSpPr txBox="1">
          <a:spLocks xmlns:a="http://schemas.openxmlformats.org/drawingml/2006/main" noChangeArrowheads="1"/>
        </cdr:cNvSpPr>
      </cdr:nvSpPr>
      <cdr:spPr bwMode="auto">
        <a:xfrm xmlns:a="http://schemas.openxmlformats.org/drawingml/2006/main">
          <a:off x="2507563" y="1384773"/>
          <a:ext cx="28504" cy="25686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0.54825</cdr:x>
      <cdr:y>0.29575</cdr:y>
    </cdr:from>
    <cdr:to>
      <cdr:x>0.55775</cdr:x>
      <cdr:y>0.3795</cdr:y>
    </cdr:to>
    <cdr:sp macro="" textlink="">
      <cdr:nvSpPr>
        <cdr:cNvPr id="1028" name="Текст 4">
          <a:extLst xmlns:a="http://schemas.openxmlformats.org/drawingml/2006/main">
            <a:ext uri="{FF2B5EF4-FFF2-40B4-BE49-F238E27FC236}">
              <a16:creationId xmlns:a16="http://schemas.microsoft.com/office/drawing/2014/main" id="{4FF21261-5168-4012-9892-A8D1561EB445}"/>
            </a:ext>
          </a:extLst>
        </cdr:cNvPr>
        <cdr:cNvSpPr txBox="1">
          <a:spLocks xmlns:a="http://schemas.openxmlformats.org/drawingml/2006/main" noChangeArrowheads="1"/>
        </cdr:cNvSpPr>
      </cdr:nvSpPr>
      <cdr:spPr bwMode="auto">
        <a:xfrm xmlns:a="http://schemas.openxmlformats.org/drawingml/2006/main">
          <a:off x="1644956" y="907080"/>
          <a:ext cx="28503" cy="25686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0.57925</cdr:x>
      <cdr:y>0.3595</cdr:y>
    </cdr:from>
    <cdr:to>
      <cdr:x>0.58875</cdr:x>
      <cdr:y>0.44325</cdr:y>
    </cdr:to>
    <cdr:sp macro="" textlink="">
      <cdr:nvSpPr>
        <cdr:cNvPr id="1029" name="Текст 5">
          <a:extLst xmlns:a="http://schemas.openxmlformats.org/drawingml/2006/main">
            <a:ext uri="{FF2B5EF4-FFF2-40B4-BE49-F238E27FC236}">
              <a16:creationId xmlns:a16="http://schemas.microsoft.com/office/drawing/2014/main" id="{F2015B70-E8F7-4F5B-8FDC-8788D3BC472E}"/>
            </a:ext>
          </a:extLst>
        </cdr:cNvPr>
        <cdr:cNvSpPr txBox="1">
          <a:spLocks xmlns:a="http://schemas.openxmlformats.org/drawingml/2006/main" noChangeArrowheads="1"/>
        </cdr:cNvSpPr>
      </cdr:nvSpPr>
      <cdr:spPr bwMode="auto">
        <a:xfrm xmlns:a="http://schemas.openxmlformats.org/drawingml/2006/main">
          <a:off x="1737967" y="1102604"/>
          <a:ext cx="28504" cy="25686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0.5165</cdr:x>
      <cdr:y>0.232</cdr:y>
    </cdr:from>
    <cdr:to>
      <cdr:x>0.526</cdr:x>
      <cdr:y>0.319</cdr:y>
    </cdr:to>
    <cdr:sp macro="" textlink="">
      <cdr:nvSpPr>
        <cdr:cNvPr id="1030" name="Текст 6">
          <a:extLst xmlns:a="http://schemas.openxmlformats.org/drawingml/2006/main">
            <a:ext uri="{FF2B5EF4-FFF2-40B4-BE49-F238E27FC236}">
              <a16:creationId xmlns:a16="http://schemas.microsoft.com/office/drawing/2014/main" id="{CE63B326-8431-4734-9CC6-D443443B53A7}"/>
            </a:ext>
          </a:extLst>
        </cdr:cNvPr>
        <cdr:cNvSpPr txBox="1">
          <a:spLocks xmlns:a="http://schemas.openxmlformats.org/drawingml/2006/main" noChangeArrowheads="1"/>
        </cdr:cNvSpPr>
      </cdr:nvSpPr>
      <cdr:spPr bwMode="auto">
        <a:xfrm xmlns:a="http://schemas.openxmlformats.org/drawingml/2006/main">
          <a:off x="1549694" y="711556"/>
          <a:ext cx="28503" cy="266833"/>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27432" tIns="32004" rIns="27432" bIns="32004" anchor="ctr" upright="1">
          <a:spAutoFit/>
        </a:bodyPr>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Cyr"/>
              <a:cs typeface="Times New Roman Cyr"/>
            </a:rPr>
            <a:t>     </a:t>
          </a:r>
        </a:p>
      </cdr:txBody>
    </cdr:sp>
  </cdr:relSizeAnchor>
  <cdr:relSizeAnchor xmlns:cdr="http://schemas.openxmlformats.org/drawingml/2006/chartDrawing">
    <cdr:from>
      <cdr:x>0.5895</cdr:x>
      <cdr:y>0.63325</cdr:y>
    </cdr:from>
    <cdr:to>
      <cdr:x>0.6785</cdr:x>
      <cdr:y>0.717</cdr:y>
    </cdr:to>
    <cdr:sp macro="" textlink="">
      <cdr:nvSpPr>
        <cdr:cNvPr id="1049" name="Text Box 25">
          <a:extLst xmlns:a="http://schemas.openxmlformats.org/drawingml/2006/main">
            <a:ext uri="{FF2B5EF4-FFF2-40B4-BE49-F238E27FC236}">
              <a16:creationId xmlns:a16="http://schemas.microsoft.com/office/drawing/2014/main" id="{1AB98BDE-91D1-4D8E-A2CD-C2AC26051547}"/>
            </a:ext>
          </a:extLst>
        </cdr:cNvPr>
        <cdr:cNvSpPr txBox="1">
          <a:spLocks xmlns:a="http://schemas.openxmlformats.org/drawingml/2006/main" noChangeArrowheads="1"/>
        </cdr:cNvSpPr>
      </cdr:nvSpPr>
      <cdr:spPr bwMode="auto">
        <a:xfrm xmlns:a="http://schemas.openxmlformats.org/drawingml/2006/main">
          <a:off x="1768721" y="1942209"/>
          <a:ext cx="267033" cy="25686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1</a:t>
          </a:r>
        </a:p>
      </cdr:txBody>
    </cdr:sp>
  </cdr:relSizeAnchor>
  <cdr:relSizeAnchor xmlns:cdr="http://schemas.openxmlformats.org/drawingml/2006/chartDrawing">
    <cdr:from>
      <cdr:x>0.40925</cdr:x>
      <cdr:y>0.494</cdr:y>
    </cdr:from>
    <cdr:to>
      <cdr:x>0.50125</cdr:x>
      <cdr:y>0.5935</cdr:y>
    </cdr:to>
    <cdr:sp macro="" textlink="">
      <cdr:nvSpPr>
        <cdr:cNvPr id="1050" name="Text Box 26">
          <a:extLst xmlns:a="http://schemas.openxmlformats.org/drawingml/2006/main">
            <a:ext uri="{FF2B5EF4-FFF2-40B4-BE49-F238E27FC236}">
              <a16:creationId xmlns:a16="http://schemas.microsoft.com/office/drawing/2014/main" id="{CE46DBBF-9803-4085-9616-E230CDB86474}"/>
            </a:ext>
          </a:extLst>
        </cdr:cNvPr>
        <cdr:cNvSpPr txBox="1">
          <a:spLocks xmlns:a="http://schemas.openxmlformats.org/drawingml/2006/main" noChangeArrowheads="1"/>
        </cdr:cNvSpPr>
      </cdr:nvSpPr>
      <cdr:spPr bwMode="auto">
        <a:xfrm xmlns:a="http://schemas.openxmlformats.org/drawingml/2006/main">
          <a:off x="1227903" y="1515123"/>
          <a:ext cx="276035" cy="30517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2</a:t>
          </a:r>
        </a:p>
      </cdr:txBody>
    </cdr:sp>
  </cdr:relSizeAnchor>
  <cdr:relSizeAnchor xmlns:cdr="http://schemas.openxmlformats.org/drawingml/2006/chartDrawing">
    <cdr:from>
      <cdr:x>0.87425</cdr:x>
      <cdr:y>0.534</cdr:y>
    </cdr:from>
    <cdr:to>
      <cdr:x>0.925</cdr:x>
      <cdr:y>0.6085</cdr:y>
    </cdr:to>
    <cdr:sp macro="" textlink="">
      <cdr:nvSpPr>
        <cdr:cNvPr id="1051" name="Text Box 27">
          <a:extLst xmlns:a="http://schemas.openxmlformats.org/drawingml/2006/main">
            <a:ext uri="{FF2B5EF4-FFF2-40B4-BE49-F238E27FC236}">
              <a16:creationId xmlns:a16="http://schemas.microsoft.com/office/drawing/2014/main" id="{9B3E854C-89BE-49FB-B132-45D560A6B43E}"/>
            </a:ext>
          </a:extLst>
        </cdr:cNvPr>
        <cdr:cNvSpPr txBox="1">
          <a:spLocks xmlns:a="http://schemas.openxmlformats.org/drawingml/2006/main" noChangeArrowheads="1"/>
        </cdr:cNvSpPr>
      </cdr:nvSpPr>
      <cdr:spPr bwMode="auto">
        <a:xfrm xmlns:a="http://schemas.openxmlformats.org/drawingml/2006/main">
          <a:off x="2623078" y="1637805"/>
          <a:ext cx="152269" cy="22849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3</a:t>
          </a:r>
        </a:p>
      </cdr:txBody>
    </cdr:sp>
  </cdr:relSizeAnchor>
  <cdr:relSizeAnchor xmlns:cdr="http://schemas.openxmlformats.org/drawingml/2006/chartDrawing">
    <cdr:from>
      <cdr:x>0.7645</cdr:x>
      <cdr:y>0.33575</cdr:y>
    </cdr:from>
    <cdr:to>
      <cdr:x>0.8755</cdr:x>
      <cdr:y>0.42575</cdr:y>
    </cdr:to>
    <cdr:sp macro="" textlink="">
      <cdr:nvSpPr>
        <cdr:cNvPr id="1052" name="Text Box 28">
          <a:extLst xmlns:a="http://schemas.openxmlformats.org/drawingml/2006/main">
            <a:ext uri="{FF2B5EF4-FFF2-40B4-BE49-F238E27FC236}">
              <a16:creationId xmlns:a16="http://schemas.microsoft.com/office/drawing/2014/main" id="{645CE1F2-B206-4C82-8AD5-B3FFE78AEC8B}"/>
            </a:ext>
          </a:extLst>
        </cdr:cNvPr>
        <cdr:cNvSpPr txBox="1">
          <a:spLocks xmlns:a="http://schemas.openxmlformats.org/drawingml/2006/main" noChangeArrowheads="1"/>
        </cdr:cNvSpPr>
      </cdr:nvSpPr>
      <cdr:spPr bwMode="auto">
        <a:xfrm xmlns:a="http://schemas.openxmlformats.org/drawingml/2006/main">
          <a:off x="2293787" y="1029762"/>
          <a:ext cx="333041" cy="27603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Cyr"/>
              <a:cs typeface="Times New Roman Cyr"/>
            </a:rPr>
            <a:t>3`</a:t>
          </a:r>
        </a:p>
      </cdr:txBody>
    </cdr:sp>
  </cdr:relSizeAnchor>
  <cdr:relSizeAnchor xmlns:cdr="http://schemas.openxmlformats.org/drawingml/2006/chartDrawing">
    <cdr:from>
      <cdr:x>0.5165</cdr:x>
      <cdr:y>0.063</cdr:y>
    </cdr:from>
    <cdr:to>
      <cdr:x>0.57375</cdr:x>
      <cdr:y>0.13125</cdr:y>
    </cdr:to>
    <cdr:sp macro="" textlink="">
      <cdr:nvSpPr>
        <cdr:cNvPr id="1053" name="Text Box 29">
          <a:extLst xmlns:a="http://schemas.openxmlformats.org/drawingml/2006/main">
            <a:ext uri="{FF2B5EF4-FFF2-40B4-BE49-F238E27FC236}">
              <a16:creationId xmlns:a16="http://schemas.microsoft.com/office/drawing/2014/main" id="{E1C9F34D-28F2-4331-87A4-7DB5B0A7494B}"/>
            </a:ext>
          </a:extLst>
        </cdr:cNvPr>
        <cdr:cNvSpPr txBox="1">
          <a:spLocks xmlns:a="http://schemas.openxmlformats.org/drawingml/2006/main" noChangeArrowheads="1"/>
        </cdr:cNvSpPr>
      </cdr:nvSpPr>
      <cdr:spPr bwMode="auto">
        <a:xfrm xmlns:a="http://schemas.openxmlformats.org/drawingml/2006/main">
          <a:off x="1549694" y="193224"/>
          <a:ext cx="171771" cy="20932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1" u="none" strike="noStrike" baseline="0">
              <a:solidFill>
                <a:srgbClr val="000000"/>
              </a:solidFill>
              <a:latin typeface="Times New Roman"/>
              <a:cs typeface="Times New Roman"/>
            </a:rPr>
            <a:t>в</a:t>
          </a:r>
        </a:p>
      </cdr:txBody>
    </cdr:sp>
  </cdr:relSizeAnchor>
</c:userShapes>
</file>

<file path=word/drawings/drawing2.xml><?xml version="1.0" encoding="utf-8"?>
<c:userShapes xmlns:c="http://schemas.openxmlformats.org/drawingml/2006/chart">
  <cdr:relSizeAnchor xmlns:cdr="http://schemas.openxmlformats.org/drawingml/2006/chartDrawing">
    <cdr:from>
      <cdr:x>0.15401</cdr:x>
      <cdr:y>0.33423</cdr:y>
    </cdr:from>
    <cdr:to>
      <cdr:x>0.17624</cdr:x>
      <cdr:y>0.40052</cdr:y>
    </cdr:to>
    <cdr:sp macro="" textlink="">
      <cdr:nvSpPr>
        <cdr:cNvPr id="1025" name="Текст 1"/>
        <cdr:cNvSpPr txBox="1">
          <a:spLocks xmlns:a="http://schemas.openxmlformats.org/drawingml/2006/main" noChangeArrowheads="1"/>
        </cdr:cNvSpPr>
      </cdr:nvSpPr>
      <cdr:spPr bwMode="auto">
        <a:xfrm xmlns:a="http://schemas.openxmlformats.org/drawingml/2006/main">
          <a:off x="789236" y="1171538"/>
          <a:ext cx="113877" cy="23237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1</a:t>
          </a:r>
        </a:p>
      </cdr:txBody>
    </cdr:sp>
  </cdr:relSizeAnchor>
  <cdr:relSizeAnchor xmlns:cdr="http://schemas.openxmlformats.org/drawingml/2006/chartDrawing">
    <cdr:from>
      <cdr:x>0.1555</cdr:x>
      <cdr:y>0.438</cdr:y>
    </cdr:from>
    <cdr:to>
      <cdr:x>0.19675</cdr:x>
      <cdr:y>0.507</cdr:y>
    </cdr:to>
    <cdr:sp macro="" textlink="">
      <cdr:nvSpPr>
        <cdr:cNvPr id="1026" name="Текст 2"/>
        <cdr:cNvSpPr txBox="1">
          <a:spLocks xmlns:a="http://schemas.openxmlformats.org/drawingml/2006/main" noChangeArrowheads="1"/>
        </cdr:cNvSpPr>
      </cdr:nvSpPr>
      <cdr:spPr bwMode="auto">
        <a:xfrm xmlns:a="http://schemas.openxmlformats.org/drawingml/2006/main">
          <a:off x="791985" y="1435215"/>
          <a:ext cx="209419" cy="219349"/>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2</a:t>
          </a:r>
        </a:p>
      </cdr:txBody>
    </cdr:sp>
  </cdr:relSizeAnchor>
  <cdr:relSizeAnchor xmlns:cdr="http://schemas.openxmlformats.org/drawingml/2006/chartDrawing">
    <cdr:from>
      <cdr:x>0.22101</cdr:x>
      <cdr:y>0.66085</cdr:y>
    </cdr:from>
    <cdr:to>
      <cdr:x>0.24324</cdr:x>
      <cdr:y>0.72715</cdr:y>
    </cdr:to>
    <cdr:sp macro="" textlink="">
      <cdr:nvSpPr>
        <cdr:cNvPr id="1027" name="Текст 3"/>
        <cdr:cNvSpPr txBox="1">
          <a:spLocks xmlns:a="http://schemas.openxmlformats.org/drawingml/2006/main" noChangeArrowheads="1"/>
        </cdr:cNvSpPr>
      </cdr:nvSpPr>
      <cdr:spPr bwMode="auto">
        <a:xfrm xmlns:a="http://schemas.openxmlformats.org/drawingml/2006/main">
          <a:off x="1132574" y="2316424"/>
          <a:ext cx="113877" cy="23237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3</a:t>
          </a:r>
        </a:p>
      </cdr:txBody>
    </cdr:sp>
  </cdr:relSizeAnchor>
  <cdr:relSizeAnchor xmlns:cdr="http://schemas.openxmlformats.org/drawingml/2006/chartDrawing">
    <cdr:from>
      <cdr:x>0.69094</cdr:x>
      <cdr:y>0.30242</cdr:y>
    </cdr:from>
    <cdr:to>
      <cdr:x>0.69456</cdr:x>
      <cdr:y>0.34708</cdr:y>
    </cdr:to>
    <cdr:sp macro="" textlink="">
      <cdr:nvSpPr>
        <cdr:cNvPr id="1028" name="Текст 4"/>
        <cdr:cNvSpPr txBox="1">
          <a:spLocks xmlns:a="http://schemas.openxmlformats.org/drawingml/2006/main" noChangeArrowheads="1"/>
        </cdr:cNvSpPr>
      </cdr:nvSpPr>
      <cdr:spPr bwMode="auto">
        <a:xfrm xmlns:a="http://schemas.openxmlformats.org/drawingml/2006/main">
          <a:off x="3540698" y="1060055"/>
          <a:ext cx="18530" cy="15651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0.55119</cdr:x>
      <cdr:y>0.53267</cdr:y>
    </cdr:from>
    <cdr:to>
      <cdr:x>0.55481</cdr:x>
      <cdr:y>0.57733</cdr:y>
    </cdr:to>
    <cdr:sp macro="" textlink="">
      <cdr:nvSpPr>
        <cdr:cNvPr id="1029" name="Текст 5"/>
        <cdr:cNvSpPr txBox="1">
          <a:spLocks xmlns:a="http://schemas.openxmlformats.org/drawingml/2006/main" noChangeArrowheads="1"/>
        </cdr:cNvSpPr>
      </cdr:nvSpPr>
      <cdr:spPr bwMode="auto">
        <a:xfrm xmlns:a="http://schemas.openxmlformats.org/drawingml/2006/main">
          <a:off x="2824556" y="1867127"/>
          <a:ext cx="18530" cy="15651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0.13275</cdr:x>
      <cdr:y>0.4955</cdr:y>
    </cdr:from>
    <cdr:to>
      <cdr:x>0.24825</cdr:x>
      <cdr:y>0.4955</cdr:y>
    </cdr:to>
    <cdr:sp macro="" textlink="">
      <cdr:nvSpPr>
        <cdr:cNvPr id="1030" name="Line 6"/>
        <cdr:cNvSpPr>
          <a:spLocks xmlns:a="http://schemas.openxmlformats.org/drawingml/2006/main" noChangeShapeType="1"/>
        </cdr:cNvSpPr>
      </cdr:nvSpPr>
      <cdr:spPr bwMode="auto">
        <a:xfrm xmlns:a="http://schemas.openxmlformats.org/drawingml/2006/main" flipV="1">
          <a:off x="677756" y="1617595"/>
          <a:ext cx="583835" cy="0"/>
        </a:xfrm>
        <a:prstGeom xmlns:a="http://schemas.openxmlformats.org/drawingml/2006/main" prst="line">
          <a:avLst/>
        </a:prstGeom>
        <a:noFill xmlns:a="http://schemas.openxmlformats.org/drawingml/2006/main"/>
        <a:ln xmlns:a="http://schemas.openxmlformats.org/drawingml/2006/main" w="3175">
          <a:solidFill>
            <a:srgbClr xmlns:mc="http://schemas.openxmlformats.org/markup-compatibility/2006" xmlns:a14="http://schemas.microsoft.com/office/drawing/2010/main" val="000000" mc:Ignorable="a14" a14:legacySpreadsheetColorIndex="64"/>
          </a:solidFill>
          <a:round/>
          <a:headEnd/>
          <a:tailEnd type="triangle" w="med" len="med"/>
        </a:ln>
        <a:extLst xmlns:a="http://schemas.openxmlformats.org/drawingml/2006/main">
          <a:ext uri="{909E8E84-426E-40DD-AFC4-6F175D3DCCD1}">
            <a14:hiddenFill xmlns:a14="http://schemas.microsoft.com/office/drawing/2010/main">
              <a:noFill/>
            </a14:hiddenFill>
          </a:ext>
        </a:extLst>
      </cdr:spPr>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0.84697</cdr:x>
      <cdr:y>0.09613</cdr:y>
    </cdr:from>
    <cdr:to>
      <cdr:x>0.88128</cdr:x>
      <cdr:y>0.16662</cdr:y>
    </cdr:to>
    <cdr:sp macro="" textlink="">
      <cdr:nvSpPr>
        <cdr:cNvPr id="1032" name="Text Box 8"/>
        <cdr:cNvSpPr txBox="1">
          <a:spLocks xmlns:a="http://schemas.openxmlformats.org/drawingml/2006/main" noChangeArrowheads="1"/>
        </cdr:cNvSpPr>
      </cdr:nvSpPr>
      <cdr:spPr bwMode="auto">
        <a:xfrm xmlns:a="http://schemas.openxmlformats.org/drawingml/2006/main">
          <a:off x="4340257" y="336969"/>
          <a:ext cx="175817" cy="24705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300" b="0" i="1" u="none" strike="noStrike" baseline="0">
              <a:solidFill>
                <a:srgbClr val="000000"/>
              </a:solidFill>
              <a:latin typeface="Times New Roman"/>
              <a:cs typeface="Times New Roman"/>
            </a:rPr>
            <a:t>D</a:t>
          </a:r>
        </a:p>
      </cdr:txBody>
    </cdr:sp>
  </cdr:relSizeAnchor>
  <cdr:relSizeAnchor xmlns:cdr="http://schemas.openxmlformats.org/drawingml/2006/chartDrawing">
    <cdr:from>
      <cdr:x>0.813</cdr:x>
      <cdr:y>0.91475</cdr:y>
    </cdr:from>
    <cdr:to>
      <cdr:x>0.87425</cdr:x>
      <cdr:y>0.999</cdr:y>
    </cdr:to>
    <cdr:sp macro="" textlink="">
      <cdr:nvSpPr>
        <cdr:cNvPr id="2" name="Text Box 10">
          <a:extLst xmlns:a="http://schemas.openxmlformats.org/drawingml/2006/main">
            <a:ext uri="{FF2B5EF4-FFF2-40B4-BE49-F238E27FC236}">
              <a16:creationId xmlns:a16="http://schemas.microsoft.com/office/drawing/2014/main" id="{87BCBB8E-F1D0-43C5-B7F4-18A93D2E8528}"/>
            </a:ext>
          </a:extLst>
        </cdr:cNvPr>
        <cdr:cNvSpPr txBox="1">
          <a:spLocks xmlns:a="http://schemas.openxmlformats.org/drawingml/2006/main" noChangeArrowheads="1"/>
        </cdr:cNvSpPr>
      </cdr:nvSpPr>
      <cdr:spPr bwMode="auto">
        <a:xfrm xmlns:a="http://schemas.openxmlformats.org/drawingml/2006/main">
          <a:off x="4166178" y="3206382"/>
          <a:ext cx="313872" cy="29531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32004" rIns="27432"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год</a:t>
          </a:r>
        </a:p>
      </cdr:txBody>
    </cdr:sp>
  </cdr:relSizeAnchor>
  <cdr:relSizeAnchor xmlns:cdr="http://schemas.openxmlformats.org/drawingml/2006/chartDrawing">
    <cdr:from>
      <cdr:x>0.515</cdr:x>
      <cdr:y>0.19325</cdr:y>
    </cdr:from>
    <cdr:to>
      <cdr:x>0.515</cdr:x>
      <cdr:y>0.839</cdr:y>
    </cdr:to>
    <cdr:sp macro="" textlink="">
      <cdr:nvSpPr>
        <cdr:cNvPr id="1033" name="Line 12">
          <a:extLst xmlns:a="http://schemas.openxmlformats.org/drawingml/2006/main">
            <a:ext uri="{FF2B5EF4-FFF2-40B4-BE49-F238E27FC236}">
              <a16:creationId xmlns:a16="http://schemas.microsoft.com/office/drawing/2014/main" id="{AE3D0FCE-D885-4872-AAEF-278261792C0E}"/>
            </a:ext>
          </a:extLst>
        </cdr:cNvPr>
        <cdr:cNvSpPr>
          <a:spLocks xmlns:a="http://schemas.openxmlformats.org/drawingml/2006/main" noChangeShapeType="1"/>
        </cdr:cNvSpPr>
      </cdr:nvSpPr>
      <cdr:spPr bwMode="auto">
        <a:xfrm xmlns:a="http://schemas.openxmlformats.org/drawingml/2006/main" flipH="1" flipV="1">
          <a:off x="2639092" y="677380"/>
          <a:ext cx="0" cy="2263483"/>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0.13414</cdr:x>
      <cdr:y>0.17871</cdr:y>
    </cdr:from>
    <cdr:to>
      <cdr:x>0.14136</cdr:x>
      <cdr:y>0.23654</cdr:y>
    </cdr:to>
    <cdr:sp macro="" textlink="">
      <cdr:nvSpPr>
        <cdr:cNvPr id="1038" name="Text Box 14"/>
        <cdr:cNvSpPr txBox="1">
          <a:spLocks xmlns:a="http://schemas.openxmlformats.org/drawingml/2006/main" noChangeArrowheads="1"/>
        </cdr:cNvSpPr>
      </cdr:nvSpPr>
      <cdr:spPr bwMode="auto">
        <a:xfrm xmlns:a="http://schemas.openxmlformats.org/drawingml/2006/main">
          <a:off x="687394" y="626425"/>
          <a:ext cx="36998" cy="20268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0.285</cdr:x>
      <cdr:y>0.1955</cdr:y>
    </cdr:from>
    <cdr:to>
      <cdr:x>0.285</cdr:x>
      <cdr:y>0.83725</cdr:y>
    </cdr:to>
    <cdr:sp macro="" textlink="">
      <cdr:nvSpPr>
        <cdr:cNvPr id="1041" name="Line 17"/>
        <cdr:cNvSpPr>
          <a:spLocks xmlns:a="http://schemas.openxmlformats.org/drawingml/2006/main" noChangeShapeType="1"/>
        </cdr:cNvSpPr>
      </cdr:nvSpPr>
      <cdr:spPr bwMode="auto">
        <a:xfrm xmlns:a="http://schemas.openxmlformats.org/drawingml/2006/main" flipV="1">
          <a:off x="1448164" y="653939"/>
          <a:ext cx="0" cy="2063686"/>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0.34402</cdr:x>
      <cdr:y>0.17871</cdr:y>
    </cdr:from>
    <cdr:to>
      <cdr:x>0.35123</cdr:x>
      <cdr:y>0.23654</cdr:y>
    </cdr:to>
    <cdr:sp macro="" textlink="">
      <cdr:nvSpPr>
        <cdr:cNvPr id="1042" name="Text Box 18"/>
        <cdr:cNvSpPr txBox="1">
          <a:spLocks xmlns:a="http://schemas.openxmlformats.org/drawingml/2006/main" noChangeArrowheads="1"/>
        </cdr:cNvSpPr>
      </cdr:nvSpPr>
      <cdr:spPr bwMode="auto">
        <a:xfrm xmlns:a="http://schemas.openxmlformats.org/drawingml/2006/main">
          <a:off x="1762888" y="626425"/>
          <a:ext cx="36998" cy="20268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0.62664</cdr:x>
      <cdr:y>0.19084</cdr:y>
    </cdr:from>
    <cdr:to>
      <cdr:x>0.63386</cdr:x>
      <cdr:y>0.24866</cdr:y>
    </cdr:to>
    <cdr:sp macro="" textlink="">
      <cdr:nvSpPr>
        <cdr:cNvPr id="1043" name="Text Box 19"/>
        <cdr:cNvSpPr txBox="1">
          <a:spLocks xmlns:a="http://schemas.openxmlformats.org/drawingml/2006/main" noChangeArrowheads="1"/>
        </cdr:cNvSpPr>
      </cdr:nvSpPr>
      <cdr:spPr bwMode="auto">
        <a:xfrm xmlns:a="http://schemas.openxmlformats.org/drawingml/2006/main">
          <a:off x="3211186" y="668926"/>
          <a:ext cx="36998" cy="20268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0.83025</cdr:x>
      <cdr:y>0.19525</cdr:y>
    </cdr:from>
    <cdr:to>
      <cdr:x>0.83025</cdr:x>
      <cdr:y>0.84</cdr:y>
    </cdr:to>
    <cdr:sp macro="" textlink="">
      <cdr:nvSpPr>
        <cdr:cNvPr id="3" name="Line 20">
          <a:extLst xmlns:a="http://schemas.openxmlformats.org/drawingml/2006/main">
            <a:ext uri="{FF2B5EF4-FFF2-40B4-BE49-F238E27FC236}">
              <a16:creationId xmlns:a16="http://schemas.microsoft.com/office/drawing/2014/main" id="{B2A87613-BE62-435B-86ED-693E2AFA32A1}"/>
            </a:ext>
          </a:extLst>
        </cdr:cNvPr>
        <cdr:cNvSpPr>
          <a:spLocks xmlns:a="http://schemas.openxmlformats.org/drawingml/2006/main" noChangeShapeType="1"/>
        </cdr:cNvSpPr>
      </cdr:nvSpPr>
      <cdr:spPr bwMode="auto">
        <a:xfrm xmlns:a="http://schemas.openxmlformats.org/drawingml/2006/main" flipH="1" flipV="1">
          <a:off x="4254575" y="684390"/>
          <a:ext cx="0" cy="2259978"/>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userShapes>
</file>

<file path=word/drawings/drawing3.xml><?xml version="1.0" encoding="utf-8"?>
<c:userShapes xmlns:c="http://schemas.openxmlformats.org/drawingml/2006/chart">
  <cdr:relSizeAnchor xmlns:cdr="http://schemas.openxmlformats.org/drawingml/2006/chartDrawing">
    <cdr:from>
      <cdr:x>0.2925</cdr:x>
      <cdr:y>0.277</cdr:y>
    </cdr:from>
    <cdr:to>
      <cdr:x>0.3355</cdr:x>
      <cdr:y>0.3465</cdr:y>
    </cdr:to>
    <cdr:sp macro="" textlink="">
      <cdr:nvSpPr>
        <cdr:cNvPr id="1025" name="Текст 1">
          <a:extLst xmlns:a="http://schemas.openxmlformats.org/drawingml/2006/main">
            <a:ext uri="{FF2B5EF4-FFF2-40B4-BE49-F238E27FC236}">
              <a16:creationId xmlns:a16="http://schemas.microsoft.com/office/drawing/2014/main" id="{E9D51994-AD85-4113-9328-7A6FFAB3C584}"/>
            </a:ext>
          </a:extLst>
        </cdr:cNvPr>
        <cdr:cNvSpPr txBox="1">
          <a:spLocks xmlns:a="http://schemas.openxmlformats.org/drawingml/2006/main" noChangeArrowheads="1"/>
        </cdr:cNvSpPr>
      </cdr:nvSpPr>
      <cdr:spPr bwMode="auto">
        <a:xfrm xmlns:a="http://schemas.openxmlformats.org/drawingml/2006/main">
          <a:off x="1164574" y="873319"/>
          <a:ext cx="171202" cy="21911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1</a:t>
          </a:r>
        </a:p>
      </cdr:txBody>
    </cdr:sp>
  </cdr:relSizeAnchor>
  <cdr:relSizeAnchor xmlns:cdr="http://schemas.openxmlformats.org/drawingml/2006/chartDrawing">
    <cdr:from>
      <cdr:x>0.17675</cdr:x>
      <cdr:y>0.386</cdr:y>
    </cdr:from>
    <cdr:to>
      <cdr:x>0.21975</cdr:x>
      <cdr:y>0.4525</cdr:y>
    </cdr:to>
    <cdr:sp macro="" textlink="">
      <cdr:nvSpPr>
        <cdr:cNvPr id="1026" name="Текст 2">
          <a:extLst xmlns:a="http://schemas.openxmlformats.org/drawingml/2006/main">
            <a:ext uri="{FF2B5EF4-FFF2-40B4-BE49-F238E27FC236}">
              <a16:creationId xmlns:a16="http://schemas.microsoft.com/office/drawing/2014/main" id="{23DE2669-0DAF-40CC-B91F-F73D2292D01D}"/>
            </a:ext>
          </a:extLst>
        </cdr:cNvPr>
        <cdr:cNvSpPr txBox="1">
          <a:spLocks xmlns:a="http://schemas.openxmlformats.org/drawingml/2006/main" noChangeArrowheads="1"/>
        </cdr:cNvSpPr>
      </cdr:nvSpPr>
      <cdr:spPr bwMode="auto">
        <a:xfrm xmlns:a="http://schemas.openxmlformats.org/drawingml/2006/main">
          <a:off x="703721" y="1216971"/>
          <a:ext cx="171203" cy="20966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2</a:t>
          </a:r>
        </a:p>
      </cdr:txBody>
    </cdr:sp>
  </cdr:relSizeAnchor>
  <cdr:relSizeAnchor xmlns:cdr="http://schemas.openxmlformats.org/drawingml/2006/chartDrawing">
    <cdr:from>
      <cdr:x>0.14875</cdr:x>
      <cdr:y>0.572</cdr:y>
    </cdr:from>
    <cdr:to>
      <cdr:x>0.19175</cdr:x>
      <cdr:y>0.6385</cdr:y>
    </cdr:to>
    <cdr:sp macro="" textlink="">
      <cdr:nvSpPr>
        <cdr:cNvPr id="1027" name="Текст 3">
          <a:extLst xmlns:a="http://schemas.openxmlformats.org/drawingml/2006/main">
            <a:ext uri="{FF2B5EF4-FFF2-40B4-BE49-F238E27FC236}">
              <a16:creationId xmlns:a16="http://schemas.microsoft.com/office/drawing/2014/main" id="{41D6F235-9C94-4A03-890F-1352BC0F9FF8}"/>
            </a:ext>
          </a:extLst>
        </cdr:cNvPr>
        <cdr:cNvSpPr txBox="1">
          <a:spLocks xmlns:a="http://schemas.openxmlformats.org/drawingml/2006/main" noChangeArrowheads="1"/>
        </cdr:cNvSpPr>
      </cdr:nvSpPr>
      <cdr:spPr bwMode="auto">
        <a:xfrm xmlns:a="http://schemas.openxmlformats.org/drawingml/2006/main">
          <a:off x="592241" y="1803387"/>
          <a:ext cx="171202" cy="20966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3</a:t>
          </a:r>
        </a:p>
      </cdr:txBody>
    </cdr:sp>
  </cdr:relSizeAnchor>
  <cdr:relSizeAnchor xmlns:cdr="http://schemas.openxmlformats.org/drawingml/2006/chartDrawing">
    <cdr:from>
      <cdr:x>0.68775</cdr:x>
      <cdr:y>0.31425</cdr:y>
    </cdr:from>
    <cdr:to>
      <cdr:x>0.6925</cdr:x>
      <cdr:y>0.38375</cdr:y>
    </cdr:to>
    <cdr:sp macro="" textlink="">
      <cdr:nvSpPr>
        <cdr:cNvPr id="1028" name="Текст 4">
          <a:extLst xmlns:a="http://schemas.openxmlformats.org/drawingml/2006/main">
            <a:ext uri="{FF2B5EF4-FFF2-40B4-BE49-F238E27FC236}">
              <a16:creationId xmlns:a16="http://schemas.microsoft.com/office/drawing/2014/main" id="{C1DCB2A3-646F-42AA-903D-C9C28B8D018B}"/>
            </a:ext>
          </a:extLst>
        </cdr:cNvPr>
        <cdr:cNvSpPr txBox="1">
          <a:spLocks xmlns:a="http://schemas.openxmlformats.org/drawingml/2006/main" noChangeArrowheads="1"/>
        </cdr:cNvSpPr>
      </cdr:nvSpPr>
      <cdr:spPr bwMode="auto">
        <a:xfrm xmlns:a="http://schemas.openxmlformats.org/drawingml/2006/main">
          <a:off x="2738242" y="990760"/>
          <a:ext cx="18912" cy="21911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0.55625</cdr:x>
      <cdr:y>0.537</cdr:y>
    </cdr:from>
    <cdr:to>
      <cdr:x>0.561</cdr:x>
      <cdr:y>0.6065</cdr:y>
    </cdr:to>
    <cdr:sp macro="" textlink="">
      <cdr:nvSpPr>
        <cdr:cNvPr id="1029" name="Текст 5">
          <a:extLst xmlns:a="http://schemas.openxmlformats.org/drawingml/2006/main">
            <a:ext uri="{FF2B5EF4-FFF2-40B4-BE49-F238E27FC236}">
              <a16:creationId xmlns:a16="http://schemas.microsoft.com/office/drawing/2014/main" id="{8BC736B8-DC77-454D-8CB7-B4354A779D4C}"/>
            </a:ext>
          </a:extLst>
        </cdr:cNvPr>
        <cdr:cNvSpPr txBox="1">
          <a:spLocks xmlns:a="http://schemas.openxmlformats.org/drawingml/2006/main" noChangeArrowheads="1"/>
        </cdr:cNvSpPr>
      </cdr:nvSpPr>
      <cdr:spPr bwMode="auto">
        <a:xfrm xmlns:a="http://schemas.openxmlformats.org/drawingml/2006/main">
          <a:off x="2214682" y="1693040"/>
          <a:ext cx="18911" cy="21911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0.17225</cdr:x>
      <cdr:y>0.44375</cdr:y>
    </cdr:from>
    <cdr:to>
      <cdr:x>0.281</cdr:x>
      <cdr:y>0.44375</cdr:y>
    </cdr:to>
    <cdr:sp macro="" textlink="">
      <cdr:nvSpPr>
        <cdr:cNvPr id="1030" name="Line 6">
          <a:extLst xmlns:a="http://schemas.openxmlformats.org/drawingml/2006/main">
            <a:ext uri="{FF2B5EF4-FFF2-40B4-BE49-F238E27FC236}">
              <a16:creationId xmlns:a16="http://schemas.microsoft.com/office/drawing/2014/main" id="{AD8F965E-8C8B-4D21-A76B-C4F3F77FB1F6}"/>
            </a:ext>
          </a:extLst>
        </cdr:cNvPr>
        <cdr:cNvSpPr>
          <a:spLocks xmlns:a="http://schemas.openxmlformats.org/drawingml/2006/main" noChangeShapeType="1"/>
        </cdr:cNvSpPr>
      </cdr:nvSpPr>
      <cdr:spPr bwMode="auto">
        <a:xfrm xmlns:a="http://schemas.openxmlformats.org/drawingml/2006/main" flipV="1">
          <a:off x="685805" y="1399044"/>
          <a:ext cx="432982" cy="0"/>
        </a:xfrm>
        <a:prstGeom xmlns:a="http://schemas.openxmlformats.org/drawingml/2006/main" prst="line">
          <a:avLst/>
        </a:prstGeom>
        <a:noFill xmlns:a="http://schemas.openxmlformats.org/drawingml/2006/main"/>
        <a:ln xmlns:a="http://schemas.openxmlformats.org/drawingml/2006/main" w="3175">
          <a:solidFill>
            <a:srgbClr xmlns:mc="http://schemas.openxmlformats.org/markup-compatibility/2006" xmlns:a14="http://schemas.microsoft.com/office/drawing/2010/main" val="000000" mc:Ignorable="a14" a14:legacySpreadsheetColorIndex="64"/>
          </a:solidFill>
          <a:round/>
          <a:headEnd/>
          <a:tailEnd type="triangle" w="med" len="me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0.83825</cdr:x>
      <cdr:y>0.10625</cdr:y>
    </cdr:from>
    <cdr:to>
      <cdr:x>0.891</cdr:x>
      <cdr:y>0.17875</cdr:y>
    </cdr:to>
    <cdr:sp macro="" textlink="">
      <cdr:nvSpPr>
        <cdr:cNvPr id="1032" name="Text Box 8">
          <a:extLst xmlns:a="http://schemas.openxmlformats.org/drawingml/2006/main">
            <a:ext uri="{FF2B5EF4-FFF2-40B4-BE49-F238E27FC236}">
              <a16:creationId xmlns:a16="http://schemas.microsoft.com/office/drawing/2014/main" id="{B275AC24-2CB5-47C6-B459-86F6ADFAAA35}"/>
            </a:ext>
          </a:extLst>
        </cdr:cNvPr>
        <cdr:cNvSpPr txBox="1">
          <a:spLocks xmlns:a="http://schemas.openxmlformats.org/drawingml/2006/main" noChangeArrowheads="1"/>
        </cdr:cNvSpPr>
      </cdr:nvSpPr>
      <cdr:spPr bwMode="auto">
        <a:xfrm xmlns:a="http://schemas.openxmlformats.org/drawingml/2006/main">
          <a:off x="3337450" y="334982"/>
          <a:ext cx="210022" cy="228577"/>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250" b="0" i="1" u="none" strike="noStrike" baseline="0">
              <a:solidFill>
                <a:srgbClr val="000000"/>
              </a:solidFill>
              <a:latin typeface="Times New Roman"/>
              <a:cs typeface="Times New Roman"/>
            </a:rPr>
            <a:t>D</a:t>
          </a:r>
        </a:p>
      </cdr:txBody>
    </cdr:sp>
  </cdr:relSizeAnchor>
  <cdr:relSizeAnchor xmlns:cdr="http://schemas.openxmlformats.org/drawingml/2006/chartDrawing">
    <cdr:from>
      <cdr:x>0.79525</cdr:x>
      <cdr:y>0.90325</cdr:y>
    </cdr:from>
    <cdr:to>
      <cdr:x>0.87425</cdr:x>
      <cdr:y>0.98475</cdr:y>
    </cdr:to>
    <cdr:sp macro="" textlink="">
      <cdr:nvSpPr>
        <cdr:cNvPr id="1034" name="Text Box 10">
          <a:extLst xmlns:a="http://schemas.openxmlformats.org/drawingml/2006/main">
            <a:ext uri="{FF2B5EF4-FFF2-40B4-BE49-F238E27FC236}">
              <a16:creationId xmlns:a16="http://schemas.microsoft.com/office/drawing/2014/main" id="{FA4BAD67-AB41-44A9-BDE9-8B262F68909E}"/>
            </a:ext>
          </a:extLst>
        </cdr:cNvPr>
        <cdr:cNvSpPr txBox="1">
          <a:spLocks xmlns:a="http://schemas.openxmlformats.org/drawingml/2006/main" noChangeArrowheads="1"/>
        </cdr:cNvSpPr>
      </cdr:nvSpPr>
      <cdr:spPr bwMode="auto">
        <a:xfrm xmlns:a="http://schemas.openxmlformats.org/drawingml/2006/main">
          <a:off x="3166248" y="2847744"/>
          <a:ext cx="314535" cy="25695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350" b="0" i="0" u="none" strike="noStrike" baseline="0">
              <a:solidFill>
                <a:srgbClr val="000000"/>
              </a:solidFill>
              <a:latin typeface="Times New Roman"/>
              <a:cs typeface="Times New Roman"/>
            </a:rPr>
            <a:t>год</a:t>
          </a:r>
        </a:p>
      </cdr:txBody>
    </cdr:sp>
  </cdr:relSizeAnchor>
  <cdr:relSizeAnchor xmlns:cdr="http://schemas.openxmlformats.org/drawingml/2006/chartDrawing">
    <cdr:from>
      <cdr:x>0.2395</cdr:x>
      <cdr:y>0.19175</cdr:y>
    </cdr:from>
    <cdr:to>
      <cdr:x>0.241</cdr:x>
      <cdr:y>0.81325</cdr:y>
    </cdr:to>
    <cdr:sp macro="" textlink="">
      <cdr:nvSpPr>
        <cdr:cNvPr id="1038" name="Line 14">
          <a:extLst xmlns:a="http://schemas.openxmlformats.org/drawingml/2006/main">
            <a:ext uri="{FF2B5EF4-FFF2-40B4-BE49-F238E27FC236}">
              <a16:creationId xmlns:a16="http://schemas.microsoft.com/office/drawing/2014/main" id="{14B9B346-0ABC-4BAD-8C8F-F0B25BC92841}"/>
            </a:ext>
          </a:extLst>
        </cdr:cNvPr>
        <cdr:cNvSpPr>
          <a:spLocks xmlns:a="http://schemas.openxmlformats.org/drawingml/2006/main" noChangeShapeType="1"/>
        </cdr:cNvSpPr>
      </cdr:nvSpPr>
      <cdr:spPr bwMode="auto">
        <a:xfrm xmlns:a="http://schemas.openxmlformats.org/drawingml/2006/main" flipH="1" flipV="1">
          <a:off x="953557" y="604545"/>
          <a:ext cx="5972" cy="1959449"/>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0.368</cdr:x>
      <cdr:y>0.19175</cdr:y>
    </cdr:from>
    <cdr:to>
      <cdr:x>0.3725</cdr:x>
      <cdr:y>0.81325</cdr:y>
    </cdr:to>
    <cdr:sp macro="" textlink="">
      <cdr:nvSpPr>
        <cdr:cNvPr id="1039" name="Line 15">
          <a:extLst xmlns:a="http://schemas.openxmlformats.org/drawingml/2006/main">
            <a:ext uri="{FF2B5EF4-FFF2-40B4-BE49-F238E27FC236}">
              <a16:creationId xmlns:a16="http://schemas.microsoft.com/office/drawing/2014/main" id="{2910A5E5-CF88-48DB-A3DE-C124479884EF}"/>
            </a:ext>
          </a:extLst>
        </cdr:cNvPr>
        <cdr:cNvSpPr>
          <a:spLocks xmlns:a="http://schemas.openxmlformats.org/drawingml/2006/main" noChangeShapeType="1"/>
        </cdr:cNvSpPr>
      </cdr:nvSpPr>
      <cdr:spPr bwMode="auto">
        <a:xfrm xmlns:a="http://schemas.openxmlformats.org/drawingml/2006/main" flipH="1" flipV="1">
          <a:off x="1465174" y="604545"/>
          <a:ext cx="17916" cy="1959449"/>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0.50325</cdr:x>
      <cdr:y>0.1795</cdr:y>
    </cdr:from>
    <cdr:to>
      <cdr:x>0.51025</cdr:x>
      <cdr:y>0.81325</cdr:y>
    </cdr:to>
    <cdr:sp macro="" textlink="">
      <cdr:nvSpPr>
        <cdr:cNvPr id="1040" name="Line 16">
          <a:extLst xmlns:a="http://schemas.openxmlformats.org/drawingml/2006/main">
            <a:ext uri="{FF2B5EF4-FFF2-40B4-BE49-F238E27FC236}">
              <a16:creationId xmlns:a16="http://schemas.microsoft.com/office/drawing/2014/main" id="{E5C5B2EE-D529-4C9F-905C-4D793A8DAB33}"/>
            </a:ext>
          </a:extLst>
        </cdr:cNvPr>
        <cdr:cNvSpPr>
          <a:spLocks xmlns:a="http://schemas.openxmlformats.org/drawingml/2006/main" noChangeShapeType="1"/>
        </cdr:cNvSpPr>
      </cdr:nvSpPr>
      <cdr:spPr bwMode="auto">
        <a:xfrm xmlns:a="http://schemas.openxmlformats.org/drawingml/2006/main" flipH="1" flipV="1">
          <a:off x="2003665" y="565923"/>
          <a:ext cx="27870" cy="1998071"/>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0.6395</cdr:x>
      <cdr:y>0.19175</cdr:y>
    </cdr:from>
    <cdr:to>
      <cdr:x>0.6425</cdr:x>
      <cdr:y>0.81325</cdr:y>
    </cdr:to>
    <cdr:sp macro="" textlink="">
      <cdr:nvSpPr>
        <cdr:cNvPr id="1041" name="Line 17">
          <a:extLst xmlns:a="http://schemas.openxmlformats.org/drawingml/2006/main">
            <a:ext uri="{FF2B5EF4-FFF2-40B4-BE49-F238E27FC236}">
              <a16:creationId xmlns:a16="http://schemas.microsoft.com/office/drawing/2014/main" id="{BE958585-C2F4-426E-8A84-464E9BF7B4B3}"/>
            </a:ext>
          </a:extLst>
        </cdr:cNvPr>
        <cdr:cNvSpPr>
          <a:spLocks xmlns:a="http://schemas.openxmlformats.org/drawingml/2006/main" noChangeShapeType="1"/>
        </cdr:cNvSpPr>
      </cdr:nvSpPr>
      <cdr:spPr bwMode="auto">
        <a:xfrm xmlns:a="http://schemas.openxmlformats.org/drawingml/2006/main" flipH="1" flipV="1">
          <a:off x="2546137" y="604545"/>
          <a:ext cx="11945" cy="1959449"/>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userShapes>
</file>

<file path=word/drawings/drawing4.xml><?xml version="1.0" encoding="utf-8"?>
<c:userShapes xmlns:c="http://schemas.openxmlformats.org/drawingml/2006/chart">
  <cdr:relSizeAnchor xmlns:cdr="http://schemas.openxmlformats.org/drawingml/2006/chartDrawing">
    <cdr:from>
      <cdr:x>0.32222</cdr:x>
      <cdr:y>0.25334</cdr:y>
    </cdr:from>
    <cdr:to>
      <cdr:x>0.35628</cdr:x>
      <cdr:y>0.34141</cdr:y>
    </cdr:to>
    <cdr:sp macro="" textlink="">
      <cdr:nvSpPr>
        <cdr:cNvPr id="1025" name="Текст 1"/>
        <cdr:cNvSpPr txBox="1">
          <a:spLocks xmlns:a="http://schemas.openxmlformats.org/drawingml/2006/main" noChangeArrowheads="1"/>
        </cdr:cNvSpPr>
      </cdr:nvSpPr>
      <cdr:spPr bwMode="auto">
        <a:xfrm xmlns:a="http://schemas.openxmlformats.org/drawingml/2006/main">
          <a:off x="1077268" y="668417"/>
          <a:ext cx="113877" cy="23237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1</a:t>
          </a:r>
        </a:p>
      </cdr:txBody>
    </cdr:sp>
  </cdr:relSizeAnchor>
  <cdr:relSizeAnchor xmlns:cdr="http://schemas.openxmlformats.org/drawingml/2006/chartDrawing">
    <cdr:from>
      <cdr:x>0.18359</cdr:x>
      <cdr:y>0.35771</cdr:y>
    </cdr:from>
    <cdr:to>
      <cdr:x>0.21766</cdr:x>
      <cdr:y>0.44579</cdr:y>
    </cdr:to>
    <cdr:sp macro="" textlink="">
      <cdr:nvSpPr>
        <cdr:cNvPr id="1026" name="Текст 2"/>
        <cdr:cNvSpPr txBox="1">
          <a:spLocks xmlns:a="http://schemas.openxmlformats.org/drawingml/2006/main" noChangeArrowheads="1"/>
        </cdr:cNvSpPr>
      </cdr:nvSpPr>
      <cdr:spPr bwMode="auto">
        <a:xfrm xmlns:a="http://schemas.openxmlformats.org/drawingml/2006/main">
          <a:off x="613806" y="943802"/>
          <a:ext cx="113877" cy="23237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2</a:t>
          </a:r>
        </a:p>
      </cdr:txBody>
    </cdr:sp>
  </cdr:relSizeAnchor>
  <cdr:relSizeAnchor xmlns:cdr="http://schemas.openxmlformats.org/drawingml/2006/chartDrawing">
    <cdr:from>
      <cdr:x>0.1955</cdr:x>
      <cdr:y>0.558</cdr:y>
    </cdr:from>
    <cdr:to>
      <cdr:x>0.247</cdr:x>
      <cdr:y>0.641</cdr:y>
    </cdr:to>
    <cdr:sp macro="" textlink="">
      <cdr:nvSpPr>
        <cdr:cNvPr id="1027" name="Текст 3"/>
        <cdr:cNvSpPr txBox="1">
          <a:spLocks xmlns:a="http://schemas.openxmlformats.org/drawingml/2006/main" noChangeArrowheads="1"/>
        </cdr:cNvSpPr>
      </cdr:nvSpPr>
      <cdr:spPr bwMode="auto">
        <a:xfrm xmlns:a="http://schemas.openxmlformats.org/drawingml/2006/main">
          <a:off x="651748" y="1472241"/>
          <a:ext cx="171688" cy="218989"/>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3</a:t>
          </a:r>
        </a:p>
      </cdr:txBody>
    </cdr:sp>
  </cdr:relSizeAnchor>
  <cdr:relSizeAnchor xmlns:cdr="http://schemas.openxmlformats.org/drawingml/2006/chartDrawing">
    <cdr:from>
      <cdr:x>0.6721</cdr:x>
      <cdr:y>0.29909</cdr:y>
    </cdr:from>
    <cdr:to>
      <cdr:x>0.67765</cdr:x>
      <cdr:y>0.35841</cdr:y>
    </cdr:to>
    <cdr:sp macro="" textlink="">
      <cdr:nvSpPr>
        <cdr:cNvPr id="1028" name="Текст 4"/>
        <cdr:cNvSpPr txBox="1">
          <a:spLocks xmlns:a="http://schemas.openxmlformats.org/drawingml/2006/main" noChangeArrowheads="1"/>
        </cdr:cNvSpPr>
      </cdr:nvSpPr>
      <cdr:spPr bwMode="auto">
        <a:xfrm xmlns:a="http://schemas.openxmlformats.org/drawingml/2006/main">
          <a:off x="2247028" y="789123"/>
          <a:ext cx="18531" cy="15651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0.54848</cdr:x>
      <cdr:y>0.50521</cdr:y>
    </cdr:from>
    <cdr:to>
      <cdr:x>0.55402</cdr:x>
      <cdr:y>0.56454</cdr:y>
    </cdr:to>
    <cdr:sp macro="" textlink="">
      <cdr:nvSpPr>
        <cdr:cNvPr id="1029" name="Текст 5"/>
        <cdr:cNvSpPr txBox="1">
          <a:spLocks xmlns:a="http://schemas.openxmlformats.org/drawingml/2006/main" noChangeArrowheads="1"/>
        </cdr:cNvSpPr>
      </cdr:nvSpPr>
      <cdr:spPr bwMode="auto">
        <a:xfrm xmlns:a="http://schemas.openxmlformats.org/drawingml/2006/main">
          <a:off x="1833715" y="1332969"/>
          <a:ext cx="18531" cy="15651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0.1655</cdr:x>
      <cdr:y>0.44525</cdr:y>
    </cdr:from>
    <cdr:to>
      <cdr:x>0.268</cdr:x>
      <cdr:y>0.44525</cdr:y>
    </cdr:to>
    <cdr:sp macro="" textlink="">
      <cdr:nvSpPr>
        <cdr:cNvPr id="1030" name="Line 6"/>
        <cdr:cNvSpPr>
          <a:spLocks xmlns:a="http://schemas.openxmlformats.org/drawingml/2006/main" noChangeShapeType="1"/>
        </cdr:cNvSpPr>
      </cdr:nvSpPr>
      <cdr:spPr bwMode="auto">
        <a:xfrm xmlns:a="http://schemas.openxmlformats.org/drawingml/2006/main" flipV="1">
          <a:off x="551736" y="1174759"/>
          <a:ext cx="341709" cy="0"/>
        </a:xfrm>
        <a:prstGeom xmlns:a="http://schemas.openxmlformats.org/drawingml/2006/main" prst="line">
          <a:avLst/>
        </a:prstGeom>
        <a:noFill xmlns:a="http://schemas.openxmlformats.org/drawingml/2006/main"/>
        <a:ln xmlns:a="http://schemas.openxmlformats.org/drawingml/2006/main" w="3175">
          <a:solidFill>
            <a:srgbClr xmlns:mc="http://schemas.openxmlformats.org/markup-compatibility/2006" xmlns:a14="http://schemas.microsoft.com/office/drawing/2010/main" val="000000" mc:Ignorable="a14" a14:legacySpreadsheetColorIndex="64"/>
          </a:solidFill>
          <a:round/>
          <a:headEnd/>
          <a:tailEnd type="triangle" w="med" len="med"/>
        </a:ln>
        <a:extLst xmlns:a="http://schemas.openxmlformats.org/drawingml/2006/main">
          <a:ext uri="{909E8E84-426E-40DD-AFC4-6F175D3DCCD1}">
            <a14:hiddenFill xmlns:a14="http://schemas.microsoft.com/office/drawing/2010/main">
              <a:noFill/>
            </a14:hiddenFill>
          </a:ext>
        </a:extLst>
      </cdr:spPr>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0.8193</cdr:x>
      <cdr:y>0.10542</cdr:y>
    </cdr:from>
    <cdr:to>
      <cdr:x>0.85945</cdr:x>
      <cdr:y>0.18158</cdr:y>
    </cdr:to>
    <cdr:sp macro="" textlink="">
      <cdr:nvSpPr>
        <cdr:cNvPr id="1032" name="Text Box 8"/>
        <cdr:cNvSpPr txBox="1">
          <a:spLocks xmlns:a="http://schemas.openxmlformats.org/drawingml/2006/main" noChangeArrowheads="1"/>
        </cdr:cNvSpPr>
      </cdr:nvSpPr>
      <cdr:spPr bwMode="auto">
        <a:xfrm xmlns:a="http://schemas.openxmlformats.org/drawingml/2006/main">
          <a:off x="2739160" y="278138"/>
          <a:ext cx="134204" cy="20095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50" b="0" i="1" u="none" strike="noStrike" baseline="0">
              <a:solidFill>
                <a:srgbClr val="000000"/>
              </a:solidFill>
              <a:latin typeface="Times New Roman"/>
              <a:cs typeface="Times New Roman"/>
            </a:rPr>
            <a:t>D</a:t>
          </a:r>
        </a:p>
      </cdr:txBody>
    </cdr:sp>
  </cdr:relSizeAnchor>
  <cdr:relSizeAnchor xmlns:cdr="http://schemas.openxmlformats.org/drawingml/2006/chartDrawing">
    <cdr:from>
      <cdr:x>0.77687</cdr:x>
      <cdr:y>0.87868</cdr:y>
    </cdr:from>
    <cdr:to>
      <cdr:x>0.80963</cdr:x>
      <cdr:y>0.96257</cdr:y>
    </cdr:to>
    <cdr:sp macro="" textlink="">
      <cdr:nvSpPr>
        <cdr:cNvPr id="1034" name="Text Box 10"/>
        <cdr:cNvSpPr txBox="1">
          <a:spLocks xmlns:a="http://schemas.openxmlformats.org/drawingml/2006/main" noChangeArrowheads="1"/>
        </cdr:cNvSpPr>
      </cdr:nvSpPr>
      <cdr:spPr bwMode="auto">
        <a:xfrm xmlns:a="http://schemas.openxmlformats.org/drawingml/2006/main">
          <a:off x="2597294" y="2318329"/>
          <a:ext cx="109518" cy="22134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125" b="0" i="0" u="none" strike="noStrike" baseline="0">
              <a:solidFill>
                <a:srgbClr val="000000"/>
              </a:solidFill>
              <a:latin typeface="Times New Roman"/>
              <a:cs typeface="Times New Roman"/>
            </a:rPr>
            <a:t>ч</a:t>
          </a:r>
        </a:p>
      </cdr:txBody>
    </cdr:sp>
  </cdr:relSizeAnchor>
  <cdr:relSizeAnchor xmlns:cdr="http://schemas.openxmlformats.org/drawingml/2006/chartDrawing">
    <cdr:from>
      <cdr:x>0.448</cdr:x>
      <cdr:y>0.219</cdr:y>
    </cdr:from>
    <cdr:to>
      <cdr:x>0.448</cdr:x>
      <cdr:y>0.7745</cdr:y>
    </cdr:to>
    <cdr:sp macro="" textlink="">
      <cdr:nvSpPr>
        <cdr:cNvPr id="1038" name="Line 14"/>
        <cdr:cNvSpPr>
          <a:spLocks xmlns:a="http://schemas.openxmlformats.org/drawingml/2006/main" noChangeShapeType="1"/>
        </cdr:cNvSpPr>
      </cdr:nvSpPr>
      <cdr:spPr bwMode="auto">
        <a:xfrm xmlns:a="http://schemas.openxmlformats.org/drawingml/2006/main" flipV="1">
          <a:off x="1493520" y="577815"/>
          <a:ext cx="0" cy="1465645"/>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0.24184</cdr:x>
      <cdr:y>0.16384</cdr:y>
    </cdr:from>
    <cdr:to>
      <cdr:x>0.25291</cdr:x>
      <cdr:y>0.24066</cdr:y>
    </cdr:to>
    <cdr:sp macro="" textlink="">
      <cdr:nvSpPr>
        <cdr:cNvPr id="1039" name="Text Box 15"/>
        <cdr:cNvSpPr txBox="1">
          <a:spLocks xmlns:a="http://schemas.openxmlformats.org/drawingml/2006/main" noChangeArrowheads="1"/>
        </cdr:cNvSpPr>
      </cdr:nvSpPr>
      <cdr:spPr bwMode="auto">
        <a:xfrm xmlns:a="http://schemas.openxmlformats.org/drawingml/2006/main">
          <a:off x="808544" y="432280"/>
          <a:ext cx="36998" cy="20268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0.58484</cdr:x>
      <cdr:y>0.16384</cdr:y>
    </cdr:from>
    <cdr:to>
      <cdr:x>0.59591</cdr:x>
      <cdr:y>0.24066</cdr:y>
    </cdr:to>
    <cdr:sp macro="" textlink="">
      <cdr:nvSpPr>
        <cdr:cNvPr id="1040" name="Text Box 16"/>
        <cdr:cNvSpPr txBox="1">
          <a:spLocks xmlns:a="http://schemas.openxmlformats.org/drawingml/2006/main" noChangeArrowheads="1"/>
        </cdr:cNvSpPr>
      </cdr:nvSpPr>
      <cdr:spPr bwMode="auto">
        <a:xfrm xmlns:a="http://schemas.openxmlformats.org/drawingml/2006/main">
          <a:off x="1955287" y="432280"/>
          <a:ext cx="36998" cy="20268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endParaRPr lang="ru-RU"/>
        </a:p>
      </cdr:txBody>
    </cdr:sp>
  </cdr:relSizeAnchor>
</c:userShapes>
</file>

<file path=word/drawings/drawing5.xml><?xml version="1.0" encoding="utf-8"?>
<c:userShapes xmlns:c="http://schemas.openxmlformats.org/drawingml/2006/chart">
  <cdr:relSizeAnchor xmlns:cdr="http://schemas.openxmlformats.org/drawingml/2006/chartDrawing">
    <cdr:from>
      <cdr:x>0.4015</cdr:x>
      <cdr:y>0.25825</cdr:y>
    </cdr:from>
    <cdr:to>
      <cdr:x>0.4445</cdr:x>
      <cdr:y>0.32975</cdr:y>
    </cdr:to>
    <cdr:sp macro="" textlink="">
      <cdr:nvSpPr>
        <cdr:cNvPr id="1025" name="Текст 1"/>
        <cdr:cNvSpPr txBox="1">
          <a:spLocks xmlns:a="http://schemas.openxmlformats.org/drawingml/2006/main" noChangeArrowheads="1"/>
        </cdr:cNvSpPr>
      </cdr:nvSpPr>
      <cdr:spPr bwMode="auto">
        <a:xfrm xmlns:a="http://schemas.openxmlformats.org/drawingml/2006/main">
          <a:off x="797285" y="692822"/>
          <a:ext cx="171203" cy="21911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1</a:t>
          </a:r>
        </a:p>
      </cdr:txBody>
    </cdr:sp>
  </cdr:relSizeAnchor>
  <cdr:relSizeAnchor xmlns:cdr="http://schemas.openxmlformats.org/drawingml/2006/chartDrawing">
    <cdr:from>
      <cdr:x>0.42474</cdr:x>
      <cdr:y>0.41871</cdr:y>
    </cdr:from>
    <cdr:to>
      <cdr:x>0.45301</cdr:x>
      <cdr:y>0.48704</cdr:y>
    </cdr:to>
    <cdr:sp macro="" textlink="">
      <cdr:nvSpPr>
        <cdr:cNvPr id="1026" name="Текст 2"/>
        <cdr:cNvSpPr txBox="1">
          <a:spLocks xmlns:a="http://schemas.openxmlformats.org/drawingml/2006/main" noChangeArrowheads="1"/>
        </cdr:cNvSpPr>
      </cdr:nvSpPr>
      <cdr:spPr bwMode="auto">
        <a:xfrm xmlns:a="http://schemas.openxmlformats.org/drawingml/2006/main">
          <a:off x="1711322" y="1423782"/>
          <a:ext cx="113877" cy="23237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2</a:t>
          </a:r>
        </a:p>
      </cdr:txBody>
    </cdr:sp>
  </cdr:relSizeAnchor>
  <cdr:relSizeAnchor xmlns:cdr="http://schemas.openxmlformats.org/drawingml/2006/chartDrawing">
    <cdr:from>
      <cdr:x>0.40274</cdr:x>
      <cdr:y>0.67146</cdr:y>
    </cdr:from>
    <cdr:to>
      <cdr:x>0.43101</cdr:x>
      <cdr:y>0.73979</cdr:y>
    </cdr:to>
    <cdr:sp macro="" textlink="">
      <cdr:nvSpPr>
        <cdr:cNvPr id="1027" name="Текст 3"/>
        <cdr:cNvSpPr txBox="1">
          <a:spLocks xmlns:a="http://schemas.openxmlformats.org/drawingml/2006/main" noChangeArrowheads="1"/>
        </cdr:cNvSpPr>
      </cdr:nvSpPr>
      <cdr:spPr bwMode="auto">
        <a:xfrm xmlns:a="http://schemas.openxmlformats.org/drawingml/2006/main">
          <a:off x="1622682" y="2283239"/>
          <a:ext cx="113877" cy="23237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3</a:t>
          </a:r>
        </a:p>
      </cdr:txBody>
    </cdr:sp>
  </cdr:relSizeAnchor>
  <cdr:relSizeAnchor xmlns:cdr="http://schemas.openxmlformats.org/drawingml/2006/chartDrawing">
    <cdr:from>
      <cdr:x>0.6807</cdr:x>
      <cdr:y>0.30124</cdr:y>
    </cdr:from>
    <cdr:to>
      <cdr:x>0.6853</cdr:x>
      <cdr:y>0.34726</cdr:y>
    </cdr:to>
    <cdr:sp macro="" textlink="">
      <cdr:nvSpPr>
        <cdr:cNvPr id="1028" name="Текст 4"/>
        <cdr:cNvSpPr txBox="1">
          <a:spLocks xmlns:a="http://schemas.openxmlformats.org/drawingml/2006/main" noChangeArrowheads="1"/>
        </cdr:cNvSpPr>
      </cdr:nvSpPr>
      <cdr:spPr bwMode="auto">
        <a:xfrm xmlns:a="http://schemas.openxmlformats.org/drawingml/2006/main">
          <a:off x="2742593" y="1024329"/>
          <a:ext cx="18531" cy="15651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0.54945</cdr:x>
      <cdr:y>0.53174</cdr:y>
    </cdr:from>
    <cdr:to>
      <cdr:x>0.55405</cdr:x>
      <cdr:y>0.57776</cdr:y>
    </cdr:to>
    <cdr:sp macro="" textlink="">
      <cdr:nvSpPr>
        <cdr:cNvPr id="1029" name="Текст 5"/>
        <cdr:cNvSpPr txBox="1">
          <a:spLocks xmlns:a="http://schemas.openxmlformats.org/drawingml/2006/main" noChangeArrowheads="1"/>
        </cdr:cNvSpPr>
      </cdr:nvSpPr>
      <cdr:spPr bwMode="auto">
        <a:xfrm xmlns:a="http://schemas.openxmlformats.org/drawingml/2006/main">
          <a:off x="2213777" y="1808127"/>
          <a:ext cx="18531" cy="15651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0.1395</cdr:x>
      <cdr:y>0.38575</cdr:y>
    </cdr:from>
    <cdr:to>
      <cdr:x>0.24875</cdr:x>
      <cdr:y>0.38575</cdr:y>
    </cdr:to>
    <cdr:sp macro="" textlink="">
      <cdr:nvSpPr>
        <cdr:cNvPr id="1030" name="Line 6"/>
        <cdr:cNvSpPr>
          <a:spLocks xmlns:a="http://schemas.openxmlformats.org/drawingml/2006/main" noChangeShapeType="1"/>
        </cdr:cNvSpPr>
      </cdr:nvSpPr>
      <cdr:spPr bwMode="auto">
        <a:xfrm xmlns:a="http://schemas.openxmlformats.org/drawingml/2006/main" flipV="1">
          <a:off x="562380" y="1216971"/>
          <a:ext cx="429996" cy="0"/>
        </a:xfrm>
        <a:prstGeom xmlns:a="http://schemas.openxmlformats.org/drawingml/2006/main" prst="line">
          <a:avLst/>
        </a:prstGeom>
        <a:noFill xmlns:a="http://schemas.openxmlformats.org/drawingml/2006/main"/>
        <a:ln xmlns:a="http://schemas.openxmlformats.org/drawingml/2006/main" w="3175">
          <a:solidFill>
            <a:srgbClr xmlns:mc="http://schemas.openxmlformats.org/markup-compatibility/2006" xmlns:a14="http://schemas.microsoft.com/office/drawing/2010/main" val="000000" mc:Ignorable="a14" a14:legacySpreadsheetColorIndex="64"/>
          </a:solidFill>
          <a:round/>
          <a:headEnd/>
          <a:tailEnd type="triangle" w="med" len="med"/>
        </a:ln>
        <a:extLst xmlns:a="http://schemas.openxmlformats.org/drawingml/2006/main">
          <a:ext uri="{909E8E84-426E-40DD-AFC4-6F175D3DCCD1}">
            <a14:hiddenFill xmlns:a14="http://schemas.microsoft.com/office/drawing/2010/main">
              <a:noFill/>
            </a14:hiddenFill>
          </a:ext>
        </a:extLst>
      </cdr:spPr>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0.83726</cdr:x>
      <cdr:y>0.09625</cdr:y>
    </cdr:from>
    <cdr:to>
      <cdr:x>0.87974</cdr:x>
      <cdr:y>0.16675</cdr:y>
    </cdr:to>
    <cdr:sp macro="" textlink="">
      <cdr:nvSpPr>
        <cdr:cNvPr id="1032" name="Text Box 8"/>
        <cdr:cNvSpPr txBox="1">
          <a:spLocks xmlns:a="http://schemas.openxmlformats.org/drawingml/2006/main" noChangeArrowheads="1"/>
        </cdr:cNvSpPr>
      </cdr:nvSpPr>
      <cdr:spPr bwMode="auto">
        <a:xfrm xmlns:a="http://schemas.openxmlformats.org/drawingml/2006/main">
          <a:off x="3373392" y="327283"/>
          <a:ext cx="171137" cy="23974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250" b="0" i="1" u="none" strike="noStrike" baseline="0">
              <a:solidFill>
                <a:srgbClr val="000000"/>
              </a:solidFill>
              <a:latin typeface="Times New Roman"/>
              <a:cs typeface="Times New Roman"/>
            </a:rPr>
            <a:t>D</a:t>
          </a:r>
        </a:p>
      </cdr:txBody>
    </cdr:sp>
  </cdr:relSizeAnchor>
  <cdr:relSizeAnchor xmlns:cdr="http://schemas.openxmlformats.org/drawingml/2006/chartDrawing">
    <cdr:from>
      <cdr:x>0.77077</cdr:x>
      <cdr:y>0.86661</cdr:y>
    </cdr:from>
    <cdr:to>
      <cdr:x>0.84548</cdr:x>
      <cdr:y>1</cdr:y>
    </cdr:to>
    <cdr:sp macro="" textlink="">
      <cdr:nvSpPr>
        <cdr:cNvPr id="1034" name="Text Box 10"/>
        <cdr:cNvSpPr txBox="1">
          <a:spLocks xmlns:a="http://schemas.openxmlformats.org/drawingml/2006/main" noChangeArrowheads="1"/>
        </cdr:cNvSpPr>
      </cdr:nvSpPr>
      <cdr:spPr bwMode="auto">
        <a:xfrm xmlns:a="http://schemas.openxmlformats.org/drawingml/2006/main">
          <a:off x="3105474" y="2981933"/>
          <a:ext cx="301044" cy="45358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350" b="0" i="0" u="none" strike="noStrike" baseline="0">
              <a:solidFill>
                <a:srgbClr val="000000"/>
              </a:solidFill>
              <a:latin typeface="Times New Roman"/>
              <a:cs typeface="Times New Roman"/>
            </a:rPr>
            <a:t>год</a:t>
          </a:r>
        </a:p>
        <a:p xmlns:a="http://schemas.openxmlformats.org/drawingml/2006/main">
          <a:pPr algn="ctr" rtl="0">
            <a:defRPr sz="1000"/>
          </a:pPr>
          <a:endParaRPr lang="ru-RU" sz="1350" b="0" i="0" u="none" strike="noStrike" baseline="0">
            <a:solidFill>
              <a:srgbClr val="000000"/>
            </a:solidFill>
            <a:latin typeface="Times New Roman"/>
            <a:cs typeface="Times New Roman"/>
          </a:endParaRPr>
        </a:p>
      </cdr:txBody>
    </cdr:sp>
  </cdr:relSizeAnchor>
  <cdr:relSizeAnchor xmlns:cdr="http://schemas.openxmlformats.org/drawingml/2006/chartDrawing">
    <cdr:from>
      <cdr:x>0.53</cdr:x>
      <cdr:y>0.174</cdr:y>
    </cdr:from>
    <cdr:to>
      <cdr:x>0.5315</cdr:x>
      <cdr:y>0.83025</cdr:y>
    </cdr:to>
    <cdr:sp macro="" textlink="">
      <cdr:nvSpPr>
        <cdr:cNvPr id="1040" name="Line 16"/>
        <cdr:cNvSpPr>
          <a:spLocks xmlns:a="http://schemas.openxmlformats.org/drawingml/2006/main" noChangeShapeType="1"/>
        </cdr:cNvSpPr>
      </cdr:nvSpPr>
      <cdr:spPr bwMode="auto">
        <a:xfrm xmlns:a="http://schemas.openxmlformats.org/drawingml/2006/main" flipH="1" flipV="1">
          <a:off x="2109173" y="565923"/>
          <a:ext cx="5972" cy="2013047"/>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3333CC" mc:Ignorable="a14" a14:legacySpreadsheetColorIndex="56"/>
          </a:solidFill>
          <a:round/>
          <a:headEnd/>
          <a:tailEnd/>
        </a:ln>
        <a:extLst xmlns:a="http://schemas.openxmlformats.org/drawingml/2006/main">
          <a:ext uri="{909E8E84-426E-40DD-AFC4-6F175D3DCCD1}">
            <a14:hiddenFill xmlns:a14="http://schemas.microsoft.com/office/drawing/2010/main">
              <a:noFill/>
            </a14:hiddenFill>
          </a:ext>
        </a:extLst>
      </cdr:spPr>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0.279</cdr:x>
      <cdr:y>0.174</cdr:y>
    </cdr:from>
    <cdr:to>
      <cdr:x>0.279</cdr:x>
      <cdr:y>0.83025</cdr:y>
    </cdr:to>
    <cdr:sp macro="" textlink="">
      <cdr:nvSpPr>
        <cdr:cNvPr id="1042" name="Line 18"/>
        <cdr:cNvSpPr>
          <a:spLocks xmlns:a="http://schemas.openxmlformats.org/drawingml/2006/main" noChangeShapeType="1"/>
        </cdr:cNvSpPr>
      </cdr:nvSpPr>
      <cdr:spPr bwMode="auto">
        <a:xfrm xmlns:a="http://schemas.openxmlformats.org/drawingml/2006/main" flipV="1">
          <a:off x="1115801" y="565923"/>
          <a:ext cx="0" cy="2013047"/>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0.53</cdr:x>
      <cdr:y>0.83025</cdr:y>
    </cdr:from>
    <cdr:to>
      <cdr:x>0.53</cdr:x>
      <cdr:y>0.83025</cdr:y>
    </cdr:to>
    <cdr:sp macro="" textlink="">
      <cdr:nvSpPr>
        <cdr:cNvPr id="1043" name="Line 19"/>
        <cdr:cNvSpPr>
          <a:spLocks xmlns:a="http://schemas.openxmlformats.org/drawingml/2006/main" noChangeShapeType="1"/>
        </cdr:cNvSpPr>
      </cdr:nvSpPr>
      <cdr:spPr bwMode="auto">
        <a:xfrm xmlns:a="http://schemas.openxmlformats.org/drawingml/2006/main" flipH="1">
          <a:off x="2109173" y="2578970"/>
          <a:ext cx="0" cy="0"/>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0.14191</cdr:x>
      <cdr:y>0.14895</cdr:y>
    </cdr:from>
    <cdr:to>
      <cdr:x>0.15109</cdr:x>
      <cdr:y>0.20855</cdr:y>
    </cdr:to>
    <cdr:sp macro="" textlink="">
      <cdr:nvSpPr>
        <cdr:cNvPr id="1044" name="Text Box 20"/>
        <cdr:cNvSpPr txBox="1">
          <a:spLocks xmlns:a="http://schemas.openxmlformats.org/drawingml/2006/main" noChangeArrowheads="1"/>
        </cdr:cNvSpPr>
      </cdr:nvSpPr>
      <cdr:spPr bwMode="auto">
        <a:xfrm xmlns:a="http://schemas.openxmlformats.org/drawingml/2006/main">
          <a:off x="571761" y="506484"/>
          <a:ext cx="36998" cy="20268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0.36566</cdr:x>
      <cdr:y>0.15732</cdr:y>
    </cdr:from>
    <cdr:to>
      <cdr:x>0.37484</cdr:x>
      <cdr:y>0.21693</cdr:y>
    </cdr:to>
    <cdr:sp macro="" textlink="">
      <cdr:nvSpPr>
        <cdr:cNvPr id="1045" name="Text Box 21"/>
        <cdr:cNvSpPr txBox="1">
          <a:spLocks xmlns:a="http://schemas.openxmlformats.org/drawingml/2006/main" noChangeArrowheads="1"/>
        </cdr:cNvSpPr>
      </cdr:nvSpPr>
      <cdr:spPr bwMode="auto">
        <a:xfrm xmlns:a="http://schemas.openxmlformats.org/drawingml/2006/main">
          <a:off x="1473266" y="534963"/>
          <a:ext cx="36998" cy="20268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0.61828</cdr:x>
      <cdr:y>0.15732</cdr:y>
    </cdr:from>
    <cdr:to>
      <cdr:x>0.62747</cdr:x>
      <cdr:y>0.21693</cdr:y>
    </cdr:to>
    <cdr:sp macro="" textlink="">
      <cdr:nvSpPr>
        <cdr:cNvPr id="1046" name="Text Box 22"/>
        <cdr:cNvSpPr txBox="1">
          <a:spLocks xmlns:a="http://schemas.openxmlformats.org/drawingml/2006/main" noChangeArrowheads="1"/>
        </cdr:cNvSpPr>
      </cdr:nvSpPr>
      <cdr:spPr bwMode="auto">
        <a:xfrm xmlns:a="http://schemas.openxmlformats.org/drawingml/2006/main">
          <a:off x="2491111" y="534963"/>
          <a:ext cx="36998" cy="20268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endParaRPr lang="ru-RU"/>
        </a:p>
      </cdr:txBody>
    </cdr:sp>
  </cdr:relSizeAnchor>
</c:userShapes>
</file>

<file path=word/drawings/drawing6.xml><?xml version="1.0" encoding="utf-8"?>
<c:userShapes xmlns:c="http://schemas.openxmlformats.org/drawingml/2006/chart">
  <cdr:relSizeAnchor xmlns:cdr="http://schemas.openxmlformats.org/drawingml/2006/chartDrawing">
    <cdr:from>
      <cdr:x>0.31645</cdr:x>
      <cdr:y>0.29402</cdr:y>
    </cdr:from>
    <cdr:to>
      <cdr:x>0.34505</cdr:x>
      <cdr:y>0.36773</cdr:y>
    </cdr:to>
    <cdr:sp macro="" textlink="">
      <cdr:nvSpPr>
        <cdr:cNvPr id="1025" name="Текст 1"/>
        <cdr:cNvSpPr txBox="1">
          <a:spLocks xmlns:a="http://schemas.openxmlformats.org/drawingml/2006/main" noChangeArrowheads="1"/>
        </cdr:cNvSpPr>
      </cdr:nvSpPr>
      <cdr:spPr bwMode="auto">
        <a:xfrm xmlns:a="http://schemas.openxmlformats.org/drawingml/2006/main">
          <a:off x="1259926" y="926989"/>
          <a:ext cx="113877" cy="23237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1</a:t>
          </a:r>
        </a:p>
      </cdr:txBody>
    </cdr:sp>
  </cdr:relSizeAnchor>
  <cdr:relSizeAnchor xmlns:cdr="http://schemas.openxmlformats.org/drawingml/2006/chartDrawing">
    <cdr:from>
      <cdr:x>0.17907</cdr:x>
      <cdr:y>0.37577</cdr:y>
    </cdr:from>
    <cdr:to>
      <cdr:x>0.20768</cdr:x>
      <cdr:y>0.44948</cdr:y>
    </cdr:to>
    <cdr:sp macro="" textlink="">
      <cdr:nvSpPr>
        <cdr:cNvPr id="1026" name="Текст 2"/>
        <cdr:cNvSpPr txBox="1">
          <a:spLocks xmlns:a="http://schemas.openxmlformats.org/drawingml/2006/main" noChangeArrowheads="1"/>
        </cdr:cNvSpPr>
      </cdr:nvSpPr>
      <cdr:spPr bwMode="auto">
        <a:xfrm xmlns:a="http://schemas.openxmlformats.org/drawingml/2006/main">
          <a:off x="712974" y="1184728"/>
          <a:ext cx="113877" cy="23237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2</a:t>
          </a:r>
        </a:p>
      </cdr:txBody>
    </cdr:sp>
  </cdr:relSizeAnchor>
  <cdr:relSizeAnchor xmlns:cdr="http://schemas.openxmlformats.org/drawingml/2006/chartDrawing">
    <cdr:from>
      <cdr:x>0.15032</cdr:x>
      <cdr:y>0.5704</cdr:y>
    </cdr:from>
    <cdr:to>
      <cdr:x>0.17893</cdr:x>
      <cdr:y>0.6441</cdr:y>
    </cdr:to>
    <cdr:sp macro="" textlink="">
      <cdr:nvSpPr>
        <cdr:cNvPr id="1027" name="Текст 3"/>
        <cdr:cNvSpPr txBox="1">
          <a:spLocks xmlns:a="http://schemas.openxmlformats.org/drawingml/2006/main" noChangeArrowheads="1"/>
        </cdr:cNvSpPr>
      </cdr:nvSpPr>
      <cdr:spPr bwMode="auto">
        <a:xfrm xmlns:a="http://schemas.openxmlformats.org/drawingml/2006/main">
          <a:off x="598508" y="1798337"/>
          <a:ext cx="113877" cy="23237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200" b="0" i="1" u="none" strike="noStrike" baseline="0">
              <a:solidFill>
                <a:srgbClr val="000000"/>
              </a:solidFill>
              <a:latin typeface="Times New Roman"/>
              <a:cs typeface="Times New Roman"/>
            </a:rPr>
            <a:t>3</a:t>
          </a:r>
        </a:p>
      </cdr:txBody>
    </cdr:sp>
  </cdr:relSizeAnchor>
  <cdr:relSizeAnchor xmlns:cdr="http://schemas.openxmlformats.org/drawingml/2006/chartDrawing">
    <cdr:from>
      <cdr:x>0.6828</cdr:x>
      <cdr:y>0.3088</cdr:y>
    </cdr:from>
    <cdr:to>
      <cdr:x>0.68745</cdr:x>
      <cdr:y>0.35845</cdr:y>
    </cdr:to>
    <cdr:sp macro="" textlink="">
      <cdr:nvSpPr>
        <cdr:cNvPr id="1028" name="Текст 4"/>
        <cdr:cNvSpPr txBox="1">
          <a:spLocks xmlns:a="http://schemas.openxmlformats.org/drawingml/2006/main" noChangeArrowheads="1"/>
        </cdr:cNvSpPr>
      </cdr:nvSpPr>
      <cdr:spPr bwMode="auto">
        <a:xfrm xmlns:a="http://schemas.openxmlformats.org/drawingml/2006/main">
          <a:off x="2718526" y="973586"/>
          <a:ext cx="18531" cy="15651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0.54905</cdr:x>
      <cdr:y>0.52718</cdr:y>
    </cdr:from>
    <cdr:to>
      <cdr:x>0.5537</cdr:x>
      <cdr:y>0.57682</cdr:y>
    </cdr:to>
    <cdr:sp macro="" textlink="">
      <cdr:nvSpPr>
        <cdr:cNvPr id="1029" name="Текст 5"/>
        <cdr:cNvSpPr txBox="1">
          <a:spLocks xmlns:a="http://schemas.openxmlformats.org/drawingml/2006/main" noChangeArrowheads="1"/>
        </cdr:cNvSpPr>
      </cdr:nvSpPr>
      <cdr:spPr bwMode="auto">
        <a:xfrm xmlns:a="http://schemas.openxmlformats.org/drawingml/2006/main">
          <a:off x="2186007" y="1662073"/>
          <a:ext cx="18531" cy="15651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0.1655</cdr:x>
      <cdr:y>0.44625</cdr:y>
    </cdr:from>
    <cdr:to>
      <cdr:x>0.27425</cdr:x>
      <cdr:y>0.44625</cdr:y>
    </cdr:to>
    <cdr:sp macro="" textlink="">
      <cdr:nvSpPr>
        <cdr:cNvPr id="1030" name="Line 6"/>
        <cdr:cNvSpPr>
          <a:spLocks xmlns:a="http://schemas.openxmlformats.org/drawingml/2006/main" noChangeShapeType="1"/>
        </cdr:cNvSpPr>
      </cdr:nvSpPr>
      <cdr:spPr bwMode="auto">
        <a:xfrm xmlns:a="http://schemas.openxmlformats.org/drawingml/2006/main" flipV="1">
          <a:off x="658930" y="1401408"/>
          <a:ext cx="432983" cy="0"/>
        </a:xfrm>
        <a:prstGeom xmlns:a="http://schemas.openxmlformats.org/drawingml/2006/main" prst="line">
          <a:avLst/>
        </a:prstGeom>
        <a:noFill xmlns:a="http://schemas.openxmlformats.org/drawingml/2006/main"/>
        <a:ln xmlns:a="http://schemas.openxmlformats.org/drawingml/2006/main" w="3175">
          <a:solidFill>
            <a:srgbClr xmlns:mc="http://schemas.openxmlformats.org/markup-compatibility/2006" xmlns:a14="http://schemas.microsoft.com/office/drawing/2010/main" val="000000" mc:Ignorable="a14" a14:legacySpreadsheetColorIndex="64"/>
          </a:solidFill>
          <a:round/>
          <a:headEnd/>
          <a:tailEnd type="triangle" w="med" len="med"/>
        </a:ln>
        <a:extLst xmlns:a="http://schemas.openxmlformats.org/drawingml/2006/main">
          <a:ext uri="{909E8E84-426E-40DD-AFC4-6F175D3DCCD1}">
            <a14:hiddenFill xmlns:a14="http://schemas.microsoft.com/office/drawing/2010/main">
              <a:noFill/>
            </a14:hiddenFill>
          </a:ext>
        </a:extLst>
      </cdr:spPr>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0.83513</cdr:x>
      <cdr:y>0.10548</cdr:y>
    </cdr:from>
    <cdr:to>
      <cdr:x>0.87812</cdr:x>
      <cdr:y>0.18152</cdr:y>
    </cdr:to>
    <cdr:sp macro="" textlink="">
      <cdr:nvSpPr>
        <cdr:cNvPr id="1032" name="Text Box 8"/>
        <cdr:cNvSpPr txBox="1">
          <a:spLocks xmlns:a="http://schemas.openxmlformats.org/drawingml/2006/main" noChangeArrowheads="1"/>
        </cdr:cNvSpPr>
      </cdr:nvSpPr>
      <cdr:spPr bwMode="auto">
        <a:xfrm xmlns:a="http://schemas.openxmlformats.org/drawingml/2006/main">
          <a:off x="3325041" y="332550"/>
          <a:ext cx="171137" cy="23974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250" b="0" i="1" u="none" strike="noStrike" baseline="0">
              <a:solidFill>
                <a:srgbClr val="000000"/>
              </a:solidFill>
              <a:latin typeface="Times New Roman"/>
              <a:cs typeface="Times New Roman"/>
            </a:rPr>
            <a:t>D</a:t>
          </a:r>
        </a:p>
      </cdr:txBody>
    </cdr:sp>
  </cdr:relSizeAnchor>
  <cdr:relSizeAnchor xmlns:cdr="http://schemas.openxmlformats.org/drawingml/2006/chartDrawing">
    <cdr:from>
      <cdr:x>0.79044</cdr:x>
      <cdr:y>0.90051</cdr:y>
    </cdr:from>
    <cdr:to>
      <cdr:x>0.86606</cdr:x>
      <cdr:y>0.98124</cdr:y>
    </cdr:to>
    <cdr:sp macro="" textlink="">
      <cdr:nvSpPr>
        <cdr:cNvPr id="1034" name="Text Box 10"/>
        <cdr:cNvSpPr txBox="1">
          <a:spLocks xmlns:a="http://schemas.openxmlformats.org/drawingml/2006/main" noChangeArrowheads="1"/>
        </cdr:cNvSpPr>
      </cdr:nvSpPr>
      <cdr:spPr bwMode="auto">
        <a:xfrm xmlns:a="http://schemas.openxmlformats.org/drawingml/2006/main">
          <a:off x="3147114" y="2839121"/>
          <a:ext cx="301044" cy="25449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350" b="0" i="0" u="none" strike="noStrike" baseline="0">
              <a:solidFill>
                <a:srgbClr val="000000"/>
              </a:solidFill>
              <a:latin typeface="Times New Roman"/>
              <a:cs typeface="Times New Roman"/>
            </a:rPr>
            <a:t>год</a:t>
          </a:r>
        </a:p>
      </cdr:txBody>
    </cdr:sp>
  </cdr:relSizeAnchor>
</c:userShapes>
</file>

<file path=word/drawings/drawing7.xml><?xml version="1.0" encoding="utf-8"?>
<c:userShapes xmlns:c="http://schemas.openxmlformats.org/drawingml/2006/chart">
  <cdr:relSizeAnchor xmlns:cdr="http://schemas.openxmlformats.org/drawingml/2006/chartDrawing">
    <cdr:from>
      <cdr:x>0.394</cdr:x>
      <cdr:y>0.62175</cdr:y>
    </cdr:from>
    <cdr:to>
      <cdr:x>0.48975</cdr:x>
      <cdr:y>0.62175</cdr:y>
    </cdr:to>
    <cdr:sp macro="" textlink="">
      <cdr:nvSpPr>
        <cdr:cNvPr id="1025" name="Line 1">
          <a:extLst xmlns:a="http://schemas.openxmlformats.org/drawingml/2006/main">
            <a:ext uri="{FF2B5EF4-FFF2-40B4-BE49-F238E27FC236}">
              <a16:creationId xmlns:a16="http://schemas.microsoft.com/office/drawing/2014/main" id="{2E183840-DFC7-4F69-A2B0-E0A1397BE239}"/>
            </a:ext>
          </a:extLst>
        </cdr:cNvPr>
        <cdr:cNvSpPr>
          <a:spLocks xmlns:a="http://schemas.openxmlformats.org/drawingml/2006/main" noChangeShapeType="1"/>
        </cdr:cNvSpPr>
      </cdr:nvSpPr>
      <cdr:spPr bwMode="auto">
        <a:xfrm xmlns:a="http://schemas.openxmlformats.org/drawingml/2006/main">
          <a:off x="1298486" y="2007615"/>
          <a:ext cx="315559" cy="0"/>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type="arrow" w="sm" len="lg"/>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0.2705</cdr:x>
      <cdr:y>0.45375</cdr:y>
    </cdr:from>
    <cdr:to>
      <cdr:x>0.36925</cdr:x>
      <cdr:y>0.45375</cdr:y>
    </cdr:to>
    <cdr:sp macro="" textlink="">
      <cdr:nvSpPr>
        <cdr:cNvPr id="1026" name="Line 2">
          <a:extLst xmlns:a="http://schemas.openxmlformats.org/drawingml/2006/main">
            <a:ext uri="{FF2B5EF4-FFF2-40B4-BE49-F238E27FC236}">
              <a16:creationId xmlns:a16="http://schemas.microsoft.com/office/drawing/2014/main" id="{7E9F42B1-49A0-4E33-8D3E-5B3F7540A8EB}"/>
            </a:ext>
          </a:extLst>
        </cdr:cNvPr>
        <cdr:cNvSpPr>
          <a:spLocks xmlns:a="http://schemas.openxmlformats.org/drawingml/2006/main" noChangeShapeType="1"/>
        </cdr:cNvSpPr>
      </cdr:nvSpPr>
      <cdr:spPr bwMode="auto">
        <a:xfrm xmlns:a="http://schemas.openxmlformats.org/drawingml/2006/main" flipH="1">
          <a:off x="891473" y="1465147"/>
          <a:ext cx="325446" cy="0"/>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type="arrow" w="sm" len="lg"/>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0.52075</cdr:x>
      <cdr:y>0.483</cdr:y>
    </cdr:from>
    <cdr:to>
      <cdr:x>0.53525</cdr:x>
      <cdr:y>0.53325</cdr:y>
    </cdr:to>
    <cdr:sp macro="" textlink="">
      <cdr:nvSpPr>
        <cdr:cNvPr id="1027" name="Текст 3">
          <a:extLst xmlns:a="http://schemas.openxmlformats.org/drawingml/2006/main">
            <a:ext uri="{FF2B5EF4-FFF2-40B4-BE49-F238E27FC236}">
              <a16:creationId xmlns:a16="http://schemas.microsoft.com/office/drawing/2014/main" id="{7EB322C3-477F-4EB6-BDE8-4687D49839B8}"/>
            </a:ext>
          </a:extLst>
        </cdr:cNvPr>
        <cdr:cNvSpPr txBox="1">
          <a:spLocks xmlns:a="http://schemas.openxmlformats.org/drawingml/2006/main" noChangeArrowheads="1"/>
        </cdr:cNvSpPr>
      </cdr:nvSpPr>
      <cdr:spPr bwMode="auto">
        <a:xfrm xmlns:a="http://schemas.openxmlformats.org/drawingml/2006/main">
          <a:off x="1716210" y="1559595"/>
          <a:ext cx="47787" cy="16225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userShapes>
</file>

<file path=word/drawings/drawing8.xml><?xml version="1.0" encoding="utf-8"?>
<c:userShapes xmlns:c="http://schemas.openxmlformats.org/drawingml/2006/chart">
  <cdr:relSizeAnchor xmlns:cdr="http://schemas.openxmlformats.org/drawingml/2006/chartDrawing">
    <cdr:from>
      <cdr:x>0.25075</cdr:x>
      <cdr:y>0.59175</cdr:y>
    </cdr:from>
    <cdr:to>
      <cdr:x>0.26075</cdr:x>
      <cdr:y>0.682</cdr:y>
    </cdr:to>
    <cdr:sp macro="" textlink="">
      <cdr:nvSpPr>
        <cdr:cNvPr id="1025" name="Текст 1">
          <a:extLst xmlns:a="http://schemas.openxmlformats.org/drawingml/2006/main">
            <a:ext uri="{FF2B5EF4-FFF2-40B4-BE49-F238E27FC236}">
              <a16:creationId xmlns:a16="http://schemas.microsoft.com/office/drawing/2014/main" id="{36C5BE2B-2C66-4BF8-BE09-665D22B0475A}"/>
            </a:ext>
          </a:extLst>
        </cdr:cNvPr>
        <cdr:cNvSpPr txBox="1">
          <a:spLocks xmlns:a="http://schemas.openxmlformats.org/drawingml/2006/main" noChangeArrowheads="1"/>
        </cdr:cNvSpPr>
      </cdr:nvSpPr>
      <cdr:spPr bwMode="auto">
        <a:xfrm xmlns:a="http://schemas.openxmlformats.org/drawingml/2006/main">
          <a:off x="721295" y="1685289"/>
          <a:ext cx="28765" cy="25703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0.26175</cdr:x>
      <cdr:y>0.439</cdr:y>
    </cdr:from>
    <cdr:to>
      <cdr:x>0.4075</cdr:x>
      <cdr:y>0.53275</cdr:y>
    </cdr:to>
    <cdr:sp macro="" textlink="">
      <cdr:nvSpPr>
        <cdr:cNvPr id="1026" name="Текст 2">
          <a:extLst xmlns:a="http://schemas.openxmlformats.org/drawingml/2006/main">
            <a:ext uri="{FF2B5EF4-FFF2-40B4-BE49-F238E27FC236}">
              <a16:creationId xmlns:a16="http://schemas.microsoft.com/office/drawing/2014/main" id="{597F85B3-B019-4EFC-AC2E-1B9834B135A8}"/>
            </a:ext>
          </a:extLst>
        </cdr:cNvPr>
        <cdr:cNvSpPr txBox="1">
          <a:spLocks xmlns:a="http://schemas.openxmlformats.org/drawingml/2006/main" noChangeArrowheads="1"/>
        </cdr:cNvSpPr>
      </cdr:nvSpPr>
      <cdr:spPr bwMode="auto">
        <a:xfrm xmlns:a="http://schemas.openxmlformats.org/drawingml/2006/main">
          <a:off x="752937" y="1250261"/>
          <a:ext cx="419257" cy="26699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18288" tIns="0" rIns="0" bIns="0" anchor="ctr" upright="1"/>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0.6535</cdr:x>
      <cdr:y>0.066</cdr:y>
    </cdr:from>
    <cdr:to>
      <cdr:x>0.8125</cdr:x>
      <cdr:y>0.15625</cdr:y>
    </cdr:to>
    <cdr:sp macro="" textlink="">
      <cdr:nvSpPr>
        <cdr:cNvPr id="1027" name="Текст 3">
          <a:extLst xmlns:a="http://schemas.openxmlformats.org/drawingml/2006/main">
            <a:ext uri="{FF2B5EF4-FFF2-40B4-BE49-F238E27FC236}">
              <a16:creationId xmlns:a16="http://schemas.microsoft.com/office/drawing/2014/main" id="{1837E60E-E72C-438E-99DA-ECF32E17C3BF}"/>
            </a:ext>
          </a:extLst>
        </cdr:cNvPr>
        <cdr:cNvSpPr txBox="1">
          <a:spLocks xmlns:a="http://schemas.openxmlformats.org/drawingml/2006/main" noChangeArrowheads="1"/>
        </cdr:cNvSpPr>
      </cdr:nvSpPr>
      <cdr:spPr bwMode="auto">
        <a:xfrm xmlns:a="http://schemas.openxmlformats.org/drawingml/2006/main">
          <a:off x="1879825" y="187966"/>
          <a:ext cx="457372" cy="25703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18288" tIns="0" rIns="0" bIns="0" anchor="ctr" upright="1"/>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0.6645</cdr:x>
      <cdr:y>0.59175</cdr:y>
    </cdr:from>
    <cdr:to>
      <cdr:x>0.8765</cdr:x>
      <cdr:y>0.6855</cdr:y>
    </cdr:to>
    <cdr:sp macro="" textlink="">
      <cdr:nvSpPr>
        <cdr:cNvPr id="1028" name="Текст 4">
          <a:extLst xmlns:a="http://schemas.openxmlformats.org/drawingml/2006/main">
            <a:ext uri="{FF2B5EF4-FFF2-40B4-BE49-F238E27FC236}">
              <a16:creationId xmlns:a16="http://schemas.microsoft.com/office/drawing/2014/main" id="{F3449B09-DDE2-4BAE-B408-1B0188C0FA4D}"/>
            </a:ext>
          </a:extLst>
        </cdr:cNvPr>
        <cdr:cNvSpPr txBox="1">
          <a:spLocks xmlns:a="http://schemas.openxmlformats.org/drawingml/2006/main" noChangeArrowheads="1"/>
        </cdr:cNvSpPr>
      </cdr:nvSpPr>
      <cdr:spPr bwMode="auto">
        <a:xfrm xmlns:a="http://schemas.openxmlformats.org/drawingml/2006/main">
          <a:off x="1911467" y="1685289"/>
          <a:ext cx="609829" cy="26699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1" u="none" strike="noStrike" baseline="0">
              <a:solidFill>
                <a:srgbClr val="000000"/>
              </a:solidFill>
              <a:latin typeface="Times New Roman Cyr"/>
              <a:cs typeface="Times New Roman Cyr"/>
            </a:rPr>
            <a:t>1',2',3'</a:t>
          </a:r>
        </a:p>
      </cdr:txBody>
    </cdr:sp>
  </cdr:relSizeAnchor>
  <cdr:relSizeAnchor xmlns:cdr="http://schemas.openxmlformats.org/drawingml/2006/chartDrawing">
    <cdr:from>
      <cdr:x>0.50225</cdr:x>
      <cdr:y>0.32375</cdr:y>
    </cdr:from>
    <cdr:to>
      <cdr:x>0.6645</cdr:x>
      <cdr:y>0.4175</cdr:y>
    </cdr:to>
    <cdr:sp macro="" textlink="">
      <cdr:nvSpPr>
        <cdr:cNvPr id="1029" name="Текст 5">
          <a:extLst xmlns:a="http://schemas.openxmlformats.org/drawingml/2006/main">
            <a:ext uri="{FF2B5EF4-FFF2-40B4-BE49-F238E27FC236}">
              <a16:creationId xmlns:a16="http://schemas.microsoft.com/office/drawing/2014/main" id="{554E2365-8A02-4CFD-80B0-6CB0A65ADCEC}"/>
            </a:ext>
          </a:extLst>
        </cdr:cNvPr>
        <cdr:cNvSpPr txBox="1">
          <a:spLocks xmlns:a="http://schemas.openxmlformats.org/drawingml/2006/main" noChangeArrowheads="1"/>
        </cdr:cNvSpPr>
      </cdr:nvSpPr>
      <cdr:spPr bwMode="auto">
        <a:xfrm xmlns:a="http://schemas.openxmlformats.org/drawingml/2006/main">
          <a:off x="1444747" y="922032"/>
          <a:ext cx="466720" cy="26699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18288" tIns="0" rIns="0" bIns="0" anchor="ctr" upright="1"/>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0.8655</cdr:x>
      <cdr:y>0.51575</cdr:y>
    </cdr:from>
    <cdr:to>
      <cdr:x>0.935</cdr:x>
      <cdr:y>0.61275</cdr:y>
    </cdr:to>
    <cdr:sp macro="" textlink="">
      <cdr:nvSpPr>
        <cdr:cNvPr id="1037" name="Text Box 13">
          <a:extLst xmlns:a="http://schemas.openxmlformats.org/drawingml/2006/main">
            <a:ext uri="{FF2B5EF4-FFF2-40B4-BE49-F238E27FC236}">
              <a16:creationId xmlns:a16="http://schemas.microsoft.com/office/drawing/2014/main" id="{E83C77E3-BA2F-4C4B-939A-B25CE80424BD}"/>
            </a:ext>
          </a:extLst>
        </cdr:cNvPr>
        <cdr:cNvSpPr txBox="1">
          <a:spLocks xmlns:a="http://schemas.openxmlformats.org/drawingml/2006/main" noChangeArrowheads="1"/>
        </cdr:cNvSpPr>
      </cdr:nvSpPr>
      <cdr:spPr bwMode="auto">
        <a:xfrm xmlns:a="http://schemas.openxmlformats.org/drawingml/2006/main">
          <a:off x="2489654" y="1468843"/>
          <a:ext cx="199920" cy="27625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1" u="none" strike="noStrike" baseline="0">
              <a:solidFill>
                <a:srgbClr val="000000"/>
              </a:solidFill>
              <a:latin typeface="Times New Roman Cyr"/>
              <a:cs typeface="Times New Roman Cyr"/>
            </a:rPr>
            <a:t>1</a:t>
          </a:r>
        </a:p>
      </cdr:txBody>
    </cdr:sp>
  </cdr:relSizeAnchor>
  <cdr:relSizeAnchor xmlns:cdr="http://schemas.openxmlformats.org/drawingml/2006/chartDrawing">
    <cdr:from>
      <cdr:x>0.7235</cdr:x>
      <cdr:y>0.379</cdr:y>
    </cdr:from>
    <cdr:to>
      <cdr:x>0.79975</cdr:x>
      <cdr:y>0.476</cdr:y>
    </cdr:to>
    <cdr:sp macro="" textlink="">
      <cdr:nvSpPr>
        <cdr:cNvPr id="1038" name="Text Box 14">
          <a:extLst xmlns:a="http://schemas.openxmlformats.org/drawingml/2006/main">
            <a:ext uri="{FF2B5EF4-FFF2-40B4-BE49-F238E27FC236}">
              <a16:creationId xmlns:a16="http://schemas.microsoft.com/office/drawing/2014/main" id="{8234B728-695C-43F3-93E9-5A1DEFEAA7CE}"/>
            </a:ext>
          </a:extLst>
        </cdr:cNvPr>
        <cdr:cNvSpPr txBox="1">
          <a:spLocks xmlns:a="http://schemas.openxmlformats.org/drawingml/2006/main" noChangeArrowheads="1"/>
        </cdr:cNvSpPr>
      </cdr:nvSpPr>
      <cdr:spPr bwMode="auto">
        <a:xfrm xmlns:a="http://schemas.openxmlformats.org/drawingml/2006/main">
          <a:off x="2081184" y="1079383"/>
          <a:ext cx="219337" cy="27625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1" u="none" strike="noStrike" baseline="0">
              <a:solidFill>
                <a:srgbClr val="000000"/>
              </a:solidFill>
              <a:latin typeface="Times New Roman Cyr"/>
              <a:cs typeface="Times New Roman Cyr"/>
            </a:rPr>
            <a:t>2</a:t>
          </a:r>
        </a:p>
      </cdr:txBody>
    </cdr:sp>
  </cdr:relSizeAnchor>
  <cdr:relSizeAnchor xmlns:cdr="http://schemas.openxmlformats.org/drawingml/2006/chartDrawing">
    <cdr:from>
      <cdr:x>0.678</cdr:x>
      <cdr:y>0.24725</cdr:y>
    </cdr:from>
    <cdr:to>
      <cdr:x>0.7375</cdr:x>
      <cdr:y>0.34425</cdr:y>
    </cdr:to>
    <cdr:sp macro="" textlink="">
      <cdr:nvSpPr>
        <cdr:cNvPr id="1039" name="Text Box 15">
          <a:extLst xmlns:a="http://schemas.openxmlformats.org/drawingml/2006/main">
            <a:ext uri="{FF2B5EF4-FFF2-40B4-BE49-F238E27FC236}">
              <a16:creationId xmlns:a16="http://schemas.microsoft.com/office/drawing/2014/main" id="{08FE85C6-B985-4812-8E16-0CE7CCD695EC}"/>
            </a:ext>
          </a:extLst>
        </cdr:cNvPr>
        <cdr:cNvSpPr txBox="1">
          <a:spLocks xmlns:a="http://schemas.openxmlformats.org/drawingml/2006/main" noChangeArrowheads="1"/>
        </cdr:cNvSpPr>
      </cdr:nvSpPr>
      <cdr:spPr bwMode="auto">
        <a:xfrm xmlns:a="http://schemas.openxmlformats.org/drawingml/2006/main">
          <a:off x="1950301" y="704162"/>
          <a:ext cx="171155" cy="27625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32004" rIns="27432" bIns="32004" anchor="ctr" upright="1">
          <a:spAutoFit/>
        </a:bodyPr>
        <a:lstStyle xmlns:a="http://schemas.openxmlformats.org/drawingml/2006/main"/>
        <a:p xmlns:a="http://schemas.openxmlformats.org/drawingml/2006/main">
          <a:pPr algn="ctr" rtl="0">
            <a:defRPr sz="1000"/>
          </a:pPr>
          <a:r>
            <a:rPr lang="ru-RU" sz="1400" b="0" i="1" u="none" strike="noStrike" baseline="0">
              <a:solidFill>
                <a:srgbClr val="000000"/>
              </a:solidFill>
              <a:latin typeface="Times New Roman Cyr"/>
              <a:cs typeface="Times New Roman Cyr"/>
            </a:rPr>
            <a:t>3</a:t>
          </a:r>
        </a:p>
      </cdr:txBody>
    </cdr:sp>
  </cdr:relSizeAnchor>
  <cdr:relSizeAnchor xmlns:cdr="http://schemas.openxmlformats.org/drawingml/2006/chartDrawing">
    <cdr:from>
      <cdr:x>0.8125</cdr:x>
      <cdr:y>0.455</cdr:y>
    </cdr:from>
    <cdr:to>
      <cdr:x>0.9085</cdr:x>
      <cdr:y>0.532</cdr:y>
    </cdr:to>
    <cdr:sp macro="" textlink="">
      <cdr:nvSpPr>
        <cdr:cNvPr id="1041" name="Text Box 17">
          <a:extLst xmlns:a="http://schemas.openxmlformats.org/drawingml/2006/main">
            <a:ext uri="{FF2B5EF4-FFF2-40B4-BE49-F238E27FC236}">
              <a16:creationId xmlns:a16="http://schemas.microsoft.com/office/drawing/2014/main" id="{70461ED1-720F-444B-A184-FB8F0FB5D697}"/>
            </a:ext>
          </a:extLst>
        </cdr:cNvPr>
        <cdr:cNvSpPr txBox="1">
          <a:spLocks xmlns:a="http://schemas.openxmlformats.org/drawingml/2006/main" noChangeArrowheads="1"/>
        </cdr:cNvSpPr>
      </cdr:nvSpPr>
      <cdr:spPr bwMode="auto">
        <a:xfrm xmlns:a="http://schemas.openxmlformats.org/drawingml/2006/main">
          <a:off x="2337197" y="1295829"/>
          <a:ext cx="276149" cy="21929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1" u="none" strike="noStrike" baseline="0">
              <a:solidFill>
                <a:srgbClr val="000000"/>
              </a:solidFill>
              <a:latin typeface="Times New Roman Cyr"/>
              <a:cs typeface="Times New Roman Cyr"/>
            </a:rPr>
            <a:t>3''</a:t>
          </a:r>
        </a:p>
      </cdr:txBody>
    </cdr:sp>
  </cdr:relSizeAnchor>
  <cdr:relSizeAnchor xmlns:cdr="http://schemas.openxmlformats.org/drawingml/2006/chartDrawing">
    <cdr:from>
      <cdr:x>0.4845</cdr:x>
      <cdr:y>0.0545</cdr:y>
    </cdr:from>
    <cdr:to>
      <cdr:x>0.55075</cdr:x>
      <cdr:y>0.1515</cdr:y>
    </cdr:to>
    <cdr:sp macro="" textlink="">
      <cdr:nvSpPr>
        <cdr:cNvPr id="1042" name="Text Box 18">
          <a:extLst xmlns:a="http://schemas.openxmlformats.org/drawingml/2006/main">
            <a:ext uri="{FF2B5EF4-FFF2-40B4-BE49-F238E27FC236}">
              <a16:creationId xmlns:a16="http://schemas.microsoft.com/office/drawing/2014/main" id="{50524BD7-F967-4305-9EB3-89EA9EEF8800}"/>
            </a:ext>
          </a:extLst>
        </cdr:cNvPr>
        <cdr:cNvSpPr txBox="1">
          <a:spLocks xmlns:a="http://schemas.openxmlformats.org/drawingml/2006/main" noChangeArrowheads="1"/>
        </cdr:cNvSpPr>
      </cdr:nvSpPr>
      <cdr:spPr bwMode="auto">
        <a:xfrm xmlns:a="http://schemas.openxmlformats.org/drawingml/2006/main">
          <a:off x="1393688" y="155215"/>
          <a:ext cx="190572" cy="27625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32004" rIns="27432" bIns="32004" anchor="ctr" upright="1">
          <a:spAutoFit/>
        </a:bodyPr>
        <a:lstStyle xmlns:a="http://schemas.openxmlformats.org/drawingml/2006/main"/>
        <a:p xmlns:a="http://schemas.openxmlformats.org/drawingml/2006/main">
          <a:pPr algn="ctr" rtl="0">
            <a:defRPr sz="1000"/>
          </a:pPr>
          <a:r>
            <a:rPr lang="ru-RU" sz="1400" b="0" i="1" u="none" strike="noStrike" baseline="0">
              <a:solidFill>
                <a:srgbClr val="000000"/>
              </a:solidFill>
              <a:latin typeface="Times New Roman"/>
              <a:cs typeface="Times New Roman"/>
            </a:rPr>
            <a:t>а</a:t>
          </a:r>
        </a:p>
      </cdr:txBody>
    </cdr:sp>
  </cdr:relSizeAnchor>
</c:userShapes>
</file>

<file path=word/drawings/drawing9.xml><?xml version="1.0" encoding="utf-8"?>
<c:userShapes xmlns:c="http://schemas.openxmlformats.org/drawingml/2006/chart">
  <cdr:relSizeAnchor xmlns:cdr="http://schemas.openxmlformats.org/drawingml/2006/chartDrawing">
    <cdr:from>
      <cdr:x>0.2835</cdr:x>
      <cdr:y>0.51975</cdr:y>
    </cdr:from>
    <cdr:to>
      <cdr:x>0.293</cdr:x>
      <cdr:y>0.60925</cdr:y>
    </cdr:to>
    <cdr:sp macro="" textlink="">
      <cdr:nvSpPr>
        <cdr:cNvPr id="1025" name="Текст 1">
          <a:extLst xmlns:a="http://schemas.openxmlformats.org/drawingml/2006/main">
            <a:ext uri="{FF2B5EF4-FFF2-40B4-BE49-F238E27FC236}">
              <a16:creationId xmlns:a16="http://schemas.microsoft.com/office/drawing/2014/main" id="{9476D7DB-BFB9-4F7E-8C1E-6D9DCD06E252}"/>
            </a:ext>
          </a:extLst>
        </cdr:cNvPr>
        <cdr:cNvSpPr txBox="1">
          <a:spLocks xmlns:a="http://schemas.openxmlformats.org/drawingml/2006/main" noChangeArrowheads="1"/>
        </cdr:cNvSpPr>
      </cdr:nvSpPr>
      <cdr:spPr bwMode="auto">
        <a:xfrm xmlns:a="http://schemas.openxmlformats.org/drawingml/2006/main">
          <a:off x="847906" y="1495087"/>
          <a:ext cx="28413" cy="25745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0.22025</cdr:x>
      <cdr:y>0.1895</cdr:y>
    </cdr:from>
    <cdr:to>
      <cdr:x>0.3125</cdr:x>
      <cdr:y>0.29225</cdr:y>
    </cdr:to>
    <cdr:sp macro="" textlink="">
      <cdr:nvSpPr>
        <cdr:cNvPr id="1026" name="Текст 2">
          <a:extLst xmlns:a="http://schemas.openxmlformats.org/drawingml/2006/main">
            <a:ext uri="{FF2B5EF4-FFF2-40B4-BE49-F238E27FC236}">
              <a16:creationId xmlns:a16="http://schemas.microsoft.com/office/drawing/2014/main" id="{39C9CC2F-7F52-468C-BDA7-A53413B1E152}"/>
            </a:ext>
          </a:extLst>
        </cdr:cNvPr>
        <cdr:cNvSpPr txBox="1">
          <a:spLocks xmlns:a="http://schemas.openxmlformats.org/drawingml/2006/main" noChangeArrowheads="1"/>
        </cdr:cNvSpPr>
      </cdr:nvSpPr>
      <cdr:spPr bwMode="auto">
        <a:xfrm xmlns:a="http://schemas.openxmlformats.org/drawingml/2006/main">
          <a:off x="658735" y="545106"/>
          <a:ext cx="275906" cy="29556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18288" tIns="0" rIns="0" bIns="0" anchor="ctr" upright="1"/>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0.79375</cdr:x>
      <cdr:y>0.50625</cdr:y>
    </cdr:from>
    <cdr:to>
      <cdr:x>0.80325</cdr:x>
      <cdr:y>0.59575</cdr:y>
    </cdr:to>
    <cdr:sp macro="" textlink="">
      <cdr:nvSpPr>
        <cdr:cNvPr id="1027" name="Текст 3">
          <a:extLst xmlns:a="http://schemas.openxmlformats.org/drawingml/2006/main">
            <a:ext uri="{FF2B5EF4-FFF2-40B4-BE49-F238E27FC236}">
              <a16:creationId xmlns:a16="http://schemas.microsoft.com/office/drawing/2014/main" id="{CEF1B9DB-1AAF-48A3-BF20-72590E74CDD0}"/>
            </a:ext>
          </a:extLst>
        </cdr:cNvPr>
        <cdr:cNvSpPr txBox="1">
          <a:spLocks xmlns:a="http://schemas.openxmlformats.org/drawingml/2006/main" noChangeArrowheads="1"/>
        </cdr:cNvSpPr>
      </cdr:nvSpPr>
      <cdr:spPr bwMode="auto">
        <a:xfrm xmlns:a="http://schemas.openxmlformats.org/drawingml/2006/main">
          <a:off x="2373987" y="1456253"/>
          <a:ext cx="28413" cy="257452"/>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0.50875</cdr:x>
      <cdr:y>0.18625</cdr:y>
    </cdr:from>
    <cdr:to>
      <cdr:x>0.51825</cdr:x>
      <cdr:y>0.27575</cdr:y>
    </cdr:to>
    <cdr:sp macro="" textlink="">
      <cdr:nvSpPr>
        <cdr:cNvPr id="1029" name="Текст 5">
          <a:extLst xmlns:a="http://schemas.openxmlformats.org/drawingml/2006/main">
            <a:ext uri="{FF2B5EF4-FFF2-40B4-BE49-F238E27FC236}">
              <a16:creationId xmlns:a16="http://schemas.microsoft.com/office/drawing/2014/main" id="{5B833F71-6695-4430-8606-398E7E01088E}"/>
            </a:ext>
          </a:extLst>
        </cdr:cNvPr>
        <cdr:cNvSpPr txBox="1">
          <a:spLocks xmlns:a="http://schemas.openxmlformats.org/drawingml/2006/main" noChangeArrowheads="1"/>
        </cdr:cNvSpPr>
      </cdr:nvSpPr>
      <cdr:spPr bwMode="auto">
        <a:xfrm xmlns:a="http://schemas.openxmlformats.org/drawingml/2006/main">
          <a:off x="1521595" y="535757"/>
          <a:ext cx="28413" cy="257452"/>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0.70125</cdr:x>
      <cdr:y>0.51525</cdr:y>
    </cdr:from>
    <cdr:to>
      <cdr:x>0.7935</cdr:x>
      <cdr:y>0.59475</cdr:y>
    </cdr:to>
    <cdr:sp macro="" textlink="">
      <cdr:nvSpPr>
        <cdr:cNvPr id="1038" name="Text Box 14">
          <a:extLst xmlns:a="http://schemas.openxmlformats.org/drawingml/2006/main">
            <a:ext uri="{FF2B5EF4-FFF2-40B4-BE49-F238E27FC236}">
              <a16:creationId xmlns:a16="http://schemas.microsoft.com/office/drawing/2014/main" id="{4C83FA72-29EC-4D38-8624-C8835F9841C7}"/>
            </a:ext>
          </a:extLst>
        </cdr:cNvPr>
        <cdr:cNvSpPr txBox="1">
          <a:spLocks xmlns:a="http://schemas.openxmlformats.org/drawingml/2006/main" noChangeArrowheads="1"/>
        </cdr:cNvSpPr>
      </cdr:nvSpPr>
      <cdr:spPr bwMode="auto">
        <a:xfrm xmlns:a="http://schemas.openxmlformats.org/drawingml/2006/main" flipH="1">
          <a:off x="2097334" y="1482142"/>
          <a:ext cx="275905" cy="22868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1" u="none" strike="noStrike" baseline="0">
              <a:solidFill>
                <a:srgbClr val="000000"/>
              </a:solidFill>
              <a:latin typeface="Times New Roman Cyr"/>
              <a:cs typeface="Times New Roman Cyr"/>
            </a:rPr>
            <a:t>1</a:t>
          </a:r>
        </a:p>
      </cdr:txBody>
    </cdr:sp>
  </cdr:relSizeAnchor>
  <cdr:relSizeAnchor xmlns:cdr="http://schemas.openxmlformats.org/drawingml/2006/chartDrawing">
    <cdr:from>
      <cdr:x>0.71475</cdr:x>
      <cdr:y>0.36025</cdr:y>
    </cdr:from>
    <cdr:to>
      <cdr:x>0.7785</cdr:x>
      <cdr:y>0.433</cdr:y>
    </cdr:to>
    <cdr:sp macro="" textlink="">
      <cdr:nvSpPr>
        <cdr:cNvPr id="1039" name="Text Box 15">
          <a:extLst xmlns:a="http://schemas.openxmlformats.org/drawingml/2006/main">
            <a:ext uri="{FF2B5EF4-FFF2-40B4-BE49-F238E27FC236}">
              <a16:creationId xmlns:a16="http://schemas.microsoft.com/office/drawing/2014/main" id="{04EE1EFC-FCB0-4872-B24E-7815B4191009}"/>
            </a:ext>
          </a:extLst>
        </cdr:cNvPr>
        <cdr:cNvSpPr txBox="1">
          <a:spLocks xmlns:a="http://schemas.openxmlformats.org/drawingml/2006/main" noChangeArrowheads="1"/>
        </cdr:cNvSpPr>
      </cdr:nvSpPr>
      <cdr:spPr bwMode="auto">
        <a:xfrm xmlns:a="http://schemas.openxmlformats.org/drawingml/2006/main">
          <a:off x="2137710" y="1036277"/>
          <a:ext cx="190667" cy="20926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1" u="none" strike="noStrike" baseline="0">
              <a:solidFill>
                <a:srgbClr val="000000"/>
              </a:solidFill>
              <a:latin typeface="Times New Roman Cyr"/>
              <a:cs typeface="Times New Roman Cyr"/>
            </a:rPr>
            <a:t>2</a:t>
          </a:r>
        </a:p>
      </cdr:txBody>
    </cdr:sp>
  </cdr:relSizeAnchor>
  <cdr:relSizeAnchor xmlns:cdr="http://schemas.openxmlformats.org/drawingml/2006/chartDrawing">
    <cdr:from>
      <cdr:x>0.723</cdr:x>
      <cdr:y>0.18875</cdr:y>
    </cdr:from>
    <cdr:to>
      <cdr:x>0.79</cdr:x>
      <cdr:y>0.27825</cdr:y>
    </cdr:to>
    <cdr:sp macro="" textlink="">
      <cdr:nvSpPr>
        <cdr:cNvPr id="1040" name="Text Box 16">
          <a:extLst xmlns:a="http://schemas.openxmlformats.org/drawingml/2006/main">
            <a:ext uri="{FF2B5EF4-FFF2-40B4-BE49-F238E27FC236}">
              <a16:creationId xmlns:a16="http://schemas.microsoft.com/office/drawing/2014/main" id="{6EBB2039-AE79-4DF6-9B05-971BCF79DA38}"/>
            </a:ext>
          </a:extLst>
        </cdr:cNvPr>
        <cdr:cNvSpPr txBox="1">
          <a:spLocks xmlns:a="http://schemas.openxmlformats.org/drawingml/2006/main" noChangeArrowheads="1"/>
        </cdr:cNvSpPr>
      </cdr:nvSpPr>
      <cdr:spPr bwMode="auto">
        <a:xfrm xmlns:a="http://schemas.openxmlformats.org/drawingml/2006/main">
          <a:off x="2162385" y="542949"/>
          <a:ext cx="200387" cy="25745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32004" rIns="27432" bIns="32004" anchor="ctr" upright="1">
          <a:spAutoFit/>
        </a:bodyPr>
        <a:lstStyle xmlns:a="http://schemas.openxmlformats.org/drawingml/2006/main"/>
        <a:p xmlns:a="http://schemas.openxmlformats.org/drawingml/2006/main">
          <a:pPr algn="ctr" rtl="0">
            <a:defRPr sz="1000"/>
          </a:pPr>
          <a:r>
            <a:rPr lang="ru-RU" sz="1400" b="0" i="1" u="none" strike="noStrike" baseline="0">
              <a:solidFill>
                <a:srgbClr val="000000"/>
              </a:solidFill>
              <a:latin typeface="Times New Roman Cyr"/>
              <a:cs typeface="Times New Roman Cyr"/>
            </a:rPr>
            <a:t>3</a:t>
          </a:r>
        </a:p>
      </cdr:txBody>
    </cdr:sp>
  </cdr:relSizeAnchor>
  <cdr:relSizeAnchor xmlns:cdr="http://schemas.openxmlformats.org/drawingml/2006/chartDrawing">
    <cdr:from>
      <cdr:x>0.5365</cdr:x>
      <cdr:y>0.07975</cdr:y>
    </cdr:from>
    <cdr:to>
      <cdr:x>0.6035</cdr:x>
      <cdr:y>0.16925</cdr:y>
    </cdr:to>
    <cdr:sp macro="" textlink="">
      <cdr:nvSpPr>
        <cdr:cNvPr id="1042" name="Text Box 18">
          <a:extLst xmlns:a="http://schemas.openxmlformats.org/drawingml/2006/main">
            <a:ext uri="{FF2B5EF4-FFF2-40B4-BE49-F238E27FC236}">
              <a16:creationId xmlns:a16="http://schemas.microsoft.com/office/drawing/2014/main" id="{7F09AC7D-1509-472F-8DAA-6CCB2455B3D7}"/>
            </a:ext>
          </a:extLst>
        </cdr:cNvPr>
        <cdr:cNvSpPr txBox="1">
          <a:spLocks xmlns:a="http://schemas.openxmlformats.org/drawingml/2006/main" noChangeArrowheads="1"/>
        </cdr:cNvSpPr>
      </cdr:nvSpPr>
      <cdr:spPr bwMode="auto">
        <a:xfrm xmlns:a="http://schemas.openxmlformats.org/drawingml/2006/main">
          <a:off x="1604591" y="229405"/>
          <a:ext cx="200387" cy="25745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32004" rIns="27432" bIns="32004" anchor="ctr" upright="1">
          <a:spAutoFit/>
        </a:bodyPr>
        <a:lstStyle xmlns:a="http://schemas.openxmlformats.org/drawingml/2006/main"/>
        <a:p xmlns:a="http://schemas.openxmlformats.org/drawingml/2006/main">
          <a:pPr algn="ctr" rtl="0">
            <a:defRPr sz="1000"/>
          </a:pPr>
          <a:r>
            <a:rPr lang="ru-RU" sz="1400" b="0" i="1" u="none" strike="noStrike" baseline="0">
              <a:solidFill>
                <a:srgbClr val="000000"/>
              </a:solidFill>
              <a:latin typeface="Times New Roman"/>
              <a:cs typeface="Times New Roman"/>
            </a:rPr>
            <a:t>б</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FAB960-1106-4C76-808C-2A52FCB40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12188</Words>
  <Characters>69477</Characters>
  <Application>Microsoft Office Word</Application>
  <DocSecurity>0</DocSecurity>
  <Lines>578</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Юлия Носачева</cp:lastModifiedBy>
  <cp:revision>2</cp:revision>
  <dcterms:created xsi:type="dcterms:W3CDTF">2020-12-15T19:16:00Z</dcterms:created>
  <dcterms:modified xsi:type="dcterms:W3CDTF">2020-12-15T19:16:00Z</dcterms:modified>
</cp:coreProperties>
</file>