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C9310B" w14:textId="77777777" w:rsidR="00E05379" w:rsidRDefault="00E05379">
      <w:pPr>
        <w:widowControl w:val="0"/>
        <w:pBdr>
          <w:top w:val="nil"/>
          <w:left w:val="nil"/>
          <w:bottom w:val="nil"/>
          <w:right w:val="nil"/>
          <w:between w:val="nil"/>
        </w:pBdr>
        <w:spacing w:line="276" w:lineRule="auto"/>
        <w:ind w:firstLine="0"/>
        <w:jc w:val="left"/>
      </w:pPr>
    </w:p>
    <w:p w14:paraId="076B6FD5" w14:textId="77777777" w:rsidR="00E05379" w:rsidRDefault="00000000">
      <w:pPr>
        <w:spacing w:line="240" w:lineRule="auto"/>
        <w:ind w:firstLine="0"/>
        <w:jc w:val="center"/>
        <w:rPr>
          <w:b/>
          <w:smallCaps/>
        </w:rPr>
      </w:pPr>
      <w:r>
        <w:rPr>
          <w:b/>
          <w:smallCaps/>
        </w:rPr>
        <w:t>НАЦІОНАЛЬНИЙ ТЕХНІЧНИЙ УНІВЕРСИТЕТ УКРАЇНИ</w:t>
      </w:r>
    </w:p>
    <w:p w14:paraId="3FADE32B" w14:textId="77777777" w:rsidR="00E05379" w:rsidRDefault="00000000">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0CF0C995" w14:textId="77777777" w:rsidR="00E05379" w:rsidRDefault="00000000">
      <w:pPr>
        <w:tabs>
          <w:tab w:val="left" w:pos="0"/>
        </w:tabs>
        <w:spacing w:line="240" w:lineRule="auto"/>
        <w:ind w:firstLine="0"/>
        <w:jc w:val="center"/>
        <w:rPr>
          <w:b/>
          <w:smallCaps/>
        </w:rPr>
      </w:pPr>
      <w:r>
        <w:rPr>
          <w:b/>
          <w:smallCaps/>
        </w:rPr>
        <w:t>(КПІ ім. Ігоря Сікорського )</w:t>
      </w:r>
    </w:p>
    <w:p w14:paraId="0C720E42" w14:textId="77777777" w:rsidR="00E05379" w:rsidRDefault="00E05379">
      <w:pPr>
        <w:tabs>
          <w:tab w:val="left" w:pos="0"/>
        </w:tabs>
        <w:spacing w:line="240" w:lineRule="auto"/>
        <w:ind w:firstLine="0"/>
        <w:jc w:val="center"/>
        <w:rPr>
          <w:b/>
          <w:smallCaps/>
          <w:sz w:val="16"/>
          <w:szCs w:val="16"/>
        </w:rPr>
      </w:pPr>
    </w:p>
    <w:p w14:paraId="0E99A523" w14:textId="77777777" w:rsidR="00E05379" w:rsidRDefault="00000000">
      <w:pPr>
        <w:tabs>
          <w:tab w:val="left" w:pos="9922"/>
        </w:tabs>
        <w:spacing w:line="240" w:lineRule="auto"/>
        <w:ind w:firstLine="0"/>
        <w:jc w:val="center"/>
      </w:pPr>
      <w:r>
        <w:rPr>
          <w:smallCaps/>
        </w:rPr>
        <w:t>ФАКУЛЬТЕТ БІОМЕДИЧНОЇ ІНЖЕНЕРІЇ</w:t>
      </w:r>
    </w:p>
    <w:p w14:paraId="3760FB2B" w14:textId="77777777" w:rsidR="00E05379" w:rsidRDefault="00000000">
      <w:pPr>
        <w:tabs>
          <w:tab w:val="left" w:pos="9356"/>
        </w:tabs>
        <w:spacing w:line="240" w:lineRule="auto"/>
        <w:ind w:firstLine="0"/>
        <w:jc w:val="center"/>
      </w:pPr>
      <w:r>
        <w:t xml:space="preserve">кафедра </w:t>
      </w:r>
      <w:r>
        <w:rPr>
          <w:smallCaps/>
        </w:rPr>
        <w:t>БІОМЕДИЧНОЇ КІБЕРНЕТИКИ</w:t>
      </w:r>
    </w:p>
    <w:p w14:paraId="1E907717" w14:textId="77777777" w:rsidR="00E05379" w:rsidRDefault="00E05379">
      <w:pPr>
        <w:tabs>
          <w:tab w:val="left" w:pos="720"/>
          <w:tab w:val="left" w:pos="1440"/>
          <w:tab w:val="left" w:pos="1620"/>
        </w:tabs>
        <w:spacing w:line="240" w:lineRule="auto"/>
        <w:ind w:firstLine="0"/>
        <w:rPr>
          <w:sz w:val="26"/>
          <w:szCs w:val="26"/>
        </w:rPr>
      </w:pPr>
    </w:p>
    <w:tbl>
      <w:tblPr>
        <w:tblStyle w:val="afc"/>
        <w:tblW w:w="9781" w:type="dxa"/>
        <w:tblInd w:w="108" w:type="dxa"/>
        <w:tblLayout w:type="fixed"/>
        <w:tblLook w:val="0400" w:firstRow="0" w:lastRow="0" w:firstColumn="0" w:lastColumn="0" w:noHBand="0" w:noVBand="1"/>
      </w:tblPr>
      <w:tblGrid>
        <w:gridCol w:w="3544"/>
        <w:gridCol w:w="1608"/>
        <w:gridCol w:w="4629"/>
      </w:tblGrid>
      <w:tr w:rsidR="00E05379" w14:paraId="2507E76E" w14:textId="77777777">
        <w:tc>
          <w:tcPr>
            <w:tcW w:w="3544" w:type="dxa"/>
            <w:shd w:val="clear" w:color="auto" w:fill="auto"/>
          </w:tcPr>
          <w:p w14:paraId="2735785C" w14:textId="77777777" w:rsidR="00E05379" w:rsidRDefault="00E05379">
            <w:pPr>
              <w:tabs>
                <w:tab w:val="left" w:pos="9631"/>
              </w:tabs>
              <w:spacing w:line="240" w:lineRule="auto"/>
              <w:ind w:firstLine="0"/>
              <w:rPr>
                <w:sz w:val="26"/>
                <w:szCs w:val="26"/>
              </w:rPr>
            </w:pPr>
          </w:p>
        </w:tc>
        <w:tc>
          <w:tcPr>
            <w:tcW w:w="1608" w:type="dxa"/>
            <w:shd w:val="clear" w:color="auto" w:fill="auto"/>
          </w:tcPr>
          <w:p w14:paraId="49573471" w14:textId="77777777" w:rsidR="00E05379" w:rsidRDefault="00E05379">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183B6C8" w14:textId="77777777" w:rsidR="00E05379" w:rsidRDefault="00000000">
            <w:pPr>
              <w:tabs>
                <w:tab w:val="left" w:pos="720"/>
                <w:tab w:val="left" w:pos="1440"/>
                <w:tab w:val="left" w:pos="1620"/>
              </w:tabs>
              <w:ind w:firstLine="0"/>
              <w:jc w:val="left"/>
              <w:rPr>
                <w:sz w:val="26"/>
                <w:szCs w:val="26"/>
              </w:rPr>
            </w:pPr>
            <w:r>
              <w:t>«</w:t>
            </w:r>
            <w:r>
              <w:rPr>
                <w:b/>
              </w:rPr>
              <w:t>До захисту допущено</w:t>
            </w:r>
            <w:r>
              <w:t>»</w:t>
            </w:r>
          </w:p>
        </w:tc>
      </w:tr>
      <w:tr w:rsidR="00E05379" w14:paraId="22ECF3BC" w14:textId="77777777">
        <w:tc>
          <w:tcPr>
            <w:tcW w:w="3544" w:type="dxa"/>
            <w:shd w:val="clear" w:color="auto" w:fill="auto"/>
          </w:tcPr>
          <w:p w14:paraId="3B463975" w14:textId="77777777" w:rsidR="00E05379" w:rsidRDefault="00E05379">
            <w:pPr>
              <w:tabs>
                <w:tab w:val="left" w:pos="720"/>
                <w:tab w:val="left" w:pos="1440"/>
                <w:tab w:val="left" w:pos="1620"/>
              </w:tabs>
              <w:spacing w:line="240" w:lineRule="auto"/>
              <w:ind w:firstLine="0"/>
              <w:rPr>
                <w:sz w:val="26"/>
                <w:szCs w:val="26"/>
              </w:rPr>
            </w:pPr>
          </w:p>
        </w:tc>
        <w:tc>
          <w:tcPr>
            <w:tcW w:w="1608" w:type="dxa"/>
            <w:shd w:val="clear" w:color="auto" w:fill="auto"/>
          </w:tcPr>
          <w:p w14:paraId="101716D2" w14:textId="77777777" w:rsidR="00E05379" w:rsidRDefault="00E05379">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0D33D8B" w14:textId="77777777" w:rsidR="00E05379" w:rsidRDefault="00000000">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E05379" w14:paraId="64328EC2" w14:textId="77777777">
        <w:trPr>
          <w:trHeight w:val="640"/>
        </w:trPr>
        <w:tc>
          <w:tcPr>
            <w:tcW w:w="3544" w:type="dxa"/>
            <w:shd w:val="clear" w:color="auto" w:fill="auto"/>
          </w:tcPr>
          <w:p w14:paraId="774F3EE5" w14:textId="77777777" w:rsidR="00E05379" w:rsidRDefault="00E05379">
            <w:pPr>
              <w:tabs>
                <w:tab w:val="left" w:pos="720"/>
                <w:tab w:val="left" w:pos="1440"/>
                <w:tab w:val="left" w:pos="1620"/>
              </w:tabs>
              <w:spacing w:line="240" w:lineRule="auto"/>
              <w:ind w:firstLine="0"/>
              <w:rPr>
                <w:sz w:val="26"/>
                <w:szCs w:val="26"/>
              </w:rPr>
            </w:pPr>
          </w:p>
        </w:tc>
        <w:tc>
          <w:tcPr>
            <w:tcW w:w="1608" w:type="dxa"/>
            <w:shd w:val="clear" w:color="auto" w:fill="auto"/>
          </w:tcPr>
          <w:p w14:paraId="362CE1F6" w14:textId="77777777" w:rsidR="00E05379" w:rsidRDefault="00E05379">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2E55D20" w14:textId="77777777" w:rsidR="00E05379"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E05379" w14:paraId="19B5AE4C" w14:textId="77777777">
        <w:trPr>
          <w:trHeight w:val="281"/>
        </w:trPr>
        <w:tc>
          <w:tcPr>
            <w:tcW w:w="3544" w:type="dxa"/>
            <w:shd w:val="clear" w:color="auto" w:fill="auto"/>
          </w:tcPr>
          <w:p w14:paraId="029B8551" w14:textId="77777777" w:rsidR="00E05379" w:rsidRDefault="00E05379">
            <w:pPr>
              <w:tabs>
                <w:tab w:val="left" w:pos="720"/>
                <w:tab w:val="left" w:pos="1440"/>
                <w:tab w:val="left" w:pos="1620"/>
              </w:tabs>
              <w:spacing w:line="240" w:lineRule="auto"/>
              <w:ind w:firstLine="0"/>
              <w:rPr>
                <w:sz w:val="16"/>
                <w:szCs w:val="16"/>
              </w:rPr>
            </w:pPr>
          </w:p>
        </w:tc>
        <w:tc>
          <w:tcPr>
            <w:tcW w:w="1608" w:type="dxa"/>
            <w:shd w:val="clear" w:color="auto" w:fill="auto"/>
          </w:tcPr>
          <w:p w14:paraId="235629ED" w14:textId="77777777" w:rsidR="00E05379" w:rsidRDefault="00E05379">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3B93371A" w14:textId="77777777" w:rsidR="00E05379" w:rsidRDefault="00E05379">
            <w:pPr>
              <w:tabs>
                <w:tab w:val="left" w:pos="720"/>
                <w:tab w:val="left" w:pos="1440"/>
                <w:tab w:val="left" w:pos="1620"/>
              </w:tabs>
              <w:ind w:firstLine="0"/>
              <w:jc w:val="left"/>
              <w:rPr>
                <w:sz w:val="16"/>
                <w:szCs w:val="16"/>
              </w:rPr>
            </w:pPr>
          </w:p>
        </w:tc>
      </w:tr>
      <w:tr w:rsidR="00E05379" w14:paraId="5CBE2841" w14:textId="77777777">
        <w:tc>
          <w:tcPr>
            <w:tcW w:w="3544" w:type="dxa"/>
            <w:shd w:val="clear" w:color="auto" w:fill="auto"/>
          </w:tcPr>
          <w:p w14:paraId="69EC68E2" w14:textId="77777777" w:rsidR="00E05379" w:rsidRDefault="00E05379">
            <w:pPr>
              <w:tabs>
                <w:tab w:val="left" w:pos="720"/>
                <w:tab w:val="left" w:pos="1440"/>
                <w:tab w:val="left" w:pos="1620"/>
              </w:tabs>
              <w:spacing w:line="240" w:lineRule="auto"/>
              <w:ind w:firstLine="0"/>
              <w:rPr>
                <w:sz w:val="26"/>
                <w:szCs w:val="26"/>
              </w:rPr>
            </w:pPr>
          </w:p>
        </w:tc>
        <w:tc>
          <w:tcPr>
            <w:tcW w:w="1608" w:type="dxa"/>
            <w:shd w:val="clear" w:color="auto" w:fill="auto"/>
          </w:tcPr>
          <w:p w14:paraId="2D8086B0" w14:textId="77777777" w:rsidR="00E05379" w:rsidRDefault="00E05379">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6BBC696" w14:textId="77777777" w:rsidR="00E05379" w:rsidRDefault="00000000">
            <w:pPr>
              <w:tabs>
                <w:tab w:val="left" w:pos="720"/>
                <w:tab w:val="left" w:pos="1440"/>
                <w:tab w:val="left" w:pos="1620"/>
              </w:tabs>
              <w:ind w:firstLine="0"/>
              <w:jc w:val="left"/>
              <w:rPr>
                <w:sz w:val="26"/>
                <w:szCs w:val="26"/>
              </w:rPr>
            </w:pPr>
            <w:r>
              <w:t>“___”  червня  2024р.</w:t>
            </w:r>
          </w:p>
        </w:tc>
      </w:tr>
    </w:tbl>
    <w:p w14:paraId="061B358F" w14:textId="77777777" w:rsidR="00E05379" w:rsidRDefault="00E05379">
      <w:pPr>
        <w:tabs>
          <w:tab w:val="left" w:pos="720"/>
          <w:tab w:val="left" w:pos="1440"/>
          <w:tab w:val="left" w:pos="1620"/>
        </w:tabs>
        <w:spacing w:line="240" w:lineRule="auto"/>
        <w:ind w:firstLine="0"/>
        <w:rPr>
          <w:sz w:val="26"/>
          <w:szCs w:val="26"/>
        </w:rPr>
      </w:pPr>
    </w:p>
    <w:p w14:paraId="5CE270A9" w14:textId="77777777" w:rsidR="00E05379" w:rsidRDefault="00E05379">
      <w:pPr>
        <w:tabs>
          <w:tab w:val="left" w:pos="720"/>
          <w:tab w:val="left" w:pos="1440"/>
          <w:tab w:val="left" w:pos="1620"/>
        </w:tabs>
        <w:spacing w:line="240" w:lineRule="auto"/>
        <w:ind w:firstLine="0"/>
        <w:rPr>
          <w:sz w:val="26"/>
          <w:szCs w:val="26"/>
        </w:rPr>
      </w:pPr>
    </w:p>
    <w:p w14:paraId="7608E8B2" w14:textId="77777777" w:rsidR="00E05379" w:rsidRDefault="00000000">
      <w:pPr>
        <w:tabs>
          <w:tab w:val="right" w:pos="8903"/>
        </w:tabs>
        <w:spacing w:line="240" w:lineRule="auto"/>
        <w:ind w:firstLine="0"/>
        <w:jc w:val="center"/>
        <w:rPr>
          <w:b/>
          <w:sz w:val="40"/>
          <w:szCs w:val="40"/>
        </w:rPr>
      </w:pPr>
      <w:r>
        <w:rPr>
          <w:b/>
          <w:sz w:val="40"/>
          <w:szCs w:val="40"/>
        </w:rPr>
        <w:t>Дипломна робота</w:t>
      </w:r>
    </w:p>
    <w:p w14:paraId="4ED3E4AE" w14:textId="77777777" w:rsidR="00E05379" w:rsidRDefault="00000000">
      <w:pPr>
        <w:spacing w:line="240" w:lineRule="auto"/>
        <w:ind w:firstLine="0"/>
        <w:jc w:val="center"/>
        <w:rPr>
          <w:b/>
          <w:sz w:val="26"/>
          <w:szCs w:val="26"/>
        </w:rPr>
      </w:pPr>
      <w:r>
        <w:rPr>
          <w:b/>
        </w:rPr>
        <w:t>на здобуття ступеня бакалавра</w:t>
      </w:r>
    </w:p>
    <w:tbl>
      <w:tblPr>
        <w:tblStyle w:val="afd"/>
        <w:tblW w:w="9964" w:type="dxa"/>
        <w:tblInd w:w="-34" w:type="dxa"/>
        <w:tblLayout w:type="fixed"/>
        <w:tblLook w:val="0400" w:firstRow="0" w:lastRow="0" w:firstColumn="0" w:lastColumn="0" w:noHBand="0" w:noVBand="1"/>
      </w:tblPr>
      <w:tblGrid>
        <w:gridCol w:w="1952"/>
        <w:gridCol w:w="8012"/>
      </w:tblGrid>
      <w:tr w:rsidR="00E05379" w14:paraId="587B3207" w14:textId="77777777">
        <w:trPr>
          <w:trHeight w:val="468"/>
        </w:trPr>
        <w:tc>
          <w:tcPr>
            <w:tcW w:w="9964" w:type="dxa"/>
            <w:gridSpan w:val="2"/>
            <w:shd w:val="clear" w:color="auto" w:fill="auto"/>
            <w:vAlign w:val="bottom"/>
          </w:tcPr>
          <w:p w14:paraId="31F8D655" w14:textId="77777777" w:rsidR="00E05379" w:rsidRDefault="00000000">
            <w:pPr>
              <w:tabs>
                <w:tab w:val="left" w:pos="9356"/>
              </w:tabs>
              <w:spacing w:line="240" w:lineRule="auto"/>
              <w:ind w:right="-117" w:firstLine="0"/>
              <w:jc w:val="center"/>
              <w:rPr>
                <w:b/>
              </w:rPr>
            </w:pPr>
            <w:r>
              <w:rPr>
                <w:b/>
              </w:rPr>
              <w:t xml:space="preserve">за освітньо-професійною програмою </w:t>
            </w:r>
          </w:p>
          <w:p w14:paraId="32433CAB" w14:textId="77777777" w:rsidR="00E05379" w:rsidRDefault="00000000">
            <w:pPr>
              <w:tabs>
                <w:tab w:val="left" w:pos="9356"/>
              </w:tabs>
              <w:spacing w:line="240" w:lineRule="auto"/>
              <w:ind w:right="-117" w:firstLine="0"/>
              <w:jc w:val="center"/>
            </w:pPr>
            <w:r>
              <w:rPr>
                <w:b/>
                <w:i/>
              </w:rPr>
              <w:t>«Комп’ютерні технології в біології та медицині»</w:t>
            </w:r>
          </w:p>
        </w:tc>
      </w:tr>
      <w:tr w:rsidR="00E05379" w14:paraId="3CA5121B" w14:textId="77777777">
        <w:tc>
          <w:tcPr>
            <w:tcW w:w="9964" w:type="dxa"/>
            <w:gridSpan w:val="2"/>
            <w:shd w:val="clear" w:color="auto" w:fill="auto"/>
          </w:tcPr>
          <w:p w14:paraId="093B2272" w14:textId="77777777" w:rsidR="00E05379" w:rsidRDefault="00000000">
            <w:pPr>
              <w:tabs>
                <w:tab w:val="left" w:pos="8903"/>
              </w:tabs>
              <w:spacing w:line="240" w:lineRule="auto"/>
              <w:ind w:firstLine="0"/>
              <w:jc w:val="center"/>
            </w:pPr>
            <w:r>
              <w:rPr>
                <w:b/>
              </w:rPr>
              <w:t xml:space="preserve">спеціальності </w:t>
            </w:r>
            <w:r>
              <w:rPr>
                <w:b/>
                <w:i/>
              </w:rPr>
              <w:t>122 «Комп’ютерні науки»</w:t>
            </w:r>
          </w:p>
        </w:tc>
      </w:tr>
      <w:tr w:rsidR="00E05379" w14:paraId="17CEDCA3" w14:textId="77777777">
        <w:tc>
          <w:tcPr>
            <w:tcW w:w="1952" w:type="dxa"/>
            <w:shd w:val="clear" w:color="auto" w:fill="auto"/>
          </w:tcPr>
          <w:p w14:paraId="23B47379" w14:textId="77777777" w:rsidR="00E05379" w:rsidRDefault="00E05379">
            <w:pPr>
              <w:tabs>
                <w:tab w:val="left" w:pos="8903"/>
              </w:tabs>
              <w:spacing w:line="240" w:lineRule="auto"/>
              <w:ind w:firstLine="0"/>
              <w:rPr>
                <w:b/>
              </w:rPr>
            </w:pPr>
          </w:p>
        </w:tc>
        <w:tc>
          <w:tcPr>
            <w:tcW w:w="8012" w:type="dxa"/>
            <w:shd w:val="clear" w:color="auto" w:fill="auto"/>
          </w:tcPr>
          <w:p w14:paraId="5CBE9E61" w14:textId="77777777" w:rsidR="00E05379" w:rsidRDefault="00E05379">
            <w:pPr>
              <w:tabs>
                <w:tab w:val="left" w:pos="8903"/>
              </w:tabs>
              <w:spacing w:line="240" w:lineRule="auto"/>
              <w:ind w:firstLine="0"/>
            </w:pPr>
          </w:p>
        </w:tc>
      </w:tr>
      <w:tr w:rsidR="00E05379" w14:paraId="62988E10" w14:textId="77777777">
        <w:tc>
          <w:tcPr>
            <w:tcW w:w="1952" w:type="dxa"/>
            <w:shd w:val="clear" w:color="auto" w:fill="auto"/>
          </w:tcPr>
          <w:p w14:paraId="75F3142E" w14:textId="77777777" w:rsidR="00E05379" w:rsidRDefault="00000000">
            <w:pPr>
              <w:tabs>
                <w:tab w:val="left" w:pos="8903"/>
              </w:tabs>
              <w:spacing w:line="240" w:lineRule="auto"/>
              <w:ind w:firstLine="0"/>
            </w:pPr>
            <w:r>
              <w:t>на тему:</w:t>
            </w:r>
          </w:p>
        </w:tc>
        <w:tc>
          <w:tcPr>
            <w:tcW w:w="8012" w:type="dxa"/>
            <w:tcBorders>
              <w:bottom w:val="single" w:sz="4" w:space="0" w:color="000000"/>
            </w:tcBorders>
            <w:shd w:val="clear" w:color="auto" w:fill="auto"/>
          </w:tcPr>
          <w:p w14:paraId="095A270B" w14:textId="77777777" w:rsidR="00E05379" w:rsidRDefault="00000000">
            <w:pPr>
              <w:tabs>
                <w:tab w:val="left" w:pos="8903"/>
              </w:tabs>
              <w:spacing w:line="240" w:lineRule="auto"/>
              <w:ind w:firstLine="0"/>
              <w:rPr>
                <w:b/>
              </w:rPr>
            </w:pPr>
            <w:r>
              <w:rPr>
                <w:b/>
                <w:color w:val="000000"/>
              </w:rPr>
              <w:t xml:space="preserve">Прогнозована оцінка віку мозку у пацієнтів на основі їх </w:t>
            </w:r>
          </w:p>
        </w:tc>
      </w:tr>
      <w:tr w:rsidR="00E05379" w14:paraId="2FDDD6E2" w14:textId="77777777">
        <w:tc>
          <w:tcPr>
            <w:tcW w:w="9964" w:type="dxa"/>
            <w:gridSpan w:val="2"/>
            <w:tcBorders>
              <w:bottom w:val="single" w:sz="4" w:space="0" w:color="000000"/>
            </w:tcBorders>
            <w:shd w:val="clear" w:color="auto" w:fill="auto"/>
          </w:tcPr>
          <w:p w14:paraId="118ED714" w14:textId="77777777" w:rsidR="00E05379" w:rsidRDefault="00000000">
            <w:pPr>
              <w:tabs>
                <w:tab w:val="left" w:pos="8903"/>
              </w:tabs>
              <w:spacing w:line="240" w:lineRule="auto"/>
              <w:ind w:firstLine="0"/>
              <w:rPr>
                <w:b/>
              </w:rPr>
            </w:pPr>
            <w:r>
              <w:rPr>
                <w:b/>
                <w:color w:val="000000"/>
              </w:rPr>
              <w:t xml:space="preserve">неврологічного обстеження за допомогою </w:t>
            </w:r>
            <w:proofErr w:type="spellStart"/>
            <w:r>
              <w:rPr>
                <w:b/>
                <w:color w:val="000000"/>
              </w:rPr>
              <w:t>електроенцефалографії</w:t>
            </w:r>
            <w:proofErr w:type="spellEnd"/>
          </w:p>
        </w:tc>
      </w:tr>
    </w:tbl>
    <w:p w14:paraId="6C8973EA" w14:textId="77777777" w:rsidR="00E05379" w:rsidRDefault="00000000">
      <w:pPr>
        <w:spacing w:line="240" w:lineRule="auto"/>
        <w:ind w:firstLine="0"/>
      </w:pPr>
      <w:r>
        <w:t xml:space="preserve">Виконав: студент </w:t>
      </w:r>
      <w:r>
        <w:rPr>
          <w:b/>
        </w:rPr>
        <w:t>ІV</w:t>
      </w:r>
      <w:r>
        <w:t xml:space="preserve"> курсу, групи _</w:t>
      </w:r>
      <w:r>
        <w:rPr>
          <w:u w:val="single"/>
        </w:rPr>
        <w:t>БС-02</w:t>
      </w:r>
      <w:r>
        <w:t>_</w:t>
      </w:r>
    </w:p>
    <w:tbl>
      <w:tblPr>
        <w:tblStyle w:val="afe"/>
        <w:tblW w:w="9923" w:type="dxa"/>
        <w:tblInd w:w="0" w:type="dxa"/>
        <w:tblLayout w:type="fixed"/>
        <w:tblLook w:val="0400" w:firstRow="0" w:lastRow="0" w:firstColumn="0" w:lastColumn="0" w:noHBand="0" w:noVBand="1"/>
      </w:tblPr>
      <w:tblGrid>
        <w:gridCol w:w="1559"/>
        <w:gridCol w:w="7084"/>
        <w:gridCol w:w="288"/>
        <w:gridCol w:w="992"/>
      </w:tblGrid>
      <w:tr w:rsidR="00E05379" w14:paraId="74D2CCBC" w14:textId="77777777">
        <w:tc>
          <w:tcPr>
            <w:tcW w:w="8643" w:type="dxa"/>
            <w:gridSpan w:val="2"/>
            <w:tcBorders>
              <w:bottom w:val="single" w:sz="4" w:space="0" w:color="000000"/>
            </w:tcBorders>
            <w:shd w:val="clear" w:color="auto" w:fill="auto"/>
          </w:tcPr>
          <w:p w14:paraId="7030D3B6" w14:textId="77777777" w:rsidR="00E05379" w:rsidRDefault="00E05379">
            <w:pPr>
              <w:tabs>
                <w:tab w:val="left" w:pos="7371"/>
                <w:tab w:val="left" w:pos="7513"/>
                <w:tab w:val="left" w:pos="8903"/>
              </w:tabs>
              <w:spacing w:line="240" w:lineRule="auto"/>
              <w:ind w:firstLine="0"/>
              <w:rPr>
                <w:b/>
                <w:color w:val="FF0000"/>
                <w:sz w:val="16"/>
                <w:szCs w:val="16"/>
              </w:rPr>
            </w:pPr>
          </w:p>
          <w:p w14:paraId="1C36E920" w14:textId="77777777" w:rsidR="00E05379" w:rsidRDefault="00000000">
            <w:pPr>
              <w:tabs>
                <w:tab w:val="left" w:pos="7371"/>
                <w:tab w:val="left" w:pos="7513"/>
                <w:tab w:val="left" w:pos="8903"/>
              </w:tabs>
              <w:spacing w:line="240" w:lineRule="auto"/>
              <w:ind w:firstLine="0"/>
              <w:jc w:val="center"/>
              <w:rPr>
                <w:b/>
                <w:sz w:val="32"/>
                <w:szCs w:val="32"/>
              </w:rPr>
            </w:pPr>
            <w:r>
              <w:rPr>
                <w:b/>
              </w:rPr>
              <w:t>КАЛАПУНЬ ОСТАП АНДРІЙОВИЧ</w:t>
            </w:r>
          </w:p>
        </w:tc>
        <w:tc>
          <w:tcPr>
            <w:tcW w:w="288" w:type="dxa"/>
            <w:shd w:val="clear" w:color="auto" w:fill="auto"/>
          </w:tcPr>
          <w:p w14:paraId="019A3BC8" w14:textId="77777777" w:rsidR="00E05379" w:rsidRDefault="00E05379">
            <w:pPr>
              <w:tabs>
                <w:tab w:val="left" w:pos="7371"/>
                <w:tab w:val="left" w:pos="7513"/>
                <w:tab w:val="left" w:pos="8903"/>
              </w:tabs>
              <w:spacing w:line="240" w:lineRule="auto"/>
              <w:ind w:firstLine="0"/>
            </w:pPr>
          </w:p>
        </w:tc>
        <w:tc>
          <w:tcPr>
            <w:tcW w:w="992" w:type="dxa"/>
            <w:tcBorders>
              <w:bottom w:val="single" w:sz="4" w:space="0" w:color="000000"/>
            </w:tcBorders>
            <w:shd w:val="clear" w:color="auto" w:fill="auto"/>
          </w:tcPr>
          <w:p w14:paraId="14F42241" w14:textId="77777777" w:rsidR="00E05379" w:rsidRDefault="00E42999">
            <w:pPr>
              <w:tabs>
                <w:tab w:val="left" w:pos="7371"/>
                <w:tab w:val="left" w:pos="7513"/>
                <w:tab w:val="left" w:pos="8903"/>
              </w:tabs>
              <w:spacing w:line="240" w:lineRule="auto"/>
              <w:ind w:firstLine="0"/>
              <w:jc w:val="center"/>
            </w:pPr>
            <w:r>
              <w:pict w14:anchorId="1333BD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7" o:spid="_x0000_i1025" type="#_x0000_t75" style="width:43.5pt;height:22.5pt;visibility:visible;mso-wrap-style:square">
                  <v:imagedata r:id="rId8" o:title=""/>
                </v:shape>
              </w:pict>
            </w:r>
          </w:p>
        </w:tc>
      </w:tr>
      <w:tr w:rsidR="00E05379" w14:paraId="69BA2BA9" w14:textId="77777777">
        <w:tc>
          <w:tcPr>
            <w:tcW w:w="8643" w:type="dxa"/>
            <w:gridSpan w:val="2"/>
            <w:tcBorders>
              <w:top w:val="single" w:sz="4" w:space="0" w:color="000000"/>
            </w:tcBorders>
            <w:shd w:val="clear" w:color="auto" w:fill="auto"/>
          </w:tcPr>
          <w:p w14:paraId="56054BAF" w14:textId="77777777" w:rsidR="00E05379" w:rsidRDefault="00000000">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243552B7"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tcBorders>
              <w:top w:val="single" w:sz="4" w:space="0" w:color="000000"/>
            </w:tcBorders>
            <w:shd w:val="clear" w:color="auto" w:fill="auto"/>
          </w:tcPr>
          <w:p w14:paraId="2CB2FDAA" w14:textId="77777777" w:rsidR="00E05379" w:rsidRDefault="00000000">
            <w:pPr>
              <w:tabs>
                <w:tab w:val="left" w:pos="7371"/>
                <w:tab w:val="left" w:pos="7513"/>
                <w:tab w:val="left" w:pos="8903"/>
              </w:tabs>
              <w:spacing w:line="240" w:lineRule="auto"/>
              <w:ind w:firstLine="0"/>
              <w:jc w:val="center"/>
            </w:pPr>
            <w:r>
              <w:rPr>
                <w:vertAlign w:val="superscript"/>
              </w:rPr>
              <w:t>(підпис)</w:t>
            </w:r>
          </w:p>
        </w:tc>
      </w:tr>
      <w:tr w:rsidR="00E05379" w14:paraId="21FD59CC" w14:textId="77777777">
        <w:tc>
          <w:tcPr>
            <w:tcW w:w="1559" w:type="dxa"/>
            <w:shd w:val="clear" w:color="auto" w:fill="auto"/>
          </w:tcPr>
          <w:p w14:paraId="2629E87C" w14:textId="77777777" w:rsidR="00E05379" w:rsidRDefault="00000000">
            <w:pPr>
              <w:tabs>
                <w:tab w:val="left" w:pos="7371"/>
                <w:tab w:val="left" w:pos="7513"/>
                <w:tab w:val="left" w:pos="8903"/>
              </w:tabs>
              <w:spacing w:line="240" w:lineRule="auto"/>
              <w:ind w:firstLine="0"/>
              <w:rPr>
                <w:vertAlign w:val="superscript"/>
              </w:rPr>
            </w:pPr>
            <w:r>
              <w:t>Керівник:</w:t>
            </w:r>
          </w:p>
        </w:tc>
        <w:tc>
          <w:tcPr>
            <w:tcW w:w="7084" w:type="dxa"/>
            <w:shd w:val="clear" w:color="auto" w:fill="auto"/>
          </w:tcPr>
          <w:p w14:paraId="30C89AB7" w14:textId="77777777" w:rsidR="00E05379" w:rsidRDefault="00000000">
            <w:pPr>
              <w:tabs>
                <w:tab w:val="left" w:pos="7371"/>
                <w:tab w:val="left" w:pos="7513"/>
                <w:tab w:val="left" w:pos="8903"/>
              </w:tabs>
              <w:spacing w:line="240" w:lineRule="auto"/>
              <w:ind w:firstLine="0"/>
              <w:rPr>
                <w:i/>
              </w:rPr>
            </w:pPr>
            <w:r>
              <w:rPr>
                <w:i/>
              </w:rPr>
              <w:t>доц. каф. БМК, к.т.н., Городецька Олена Костянтинівна</w:t>
            </w:r>
          </w:p>
        </w:tc>
        <w:tc>
          <w:tcPr>
            <w:tcW w:w="288" w:type="dxa"/>
            <w:shd w:val="clear" w:color="auto" w:fill="auto"/>
          </w:tcPr>
          <w:p w14:paraId="1AE424C4"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shd w:val="clear" w:color="auto" w:fill="auto"/>
          </w:tcPr>
          <w:p w14:paraId="3D633537" w14:textId="77777777" w:rsidR="00E05379" w:rsidRDefault="00E05379">
            <w:pPr>
              <w:tabs>
                <w:tab w:val="left" w:pos="7371"/>
                <w:tab w:val="left" w:pos="7513"/>
                <w:tab w:val="left" w:pos="8903"/>
              </w:tabs>
              <w:spacing w:line="240" w:lineRule="auto"/>
              <w:ind w:firstLine="0"/>
              <w:jc w:val="center"/>
              <w:rPr>
                <w:vertAlign w:val="superscript"/>
              </w:rPr>
            </w:pPr>
          </w:p>
        </w:tc>
      </w:tr>
      <w:tr w:rsidR="00E05379" w14:paraId="58513FF0" w14:textId="77777777">
        <w:tc>
          <w:tcPr>
            <w:tcW w:w="8643" w:type="dxa"/>
            <w:gridSpan w:val="2"/>
            <w:tcBorders>
              <w:top w:val="single" w:sz="4" w:space="0" w:color="000000"/>
              <w:left w:val="nil"/>
              <w:bottom w:val="nil"/>
              <w:right w:val="nil"/>
            </w:tcBorders>
          </w:tcPr>
          <w:p w14:paraId="0F6AA048" w14:textId="77777777" w:rsidR="00E05379" w:rsidRDefault="00000000">
            <w:pPr>
              <w:tabs>
                <w:tab w:val="left" w:pos="7371"/>
                <w:tab w:val="left" w:pos="7513"/>
                <w:tab w:val="left" w:pos="8903"/>
              </w:tabs>
              <w:spacing w:line="240" w:lineRule="auto"/>
              <w:ind w:firstLine="0"/>
              <w:jc w:val="center"/>
              <w:rPr>
                <w:color w:val="000000"/>
                <w:vertAlign w:val="superscript"/>
              </w:rPr>
            </w:pPr>
            <w:r>
              <w:rPr>
                <w:vertAlign w:val="superscript"/>
              </w:rPr>
              <w:t xml:space="preserve">                                               (посада, науковий ступінь, вчене звання,  прізвище, ім’я, по батькові)</w:t>
            </w:r>
          </w:p>
        </w:tc>
        <w:tc>
          <w:tcPr>
            <w:tcW w:w="288" w:type="dxa"/>
          </w:tcPr>
          <w:p w14:paraId="0893B457"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tcBorders>
              <w:top w:val="single" w:sz="4" w:space="0" w:color="000000"/>
              <w:left w:val="nil"/>
              <w:bottom w:val="nil"/>
              <w:right w:val="nil"/>
            </w:tcBorders>
          </w:tcPr>
          <w:p w14:paraId="257A1A57" w14:textId="77777777" w:rsidR="00E05379"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E05379" w14:paraId="1D0A7BDE" w14:textId="77777777">
        <w:tc>
          <w:tcPr>
            <w:tcW w:w="8643" w:type="dxa"/>
            <w:gridSpan w:val="2"/>
          </w:tcPr>
          <w:p w14:paraId="400ECD34" w14:textId="77777777" w:rsidR="00E05379" w:rsidRDefault="00000000">
            <w:pPr>
              <w:tabs>
                <w:tab w:val="left" w:pos="7371"/>
                <w:tab w:val="left" w:pos="7513"/>
                <w:tab w:val="left" w:pos="8903"/>
              </w:tabs>
              <w:spacing w:line="240" w:lineRule="auto"/>
              <w:ind w:firstLine="0"/>
              <w:rPr>
                <w:i/>
                <w:color w:val="000000"/>
              </w:rPr>
            </w:pPr>
            <w:r>
              <w:rPr>
                <w:color w:val="000000"/>
              </w:rPr>
              <w:t>Консультант з розділів дипломної роботи:</w:t>
            </w:r>
          </w:p>
        </w:tc>
        <w:tc>
          <w:tcPr>
            <w:tcW w:w="288" w:type="dxa"/>
          </w:tcPr>
          <w:p w14:paraId="12E316C4" w14:textId="77777777" w:rsidR="00E05379" w:rsidRDefault="00E05379">
            <w:pPr>
              <w:tabs>
                <w:tab w:val="left" w:pos="7371"/>
                <w:tab w:val="left" w:pos="7513"/>
                <w:tab w:val="left" w:pos="8903"/>
              </w:tabs>
              <w:spacing w:line="240" w:lineRule="auto"/>
              <w:ind w:firstLine="0"/>
              <w:jc w:val="center"/>
              <w:rPr>
                <w:color w:val="000000"/>
                <w:vertAlign w:val="superscript"/>
              </w:rPr>
            </w:pPr>
          </w:p>
        </w:tc>
        <w:tc>
          <w:tcPr>
            <w:tcW w:w="992" w:type="dxa"/>
          </w:tcPr>
          <w:p w14:paraId="2CED0CA2" w14:textId="77777777" w:rsidR="00E05379" w:rsidRDefault="00E05379">
            <w:pPr>
              <w:tabs>
                <w:tab w:val="left" w:pos="7371"/>
                <w:tab w:val="left" w:pos="7513"/>
                <w:tab w:val="left" w:pos="8903"/>
              </w:tabs>
              <w:spacing w:line="240" w:lineRule="auto"/>
              <w:ind w:firstLine="0"/>
              <w:jc w:val="center"/>
              <w:rPr>
                <w:vertAlign w:val="superscript"/>
              </w:rPr>
            </w:pPr>
          </w:p>
        </w:tc>
      </w:tr>
      <w:tr w:rsidR="00E05379" w14:paraId="4BC61124" w14:textId="77777777">
        <w:trPr>
          <w:trHeight w:val="196"/>
        </w:trPr>
        <w:tc>
          <w:tcPr>
            <w:tcW w:w="8643" w:type="dxa"/>
            <w:gridSpan w:val="2"/>
            <w:tcBorders>
              <w:top w:val="nil"/>
              <w:left w:val="nil"/>
              <w:bottom w:val="single" w:sz="4" w:space="0" w:color="000000"/>
              <w:right w:val="nil"/>
            </w:tcBorders>
          </w:tcPr>
          <w:p w14:paraId="363EC565" w14:textId="77777777" w:rsidR="00E05379" w:rsidRDefault="00E05379">
            <w:pPr>
              <w:tabs>
                <w:tab w:val="left" w:pos="7371"/>
                <w:tab w:val="left" w:pos="7513"/>
                <w:tab w:val="left" w:pos="8903"/>
              </w:tabs>
              <w:spacing w:line="240" w:lineRule="auto"/>
              <w:ind w:firstLine="0"/>
              <w:jc w:val="center"/>
              <w:rPr>
                <w:i/>
                <w:color w:val="000000"/>
              </w:rPr>
            </w:pPr>
          </w:p>
        </w:tc>
        <w:tc>
          <w:tcPr>
            <w:tcW w:w="288" w:type="dxa"/>
          </w:tcPr>
          <w:p w14:paraId="2127940D" w14:textId="77777777" w:rsidR="00E05379" w:rsidRDefault="00E05379">
            <w:pPr>
              <w:tabs>
                <w:tab w:val="left" w:pos="7371"/>
                <w:tab w:val="left" w:pos="7513"/>
                <w:tab w:val="left" w:pos="8903"/>
              </w:tabs>
              <w:spacing w:line="240" w:lineRule="auto"/>
              <w:ind w:firstLine="0"/>
              <w:jc w:val="center"/>
              <w:rPr>
                <w:color w:val="000000"/>
                <w:vertAlign w:val="superscript"/>
              </w:rPr>
            </w:pPr>
          </w:p>
        </w:tc>
        <w:tc>
          <w:tcPr>
            <w:tcW w:w="992" w:type="dxa"/>
          </w:tcPr>
          <w:p w14:paraId="066780D5" w14:textId="77777777" w:rsidR="00E05379" w:rsidRDefault="00E05379">
            <w:pPr>
              <w:tabs>
                <w:tab w:val="left" w:pos="7371"/>
                <w:tab w:val="left" w:pos="7513"/>
                <w:tab w:val="left" w:pos="8903"/>
              </w:tabs>
              <w:spacing w:line="240" w:lineRule="auto"/>
              <w:ind w:firstLine="0"/>
              <w:jc w:val="center"/>
              <w:rPr>
                <w:vertAlign w:val="superscript"/>
              </w:rPr>
            </w:pPr>
          </w:p>
        </w:tc>
      </w:tr>
      <w:tr w:rsidR="00E05379" w14:paraId="4763A7F7" w14:textId="77777777">
        <w:tc>
          <w:tcPr>
            <w:tcW w:w="8643" w:type="dxa"/>
            <w:gridSpan w:val="2"/>
            <w:tcBorders>
              <w:top w:val="single" w:sz="4" w:space="0" w:color="000000"/>
              <w:left w:val="nil"/>
              <w:bottom w:val="nil"/>
              <w:right w:val="nil"/>
            </w:tcBorders>
          </w:tcPr>
          <w:p w14:paraId="088C80E7" w14:textId="77777777" w:rsidR="00E05379" w:rsidRDefault="00000000">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ім’я, по батькові)</w:t>
            </w:r>
          </w:p>
        </w:tc>
        <w:tc>
          <w:tcPr>
            <w:tcW w:w="288" w:type="dxa"/>
          </w:tcPr>
          <w:p w14:paraId="1139C3D6"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tcBorders>
              <w:top w:val="single" w:sz="4" w:space="0" w:color="000000"/>
              <w:left w:val="nil"/>
              <w:bottom w:val="nil"/>
              <w:right w:val="nil"/>
            </w:tcBorders>
          </w:tcPr>
          <w:p w14:paraId="701A98C5" w14:textId="77777777" w:rsidR="00E05379"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E05379" w14:paraId="68B7429B" w14:textId="77777777">
        <w:tc>
          <w:tcPr>
            <w:tcW w:w="1559" w:type="dxa"/>
            <w:shd w:val="clear" w:color="auto" w:fill="auto"/>
          </w:tcPr>
          <w:p w14:paraId="552F85DF" w14:textId="77777777" w:rsidR="00E05379" w:rsidRDefault="00000000">
            <w:pPr>
              <w:tabs>
                <w:tab w:val="left" w:pos="7371"/>
                <w:tab w:val="left" w:pos="7513"/>
                <w:tab w:val="left" w:pos="8903"/>
              </w:tabs>
              <w:spacing w:line="240" w:lineRule="auto"/>
              <w:ind w:firstLine="0"/>
              <w:rPr>
                <w:vertAlign w:val="superscript"/>
              </w:rPr>
            </w:pPr>
            <w:r>
              <w:t>Рецензент:</w:t>
            </w:r>
          </w:p>
        </w:tc>
        <w:tc>
          <w:tcPr>
            <w:tcW w:w="7084" w:type="dxa"/>
            <w:tcBorders>
              <w:bottom w:val="single" w:sz="4" w:space="0" w:color="000000"/>
            </w:tcBorders>
            <w:shd w:val="clear" w:color="auto" w:fill="auto"/>
          </w:tcPr>
          <w:p w14:paraId="1B2F9F5F" w14:textId="77777777" w:rsidR="00E05379" w:rsidRDefault="00000000">
            <w:pPr>
              <w:tabs>
                <w:tab w:val="left" w:pos="7371"/>
                <w:tab w:val="left" w:pos="7513"/>
                <w:tab w:val="left" w:pos="8903"/>
              </w:tabs>
              <w:spacing w:line="240" w:lineRule="auto"/>
              <w:ind w:firstLine="0"/>
              <w:jc w:val="left"/>
              <w:rPr>
                <w:i/>
                <w:color w:val="FF0000"/>
              </w:rPr>
            </w:pPr>
            <w:r>
              <w:rPr>
                <w:i/>
                <w:color w:val="000000"/>
              </w:rPr>
              <w:t>доцент кафедри біомедичної інженерії, доцент, к.т.н.</w:t>
            </w:r>
          </w:p>
        </w:tc>
        <w:tc>
          <w:tcPr>
            <w:tcW w:w="288" w:type="dxa"/>
            <w:shd w:val="clear" w:color="auto" w:fill="auto"/>
          </w:tcPr>
          <w:p w14:paraId="0D01AD72"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vMerge w:val="restart"/>
            <w:shd w:val="clear" w:color="auto" w:fill="auto"/>
          </w:tcPr>
          <w:p w14:paraId="1467AF28" w14:textId="77777777" w:rsidR="00E05379" w:rsidRDefault="00E05379">
            <w:pPr>
              <w:tabs>
                <w:tab w:val="left" w:pos="7371"/>
                <w:tab w:val="left" w:pos="7513"/>
                <w:tab w:val="left" w:pos="8903"/>
              </w:tabs>
              <w:spacing w:line="240" w:lineRule="auto"/>
              <w:ind w:firstLine="0"/>
              <w:jc w:val="center"/>
              <w:rPr>
                <w:vertAlign w:val="superscript"/>
              </w:rPr>
            </w:pPr>
          </w:p>
        </w:tc>
      </w:tr>
      <w:tr w:rsidR="00E05379" w14:paraId="57DC8786" w14:textId="77777777">
        <w:tc>
          <w:tcPr>
            <w:tcW w:w="8643" w:type="dxa"/>
            <w:gridSpan w:val="2"/>
            <w:tcBorders>
              <w:bottom w:val="single" w:sz="4" w:space="0" w:color="000000"/>
            </w:tcBorders>
            <w:shd w:val="clear" w:color="auto" w:fill="auto"/>
          </w:tcPr>
          <w:p w14:paraId="59833389" w14:textId="77777777" w:rsidR="00E05379" w:rsidRDefault="00000000">
            <w:pPr>
              <w:tabs>
                <w:tab w:val="left" w:pos="7371"/>
                <w:tab w:val="left" w:pos="7513"/>
                <w:tab w:val="left" w:pos="8903"/>
              </w:tabs>
              <w:spacing w:line="240" w:lineRule="auto"/>
              <w:ind w:firstLine="0"/>
              <w:jc w:val="left"/>
              <w:rPr>
                <w:i/>
                <w:color w:val="000000"/>
              </w:rPr>
            </w:pPr>
            <w:proofErr w:type="spellStart"/>
            <w:r>
              <w:rPr>
                <w:i/>
              </w:rPr>
              <w:t>Білошицька</w:t>
            </w:r>
            <w:proofErr w:type="spellEnd"/>
            <w:r>
              <w:rPr>
                <w:i/>
              </w:rPr>
              <w:t xml:space="preserve"> Оксана Костянтинівна</w:t>
            </w:r>
          </w:p>
        </w:tc>
        <w:tc>
          <w:tcPr>
            <w:tcW w:w="288" w:type="dxa"/>
            <w:shd w:val="clear" w:color="auto" w:fill="auto"/>
          </w:tcPr>
          <w:p w14:paraId="195CF8F2"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vMerge/>
            <w:shd w:val="clear" w:color="auto" w:fill="auto"/>
          </w:tcPr>
          <w:p w14:paraId="1EC71E27" w14:textId="77777777" w:rsidR="00E05379" w:rsidRDefault="00E05379">
            <w:pPr>
              <w:widowControl w:val="0"/>
              <w:pBdr>
                <w:top w:val="nil"/>
                <w:left w:val="nil"/>
                <w:bottom w:val="nil"/>
                <w:right w:val="nil"/>
                <w:between w:val="nil"/>
              </w:pBdr>
              <w:spacing w:line="276" w:lineRule="auto"/>
              <w:ind w:firstLine="0"/>
              <w:jc w:val="left"/>
              <w:rPr>
                <w:vertAlign w:val="superscript"/>
              </w:rPr>
            </w:pPr>
          </w:p>
        </w:tc>
      </w:tr>
      <w:tr w:rsidR="00E05379" w14:paraId="1B9C2127" w14:textId="77777777">
        <w:tc>
          <w:tcPr>
            <w:tcW w:w="8643" w:type="dxa"/>
            <w:gridSpan w:val="2"/>
            <w:tcBorders>
              <w:top w:val="single" w:sz="4" w:space="0" w:color="000000"/>
            </w:tcBorders>
            <w:shd w:val="clear" w:color="auto" w:fill="auto"/>
          </w:tcPr>
          <w:p w14:paraId="4247F2DA" w14:textId="77777777" w:rsidR="00E05379"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5D3C607F" w14:textId="77777777" w:rsidR="00E05379" w:rsidRDefault="00E05379">
            <w:pPr>
              <w:tabs>
                <w:tab w:val="left" w:pos="7371"/>
                <w:tab w:val="left" w:pos="7513"/>
                <w:tab w:val="left" w:pos="8903"/>
              </w:tabs>
              <w:spacing w:line="240" w:lineRule="auto"/>
              <w:ind w:firstLine="0"/>
              <w:jc w:val="center"/>
              <w:rPr>
                <w:vertAlign w:val="superscript"/>
              </w:rPr>
            </w:pPr>
          </w:p>
        </w:tc>
        <w:tc>
          <w:tcPr>
            <w:tcW w:w="992" w:type="dxa"/>
            <w:tcBorders>
              <w:top w:val="single" w:sz="4" w:space="0" w:color="000000"/>
            </w:tcBorders>
            <w:shd w:val="clear" w:color="auto" w:fill="auto"/>
          </w:tcPr>
          <w:p w14:paraId="704ED707" w14:textId="77777777" w:rsidR="00E05379"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4FB0A783" w14:textId="77777777" w:rsidR="00E05379" w:rsidRDefault="00E05379">
      <w:pPr>
        <w:tabs>
          <w:tab w:val="left" w:pos="330"/>
        </w:tabs>
        <w:spacing w:line="240" w:lineRule="auto"/>
        <w:ind w:firstLine="0"/>
      </w:pPr>
    </w:p>
    <w:p w14:paraId="47173E55" w14:textId="77777777" w:rsidR="00E05379" w:rsidRDefault="00E05379">
      <w:pPr>
        <w:tabs>
          <w:tab w:val="left" w:pos="330"/>
        </w:tabs>
        <w:spacing w:line="240" w:lineRule="auto"/>
        <w:ind w:firstLine="0"/>
      </w:pPr>
    </w:p>
    <w:p w14:paraId="61BF1260" w14:textId="77777777" w:rsidR="00E05379" w:rsidRDefault="00000000">
      <w:pPr>
        <w:tabs>
          <w:tab w:val="left" w:pos="330"/>
        </w:tabs>
        <w:spacing w:line="240" w:lineRule="auto"/>
        <w:ind w:left="4536" w:firstLine="0"/>
      </w:pPr>
      <w:r>
        <w:t>Засвідчую, що у цій дипломній роботі немає запозичень з праць інших авторів без відповідних посилань.</w:t>
      </w:r>
    </w:p>
    <w:p w14:paraId="7A30E25C" w14:textId="77777777" w:rsidR="00E05379" w:rsidRDefault="00000000">
      <w:pPr>
        <w:tabs>
          <w:tab w:val="left" w:pos="330"/>
        </w:tabs>
        <w:spacing w:line="240" w:lineRule="auto"/>
        <w:ind w:left="4536" w:firstLine="0"/>
      </w:pPr>
      <w:r>
        <w:t>Студент</w:t>
      </w:r>
      <w:r>
        <w:tab/>
        <w:t xml:space="preserve"> ___</w:t>
      </w:r>
      <w:r>
        <w:rPr>
          <w:noProof/>
          <w:u w:val="single"/>
        </w:rPr>
        <w:drawing>
          <wp:inline distT="0" distB="0" distL="0" distR="0" wp14:anchorId="42EE51ED" wp14:editId="4BC9C95D">
            <wp:extent cx="556260" cy="281940"/>
            <wp:effectExtent l="0" t="0" r="0" b="0"/>
            <wp:docPr id="8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9"/>
                    <a:srcRect/>
                    <a:stretch>
                      <a:fillRect/>
                    </a:stretch>
                  </pic:blipFill>
                  <pic:spPr>
                    <a:xfrm>
                      <a:off x="0" y="0"/>
                      <a:ext cx="556260" cy="281940"/>
                    </a:xfrm>
                    <a:prstGeom prst="rect">
                      <a:avLst/>
                    </a:prstGeom>
                    <a:ln/>
                  </pic:spPr>
                </pic:pic>
              </a:graphicData>
            </a:graphic>
          </wp:inline>
        </w:drawing>
      </w:r>
      <w:r>
        <w:t>___</w:t>
      </w:r>
    </w:p>
    <w:p w14:paraId="4068DC6E" w14:textId="77777777" w:rsidR="00E05379" w:rsidRDefault="00000000">
      <w:pPr>
        <w:tabs>
          <w:tab w:val="left" w:pos="7938"/>
        </w:tabs>
        <w:spacing w:line="240" w:lineRule="auto"/>
        <w:ind w:left="6379" w:firstLine="0"/>
      </w:pPr>
      <w:r>
        <w:rPr>
          <w:vertAlign w:val="superscript"/>
        </w:rPr>
        <w:t>(підпис)</w:t>
      </w:r>
    </w:p>
    <w:p w14:paraId="11DD4F4A" w14:textId="77777777" w:rsidR="00E05379" w:rsidRDefault="00E05379">
      <w:pPr>
        <w:spacing w:line="240" w:lineRule="auto"/>
        <w:ind w:firstLine="0"/>
        <w:jc w:val="center"/>
      </w:pPr>
    </w:p>
    <w:p w14:paraId="58970426" w14:textId="77777777" w:rsidR="00E05379" w:rsidRDefault="00000000">
      <w:pPr>
        <w:spacing w:line="240" w:lineRule="auto"/>
        <w:ind w:firstLine="0"/>
        <w:jc w:val="center"/>
        <w:sectPr w:rsidR="00E05379">
          <w:headerReference w:type="default" r:id="rId10"/>
          <w:pgSz w:w="11906" w:h="16838"/>
          <w:pgMar w:top="851" w:right="424" w:bottom="425" w:left="1418" w:header="0" w:footer="454" w:gutter="0"/>
          <w:pgNumType w:start="1"/>
          <w:cols w:space="720"/>
        </w:sectPr>
      </w:pPr>
      <w:r>
        <w:t>Київ – 2024 року</w:t>
      </w:r>
    </w:p>
    <w:p w14:paraId="3487112E" w14:textId="77777777" w:rsidR="00E05379" w:rsidRDefault="00000000">
      <w:pPr>
        <w:spacing w:after="120" w:line="240" w:lineRule="auto"/>
        <w:ind w:firstLine="0"/>
        <w:jc w:val="center"/>
        <w:rPr>
          <w:b/>
          <w:color w:val="000000"/>
        </w:rPr>
      </w:pPr>
      <w:r>
        <w:rPr>
          <w:b/>
        </w:rPr>
        <w:lastRenderedPageBreak/>
        <w:t>Н</w:t>
      </w:r>
      <w:r>
        <w:rPr>
          <w:b/>
          <w:color w:val="000000"/>
        </w:rPr>
        <w:t>аціональний технічний університет України</w:t>
      </w:r>
    </w:p>
    <w:p w14:paraId="3CAAD05A" w14:textId="77777777" w:rsidR="00E05379" w:rsidRDefault="00000000">
      <w:pPr>
        <w:spacing w:after="120" w:line="240" w:lineRule="auto"/>
        <w:ind w:firstLine="0"/>
        <w:jc w:val="center"/>
        <w:rPr>
          <w:b/>
          <w:color w:val="000000"/>
        </w:rPr>
      </w:pPr>
      <w:r>
        <w:rPr>
          <w:b/>
          <w:color w:val="000000"/>
        </w:rPr>
        <w:t>«Київський політехнічний інститут імені Ігоря Сікорського»</w:t>
      </w:r>
    </w:p>
    <w:p w14:paraId="0007E0D8" w14:textId="77777777" w:rsidR="00E05379" w:rsidRDefault="00000000">
      <w:pPr>
        <w:spacing w:after="120" w:line="240" w:lineRule="auto"/>
        <w:ind w:firstLine="0"/>
        <w:jc w:val="center"/>
        <w:rPr>
          <w:b/>
          <w:color w:val="000000"/>
        </w:rPr>
      </w:pPr>
      <w:r>
        <w:rPr>
          <w:b/>
          <w:color w:val="000000"/>
        </w:rPr>
        <w:t>Факультет біомедичної інженерії</w:t>
      </w:r>
    </w:p>
    <w:p w14:paraId="49497145" w14:textId="77777777" w:rsidR="00E05379" w:rsidRDefault="00000000">
      <w:pPr>
        <w:spacing w:after="120" w:line="240" w:lineRule="auto"/>
        <w:ind w:firstLine="0"/>
        <w:jc w:val="center"/>
        <w:rPr>
          <w:b/>
          <w:color w:val="000000"/>
        </w:rPr>
      </w:pPr>
      <w:r>
        <w:rPr>
          <w:b/>
          <w:color w:val="000000"/>
        </w:rPr>
        <w:t>Кафедра біомедичної кібернетики</w:t>
      </w:r>
    </w:p>
    <w:p w14:paraId="218B43C1" w14:textId="77777777" w:rsidR="00E05379" w:rsidRDefault="00000000">
      <w:pPr>
        <w:spacing w:after="120" w:line="240" w:lineRule="auto"/>
        <w:ind w:firstLine="0"/>
        <w:rPr>
          <w:color w:val="000000"/>
        </w:rPr>
      </w:pPr>
      <w:r>
        <w:rPr>
          <w:color w:val="000000"/>
        </w:rPr>
        <w:t>Рівень вищої освіти – перший (бакалаврський)</w:t>
      </w:r>
    </w:p>
    <w:p w14:paraId="76B30280" w14:textId="77777777" w:rsidR="00E05379" w:rsidRDefault="00000000">
      <w:pPr>
        <w:spacing w:after="120" w:line="240" w:lineRule="auto"/>
        <w:ind w:firstLine="0"/>
        <w:rPr>
          <w:color w:val="000000"/>
        </w:rPr>
      </w:pPr>
      <w:r>
        <w:rPr>
          <w:color w:val="000000"/>
        </w:rPr>
        <w:t>Спеціальність – 122 «Комп’ютерні науки»</w:t>
      </w:r>
    </w:p>
    <w:p w14:paraId="4C73DBF7" w14:textId="77777777" w:rsidR="00E05379" w:rsidRDefault="00000000">
      <w:pPr>
        <w:spacing w:after="120" w:line="240" w:lineRule="auto"/>
        <w:ind w:firstLine="0"/>
        <w:jc w:val="left"/>
        <w:rPr>
          <w:color w:val="000000"/>
          <w:sz w:val="26"/>
          <w:szCs w:val="26"/>
        </w:rPr>
      </w:pPr>
      <w:r>
        <w:rPr>
          <w:color w:val="000000"/>
        </w:rPr>
        <w:t xml:space="preserve">Освітньо-професійна програма </w:t>
      </w:r>
      <w:r>
        <w:rPr>
          <w:color w:val="000000"/>
          <w:sz w:val="26"/>
          <w:szCs w:val="26"/>
        </w:rPr>
        <w:t>«Комп’ютерні технології в біології та медицині»</w:t>
      </w:r>
    </w:p>
    <w:p w14:paraId="13CA6920" w14:textId="77777777" w:rsidR="00E05379" w:rsidRDefault="00E05379">
      <w:pPr>
        <w:tabs>
          <w:tab w:val="left" w:pos="8931"/>
        </w:tabs>
        <w:spacing w:before="120" w:line="240" w:lineRule="auto"/>
        <w:ind w:left="539" w:hanging="539"/>
        <w:rPr>
          <w:color w:val="000000"/>
        </w:rPr>
      </w:pPr>
    </w:p>
    <w:p w14:paraId="572FB4A9" w14:textId="77777777" w:rsidR="00E05379" w:rsidRDefault="00000000">
      <w:pPr>
        <w:spacing w:before="120" w:line="240" w:lineRule="auto"/>
        <w:ind w:left="5245" w:firstLine="0"/>
        <w:jc w:val="left"/>
        <w:rPr>
          <w:b/>
          <w:color w:val="000000"/>
        </w:rPr>
      </w:pPr>
      <w:r>
        <w:rPr>
          <w:b/>
          <w:color w:val="000000"/>
        </w:rPr>
        <w:t>ЗАТВЕРДЖУЮ</w:t>
      </w:r>
    </w:p>
    <w:p w14:paraId="5C328E89" w14:textId="77777777" w:rsidR="00E05379" w:rsidRDefault="00000000">
      <w:pPr>
        <w:spacing w:before="120" w:line="240" w:lineRule="auto"/>
        <w:ind w:left="5245" w:firstLine="0"/>
        <w:jc w:val="left"/>
        <w:rPr>
          <w:color w:val="000000"/>
        </w:rPr>
      </w:pPr>
      <w:r>
        <w:rPr>
          <w:color w:val="000000"/>
        </w:rPr>
        <w:t>В.о. завідувач кафедри БМК</w:t>
      </w:r>
    </w:p>
    <w:p w14:paraId="1A930121" w14:textId="77777777" w:rsidR="00E05379" w:rsidRDefault="00000000">
      <w:pPr>
        <w:spacing w:before="120" w:line="240" w:lineRule="auto"/>
        <w:ind w:left="5245" w:firstLine="0"/>
        <w:jc w:val="left"/>
        <w:rPr>
          <w:color w:val="000000"/>
        </w:rPr>
      </w:pPr>
      <w:r>
        <w:rPr>
          <w:color w:val="000000"/>
        </w:rPr>
        <w:t>_______ Світлана АЛХІМОВА</w:t>
      </w:r>
    </w:p>
    <w:p w14:paraId="149EFCEC" w14:textId="77777777" w:rsidR="00E05379" w:rsidRDefault="00000000">
      <w:pPr>
        <w:spacing w:before="120" w:line="240" w:lineRule="auto"/>
        <w:ind w:left="5245" w:firstLine="0"/>
        <w:jc w:val="left"/>
        <w:rPr>
          <w:color w:val="000000"/>
        </w:rPr>
      </w:pPr>
      <w:r>
        <w:rPr>
          <w:color w:val="000000"/>
        </w:rPr>
        <w:t>«_</w:t>
      </w:r>
      <w:r>
        <w:rPr>
          <w:i/>
          <w:color w:val="000000"/>
          <w:u w:val="single"/>
        </w:rPr>
        <w:t>24</w:t>
      </w:r>
      <w:r>
        <w:rPr>
          <w:color w:val="000000"/>
        </w:rPr>
        <w:t>_»__</w:t>
      </w:r>
      <w:r>
        <w:rPr>
          <w:i/>
          <w:color w:val="000000"/>
        </w:rPr>
        <w:t>травня</w:t>
      </w:r>
      <w:r>
        <w:rPr>
          <w:color w:val="000000"/>
        </w:rPr>
        <w:t>___2024 р.</w:t>
      </w:r>
    </w:p>
    <w:p w14:paraId="3259AA79" w14:textId="77777777" w:rsidR="00E05379" w:rsidRDefault="00E05379">
      <w:pPr>
        <w:tabs>
          <w:tab w:val="left" w:pos="720"/>
          <w:tab w:val="left" w:pos="1440"/>
          <w:tab w:val="left" w:pos="1620"/>
        </w:tabs>
        <w:spacing w:before="120" w:line="240" w:lineRule="auto"/>
        <w:ind w:firstLine="0"/>
        <w:jc w:val="center"/>
        <w:rPr>
          <w:b/>
          <w:color w:val="000000"/>
        </w:rPr>
      </w:pPr>
    </w:p>
    <w:p w14:paraId="34EDBB66" w14:textId="77777777" w:rsidR="00E05379" w:rsidRDefault="00E05379">
      <w:pPr>
        <w:tabs>
          <w:tab w:val="left" w:pos="720"/>
          <w:tab w:val="left" w:pos="1440"/>
          <w:tab w:val="left" w:pos="1620"/>
        </w:tabs>
        <w:spacing w:before="120" w:line="240" w:lineRule="auto"/>
        <w:ind w:firstLine="0"/>
        <w:jc w:val="center"/>
        <w:rPr>
          <w:b/>
          <w:color w:val="000000"/>
        </w:rPr>
      </w:pPr>
    </w:p>
    <w:p w14:paraId="1F3B10EC" w14:textId="77777777" w:rsidR="00E05379" w:rsidRDefault="00000000">
      <w:pPr>
        <w:tabs>
          <w:tab w:val="left" w:pos="720"/>
          <w:tab w:val="left" w:pos="1440"/>
          <w:tab w:val="left" w:pos="1620"/>
        </w:tabs>
        <w:spacing w:before="120" w:line="240" w:lineRule="auto"/>
        <w:ind w:left="540" w:hanging="540"/>
        <w:jc w:val="center"/>
        <w:rPr>
          <w:b/>
          <w:color w:val="000000"/>
        </w:rPr>
      </w:pPr>
      <w:r>
        <w:rPr>
          <w:b/>
          <w:color w:val="000000"/>
        </w:rPr>
        <w:t>ЗАВДАННЯ</w:t>
      </w:r>
    </w:p>
    <w:p w14:paraId="3804F18C" w14:textId="77777777" w:rsidR="00E05379" w:rsidRDefault="00000000">
      <w:pPr>
        <w:tabs>
          <w:tab w:val="left" w:pos="720"/>
          <w:tab w:val="left" w:pos="1440"/>
          <w:tab w:val="left" w:pos="1620"/>
        </w:tabs>
        <w:spacing w:line="240" w:lineRule="auto"/>
        <w:ind w:left="539" w:hanging="539"/>
        <w:jc w:val="center"/>
        <w:rPr>
          <w:b/>
          <w:color w:val="000000"/>
          <w:sz w:val="16"/>
          <w:szCs w:val="16"/>
        </w:rPr>
      </w:pPr>
      <w:r>
        <w:rPr>
          <w:b/>
          <w:color w:val="000000"/>
        </w:rPr>
        <w:t>на дипломну роботу студентці</w:t>
      </w:r>
    </w:p>
    <w:p w14:paraId="30B34A19" w14:textId="77777777" w:rsidR="00E05379" w:rsidRDefault="00E05379">
      <w:pPr>
        <w:tabs>
          <w:tab w:val="left" w:pos="720"/>
          <w:tab w:val="left" w:pos="1440"/>
          <w:tab w:val="left" w:pos="1620"/>
        </w:tabs>
        <w:spacing w:line="240" w:lineRule="auto"/>
        <w:ind w:left="539" w:hanging="539"/>
        <w:jc w:val="center"/>
        <w:rPr>
          <w:b/>
          <w:color w:val="000000"/>
          <w:sz w:val="16"/>
          <w:szCs w:val="16"/>
        </w:rPr>
      </w:pPr>
    </w:p>
    <w:tbl>
      <w:tblPr>
        <w:tblStyle w:val="aff"/>
        <w:tblW w:w="9923" w:type="dxa"/>
        <w:tblInd w:w="-34" w:type="dxa"/>
        <w:tblLayout w:type="fixed"/>
        <w:tblLook w:val="0400" w:firstRow="0" w:lastRow="0" w:firstColumn="0" w:lastColumn="0" w:noHBand="0" w:noVBand="1"/>
      </w:tblPr>
      <w:tblGrid>
        <w:gridCol w:w="2161"/>
        <w:gridCol w:w="3226"/>
        <w:gridCol w:w="4500"/>
        <w:gridCol w:w="36"/>
      </w:tblGrid>
      <w:tr w:rsidR="00E05379" w14:paraId="34B61DDC" w14:textId="77777777">
        <w:tc>
          <w:tcPr>
            <w:tcW w:w="9923" w:type="dxa"/>
            <w:gridSpan w:val="4"/>
            <w:tcBorders>
              <w:top w:val="nil"/>
              <w:left w:val="nil"/>
              <w:bottom w:val="single" w:sz="4" w:space="0" w:color="000000"/>
              <w:right w:val="nil"/>
            </w:tcBorders>
          </w:tcPr>
          <w:p w14:paraId="692E6A6F" w14:textId="77777777" w:rsidR="00E05379" w:rsidRDefault="00000000">
            <w:pPr>
              <w:tabs>
                <w:tab w:val="left" w:pos="720"/>
                <w:tab w:val="left" w:pos="1440"/>
                <w:tab w:val="left" w:pos="1620"/>
              </w:tabs>
              <w:spacing w:line="240" w:lineRule="auto"/>
              <w:ind w:firstLine="0"/>
              <w:jc w:val="center"/>
              <w:rPr>
                <w:b/>
                <w:color w:val="000000"/>
              </w:rPr>
            </w:pPr>
            <w:r>
              <w:rPr>
                <w:b/>
                <w:color w:val="000000"/>
                <w:sz w:val="32"/>
                <w:szCs w:val="32"/>
              </w:rPr>
              <w:t>КАЛАПУНЬ ОСТАП АНДРІЙОВИЧ</w:t>
            </w:r>
          </w:p>
        </w:tc>
      </w:tr>
      <w:tr w:rsidR="00E05379" w14:paraId="3F0D159A" w14:textId="77777777">
        <w:tc>
          <w:tcPr>
            <w:tcW w:w="9923" w:type="dxa"/>
            <w:gridSpan w:val="4"/>
            <w:tcBorders>
              <w:top w:val="single" w:sz="4" w:space="0" w:color="000000"/>
              <w:left w:val="nil"/>
              <w:bottom w:val="nil"/>
              <w:right w:val="nil"/>
            </w:tcBorders>
          </w:tcPr>
          <w:p w14:paraId="49A44C39" w14:textId="77777777" w:rsidR="00E05379" w:rsidRDefault="00000000">
            <w:pPr>
              <w:tabs>
                <w:tab w:val="left" w:pos="8903"/>
              </w:tabs>
              <w:spacing w:line="240" w:lineRule="auto"/>
              <w:ind w:firstLine="0"/>
              <w:jc w:val="center"/>
              <w:rPr>
                <w:b/>
                <w:color w:val="000000"/>
              </w:rPr>
            </w:pPr>
            <w:r>
              <w:rPr>
                <w:color w:val="000000"/>
                <w:vertAlign w:val="superscript"/>
              </w:rPr>
              <w:t>(прізвище, ім’я, по батькові)</w:t>
            </w:r>
          </w:p>
        </w:tc>
      </w:tr>
      <w:tr w:rsidR="00E05379" w14:paraId="5C03A776" w14:textId="77777777">
        <w:tc>
          <w:tcPr>
            <w:tcW w:w="2161" w:type="dxa"/>
          </w:tcPr>
          <w:p w14:paraId="74028830" w14:textId="77777777" w:rsidR="00E05379" w:rsidRDefault="00000000">
            <w:pPr>
              <w:tabs>
                <w:tab w:val="left" w:pos="318"/>
                <w:tab w:val="left" w:pos="1440"/>
                <w:tab w:val="left" w:pos="1620"/>
              </w:tabs>
              <w:spacing w:line="240" w:lineRule="auto"/>
              <w:ind w:firstLine="0"/>
              <w:rPr>
                <w:b/>
                <w:color w:val="000000"/>
              </w:rPr>
            </w:pPr>
            <w:r>
              <w:rPr>
                <w:color w:val="000000"/>
              </w:rPr>
              <w:t>1. Тема роботи</w:t>
            </w:r>
          </w:p>
        </w:tc>
        <w:tc>
          <w:tcPr>
            <w:tcW w:w="7762" w:type="dxa"/>
            <w:gridSpan w:val="3"/>
            <w:tcBorders>
              <w:top w:val="nil"/>
              <w:left w:val="nil"/>
              <w:bottom w:val="single" w:sz="4" w:space="0" w:color="000000"/>
              <w:right w:val="nil"/>
            </w:tcBorders>
          </w:tcPr>
          <w:p w14:paraId="202F9213" w14:textId="77777777" w:rsidR="00E05379" w:rsidRDefault="00000000">
            <w:pPr>
              <w:tabs>
                <w:tab w:val="left" w:pos="720"/>
                <w:tab w:val="left" w:pos="1440"/>
                <w:tab w:val="left" w:pos="1620"/>
              </w:tabs>
              <w:spacing w:line="240" w:lineRule="auto"/>
              <w:ind w:firstLine="0"/>
              <w:rPr>
                <w:b/>
                <w:color w:val="000000"/>
              </w:rPr>
            </w:pPr>
            <w:r>
              <w:rPr>
                <w:b/>
                <w:color w:val="000000"/>
              </w:rPr>
              <w:t xml:space="preserve">Прогнозована оцінка віку мозку у пацієнтів на основі їх </w:t>
            </w:r>
          </w:p>
        </w:tc>
      </w:tr>
      <w:tr w:rsidR="00E05379" w14:paraId="08C08B1C" w14:textId="77777777">
        <w:tc>
          <w:tcPr>
            <w:tcW w:w="9923" w:type="dxa"/>
            <w:gridSpan w:val="4"/>
            <w:tcBorders>
              <w:top w:val="nil"/>
              <w:left w:val="nil"/>
              <w:bottom w:val="single" w:sz="4" w:space="0" w:color="000000"/>
              <w:right w:val="nil"/>
            </w:tcBorders>
          </w:tcPr>
          <w:p w14:paraId="133C3B6D" w14:textId="77777777" w:rsidR="00E05379" w:rsidRDefault="00000000">
            <w:pPr>
              <w:tabs>
                <w:tab w:val="left" w:pos="720"/>
                <w:tab w:val="left" w:pos="1440"/>
                <w:tab w:val="left" w:pos="1620"/>
              </w:tabs>
              <w:spacing w:line="240" w:lineRule="auto"/>
              <w:ind w:firstLine="0"/>
              <w:jc w:val="left"/>
              <w:rPr>
                <w:b/>
                <w:color w:val="000000"/>
              </w:rPr>
            </w:pPr>
            <w:r>
              <w:rPr>
                <w:b/>
                <w:color w:val="000000"/>
              </w:rPr>
              <w:t xml:space="preserve">неврологічного обстеження за допомогою </w:t>
            </w:r>
            <w:proofErr w:type="spellStart"/>
            <w:r>
              <w:rPr>
                <w:b/>
                <w:color w:val="000000"/>
              </w:rPr>
              <w:t>електроенцефалографії</w:t>
            </w:r>
            <w:proofErr w:type="spellEnd"/>
          </w:p>
        </w:tc>
      </w:tr>
      <w:tr w:rsidR="00E05379" w14:paraId="2CA2EB06" w14:textId="77777777">
        <w:tc>
          <w:tcPr>
            <w:tcW w:w="9923" w:type="dxa"/>
            <w:gridSpan w:val="4"/>
            <w:tcBorders>
              <w:top w:val="single" w:sz="4" w:space="0" w:color="000000"/>
              <w:left w:val="nil"/>
              <w:bottom w:val="single" w:sz="4" w:space="0" w:color="000000"/>
              <w:right w:val="nil"/>
            </w:tcBorders>
          </w:tcPr>
          <w:p w14:paraId="5DA561B9" w14:textId="77777777" w:rsidR="00E05379" w:rsidRDefault="00E05379">
            <w:pPr>
              <w:tabs>
                <w:tab w:val="left" w:pos="720"/>
                <w:tab w:val="left" w:pos="1440"/>
                <w:tab w:val="left" w:pos="1620"/>
              </w:tabs>
              <w:spacing w:line="240" w:lineRule="auto"/>
              <w:ind w:firstLine="0"/>
              <w:jc w:val="center"/>
              <w:rPr>
                <w:b/>
                <w:color w:val="000000"/>
              </w:rPr>
            </w:pPr>
          </w:p>
        </w:tc>
      </w:tr>
      <w:tr w:rsidR="00E05379" w14:paraId="1D3BAAF0" w14:textId="77777777">
        <w:tc>
          <w:tcPr>
            <w:tcW w:w="9923" w:type="dxa"/>
            <w:gridSpan w:val="4"/>
            <w:tcBorders>
              <w:top w:val="single" w:sz="4" w:space="0" w:color="000000"/>
              <w:left w:val="nil"/>
              <w:bottom w:val="nil"/>
              <w:right w:val="nil"/>
            </w:tcBorders>
          </w:tcPr>
          <w:p w14:paraId="011EFF7A" w14:textId="77777777" w:rsidR="00E05379" w:rsidRDefault="00000000">
            <w:pPr>
              <w:tabs>
                <w:tab w:val="left" w:pos="720"/>
                <w:tab w:val="left" w:pos="1440"/>
                <w:tab w:val="left" w:pos="1620"/>
              </w:tabs>
              <w:spacing w:line="240" w:lineRule="auto"/>
              <w:ind w:firstLine="0"/>
              <w:rPr>
                <w:b/>
                <w:color w:val="000000"/>
              </w:rPr>
            </w:pPr>
            <w:r>
              <w:rPr>
                <w:color w:val="000000"/>
              </w:rPr>
              <w:t>Керівник роботи</w:t>
            </w:r>
          </w:p>
        </w:tc>
      </w:tr>
      <w:tr w:rsidR="00E05379" w14:paraId="0CA3E4D7" w14:textId="77777777">
        <w:tc>
          <w:tcPr>
            <w:tcW w:w="9923" w:type="dxa"/>
            <w:gridSpan w:val="4"/>
            <w:tcBorders>
              <w:top w:val="nil"/>
              <w:left w:val="nil"/>
              <w:bottom w:val="single" w:sz="4" w:space="0" w:color="000000"/>
              <w:right w:val="nil"/>
            </w:tcBorders>
          </w:tcPr>
          <w:p w14:paraId="151974D6" w14:textId="77777777" w:rsidR="00E05379" w:rsidRDefault="00000000">
            <w:pPr>
              <w:tabs>
                <w:tab w:val="left" w:pos="720"/>
                <w:tab w:val="left" w:pos="1440"/>
                <w:tab w:val="left" w:pos="1620"/>
              </w:tabs>
              <w:spacing w:line="240" w:lineRule="auto"/>
              <w:ind w:firstLine="0"/>
              <w:jc w:val="center"/>
              <w:rPr>
                <w:b/>
                <w:i/>
                <w:color w:val="000000"/>
              </w:rPr>
            </w:pPr>
            <w:r>
              <w:rPr>
                <w:b/>
                <w:i/>
                <w:color w:val="000000"/>
              </w:rPr>
              <w:t>Городецька Олена Костянтинівна, к.т.н.</w:t>
            </w:r>
          </w:p>
        </w:tc>
      </w:tr>
      <w:tr w:rsidR="00E05379" w14:paraId="2B65CF3E" w14:textId="77777777">
        <w:trPr>
          <w:trHeight w:val="247"/>
        </w:trPr>
        <w:tc>
          <w:tcPr>
            <w:tcW w:w="9923" w:type="dxa"/>
            <w:gridSpan w:val="4"/>
            <w:tcBorders>
              <w:top w:val="single" w:sz="4" w:space="0" w:color="000000"/>
              <w:left w:val="nil"/>
              <w:bottom w:val="nil"/>
              <w:right w:val="nil"/>
            </w:tcBorders>
          </w:tcPr>
          <w:p w14:paraId="068EB296" w14:textId="77777777" w:rsidR="00E05379" w:rsidRDefault="00000000">
            <w:pPr>
              <w:tabs>
                <w:tab w:val="left" w:pos="8903"/>
              </w:tabs>
              <w:spacing w:line="240" w:lineRule="auto"/>
              <w:ind w:firstLine="0"/>
              <w:jc w:val="center"/>
              <w:rPr>
                <w:b/>
                <w:color w:val="000000"/>
              </w:rPr>
            </w:pPr>
            <w:r>
              <w:rPr>
                <w:color w:val="000000"/>
                <w:vertAlign w:val="superscript"/>
              </w:rPr>
              <w:t>(прізвище, ім’я, по батькові, науковий ступінь, вчене звання)</w:t>
            </w:r>
          </w:p>
        </w:tc>
      </w:tr>
      <w:tr w:rsidR="00E05379" w14:paraId="643A0654" w14:textId="77777777">
        <w:tc>
          <w:tcPr>
            <w:tcW w:w="9923" w:type="dxa"/>
            <w:gridSpan w:val="4"/>
          </w:tcPr>
          <w:p w14:paraId="7BCC35D4" w14:textId="77777777" w:rsidR="00E05379" w:rsidRDefault="00000000">
            <w:pPr>
              <w:tabs>
                <w:tab w:val="right" w:pos="8903"/>
              </w:tabs>
              <w:spacing w:line="240" w:lineRule="auto"/>
              <w:ind w:firstLine="0"/>
              <w:rPr>
                <w:b/>
                <w:color w:val="000000"/>
              </w:rPr>
            </w:pPr>
            <w:r>
              <w:rPr>
                <w:color w:val="000000"/>
              </w:rPr>
              <w:t xml:space="preserve">затверджені наказом по університету від «29» </w:t>
            </w:r>
            <w:r>
              <w:rPr>
                <w:i/>
                <w:color w:val="000000"/>
              </w:rPr>
              <w:t>травня</w:t>
            </w:r>
            <w:r>
              <w:rPr>
                <w:color w:val="000000"/>
              </w:rPr>
              <w:t xml:space="preserve"> 2024 р. №</w:t>
            </w:r>
            <w:r>
              <w:rPr>
                <w:b/>
                <w:i/>
                <w:color w:val="000000"/>
              </w:rPr>
              <w:t>2165-с</w:t>
            </w:r>
          </w:p>
        </w:tc>
      </w:tr>
      <w:tr w:rsidR="00E05379" w14:paraId="4AAF31D5" w14:textId="77777777">
        <w:trPr>
          <w:gridAfter w:val="1"/>
          <w:wAfter w:w="36" w:type="dxa"/>
        </w:trPr>
        <w:tc>
          <w:tcPr>
            <w:tcW w:w="5387" w:type="dxa"/>
            <w:gridSpan w:val="2"/>
            <w:vAlign w:val="bottom"/>
          </w:tcPr>
          <w:p w14:paraId="2111B3F0" w14:textId="77777777" w:rsidR="00E05379" w:rsidRDefault="00000000">
            <w:pPr>
              <w:tabs>
                <w:tab w:val="left" w:pos="720"/>
                <w:tab w:val="left" w:pos="1440"/>
                <w:tab w:val="left" w:pos="1620"/>
              </w:tabs>
              <w:spacing w:line="240" w:lineRule="auto"/>
              <w:ind w:firstLine="0"/>
              <w:jc w:val="left"/>
              <w:rPr>
                <w:b/>
                <w:color w:val="000000"/>
              </w:rPr>
            </w:pPr>
            <w:r>
              <w:rPr>
                <w:color w:val="000000"/>
              </w:rPr>
              <w:t>2. Термін подання студентом роботи</w:t>
            </w:r>
          </w:p>
        </w:tc>
        <w:tc>
          <w:tcPr>
            <w:tcW w:w="4500" w:type="dxa"/>
          </w:tcPr>
          <w:p w14:paraId="3F30B57C" w14:textId="77777777" w:rsidR="00E05379" w:rsidRDefault="00000000">
            <w:pPr>
              <w:tabs>
                <w:tab w:val="left" w:pos="720"/>
                <w:tab w:val="left" w:pos="1440"/>
                <w:tab w:val="left" w:pos="1620"/>
              </w:tabs>
              <w:spacing w:line="240" w:lineRule="auto"/>
              <w:jc w:val="left"/>
              <w:rPr>
                <w:b/>
                <w:i/>
                <w:color w:val="000000"/>
              </w:rPr>
            </w:pPr>
            <w:r>
              <w:rPr>
                <w:b/>
                <w:i/>
                <w:color w:val="000000"/>
              </w:rPr>
              <w:t>06-08 червня 2024р.</w:t>
            </w:r>
          </w:p>
        </w:tc>
      </w:tr>
    </w:tbl>
    <w:p w14:paraId="3E17A5C6" w14:textId="77777777" w:rsidR="00E05379" w:rsidRDefault="00000000">
      <w:pPr>
        <w:widowControl w:val="0"/>
        <w:numPr>
          <w:ilvl w:val="0"/>
          <w:numId w:val="24"/>
        </w:numPr>
        <w:pBdr>
          <w:top w:val="nil"/>
          <w:left w:val="nil"/>
          <w:bottom w:val="nil"/>
          <w:right w:val="nil"/>
          <w:between w:val="nil"/>
        </w:pBdr>
        <w:tabs>
          <w:tab w:val="left" w:pos="720"/>
          <w:tab w:val="left" w:pos="1440"/>
          <w:tab w:val="left" w:pos="1620"/>
        </w:tabs>
        <w:spacing w:line="240" w:lineRule="auto"/>
      </w:pPr>
      <w:bookmarkStart w:id="0" w:name="_heading=h.4anzqyu" w:colFirst="0" w:colLast="0"/>
      <w:bookmarkEnd w:id="0"/>
      <w:r>
        <w:t>Вхідні дані до роботи: база даних електроенцефалограм пацієнтів і метадані пацієнтів.</w:t>
      </w:r>
    </w:p>
    <w:p w14:paraId="2C3F7E43" w14:textId="77777777" w:rsidR="00E05379" w:rsidRDefault="00000000">
      <w:pPr>
        <w:widowControl w:val="0"/>
        <w:numPr>
          <w:ilvl w:val="0"/>
          <w:numId w:val="24"/>
        </w:numPr>
        <w:pBdr>
          <w:top w:val="nil"/>
          <w:left w:val="nil"/>
          <w:bottom w:val="nil"/>
          <w:right w:val="nil"/>
          <w:between w:val="nil"/>
        </w:pBdr>
        <w:tabs>
          <w:tab w:val="left" w:pos="720"/>
          <w:tab w:val="left" w:pos="1440"/>
          <w:tab w:val="left" w:pos="1620"/>
        </w:tabs>
        <w:spacing w:line="240" w:lineRule="auto"/>
        <w:rPr>
          <w:color w:val="000000"/>
        </w:rPr>
      </w:pPr>
      <w:r>
        <w:rPr>
          <w:color w:val="000000"/>
        </w:rPr>
        <w:t xml:space="preserve">Зміст роботи: </w:t>
      </w:r>
      <w:r>
        <w:t>Аналіз літератури та існуючих рішень оцінки віку мозку. Формування простору ознак та алгоритму машинного навчання. Тренування регіональних моделей машинного навчання та проведення аналізу отриманих результатів. Виведення загальних висновків</w:t>
      </w:r>
      <w:r>
        <w:rPr>
          <w:color w:val="000000"/>
        </w:rPr>
        <w:t xml:space="preserve">. </w:t>
      </w:r>
    </w:p>
    <w:p w14:paraId="1ADBA84F" w14:textId="77777777" w:rsidR="00E05379" w:rsidRDefault="00000000">
      <w:pPr>
        <w:widowControl w:val="0"/>
        <w:numPr>
          <w:ilvl w:val="0"/>
          <w:numId w:val="24"/>
        </w:numPr>
        <w:pBdr>
          <w:top w:val="nil"/>
          <w:left w:val="nil"/>
          <w:bottom w:val="nil"/>
          <w:right w:val="nil"/>
          <w:between w:val="nil"/>
        </w:pBdr>
        <w:tabs>
          <w:tab w:val="left" w:pos="720"/>
          <w:tab w:val="left" w:pos="1440"/>
          <w:tab w:val="left" w:pos="1620"/>
        </w:tabs>
        <w:spacing w:line="240" w:lineRule="auto"/>
        <w:jc w:val="left"/>
        <w:rPr>
          <w:color w:val="000000"/>
        </w:rPr>
      </w:pPr>
      <w:r>
        <w:rPr>
          <w:color w:val="000000"/>
        </w:rPr>
        <w:t>Перелік ілюстративного матеріалу (із зазначенням плакатів, презентацій тощо): 20 слайдів (презентація захисту дипломної роботи).</w:t>
      </w:r>
    </w:p>
    <w:p w14:paraId="77D49B9D" w14:textId="77777777" w:rsidR="00E05379" w:rsidRDefault="00000000">
      <w:pPr>
        <w:widowControl w:val="0"/>
        <w:numPr>
          <w:ilvl w:val="0"/>
          <w:numId w:val="24"/>
        </w:numPr>
        <w:pBdr>
          <w:top w:val="nil"/>
          <w:left w:val="nil"/>
          <w:bottom w:val="nil"/>
          <w:right w:val="nil"/>
          <w:between w:val="nil"/>
        </w:pBdr>
        <w:tabs>
          <w:tab w:val="left" w:pos="720"/>
          <w:tab w:val="left" w:pos="1440"/>
          <w:tab w:val="left" w:pos="1620"/>
        </w:tabs>
        <w:spacing w:line="240" w:lineRule="auto"/>
        <w:jc w:val="left"/>
        <w:rPr>
          <w:color w:val="000000"/>
        </w:rPr>
      </w:pPr>
      <w:r>
        <w:rPr>
          <w:color w:val="000000"/>
        </w:rPr>
        <w:t>Орієнтовний перелік публікацій / замовлення тощо не передбачено.</w:t>
      </w:r>
    </w:p>
    <w:p w14:paraId="3262C9BA" w14:textId="77777777" w:rsidR="00E05379" w:rsidRDefault="00000000">
      <w:pPr>
        <w:numPr>
          <w:ilvl w:val="0"/>
          <w:numId w:val="24"/>
        </w:numPr>
        <w:pBdr>
          <w:top w:val="nil"/>
          <w:left w:val="nil"/>
          <w:bottom w:val="nil"/>
          <w:right w:val="nil"/>
          <w:between w:val="nil"/>
        </w:pBdr>
        <w:tabs>
          <w:tab w:val="left" w:pos="1440"/>
          <w:tab w:val="left" w:pos="1620"/>
          <w:tab w:val="left" w:pos="9356"/>
        </w:tabs>
        <w:spacing w:line="240" w:lineRule="auto"/>
        <w:jc w:val="left"/>
        <w:rPr>
          <w:color w:val="000000"/>
        </w:rPr>
      </w:pPr>
      <w:r>
        <w:rPr>
          <w:color w:val="000000"/>
        </w:rPr>
        <w:t xml:space="preserve">Дата видачі завдання </w:t>
      </w:r>
      <w:r>
        <w:rPr>
          <w:b/>
          <w:i/>
          <w:color w:val="000000"/>
        </w:rPr>
        <w:t>24 травня 2024 року.</w:t>
      </w:r>
    </w:p>
    <w:p w14:paraId="12E1A96F" w14:textId="77777777" w:rsidR="00E05379" w:rsidRDefault="00000000">
      <w:pPr>
        <w:tabs>
          <w:tab w:val="left" w:pos="1440"/>
          <w:tab w:val="left" w:pos="1620"/>
          <w:tab w:val="left" w:pos="9356"/>
        </w:tabs>
        <w:spacing w:line="240" w:lineRule="auto"/>
        <w:ind w:firstLine="0"/>
        <w:rPr>
          <w:color w:val="000000"/>
        </w:rPr>
      </w:pPr>
      <w:r>
        <w:br w:type="page"/>
      </w:r>
    </w:p>
    <w:p w14:paraId="762DB806" w14:textId="77777777" w:rsidR="00E05379" w:rsidRDefault="00000000">
      <w:pPr>
        <w:spacing w:line="240" w:lineRule="auto"/>
        <w:ind w:firstLine="0"/>
        <w:jc w:val="center"/>
        <w:rPr>
          <w:b/>
          <w:color w:val="000000"/>
        </w:rPr>
      </w:pPr>
      <w:r>
        <w:rPr>
          <w:b/>
          <w:color w:val="000000"/>
        </w:rPr>
        <w:lastRenderedPageBreak/>
        <w:t>Календарний план</w:t>
      </w:r>
    </w:p>
    <w:tbl>
      <w:tblPr>
        <w:tblStyle w:val="aff0"/>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E05379" w14:paraId="6BBB1587" w14:textId="77777777">
        <w:trPr>
          <w:tblHeader/>
        </w:trPr>
        <w:tc>
          <w:tcPr>
            <w:tcW w:w="540" w:type="dxa"/>
            <w:vAlign w:val="center"/>
          </w:tcPr>
          <w:p w14:paraId="52F9C0EE" w14:textId="77777777" w:rsidR="00E05379" w:rsidRDefault="00000000">
            <w:pPr>
              <w:spacing w:line="240" w:lineRule="auto"/>
              <w:ind w:firstLine="0"/>
              <w:jc w:val="center"/>
              <w:rPr>
                <w:color w:val="000000"/>
                <w:sz w:val="24"/>
                <w:szCs w:val="24"/>
              </w:rPr>
            </w:pPr>
            <w:r>
              <w:rPr>
                <w:color w:val="000000"/>
                <w:sz w:val="24"/>
                <w:szCs w:val="24"/>
              </w:rPr>
              <w:t>№ з/п</w:t>
            </w:r>
          </w:p>
        </w:tc>
        <w:tc>
          <w:tcPr>
            <w:tcW w:w="5130" w:type="dxa"/>
            <w:vAlign w:val="center"/>
          </w:tcPr>
          <w:p w14:paraId="526B42F3" w14:textId="77777777" w:rsidR="00E05379" w:rsidRDefault="00000000">
            <w:pPr>
              <w:spacing w:line="240" w:lineRule="auto"/>
              <w:ind w:firstLine="0"/>
              <w:jc w:val="center"/>
              <w:rPr>
                <w:color w:val="000000"/>
                <w:sz w:val="24"/>
                <w:szCs w:val="24"/>
              </w:rPr>
            </w:pPr>
            <w:r>
              <w:rPr>
                <w:color w:val="000000"/>
                <w:sz w:val="24"/>
                <w:szCs w:val="24"/>
              </w:rPr>
              <w:t xml:space="preserve">Назва етапів виконання </w:t>
            </w:r>
            <w:r>
              <w:rPr>
                <w:color w:val="000000"/>
                <w:sz w:val="24"/>
                <w:szCs w:val="24"/>
              </w:rPr>
              <w:br/>
              <w:t>дипломної роботи</w:t>
            </w:r>
          </w:p>
        </w:tc>
        <w:tc>
          <w:tcPr>
            <w:tcW w:w="2410" w:type="dxa"/>
            <w:vAlign w:val="center"/>
          </w:tcPr>
          <w:p w14:paraId="77F451F8" w14:textId="77777777" w:rsidR="00E05379" w:rsidRDefault="00000000">
            <w:pPr>
              <w:spacing w:line="240" w:lineRule="auto"/>
              <w:ind w:firstLine="0"/>
              <w:jc w:val="center"/>
              <w:rPr>
                <w:color w:val="000000"/>
                <w:sz w:val="24"/>
                <w:szCs w:val="24"/>
              </w:rPr>
            </w:pPr>
            <w:r>
              <w:rPr>
                <w:color w:val="000000"/>
                <w:sz w:val="24"/>
                <w:szCs w:val="24"/>
              </w:rPr>
              <w:t xml:space="preserve">Термін виконання </w:t>
            </w:r>
            <w:r>
              <w:rPr>
                <w:color w:val="000000"/>
                <w:sz w:val="24"/>
                <w:szCs w:val="24"/>
              </w:rPr>
              <w:br/>
              <w:t>етапів роботи</w:t>
            </w:r>
          </w:p>
        </w:tc>
        <w:tc>
          <w:tcPr>
            <w:tcW w:w="1234" w:type="dxa"/>
            <w:vAlign w:val="center"/>
          </w:tcPr>
          <w:p w14:paraId="72F9944C" w14:textId="77777777" w:rsidR="00E05379" w:rsidRDefault="00000000">
            <w:pPr>
              <w:spacing w:line="240" w:lineRule="auto"/>
              <w:ind w:firstLine="0"/>
              <w:jc w:val="center"/>
              <w:rPr>
                <w:color w:val="000000"/>
                <w:sz w:val="24"/>
                <w:szCs w:val="24"/>
              </w:rPr>
            </w:pPr>
            <w:r>
              <w:rPr>
                <w:color w:val="000000"/>
                <w:sz w:val="24"/>
                <w:szCs w:val="24"/>
              </w:rPr>
              <w:t>Примітка</w:t>
            </w:r>
          </w:p>
        </w:tc>
      </w:tr>
      <w:tr w:rsidR="00E05379" w14:paraId="76246B44" w14:textId="77777777">
        <w:trPr>
          <w:trHeight w:val="20"/>
        </w:trPr>
        <w:tc>
          <w:tcPr>
            <w:tcW w:w="540" w:type="dxa"/>
          </w:tcPr>
          <w:p w14:paraId="0335C7DE" w14:textId="77777777" w:rsidR="00E05379" w:rsidRDefault="00000000">
            <w:pPr>
              <w:spacing w:line="240" w:lineRule="auto"/>
              <w:ind w:firstLine="0"/>
              <w:rPr>
                <w:color w:val="000000"/>
                <w:sz w:val="24"/>
                <w:szCs w:val="24"/>
              </w:rPr>
            </w:pPr>
            <w:r>
              <w:rPr>
                <w:color w:val="000000"/>
                <w:sz w:val="24"/>
                <w:szCs w:val="24"/>
              </w:rPr>
              <w:t>1</w:t>
            </w:r>
          </w:p>
        </w:tc>
        <w:tc>
          <w:tcPr>
            <w:tcW w:w="5130" w:type="dxa"/>
          </w:tcPr>
          <w:p w14:paraId="414151CF" w14:textId="77777777" w:rsidR="00E05379" w:rsidRDefault="00000000">
            <w:pPr>
              <w:spacing w:line="240" w:lineRule="auto"/>
              <w:ind w:firstLine="0"/>
              <w:rPr>
                <w:color w:val="000000"/>
                <w:sz w:val="24"/>
                <w:szCs w:val="24"/>
              </w:rPr>
            </w:pPr>
            <w:r>
              <w:rPr>
                <w:color w:val="000000"/>
                <w:sz w:val="24"/>
                <w:szCs w:val="24"/>
              </w:rPr>
              <w:t>Отримати завдання за темою ДР на практику</w:t>
            </w:r>
          </w:p>
        </w:tc>
        <w:tc>
          <w:tcPr>
            <w:tcW w:w="2410" w:type="dxa"/>
          </w:tcPr>
          <w:p w14:paraId="01EC5AF5" w14:textId="77777777" w:rsidR="00E05379" w:rsidRDefault="00000000">
            <w:pPr>
              <w:spacing w:line="240" w:lineRule="auto"/>
              <w:ind w:firstLine="0"/>
              <w:rPr>
                <w:color w:val="000000"/>
                <w:sz w:val="24"/>
                <w:szCs w:val="24"/>
              </w:rPr>
            </w:pPr>
            <w:r>
              <w:rPr>
                <w:color w:val="000000"/>
                <w:sz w:val="24"/>
                <w:szCs w:val="24"/>
              </w:rPr>
              <w:t>До 15.02.2024р.</w:t>
            </w:r>
          </w:p>
        </w:tc>
        <w:tc>
          <w:tcPr>
            <w:tcW w:w="1234" w:type="dxa"/>
          </w:tcPr>
          <w:p w14:paraId="636A0A92"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64505BB7" w14:textId="77777777">
        <w:trPr>
          <w:trHeight w:val="20"/>
        </w:trPr>
        <w:tc>
          <w:tcPr>
            <w:tcW w:w="540" w:type="dxa"/>
          </w:tcPr>
          <w:p w14:paraId="6E33F394" w14:textId="77777777" w:rsidR="00E05379" w:rsidRDefault="00000000">
            <w:pPr>
              <w:spacing w:line="240" w:lineRule="auto"/>
              <w:ind w:firstLine="0"/>
              <w:rPr>
                <w:color w:val="000000"/>
                <w:sz w:val="24"/>
                <w:szCs w:val="24"/>
              </w:rPr>
            </w:pPr>
            <w:r>
              <w:rPr>
                <w:color w:val="000000"/>
                <w:sz w:val="24"/>
                <w:szCs w:val="24"/>
              </w:rPr>
              <w:t>2</w:t>
            </w:r>
          </w:p>
        </w:tc>
        <w:tc>
          <w:tcPr>
            <w:tcW w:w="5130" w:type="dxa"/>
          </w:tcPr>
          <w:p w14:paraId="5A1479E9" w14:textId="77777777" w:rsidR="00E05379" w:rsidRDefault="00000000">
            <w:pPr>
              <w:spacing w:line="240" w:lineRule="auto"/>
              <w:ind w:firstLine="0"/>
              <w:rPr>
                <w:color w:val="000000"/>
                <w:sz w:val="24"/>
                <w:szCs w:val="24"/>
              </w:rPr>
            </w:pPr>
            <w:r>
              <w:rPr>
                <w:color w:val="000000"/>
                <w:sz w:val="24"/>
                <w:szCs w:val="24"/>
              </w:rPr>
              <w:t>Переддипломна практика</w:t>
            </w:r>
          </w:p>
        </w:tc>
        <w:tc>
          <w:tcPr>
            <w:tcW w:w="2410" w:type="dxa"/>
          </w:tcPr>
          <w:p w14:paraId="5E95D74E" w14:textId="77777777" w:rsidR="00E05379" w:rsidRDefault="00000000">
            <w:pPr>
              <w:spacing w:line="240" w:lineRule="auto"/>
              <w:ind w:firstLine="0"/>
              <w:rPr>
                <w:color w:val="000000"/>
                <w:sz w:val="24"/>
                <w:szCs w:val="24"/>
              </w:rPr>
            </w:pPr>
            <w:r>
              <w:rPr>
                <w:color w:val="000000"/>
                <w:sz w:val="24"/>
                <w:szCs w:val="24"/>
              </w:rPr>
              <w:t>За графіком</w:t>
            </w:r>
          </w:p>
        </w:tc>
        <w:tc>
          <w:tcPr>
            <w:tcW w:w="1234" w:type="dxa"/>
          </w:tcPr>
          <w:p w14:paraId="3571A83F"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0B1DC9D0" w14:textId="77777777">
        <w:trPr>
          <w:trHeight w:val="20"/>
        </w:trPr>
        <w:tc>
          <w:tcPr>
            <w:tcW w:w="540" w:type="dxa"/>
          </w:tcPr>
          <w:p w14:paraId="79DB6BB8" w14:textId="77777777" w:rsidR="00E05379" w:rsidRDefault="00000000">
            <w:pPr>
              <w:spacing w:line="240" w:lineRule="auto"/>
              <w:ind w:firstLine="0"/>
              <w:rPr>
                <w:color w:val="000000"/>
                <w:sz w:val="24"/>
                <w:szCs w:val="24"/>
              </w:rPr>
            </w:pPr>
            <w:r>
              <w:rPr>
                <w:color w:val="000000"/>
                <w:sz w:val="24"/>
                <w:szCs w:val="24"/>
              </w:rPr>
              <w:t>3</w:t>
            </w:r>
          </w:p>
        </w:tc>
        <w:tc>
          <w:tcPr>
            <w:tcW w:w="5130" w:type="dxa"/>
          </w:tcPr>
          <w:p w14:paraId="71C075CA" w14:textId="77777777" w:rsidR="00E05379" w:rsidRDefault="00000000">
            <w:pPr>
              <w:spacing w:line="240" w:lineRule="auto"/>
              <w:ind w:firstLine="0"/>
              <w:rPr>
                <w:color w:val="000000"/>
                <w:sz w:val="24"/>
                <w:szCs w:val="24"/>
              </w:rPr>
            </w:pPr>
            <w:r>
              <w:rPr>
                <w:color w:val="000000"/>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7F73C1A3" w14:textId="77777777" w:rsidR="00E05379" w:rsidRDefault="00000000">
            <w:pPr>
              <w:spacing w:line="240" w:lineRule="auto"/>
              <w:ind w:firstLine="0"/>
              <w:rPr>
                <w:color w:val="000000"/>
                <w:sz w:val="24"/>
                <w:szCs w:val="24"/>
              </w:rPr>
            </w:pPr>
            <w:r>
              <w:rPr>
                <w:color w:val="000000"/>
                <w:sz w:val="24"/>
                <w:szCs w:val="24"/>
              </w:rPr>
              <w:t>До кінця практики</w:t>
            </w:r>
          </w:p>
        </w:tc>
        <w:tc>
          <w:tcPr>
            <w:tcW w:w="1234" w:type="dxa"/>
          </w:tcPr>
          <w:p w14:paraId="16D882C7"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43282FD9" w14:textId="77777777">
        <w:trPr>
          <w:trHeight w:val="20"/>
        </w:trPr>
        <w:tc>
          <w:tcPr>
            <w:tcW w:w="540" w:type="dxa"/>
          </w:tcPr>
          <w:p w14:paraId="10D3E8E9" w14:textId="77777777" w:rsidR="00E05379" w:rsidRDefault="00000000">
            <w:pPr>
              <w:spacing w:line="240" w:lineRule="auto"/>
              <w:ind w:firstLine="0"/>
              <w:rPr>
                <w:color w:val="000000"/>
                <w:sz w:val="24"/>
                <w:szCs w:val="24"/>
              </w:rPr>
            </w:pPr>
            <w:r>
              <w:rPr>
                <w:color w:val="000000"/>
                <w:sz w:val="24"/>
                <w:szCs w:val="24"/>
              </w:rPr>
              <w:t>4</w:t>
            </w:r>
          </w:p>
        </w:tc>
        <w:tc>
          <w:tcPr>
            <w:tcW w:w="5130" w:type="dxa"/>
          </w:tcPr>
          <w:p w14:paraId="2C9AFCE6" w14:textId="77777777" w:rsidR="00E05379" w:rsidRDefault="00000000">
            <w:pPr>
              <w:spacing w:line="240" w:lineRule="auto"/>
              <w:ind w:firstLine="0"/>
              <w:rPr>
                <w:color w:val="000000"/>
                <w:sz w:val="24"/>
                <w:szCs w:val="24"/>
              </w:rPr>
            </w:pPr>
            <w:r>
              <w:rPr>
                <w:color w:val="000000"/>
                <w:sz w:val="24"/>
                <w:szCs w:val="24"/>
              </w:rPr>
              <w:t>Виконання розділів ДР (практична частина, загальні висновки, список джерел)</w:t>
            </w:r>
          </w:p>
        </w:tc>
        <w:tc>
          <w:tcPr>
            <w:tcW w:w="2410" w:type="dxa"/>
          </w:tcPr>
          <w:p w14:paraId="50E4DD9E" w14:textId="77777777" w:rsidR="00E05379" w:rsidRDefault="00000000">
            <w:pPr>
              <w:spacing w:line="240" w:lineRule="auto"/>
              <w:ind w:firstLine="0"/>
              <w:rPr>
                <w:color w:val="000000"/>
                <w:sz w:val="24"/>
                <w:szCs w:val="24"/>
              </w:rPr>
            </w:pPr>
            <w:r>
              <w:rPr>
                <w:color w:val="000000"/>
                <w:sz w:val="24"/>
                <w:szCs w:val="24"/>
              </w:rPr>
              <w:t>Не пізніше 25.05.2024р.</w:t>
            </w:r>
          </w:p>
        </w:tc>
        <w:tc>
          <w:tcPr>
            <w:tcW w:w="1234" w:type="dxa"/>
          </w:tcPr>
          <w:p w14:paraId="7716DCF9"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3A445C3E" w14:textId="77777777">
        <w:trPr>
          <w:trHeight w:val="20"/>
        </w:trPr>
        <w:tc>
          <w:tcPr>
            <w:tcW w:w="540" w:type="dxa"/>
          </w:tcPr>
          <w:p w14:paraId="77C0672E" w14:textId="77777777" w:rsidR="00E05379" w:rsidRDefault="00000000">
            <w:pPr>
              <w:spacing w:line="240" w:lineRule="auto"/>
              <w:ind w:firstLine="0"/>
              <w:rPr>
                <w:color w:val="000000"/>
                <w:sz w:val="24"/>
                <w:szCs w:val="24"/>
              </w:rPr>
            </w:pPr>
            <w:r>
              <w:rPr>
                <w:color w:val="000000"/>
                <w:sz w:val="24"/>
                <w:szCs w:val="24"/>
              </w:rPr>
              <w:t>5</w:t>
            </w:r>
          </w:p>
        </w:tc>
        <w:tc>
          <w:tcPr>
            <w:tcW w:w="5130" w:type="dxa"/>
          </w:tcPr>
          <w:p w14:paraId="2B433743" w14:textId="77777777" w:rsidR="00E05379" w:rsidRDefault="00000000">
            <w:pPr>
              <w:spacing w:line="240" w:lineRule="auto"/>
              <w:ind w:firstLine="0"/>
              <w:rPr>
                <w:color w:val="000000"/>
                <w:sz w:val="24"/>
                <w:szCs w:val="24"/>
              </w:rPr>
            </w:pPr>
            <w:r>
              <w:rPr>
                <w:color w:val="000000"/>
                <w:sz w:val="24"/>
                <w:szCs w:val="24"/>
              </w:rPr>
              <w:t>Перевірка ДР керівником та допуск її на перевірку нормоконтролером та на плагіат</w:t>
            </w:r>
          </w:p>
        </w:tc>
        <w:tc>
          <w:tcPr>
            <w:tcW w:w="2410" w:type="dxa"/>
          </w:tcPr>
          <w:p w14:paraId="4CABE061" w14:textId="77777777" w:rsidR="00E05379" w:rsidRDefault="00000000">
            <w:pPr>
              <w:spacing w:line="240" w:lineRule="auto"/>
              <w:ind w:firstLine="0"/>
              <w:jc w:val="center"/>
              <w:rPr>
                <w:color w:val="000000"/>
                <w:sz w:val="24"/>
                <w:szCs w:val="24"/>
              </w:rPr>
            </w:pPr>
            <w:r>
              <w:rPr>
                <w:color w:val="000000"/>
                <w:sz w:val="24"/>
                <w:szCs w:val="24"/>
              </w:rPr>
              <w:t>Не пізніше 27.05.2024р.</w:t>
            </w:r>
          </w:p>
        </w:tc>
        <w:tc>
          <w:tcPr>
            <w:tcW w:w="1234" w:type="dxa"/>
          </w:tcPr>
          <w:p w14:paraId="78CBB74F"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5A845451" w14:textId="77777777">
        <w:trPr>
          <w:trHeight w:val="20"/>
        </w:trPr>
        <w:tc>
          <w:tcPr>
            <w:tcW w:w="540" w:type="dxa"/>
          </w:tcPr>
          <w:p w14:paraId="6B938AD1" w14:textId="77777777" w:rsidR="00E05379" w:rsidRDefault="00000000">
            <w:pPr>
              <w:spacing w:line="240" w:lineRule="auto"/>
              <w:ind w:firstLine="0"/>
              <w:rPr>
                <w:color w:val="000000"/>
                <w:sz w:val="24"/>
                <w:szCs w:val="24"/>
              </w:rPr>
            </w:pPr>
            <w:r>
              <w:rPr>
                <w:color w:val="000000"/>
                <w:sz w:val="24"/>
                <w:szCs w:val="24"/>
              </w:rPr>
              <w:t>6</w:t>
            </w:r>
          </w:p>
        </w:tc>
        <w:tc>
          <w:tcPr>
            <w:tcW w:w="5130" w:type="dxa"/>
          </w:tcPr>
          <w:p w14:paraId="16415B08" w14:textId="77777777" w:rsidR="00E05379" w:rsidRDefault="00000000">
            <w:pPr>
              <w:spacing w:line="240" w:lineRule="auto"/>
              <w:ind w:firstLine="0"/>
              <w:rPr>
                <w:color w:val="000000"/>
                <w:sz w:val="24"/>
                <w:szCs w:val="24"/>
              </w:rPr>
            </w:pPr>
            <w:r>
              <w:rPr>
                <w:color w:val="000000"/>
                <w:sz w:val="24"/>
                <w:szCs w:val="24"/>
              </w:rPr>
              <w:t>Подання в електронному вигляді ДР та анотації до неї на перевірку нормоконтролера та плагіат (UNICHECK).</w:t>
            </w:r>
          </w:p>
        </w:tc>
        <w:tc>
          <w:tcPr>
            <w:tcW w:w="2410" w:type="dxa"/>
          </w:tcPr>
          <w:p w14:paraId="644DF2FB" w14:textId="77777777" w:rsidR="00E05379" w:rsidRDefault="00000000">
            <w:pPr>
              <w:spacing w:line="240" w:lineRule="auto"/>
              <w:ind w:firstLine="0"/>
              <w:jc w:val="center"/>
              <w:rPr>
                <w:color w:val="000000"/>
                <w:sz w:val="24"/>
                <w:szCs w:val="24"/>
              </w:rPr>
            </w:pPr>
            <w:r>
              <w:rPr>
                <w:color w:val="000000"/>
                <w:sz w:val="24"/>
                <w:szCs w:val="24"/>
              </w:rPr>
              <w:t>Не пізніше 28.05.2024р.</w:t>
            </w:r>
          </w:p>
        </w:tc>
        <w:tc>
          <w:tcPr>
            <w:tcW w:w="1234" w:type="dxa"/>
          </w:tcPr>
          <w:p w14:paraId="1D6F866A"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2418EEE8" w14:textId="77777777">
        <w:trPr>
          <w:trHeight w:val="20"/>
        </w:trPr>
        <w:tc>
          <w:tcPr>
            <w:tcW w:w="540" w:type="dxa"/>
          </w:tcPr>
          <w:p w14:paraId="21A39007" w14:textId="77777777" w:rsidR="00E05379" w:rsidRDefault="00000000">
            <w:pPr>
              <w:spacing w:line="240" w:lineRule="auto"/>
              <w:ind w:firstLine="0"/>
              <w:rPr>
                <w:color w:val="000000"/>
                <w:sz w:val="24"/>
                <w:szCs w:val="24"/>
              </w:rPr>
            </w:pPr>
            <w:r>
              <w:rPr>
                <w:color w:val="000000"/>
                <w:sz w:val="24"/>
                <w:szCs w:val="24"/>
              </w:rPr>
              <w:t>7</w:t>
            </w:r>
          </w:p>
        </w:tc>
        <w:tc>
          <w:tcPr>
            <w:tcW w:w="5130" w:type="dxa"/>
          </w:tcPr>
          <w:p w14:paraId="1AD925E6" w14:textId="77777777" w:rsidR="00E05379" w:rsidRDefault="00000000">
            <w:pPr>
              <w:spacing w:line="240" w:lineRule="auto"/>
              <w:ind w:firstLine="0"/>
              <w:rPr>
                <w:color w:val="000000"/>
                <w:sz w:val="24"/>
                <w:szCs w:val="24"/>
              </w:rPr>
            </w:pPr>
            <w:r>
              <w:rPr>
                <w:color w:val="000000"/>
                <w:sz w:val="24"/>
                <w:szCs w:val="24"/>
              </w:rPr>
              <w:t>Надання пакету електронних документів на засідання кафедри</w:t>
            </w:r>
          </w:p>
        </w:tc>
        <w:tc>
          <w:tcPr>
            <w:tcW w:w="2410" w:type="dxa"/>
          </w:tcPr>
          <w:p w14:paraId="178FBBBA" w14:textId="77777777" w:rsidR="00E05379" w:rsidRDefault="00000000">
            <w:pPr>
              <w:spacing w:line="240" w:lineRule="auto"/>
              <w:ind w:firstLine="0"/>
              <w:rPr>
                <w:color w:val="000000"/>
                <w:sz w:val="24"/>
                <w:szCs w:val="24"/>
              </w:rPr>
            </w:pPr>
            <w:r>
              <w:rPr>
                <w:color w:val="000000"/>
                <w:sz w:val="24"/>
                <w:szCs w:val="24"/>
              </w:rPr>
              <w:t>Не пізніше 05.06.2024р.</w:t>
            </w:r>
          </w:p>
        </w:tc>
        <w:tc>
          <w:tcPr>
            <w:tcW w:w="1234" w:type="dxa"/>
          </w:tcPr>
          <w:p w14:paraId="002199E1"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428E273F" w14:textId="77777777">
        <w:trPr>
          <w:trHeight w:val="20"/>
        </w:trPr>
        <w:tc>
          <w:tcPr>
            <w:tcW w:w="540" w:type="dxa"/>
          </w:tcPr>
          <w:p w14:paraId="6B920D87" w14:textId="77777777" w:rsidR="00E05379" w:rsidRDefault="00000000">
            <w:pPr>
              <w:spacing w:line="240" w:lineRule="auto"/>
              <w:ind w:firstLine="0"/>
              <w:rPr>
                <w:color w:val="000000"/>
                <w:sz w:val="24"/>
                <w:szCs w:val="24"/>
              </w:rPr>
            </w:pPr>
            <w:r>
              <w:rPr>
                <w:color w:val="000000"/>
                <w:sz w:val="24"/>
                <w:szCs w:val="24"/>
              </w:rPr>
              <w:t>8</w:t>
            </w:r>
          </w:p>
        </w:tc>
        <w:tc>
          <w:tcPr>
            <w:tcW w:w="5130" w:type="dxa"/>
          </w:tcPr>
          <w:p w14:paraId="5D1DD4B3" w14:textId="77777777" w:rsidR="00E05379" w:rsidRDefault="00000000">
            <w:pPr>
              <w:spacing w:line="240" w:lineRule="auto"/>
              <w:ind w:firstLine="0"/>
              <w:rPr>
                <w:color w:val="000000"/>
                <w:sz w:val="24"/>
                <w:szCs w:val="24"/>
              </w:rPr>
            </w:pPr>
            <w:r>
              <w:rPr>
                <w:color w:val="000000"/>
                <w:sz w:val="24"/>
                <w:szCs w:val="24"/>
              </w:rPr>
              <w:t>Отримати допуск до захисту ДР в ЕК</w:t>
            </w:r>
          </w:p>
        </w:tc>
        <w:tc>
          <w:tcPr>
            <w:tcW w:w="2410" w:type="dxa"/>
          </w:tcPr>
          <w:p w14:paraId="5C75BD27" w14:textId="77777777" w:rsidR="00E05379" w:rsidRDefault="00000000">
            <w:pPr>
              <w:spacing w:line="240" w:lineRule="auto"/>
              <w:ind w:firstLine="0"/>
              <w:rPr>
                <w:color w:val="000000"/>
                <w:sz w:val="24"/>
                <w:szCs w:val="24"/>
              </w:rPr>
            </w:pPr>
            <w:r>
              <w:rPr>
                <w:color w:val="000000"/>
                <w:sz w:val="24"/>
                <w:szCs w:val="24"/>
              </w:rPr>
              <w:t>Згідно засіданню кафедри</w:t>
            </w:r>
          </w:p>
        </w:tc>
        <w:tc>
          <w:tcPr>
            <w:tcW w:w="1234" w:type="dxa"/>
          </w:tcPr>
          <w:p w14:paraId="2BE6711D"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5436F901" w14:textId="77777777">
        <w:trPr>
          <w:trHeight w:val="20"/>
        </w:trPr>
        <w:tc>
          <w:tcPr>
            <w:tcW w:w="540" w:type="dxa"/>
          </w:tcPr>
          <w:p w14:paraId="62848130" w14:textId="77777777" w:rsidR="00E05379" w:rsidRDefault="00000000">
            <w:pPr>
              <w:spacing w:line="240" w:lineRule="auto"/>
              <w:ind w:firstLine="0"/>
              <w:rPr>
                <w:color w:val="000000"/>
                <w:sz w:val="24"/>
                <w:szCs w:val="24"/>
              </w:rPr>
            </w:pPr>
            <w:r>
              <w:rPr>
                <w:color w:val="000000"/>
                <w:sz w:val="24"/>
                <w:szCs w:val="24"/>
              </w:rPr>
              <w:t>9</w:t>
            </w:r>
          </w:p>
        </w:tc>
        <w:tc>
          <w:tcPr>
            <w:tcW w:w="5130" w:type="dxa"/>
          </w:tcPr>
          <w:p w14:paraId="105CFE75" w14:textId="77777777" w:rsidR="00E05379" w:rsidRDefault="00000000">
            <w:pPr>
              <w:spacing w:line="240" w:lineRule="auto"/>
              <w:ind w:firstLine="0"/>
              <w:rPr>
                <w:color w:val="000000"/>
                <w:sz w:val="24"/>
                <w:szCs w:val="24"/>
              </w:rPr>
            </w:pPr>
            <w:r>
              <w:rPr>
                <w:color w:val="000000"/>
                <w:sz w:val="24"/>
                <w:szCs w:val="24"/>
              </w:rPr>
              <w:t>Подання ДР рецензенту. Отримання рецензії.</w:t>
            </w:r>
          </w:p>
        </w:tc>
        <w:tc>
          <w:tcPr>
            <w:tcW w:w="2410" w:type="dxa"/>
          </w:tcPr>
          <w:p w14:paraId="5A9A972F" w14:textId="77777777" w:rsidR="00E05379" w:rsidRDefault="00000000">
            <w:pPr>
              <w:spacing w:line="240" w:lineRule="auto"/>
              <w:ind w:firstLine="0"/>
              <w:rPr>
                <w:color w:val="000000"/>
                <w:sz w:val="24"/>
                <w:szCs w:val="24"/>
              </w:rPr>
            </w:pPr>
            <w:r>
              <w:rPr>
                <w:color w:val="000000"/>
                <w:sz w:val="24"/>
                <w:szCs w:val="24"/>
              </w:rPr>
              <w:t>Не пізніше 14.06.2024р.</w:t>
            </w:r>
          </w:p>
        </w:tc>
        <w:tc>
          <w:tcPr>
            <w:tcW w:w="1234" w:type="dxa"/>
          </w:tcPr>
          <w:p w14:paraId="77A6C741" w14:textId="77777777" w:rsidR="00E05379" w:rsidRDefault="00000000">
            <w:pPr>
              <w:spacing w:line="240" w:lineRule="auto"/>
              <w:ind w:firstLine="0"/>
              <w:rPr>
                <w:color w:val="000000"/>
                <w:sz w:val="24"/>
                <w:szCs w:val="24"/>
              </w:rPr>
            </w:pPr>
            <w:r>
              <w:rPr>
                <w:i/>
                <w:color w:val="0070C0"/>
                <w:sz w:val="24"/>
                <w:szCs w:val="24"/>
              </w:rPr>
              <w:t>виконано</w:t>
            </w:r>
          </w:p>
        </w:tc>
      </w:tr>
      <w:tr w:rsidR="00E05379" w14:paraId="218D753C" w14:textId="77777777">
        <w:trPr>
          <w:trHeight w:val="20"/>
        </w:trPr>
        <w:tc>
          <w:tcPr>
            <w:tcW w:w="540" w:type="dxa"/>
          </w:tcPr>
          <w:p w14:paraId="5BFB86E2" w14:textId="77777777" w:rsidR="00E05379" w:rsidRDefault="00000000">
            <w:pPr>
              <w:spacing w:line="240" w:lineRule="auto"/>
              <w:ind w:firstLine="0"/>
              <w:rPr>
                <w:color w:val="000000"/>
                <w:sz w:val="24"/>
                <w:szCs w:val="24"/>
              </w:rPr>
            </w:pPr>
            <w:r>
              <w:rPr>
                <w:color w:val="000000"/>
                <w:sz w:val="24"/>
                <w:szCs w:val="24"/>
              </w:rPr>
              <w:t>10</w:t>
            </w:r>
          </w:p>
        </w:tc>
        <w:tc>
          <w:tcPr>
            <w:tcW w:w="5130" w:type="dxa"/>
          </w:tcPr>
          <w:p w14:paraId="5B727F0A" w14:textId="77777777" w:rsidR="00E05379" w:rsidRDefault="00000000">
            <w:pPr>
              <w:spacing w:line="240" w:lineRule="auto"/>
              <w:ind w:firstLine="0"/>
              <w:rPr>
                <w:color w:val="000000"/>
                <w:sz w:val="24"/>
                <w:szCs w:val="24"/>
              </w:rPr>
            </w:pPr>
            <w:r>
              <w:rPr>
                <w:color w:val="000000"/>
                <w:sz w:val="24"/>
                <w:szCs w:val="24"/>
              </w:rPr>
              <w:t>Подання пакету документів в паперовому вигляді по ДР та супровідних до неї документів на захист в ЕК</w:t>
            </w:r>
            <w:r>
              <w:rPr>
                <w:color w:val="000000"/>
                <w:sz w:val="24"/>
                <w:szCs w:val="24"/>
                <w:vertAlign w:val="superscript"/>
              </w:rPr>
              <w:footnoteReference w:id="1"/>
            </w:r>
            <w:r>
              <w:rPr>
                <w:color w:val="000000"/>
                <w:sz w:val="24"/>
                <w:szCs w:val="24"/>
              </w:rPr>
              <w:t xml:space="preserve"> </w:t>
            </w:r>
          </w:p>
        </w:tc>
        <w:tc>
          <w:tcPr>
            <w:tcW w:w="2410" w:type="dxa"/>
          </w:tcPr>
          <w:p w14:paraId="528094E6" w14:textId="77777777" w:rsidR="00E05379" w:rsidRDefault="00000000">
            <w:pPr>
              <w:spacing w:line="240" w:lineRule="auto"/>
              <w:ind w:firstLine="0"/>
              <w:rPr>
                <w:color w:val="000000"/>
                <w:sz w:val="24"/>
                <w:szCs w:val="24"/>
              </w:rPr>
            </w:pPr>
            <w:r>
              <w:rPr>
                <w:color w:val="000000"/>
                <w:sz w:val="24"/>
                <w:szCs w:val="24"/>
              </w:rPr>
              <w:t>Не пізніше 14.06.2024р.</w:t>
            </w:r>
          </w:p>
        </w:tc>
        <w:tc>
          <w:tcPr>
            <w:tcW w:w="1234" w:type="dxa"/>
          </w:tcPr>
          <w:p w14:paraId="29DD1578" w14:textId="77777777" w:rsidR="00E05379" w:rsidRDefault="00E05379">
            <w:pPr>
              <w:spacing w:line="240" w:lineRule="auto"/>
              <w:ind w:firstLine="0"/>
              <w:rPr>
                <w:color w:val="000000"/>
                <w:sz w:val="24"/>
                <w:szCs w:val="24"/>
              </w:rPr>
            </w:pPr>
          </w:p>
        </w:tc>
      </w:tr>
      <w:tr w:rsidR="00E05379" w14:paraId="7859EF43" w14:textId="77777777">
        <w:trPr>
          <w:trHeight w:val="20"/>
        </w:trPr>
        <w:tc>
          <w:tcPr>
            <w:tcW w:w="540" w:type="dxa"/>
          </w:tcPr>
          <w:p w14:paraId="4AD75411" w14:textId="77777777" w:rsidR="00E05379" w:rsidRDefault="00000000">
            <w:pPr>
              <w:spacing w:line="240" w:lineRule="auto"/>
              <w:ind w:firstLine="0"/>
              <w:rPr>
                <w:color w:val="000000"/>
                <w:sz w:val="24"/>
                <w:szCs w:val="24"/>
              </w:rPr>
            </w:pPr>
            <w:r>
              <w:rPr>
                <w:color w:val="000000"/>
                <w:sz w:val="24"/>
                <w:szCs w:val="24"/>
              </w:rPr>
              <w:t>11</w:t>
            </w:r>
          </w:p>
        </w:tc>
        <w:tc>
          <w:tcPr>
            <w:tcW w:w="5130" w:type="dxa"/>
          </w:tcPr>
          <w:p w14:paraId="41C0DEC7" w14:textId="77777777" w:rsidR="00E05379" w:rsidRDefault="00000000">
            <w:pPr>
              <w:spacing w:line="240" w:lineRule="auto"/>
              <w:ind w:firstLine="0"/>
              <w:rPr>
                <w:color w:val="000000"/>
                <w:sz w:val="24"/>
                <w:szCs w:val="24"/>
              </w:rPr>
            </w:pPr>
            <w:r>
              <w:rPr>
                <w:color w:val="000000"/>
                <w:sz w:val="24"/>
                <w:szCs w:val="24"/>
              </w:rPr>
              <w:t>Захист ДР в ЕК</w:t>
            </w:r>
          </w:p>
        </w:tc>
        <w:tc>
          <w:tcPr>
            <w:tcW w:w="2410" w:type="dxa"/>
          </w:tcPr>
          <w:p w14:paraId="1F2F4087" w14:textId="77777777" w:rsidR="00E05379" w:rsidRDefault="00000000">
            <w:pPr>
              <w:spacing w:line="240" w:lineRule="auto"/>
              <w:ind w:firstLine="0"/>
              <w:rPr>
                <w:color w:val="000000"/>
                <w:sz w:val="24"/>
                <w:szCs w:val="24"/>
              </w:rPr>
            </w:pPr>
            <w:r>
              <w:rPr>
                <w:color w:val="000000"/>
                <w:sz w:val="24"/>
                <w:szCs w:val="24"/>
              </w:rPr>
              <w:t>17.06.2024р.-22.06.2024р.</w:t>
            </w:r>
          </w:p>
        </w:tc>
        <w:tc>
          <w:tcPr>
            <w:tcW w:w="1234" w:type="dxa"/>
          </w:tcPr>
          <w:p w14:paraId="72CB326A" w14:textId="77777777" w:rsidR="00E05379" w:rsidRDefault="00E05379">
            <w:pPr>
              <w:spacing w:line="240" w:lineRule="auto"/>
              <w:ind w:firstLine="0"/>
              <w:rPr>
                <w:color w:val="000000"/>
                <w:sz w:val="24"/>
                <w:szCs w:val="24"/>
              </w:rPr>
            </w:pPr>
          </w:p>
        </w:tc>
      </w:tr>
    </w:tbl>
    <w:p w14:paraId="2D3CC6C4" w14:textId="77777777" w:rsidR="00E05379" w:rsidRDefault="00E05379">
      <w:pPr>
        <w:spacing w:line="240" w:lineRule="auto"/>
        <w:ind w:firstLine="0"/>
        <w:jc w:val="center"/>
        <w:rPr>
          <w:color w:val="000000"/>
        </w:rPr>
      </w:pPr>
    </w:p>
    <w:p w14:paraId="0FA21690" w14:textId="77777777" w:rsidR="00E05379" w:rsidRDefault="00E05379">
      <w:pPr>
        <w:spacing w:line="240" w:lineRule="auto"/>
        <w:ind w:firstLine="0"/>
        <w:rPr>
          <w:color w:val="000000"/>
        </w:rPr>
      </w:pPr>
    </w:p>
    <w:p w14:paraId="58483F1E" w14:textId="77777777" w:rsidR="00E05379" w:rsidRDefault="00E05379">
      <w:pPr>
        <w:spacing w:line="240" w:lineRule="auto"/>
        <w:ind w:firstLine="0"/>
        <w:rPr>
          <w:color w:val="000000"/>
        </w:rPr>
      </w:pPr>
    </w:p>
    <w:tbl>
      <w:tblPr>
        <w:tblStyle w:val="aff1"/>
        <w:tblW w:w="9747" w:type="dxa"/>
        <w:tblInd w:w="0" w:type="dxa"/>
        <w:tblLayout w:type="fixed"/>
        <w:tblLook w:val="0400" w:firstRow="0" w:lastRow="0" w:firstColumn="0" w:lastColumn="0" w:noHBand="0" w:noVBand="1"/>
      </w:tblPr>
      <w:tblGrid>
        <w:gridCol w:w="992"/>
        <w:gridCol w:w="1668"/>
        <w:gridCol w:w="2410"/>
        <w:gridCol w:w="425"/>
        <w:gridCol w:w="4252"/>
      </w:tblGrid>
      <w:tr w:rsidR="00E05379" w14:paraId="3943A657" w14:textId="77777777">
        <w:tc>
          <w:tcPr>
            <w:tcW w:w="2660" w:type="dxa"/>
            <w:gridSpan w:val="2"/>
            <w:vAlign w:val="bottom"/>
          </w:tcPr>
          <w:p w14:paraId="66AA5390" w14:textId="77777777" w:rsidR="00E05379" w:rsidRDefault="00000000">
            <w:pPr>
              <w:spacing w:line="240" w:lineRule="auto"/>
              <w:ind w:firstLine="0"/>
              <w:jc w:val="left"/>
              <w:rPr>
                <w:color w:val="000000"/>
              </w:rPr>
            </w:pPr>
            <w:r>
              <w:rPr>
                <w:color w:val="000000"/>
              </w:rPr>
              <w:t>Студент</w:t>
            </w:r>
          </w:p>
        </w:tc>
        <w:tc>
          <w:tcPr>
            <w:tcW w:w="2410" w:type="dxa"/>
            <w:tcBorders>
              <w:top w:val="nil"/>
              <w:left w:val="nil"/>
              <w:bottom w:val="single" w:sz="4" w:space="0" w:color="000000"/>
              <w:right w:val="nil"/>
            </w:tcBorders>
            <w:vAlign w:val="bottom"/>
          </w:tcPr>
          <w:p w14:paraId="2F54AA35" w14:textId="77777777" w:rsidR="00E05379" w:rsidRDefault="00000000">
            <w:pPr>
              <w:spacing w:line="240" w:lineRule="auto"/>
              <w:ind w:firstLine="0"/>
              <w:jc w:val="center"/>
              <w:rPr>
                <w:color w:val="000000"/>
              </w:rPr>
            </w:pPr>
            <w:r>
              <w:rPr>
                <w:noProof/>
              </w:rPr>
              <w:drawing>
                <wp:inline distT="0" distB="0" distL="0" distR="0" wp14:anchorId="173ECD94" wp14:editId="5F61639B">
                  <wp:extent cx="556260" cy="281940"/>
                  <wp:effectExtent l="0" t="0" r="0" b="0"/>
                  <wp:docPr id="8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9"/>
                          <a:srcRect/>
                          <a:stretch>
                            <a:fillRect/>
                          </a:stretch>
                        </pic:blipFill>
                        <pic:spPr>
                          <a:xfrm>
                            <a:off x="0" y="0"/>
                            <a:ext cx="556260" cy="281940"/>
                          </a:xfrm>
                          <a:prstGeom prst="rect">
                            <a:avLst/>
                          </a:prstGeom>
                          <a:ln/>
                        </pic:spPr>
                      </pic:pic>
                    </a:graphicData>
                  </a:graphic>
                </wp:inline>
              </w:drawing>
            </w:r>
          </w:p>
        </w:tc>
        <w:tc>
          <w:tcPr>
            <w:tcW w:w="425" w:type="dxa"/>
            <w:vAlign w:val="bottom"/>
          </w:tcPr>
          <w:p w14:paraId="5E12867F" w14:textId="77777777" w:rsidR="00E05379" w:rsidRDefault="00E05379">
            <w:pPr>
              <w:spacing w:line="240" w:lineRule="auto"/>
              <w:ind w:firstLine="0"/>
              <w:jc w:val="left"/>
              <w:rPr>
                <w:color w:val="000000"/>
              </w:rPr>
            </w:pPr>
          </w:p>
        </w:tc>
        <w:tc>
          <w:tcPr>
            <w:tcW w:w="4252" w:type="dxa"/>
            <w:tcBorders>
              <w:top w:val="nil"/>
              <w:left w:val="nil"/>
              <w:bottom w:val="single" w:sz="4" w:space="0" w:color="000000"/>
              <w:right w:val="nil"/>
            </w:tcBorders>
            <w:vAlign w:val="bottom"/>
          </w:tcPr>
          <w:p w14:paraId="07BEAEC6" w14:textId="77777777" w:rsidR="00E05379" w:rsidRDefault="00000000">
            <w:pPr>
              <w:spacing w:line="240" w:lineRule="auto"/>
              <w:ind w:firstLine="0"/>
              <w:jc w:val="left"/>
              <w:rPr>
                <w:b/>
                <w:color w:val="000000"/>
              </w:rPr>
            </w:pPr>
            <w:r>
              <w:rPr>
                <w:b/>
                <w:color w:val="000000"/>
              </w:rPr>
              <w:t>Остап КАЛАПУНЬ</w:t>
            </w:r>
          </w:p>
        </w:tc>
      </w:tr>
      <w:tr w:rsidR="00E05379" w14:paraId="4FE32108" w14:textId="77777777">
        <w:tc>
          <w:tcPr>
            <w:tcW w:w="2660" w:type="dxa"/>
            <w:gridSpan w:val="2"/>
          </w:tcPr>
          <w:p w14:paraId="73512B39" w14:textId="77777777" w:rsidR="00E05379" w:rsidRDefault="00E05379">
            <w:pPr>
              <w:spacing w:line="240" w:lineRule="auto"/>
              <w:ind w:firstLine="0"/>
              <w:rPr>
                <w:color w:val="000000"/>
              </w:rPr>
            </w:pPr>
          </w:p>
        </w:tc>
        <w:tc>
          <w:tcPr>
            <w:tcW w:w="2410" w:type="dxa"/>
            <w:tcBorders>
              <w:top w:val="single" w:sz="4" w:space="0" w:color="000000"/>
              <w:left w:val="nil"/>
              <w:bottom w:val="nil"/>
              <w:right w:val="nil"/>
            </w:tcBorders>
          </w:tcPr>
          <w:p w14:paraId="0BF41ED3" w14:textId="77777777" w:rsidR="00E05379" w:rsidRDefault="00000000">
            <w:pPr>
              <w:spacing w:line="240" w:lineRule="auto"/>
              <w:ind w:firstLine="0"/>
              <w:jc w:val="center"/>
              <w:rPr>
                <w:color w:val="000000"/>
              </w:rPr>
            </w:pPr>
            <w:r>
              <w:rPr>
                <w:color w:val="000000"/>
                <w:vertAlign w:val="superscript"/>
              </w:rPr>
              <w:t>(підпис)</w:t>
            </w:r>
          </w:p>
        </w:tc>
        <w:tc>
          <w:tcPr>
            <w:tcW w:w="425" w:type="dxa"/>
          </w:tcPr>
          <w:p w14:paraId="2F4F3488" w14:textId="77777777" w:rsidR="00E05379" w:rsidRDefault="00E05379">
            <w:pPr>
              <w:spacing w:line="240" w:lineRule="auto"/>
              <w:ind w:firstLine="0"/>
              <w:rPr>
                <w:color w:val="000000"/>
              </w:rPr>
            </w:pPr>
          </w:p>
        </w:tc>
        <w:tc>
          <w:tcPr>
            <w:tcW w:w="4252" w:type="dxa"/>
            <w:tcBorders>
              <w:top w:val="single" w:sz="4" w:space="0" w:color="000000"/>
              <w:left w:val="nil"/>
              <w:bottom w:val="nil"/>
              <w:right w:val="nil"/>
            </w:tcBorders>
          </w:tcPr>
          <w:p w14:paraId="0C9F21DF" w14:textId="77777777" w:rsidR="00E05379" w:rsidRDefault="00000000">
            <w:pPr>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r w:rsidR="00E05379" w14:paraId="74518ACD" w14:textId="77777777">
        <w:tc>
          <w:tcPr>
            <w:tcW w:w="2660" w:type="dxa"/>
            <w:gridSpan w:val="2"/>
          </w:tcPr>
          <w:p w14:paraId="57771283" w14:textId="77777777" w:rsidR="00E05379" w:rsidRDefault="00000000">
            <w:pPr>
              <w:spacing w:line="240" w:lineRule="auto"/>
              <w:ind w:firstLine="0"/>
              <w:rPr>
                <w:color w:val="000000"/>
              </w:rPr>
            </w:pPr>
            <w:r>
              <w:rPr>
                <w:color w:val="000000"/>
              </w:rPr>
              <w:t xml:space="preserve">Керівник ДР </w:t>
            </w:r>
          </w:p>
        </w:tc>
        <w:tc>
          <w:tcPr>
            <w:tcW w:w="2410" w:type="dxa"/>
            <w:tcBorders>
              <w:top w:val="nil"/>
              <w:left w:val="nil"/>
              <w:bottom w:val="single" w:sz="4" w:space="0" w:color="000000"/>
              <w:right w:val="nil"/>
            </w:tcBorders>
          </w:tcPr>
          <w:p w14:paraId="0E0E06EE" w14:textId="77777777" w:rsidR="00E05379" w:rsidRDefault="00E05379">
            <w:pPr>
              <w:spacing w:line="240" w:lineRule="auto"/>
              <w:ind w:firstLine="0"/>
              <w:rPr>
                <w:color w:val="000000"/>
              </w:rPr>
            </w:pPr>
          </w:p>
        </w:tc>
        <w:tc>
          <w:tcPr>
            <w:tcW w:w="425" w:type="dxa"/>
          </w:tcPr>
          <w:p w14:paraId="4B2C9C0C" w14:textId="77777777" w:rsidR="00E05379" w:rsidRDefault="00E05379">
            <w:pPr>
              <w:spacing w:line="240" w:lineRule="auto"/>
              <w:ind w:firstLine="0"/>
              <w:rPr>
                <w:color w:val="000000"/>
              </w:rPr>
            </w:pPr>
          </w:p>
        </w:tc>
        <w:tc>
          <w:tcPr>
            <w:tcW w:w="4252" w:type="dxa"/>
            <w:tcBorders>
              <w:top w:val="nil"/>
              <w:left w:val="nil"/>
              <w:bottom w:val="single" w:sz="4" w:space="0" w:color="000000"/>
              <w:right w:val="nil"/>
            </w:tcBorders>
          </w:tcPr>
          <w:p w14:paraId="096B4C0F" w14:textId="77777777" w:rsidR="00E05379" w:rsidRDefault="00000000">
            <w:pPr>
              <w:spacing w:line="240" w:lineRule="auto"/>
              <w:ind w:firstLine="0"/>
              <w:rPr>
                <w:b/>
                <w:color w:val="000000"/>
              </w:rPr>
            </w:pPr>
            <w:r>
              <w:rPr>
                <w:b/>
                <w:color w:val="000000"/>
              </w:rPr>
              <w:t>Олена ГОРОДЕЦЬКА</w:t>
            </w:r>
            <w:r>
              <w:rPr>
                <w:b/>
                <w:smallCaps/>
                <w:color w:val="000000"/>
              </w:rPr>
              <w:t xml:space="preserve"> </w:t>
            </w:r>
          </w:p>
        </w:tc>
      </w:tr>
      <w:tr w:rsidR="00E05379" w14:paraId="6FC9D681" w14:textId="77777777">
        <w:tc>
          <w:tcPr>
            <w:tcW w:w="992" w:type="dxa"/>
          </w:tcPr>
          <w:p w14:paraId="7746D2E1" w14:textId="77777777" w:rsidR="00E05379" w:rsidRDefault="00E05379">
            <w:pPr>
              <w:spacing w:line="240" w:lineRule="auto"/>
              <w:ind w:firstLine="0"/>
              <w:rPr>
                <w:color w:val="000000"/>
              </w:rPr>
            </w:pPr>
          </w:p>
        </w:tc>
        <w:tc>
          <w:tcPr>
            <w:tcW w:w="1668" w:type="dxa"/>
          </w:tcPr>
          <w:p w14:paraId="7314FE0B" w14:textId="77777777" w:rsidR="00E05379" w:rsidRDefault="00E05379">
            <w:pPr>
              <w:spacing w:line="240" w:lineRule="auto"/>
              <w:ind w:firstLine="0"/>
              <w:rPr>
                <w:color w:val="000000"/>
              </w:rPr>
            </w:pPr>
          </w:p>
        </w:tc>
        <w:tc>
          <w:tcPr>
            <w:tcW w:w="2410" w:type="dxa"/>
          </w:tcPr>
          <w:p w14:paraId="0762D307" w14:textId="77777777" w:rsidR="00E05379" w:rsidRDefault="00000000">
            <w:pPr>
              <w:spacing w:line="240" w:lineRule="auto"/>
              <w:ind w:firstLine="0"/>
              <w:jc w:val="center"/>
              <w:rPr>
                <w:color w:val="000000"/>
              </w:rPr>
            </w:pPr>
            <w:r>
              <w:rPr>
                <w:color w:val="000000"/>
                <w:vertAlign w:val="superscript"/>
              </w:rPr>
              <w:t>(підпис)</w:t>
            </w:r>
          </w:p>
        </w:tc>
        <w:tc>
          <w:tcPr>
            <w:tcW w:w="425" w:type="dxa"/>
          </w:tcPr>
          <w:p w14:paraId="75465DBA" w14:textId="77777777" w:rsidR="00E05379" w:rsidRDefault="00E05379">
            <w:pPr>
              <w:spacing w:line="240" w:lineRule="auto"/>
              <w:ind w:firstLine="0"/>
              <w:rPr>
                <w:color w:val="000000"/>
              </w:rPr>
            </w:pPr>
          </w:p>
        </w:tc>
        <w:tc>
          <w:tcPr>
            <w:tcW w:w="4252" w:type="dxa"/>
            <w:tcBorders>
              <w:top w:val="single" w:sz="4" w:space="0" w:color="000000"/>
              <w:left w:val="nil"/>
              <w:bottom w:val="nil"/>
              <w:right w:val="nil"/>
            </w:tcBorders>
          </w:tcPr>
          <w:p w14:paraId="27868C87" w14:textId="77777777" w:rsidR="00E05379" w:rsidRDefault="00000000">
            <w:pPr>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bl>
    <w:p w14:paraId="2D370D4C" w14:textId="77777777" w:rsidR="00E05379" w:rsidRDefault="00E05379">
      <w:pPr>
        <w:spacing w:line="240" w:lineRule="auto"/>
        <w:ind w:firstLine="0"/>
        <w:rPr>
          <w:color w:val="000000"/>
        </w:rPr>
      </w:pPr>
    </w:p>
    <w:tbl>
      <w:tblPr>
        <w:tblStyle w:val="aff2"/>
        <w:tblW w:w="9747" w:type="dxa"/>
        <w:tblInd w:w="0" w:type="dxa"/>
        <w:tblLayout w:type="fixed"/>
        <w:tblLook w:val="0400" w:firstRow="0" w:lastRow="0" w:firstColumn="0" w:lastColumn="0" w:noHBand="0" w:noVBand="1"/>
      </w:tblPr>
      <w:tblGrid>
        <w:gridCol w:w="992"/>
        <w:gridCol w:w="1668"/>
        <w:gridCol w:w="2410"/>
        <w:gridCol w:w="425"/>
        <w:gridCol w:w="4252"/>
      </w:tblGrid>
      <w:tr w:rsidR="00E05379" w14:paraId="3866A6B0" w14:textId="77777777">
        <w:tc>
          <w:tcPr>
            <w:tcW w:w="2660" w:type="dxa"/>
            <w:gridSpan w:val="2"/>
          </w:tcPr>
          <w:p w14:paraId="3405EEF5" w14:textId="77777777" w:rsidR="00E05379" w:rsidRDefault="00000000">
            <w:pPr>
              <w:spacing w:line="240" w:lineRule="auto"/>
              <w:ind w:firstLine="0"/>
              <w:rPr>
                <w:color w:val="000000"/>
              </w:rPr>
            </w:pPr>
            <w:r>
              <w:rPr>
                <w:color w:val="000000"/>
              </w:rPr>
              <w:t xml:space="preserve">Нормоконтролер </w:t>
            </w:r>
          </w:p>
        </w:tc>
        <w:tc>
          <w:tcPr>
            <w:tcW w:w="2410" w:type="dxa"/>
            <w:tcBorders>
              <w:top w:val="nil"/>
              <w:left w:val="nil"/>
              <w:bottom w:val="single" w:sz="4" w:space="0" w:color="000000"/>
              <w:right w:val="nil"/>
            </w:tcBorders>
          </w:tcPr>
          <w:p w14:paraId="62ACF861" w14:textId="77777777" w:rsidR="00E05379" w:rsidRDefault="00E05379">
            <w:pPr>
              <w:spacing w:line="240" w:lineRule="auto"/>
              <w:ind w:firstLine="0"/>
              <w:rPr>
                <w:color w:val="000000"/>
              </w:rPr>
            </w:pPr>
          </w:p>
        </w:tc>
        <w:tc>
          <w:tcPr>
            <w:tcW w:w="425" w:type="dxa"/>
          </w:tcPr>
          <w:p w14:paraId="20C1971A" w14:textId="77777777" w:rsidR="00E05379" w:rsidRDefault="00E05379">
            <w:pPr>
              <w:spacing w:line="240" w:lineRule="auto"/>
              <w:ind w:firstLine="0"/>
              <w:rPr>
                <w:color w:val="000000"/>
              </w:rPr>
            </w:pPr>
          </w:p>
        </w:tc>
        <w:tc>
          <w:tcPr>
            <w:tcW w:w="4252" w:type="dxa"/>
            <w:tcBorders>
              <w:top w:val="nil"/>
              <w:left w:val="nil"/>
              <w:bottom w:val="single" w:sz="4" w:space="0" w:color="000000"/>
              <w:right w:val="nil"/>
            </w:tcBorders>
          </w:tcPr>
          <w:p w14:paraId="3DCE8F92" w14:textId="77777777" w:rsidR="00E05379" w:rsidRDefault="00000000">
            <w:pPr>
              <w:spacing w:line="240" w:lineRule="auto"/>
              <w:ind w:firstLine="0"/>
              <w:rPr>
                <w:b/>
                <w:color w:val="000000"/>
              </w:rPr>
            </w:pPr>
            <w:r>
              <w:rPr>
                <w:b/>
                <w:color w:val="000000"/>
              </w:rPr>
              <w:t>Галина КОРНІЄНКО</w:t>
            </w:r>
            <w:r>
              <w:rPr>
                <w:b/>
                <w:smallCaps/>
                <w:color w:val="000000"/>
              </w:rPr>
              <w:t xml:space="preserve"> </w:t>
            </w:r>
          </w:p>
        </w:tc>
      </w:tr>
      <w:tr w:rsidR="00E05379" w14:paraId="153DC465" w14:textId="77777777">
        <w:tc>
          <w:tcPr>
            <w:tcW w:w="992" w:type="dxa"/>
          </w:tcPr>
          <w:p w14:paraId="55156ED3" w14:textId="77777777" w:rsidR="00E05379" w:rsidRDefault="00E05379">
            <w:pPr>
              <w:spacing w:line="240" w:lineRule="auto"/>
              <w:ind w:firstLine="0"/>
              <w:rPr>
                <w:color w:val="000000"/>
              </w:rPr>
            </w:pPr>
          </w:p>
        </w:tc>
        <w:tc>
          <w:tcPr>
            <w:tcW w:w="1668" w:type="dxa"/>
          </w:tcPr>
          <w:p w14:paraId="32497A08" w14:textId="77777777" w:rsidR="00E05379" w:rsidRDefault="00E05379">
            <w:pPr>
              <w:spacing w:line="240" w:lineRule="auto"/>
              <w:ind w:firstLine="0"/>
              <w:rPr>
                <w:color w:val="000000"/>
              </w:rPr>
            </w:pPr>
          </w:p>
        </w:tc>
        <w:tc>
          <w:tcPr>
            <w:tcW w:w="2410" w:type="dxa"/>
          </w:tcPr>
          <w:p w14:paraId="47DB5587" w14:textId="77777777" w:rsidR="00E05379" w:rsidRDefault="00000000">
            <w:pPr>
              <w:spacing w:line="240" w:lineRule="auto"/>
              <w:ind w:firstLine="0"/>
              <w:jc w:val="center"/>
              <w:rPr>
                <w:color w:val="000000"/>
              </w:rPr>
            </w:pPr>
            <w:r>
              <w:rPr>
                <w:color w:val="000000"/>
                <w:vertAlign w:val="superscript"/>
              </w:rPr>
              <w:t>(підпис)</w:t>
            </w:r>
          </w:p>
        </w:tc>
        <w:tc>
          <w:tcPr>
            <w:tcW w:w="425" w:type="dxa"/>
          </w:tcPr>
          <w:p w14:paraId="446D06F7" w14:textId="77777777" w:rsidR="00E05379" w:rsidRDefault="00E05379">
            <w:pPr>
              <w:spacing w:line="240" w:lineRule="auto"/>
              <w:ind w:firstLine="0"/>
              <w:rPr>
                <w:color w:val="000000"/>
              </w:rPr>
            </w:pPr>
          </w:p>
        </w:tc>
        <w:tc>
          <w:tcPr>
            <w:tcW w:w="4252" w:type="dxa"/>
            <w:tcBorders>
              <w:top w:val="single" w:sz="4" w:space="0" w:color="000000"/>
              <w:left w:val="nil"/>
              <w:bottom w:val="nil"/>
              <w:right w:val="nil"/>
            </w:tcBorders>
          </w:tcPr>
          <w:p w14:paraId="25B1134A" w14:textId="77777777" w:rsidR="00E05379" w:rsidRDefault="00000000">
            <w:pPr>
              <w:tabs>
                <w:tab w:val="left" w:pos="3969"/>
                <w:tab w:val="left" w:pos="6663"/>
                <w:tab w:val="right" w:pos="8931"/>
              </w:tabs>
              <w:spacing w:line="240" w:lineRule="auto"/>
              <w:ind w:firstLine="0"/>
              <w:jc w:val="center"/>
              <w:rPr>
                <w:color w:val="000000"/>
              </w:rPr>
            </w:pPr>
            <w:r>
              <w:rPr>
                <w:color w:val="000000"/>
                <w:vertAlign w:val="superscript"/>
              </w:rPr>
              <w:t xml:space="preserve">(ім’я, </w:t>
            </w:r>
            <w:r>
              <w:rPr>
                <w:smallCaps/>
                <w:color w:val="000000"/>
                <w:vertAlign w:val="superscript"/>
              </w:rPr>
              <w:t>ПРІЗВИЩЕ</w:t>
            </w:r>
            <w:r>
              <w:rPr>
                <w:color w:val="000000"/>
                <w:vertAlign w:val="superscript"/>
              </w:rPr>
              <w:t>)</w:t>
            </w:r>
          </w:p>
        </w:tc>
      </w:tr>
    </w:tbl>
    <w:p w14:paraId="7DA4073E" w14:textId="77777777" w:rsidR="00E05379" w:rsidRDefault="00E05379">
      <w:pPr>
        <w:rPr>
          <w:color w:val="000000"/>
        </w:rPr>
        <w:sectPr w:rsidR="00E05379">
          <w:pgSz w:w="11906" w:h="16838"/>
          <w:pgMar w:top="568" w:right="850" w:bottom="568" w:left="1701" w:header="709" w:footer="709" w:gutter="0"/>
          <w:cols w:space="720"/>
        </w:sectPr>
      </w:pPr>
    </w:p>
    <w:p w14:paraId="18B6CA57" w14:textId="77777777" w:rsidR="00E05379" w:rsidRDefault="00000000">
      <w:pPr>
        <w:jc w:val="center"/>
        <w:rPr>
          <w:b/>
          <w:color w:val="000000"/>
        </w:rPr>
      </w:pPr>
      <w:r>
        <w:rPr>
          <w:b/>
          <w:color w:val="000000"/>
        </w:rPr>
        <w:lastRenderedPageBreak/>
        <w:t>АНОТАЦІЯ</w:t>
      </w:r>
    </w:p>
    <w:p w14:paraId="377D25FA" w14:textId="77777777" w:rsidR="00E05379" w:rsidRDefault="00E05379">
      <w:pPr>
        <w:rPr>
          <w:color w:val="000000"/>
        </w:rPr>
      </w:pPr>
    </w:p>
    <w:p w14:paraId="5726AE67" w14:textId="77777777" w:rsidR="00E05379" w:rsidRDefault="00000000">
      <w:pPr>
        <w:ind w:firstLine="708"/>
        <w:rPr>
          <w:color w:val="000000"/>
        </w:rPr>
      </w:pPr>
      <w:r>
        <w:rPr>
          <w:color w:val="000000"/>
        </w:rPr>
        <w:t xml:space="preserve">Дипломна робота за темою «Прогнозована оцінка віку мозку у пацієнтів на основі їх неврологічного обстеження за допомогою </w:t>
      </w:r>
      <w:proofErr w:type="spellStart"/>
      <w:r>
        <w:rPr>
          <w:color w:val="000000"/>
        </w:rPr>
        <w:t>електроенцефалографії</w:t>
      </w:r>
      <w:proofErr w:type="spellEnd"/>
      <w:r>
        <w:rPr>
          <w:color w:val="000000"/>
        </w:rPr>
        <w:t xml:space="preserve">» виконана студентом кафедри біомедичної кібернетики ФБМІ </w:t>
      </w:r>
      <w:proofErr w:type="spellStart"/>
      <w:r>
        <w:rPr>
          <w:i/>
          <w:color w:val="000000"/>
        </w:rPr>
        <w:t>Калапунем</w:t>
      </w:r>
      <w:proofErr w:type="spellEnd"/>
      <w:r>
        <w:rPr>
          <w:i/>
          <w:color w:val="000000"/>
        </w:rPr>
        <w:t xml:space="preserve"> Остапом Андрійовичем зі спеціальності 122 «Комп’ютерні науки» за освітньо-професійною  програмою «Комп’ютерні технології в біології та медицині» та </w:t>
      </w:r>
      <w:r>
        <w:rPr>
          <w:color w:val="000000"/>
        </w:rPr>
        <w:t>складається з: Переліку умовних скорочень, Вступу; 3 розділів (Значення машинного навчання у вивченні мозку, Методологія оцінки віку мозку, Програмне впровадження та розгляд траєкторій старіння мозку), висновків до кожного з цих розділів; Загальних висновків; Списку використаних джерел, який налічує 75 джерел (75 – на латиниці), 2 додатків (Додаток А, Додаток Б). У роботі представлено 36 рисунків і 4 таблиці. Загальний обсяг роботи 69 сторінок.</w:t>
      </w:r>
    </w:p>
    <w:p w14:paraId="01FD834F" w14:textId="77777777" w:rsidR="00E05379" w:rsidRDefault="00000000">
      <w:pPr>
        <w:ind w:firstLine="708"/>
        <w:rPr>
          <w:color w:val="000000"/>
        </w:rPr>
      </w:pPr>
      <w:r>
        <w:rPr>
          <w:b/>
          <w:i/>
          <w:color w:val="000000"/>
        </w:rPr>
        <w:t>Актуальність теми</w:t>
      </w:r>
      <w:r>
        <w:rPr>
          <w:b/>
          <w:color w:val="000000"/>
        </w:rPr>
        <w:t>.</w:t>
      </w:r>
      <w:r>
        <w:rPr>
          <w:color w:val="000000"/>
        </w:rPr>
        <w:t xml:space="preserve"> Останнє десятиліття містило стрімко </w:t>
      </w:r>
      <w:proofErr w:type="spellStart"/>
      <w:r>
        <w:rPr>
          <w:color w:val="000000"/>
        </w:rPr>
        <w:t>зростальний</w:t>
      </w:r>
      <w:proofErr w:type="spellEnd"/>
      <w:r>
        <w:rPr>
          <w:color w:val="000000"/>
        </w:rPr>
        <w:t xml:space="preserve"> інтерес до різних методів оцінки віку мозку за останнє десятиліття.</w:t>
      </w:r>
    </w:p>
    <w:p w14:paraId="75A311A9" w14:textId="77777777" w:rsidR="00E05379" w:rsidRDefault="00000000">
      <w:pPr>
        <w:ind w:firstLine="708"/>
        <w:rPr>
          <w:color w:val="000000"/>
        </w:rPr>
      </w:pPr>
      <w:r>
        <w:rPr>
          <w:b/>
          <w:i/>
          <w:color w:val="000000"/>
        </w:rPr>
        <w:t>Мета і завдання роботи</w:t>
      </w:r>
      <w:r>
        <w:rPr>
          <w:b/>
          <w:color w:val="000000"/>
        </w:rPr>
        <w:t>.</w:t>
      </w:r>
      <w:r>
        <w:rPr>
          <w:color w:val="000000"/>
        </w:rPr>
        <w:t xml:space="preserve"> </w:t>
      </w:r>
    </w:p>
    <w:p w14:paraId="0BE987CC" w14:textId="77777777" w:rsidR="00E05379" w:rsidRDefault="00000000">
      <w:pPr>
        <w:ind w:firstLine="708"/>
        <w:rPr>
          <w:color w:val="000000"/>
        </w:rPr>
      </w:pPr>
      <w:r>
        <w:rPr>
          <w:i/>
          <w:color w:val="000000"/>
        </w:rPr>
        <w:t xml:space="preserve">Метою </w:t>
      </w:r>
      <w:r>
        <w:rPr>
          <w:color w:val="000000"/>
        </w:rPr>
        <w:t>роботи є полягає в оцінці прогнозованої розбіжності між віком мозку та хронологічним віком пацієнтів для дослідження загальних траєкторій ефекту старіння мозку у контексті нейрофізіологічних, біологічних та клінічних факторів.</w:t>
      </w:r>
    </w:p>
    <w:p w14:paraId="190B49D8" w14:textId="77777777" w:rsidR="00E05379" w:rsidRDefault="00000000">
      <w:pPr>
        <w:ind w:firstLine="708"/>
        <w:rPr>
          <w:color w:val="000000"/>
        </w:rPr>
      </w:pPr>
      <w:r>
        <w:rPr>
          <w:color w:val="000000"/>
        </w:rPr>
        <w:t xml:space="preserve">Щоб досягнути мету, потрібно виконати такі </w:t>
      </w:r>
      <w:r>
        <w:rPr>
          <w:i/>
          <w:color w:val="000000"/>
        </w:rPr>
        <w:t>завдання</w:t>
      </w:r>
      <w:r>
        <w:rPr>
          <w:color w:val="000000"/>
        </w:rPr>
        <w:t xml:space="preserve">: </w:t>
      </w:r>
    </w:p>
    <w:p w14:paraId="611CA7CD" w14:textId="77777777" w:rsidR="00E05379" w:rsidRDefault="00000000">
      <w:pPr>
        <w:numPr>
          <w:ilvl w:val="0"/>
          <w:numId w:val="9"/>
        </w:numPr>
        <w:pBdr>
          <w:top w:val="nil"/>
          <w:left w:val="nil"/>
          <w:bottom w:val="nil"/>
          <w:right w:val="nil"/>
          <w:between w:val="nil"/>
        </w:pBdr>
        <w:ind w:left="0" w:firstLine="708"/>
        <w:rPr>
          <w:color w:val="000000"/>
        </w:rPr>
      </w:pPr>
      <w:r>
        <w:rPr>
          <w:color w:val="000000"/>
        </w:rPr>
        <w:t>Огляд літературних джерел у контексті поставленої проблеми.</w:t>
      </w:r>
    </w:p>
    <w:p w14:paraId="235E567D" w14:textId="77777777" w:rsidR="00E05379" w:rsidRDefault="00000000">
      <w:pPr>
        <w:numPr>
          <w:ilvl w:val="0"/>
          <w:numId w:val="9"/>
        </w:numPr>
        <w:pBdr>
          <w:top w:val="nil"/>
          <w:left w:val="nil"/>
          <w:bottom w:val="nil"/>
          <w:right w:val="nil"/>
          <w:between w:val="nil"/>
        </w:pBdr>
        <w:ind w:left="0" w:firstLine="708"/>
        <w:rPr>
          <w:color w:val="000000"/>
        </w:rPr>
      </w:pPr>
      <w:r>
        <w:rPr>
          <w:color w:val="000000"/>
        </w:rPr>
        <w:t>Формування наборів даних для машинного навчання.</w:t>
      </w:r>
    </w:p>
    <w:p w14:paraId="7528CC47" w14:textId="77777777" w:rsidR="00E05379" w:rsidRDefault="00000000">
      <w:pPr>
        <w:numPr>
          <w:ilvl w:val="0"/>
          <w:numId w:val="9"/>
        </w:numPr>
        <w:pBdr>
          <w:top w:val="nil"/>
          <w:left w:val="nil"/>
          <w:bottom w:val="nil"/>
          <w:right w:val="nil"/>
          <w:between w:val="nil"/>
        </w:pBdr>
        <w:ind w:left="0" w:firstLine="708"/>
        <w:rPr>
          <w:color w:val="000000"/>
        </w:rPr>
      </w:pPr>
      <w:r>
        <w:rPr>
          <w:color w:val="000000"/>
        </w:rPr>
        <w:t>Аналіз результатів прогнозованого віку мозку.</w:t>
      </w:r>
    </w:p>
    <w:p w14:paraId="3931BBF3" w14:textId="77777777" w:rsidR="00E05379" w:rsidRDefault="00000000">
      <w:pPr>
        <w:numPr>
          <w:ilvl w:val="0"/>
          <w:numId w:val="9"/>
        </w:numPr>
        <w:pBdr>
          <w:top w:val="nil"/>
          <w:left w:val="nil"/>
          <w:bottom w:val="nil"/>
          <w:right w:val="nil"/>
          <w:between w:val="nil"/>
        </w:pBdr>
        <w:ind w:left="0" w:firstLine="708"/>
        <w:rPr>
          <w:color w:val="000000"/>
        </w:rPr>
      </w:pPr>
      <w:r>
        <w:rPr>
          <w:color w:val="000000"/>
        </w:rPr>
        <w:t>Розбір ефекту старіння на основі прогнозованої розбіжності мозку.</w:t>
      </w:r>
    </w:p>
    <w:p w14:paraId="4404325E" w14:textId="77777777" w:rsidR="00E05379" w:rsidRDefault="00000000">
      <w:pPr>
        <w:ind w:firstLine="708"/>
        <w:rPr>
          <w:color w:val="000000"/>
        </w:rPr>
      </w:pPr>
      <w:r>
        <w:rPr>
          <w:b/>
          <w:i/>
          <w:color w:val="000000"/>
        </w:rPr>
        <w:t>Використані методи</w:t>
      </w:r>
      <w:r>
        <w:rPr>
          <w:color w:val="000000"/>
        </w:rPr>
        <w:t xml:space="preserve">. мова програмування </w:t>
      </w:r>
      <w:proofErr w:type="spellStart"/>
      <w:r>
        <w:rPr>
          <w:color w:val="000000"/>
        </w:rPr>
        <w:t>Python</w:t>
      </w:r>
      <w:proofErr w:type="spellEnd"/>
      <w:r>
        <w:rPr>
          <w:color w:val="000000"/>
        </w:rPr>
        <w:t xml:space="preserve"> (ключові бібліотеки: </w:t>
      </w:r>
      <w:proofErr w:type="spellStart"/>
      <w:r>
        <w:rPr>
          <w:color w:val="000000"/>
        </w:rPr>
        <w:t>NumPy</w:t>
      </w:r>
      <w:proofErr w:type="spellEnd"/>
      <w:r>
        <w:rPr>
          <w:color w:val="000000"/>
        </w:rPr>
        <w:t xml:space="preserve">, </w:t>
      </w:r>
      <w:proofErr w:type="spellStart"/>
      <w:r>
        <w:rPr>
          <w:color w:val="000000"/>
        </w:rPr>
        <w:t>Pandas</w:t>
      </w:r>
      <w:proofErr w:type="spellEnd"/>
      <w:r>
        <w:rPr>
          <w:color w:val="000000"/>
        </w:rPr>
        <w:t xml:space="preserve">, MNE, </w:t>
      </w:r>
      <w:proofErr w:type="spellStart"/>
      <w:r>
        <w:rPr>
          <w:color w:val="000000"/>
        </w:rPr>
        <w:t>Scikit-learn</w:t>
      </w:r>
      <w:proofErr w:type="spellEnd"/>
      <w:r>
        <w:rPr>
          <w:color w:val="000000"/>
        </w:rPr>
        <w:t xml:space="preserve">, </w:t>
      </w:r>
      <w:proofErr w:type="spellStart"/>
      <w:r>
        <w:rPr>
          <w:color w:val="000000"/>
        </w:rPr>
        <w:t>Matplotlib</w:t>
      </w:r>
      <w:proofErr w:type="spellEnd"/>
      <w:r>
        <w:rPr>
          <w:color w:val="000000"/>
        </w:rPr>
        <w:t>).</w:t>
      </w:r>
    </w:p>
    <w:p w14:paraId="700D18DC" w14:textId="77777777" w:rsidR="00E05379" w:rsidRDefault="00000000">
      <w:pPr>
        <w:ind w:firstLine="708"/>
        <w:rPr>
          <w:color w:val="000000"/>
        </w:rPr>
      </w:pPr>
      <w:r>
        <w:rPr>
          <w:b/>
          <w:i/>
          <w:color w:val="000000"/>
        </w:rPr>
        <w:t xml:space="preserve">Отримані результати. </w:t>
      </w:r>
      <w:r>
        <w:rPr>
          <w:color w:val="000000"/>
        </w:rPr>
        <w:t xml:space="preserve">Дані були надані органом Управління охорони здоров'я </w:t>
      </w:r>
      <w:proofErr w:type="spellStart"/>
      <w:r>
        <w:rPr>
          <w:color w:val="000000"/>
        </w:rPr>
        <w:t>Фрейзера</w:t>
      </w:r>
      <w:proofErr w:type="spellEnd"/>
      <w:r>
        <w:rPr>
          <w:color w:val="000000"/>
        </w:rPr>
        <w:t xml:space="preserve">, доступ — https://eegnet.loris.ca/. Епілептичний статус, </w:t>
      </w:r>
      <w:r>
        <w:rPr>
          <w:color w:val="000000"/>
        </w:rPr>
        <w:lastRenderedPageBreak/>
        <w:t xml:space="preserve">отруєння наркотиками, розлади центральної нервової системи, шизофренія, чоловічий </w:t>
      </w:r>
      <w:proofErr w:type="spellStart"/>
      <w:r>
        <w:rPr>
          <w:color w:val="000000"/>
        </w:rPr>
        <w:t>шизоафективний</w:t>
      </w:r>
      <w:proofErr w:type="spellEnd"/>
      <w:r>
        <w:rPr>
          <w:color w:val="000000"/>
        </w:rPr>
        <w:t xml:space="preserve"> розлад і чоловіча токсикоманія та жіночі </w:t>
      </w:r>
      <w:proofErr w:type="spellStart"/>
      <w:r>
        <w:rPr>
          <w:color w:val="000000"/>
        </w:rPr>
        <w:t>соматоформні</w:t>
      </w:r>
      <w:proofErr w:type="spellEnd"/>
      <w:r>
        <w:rPr>
          <w:color w:val="000000"/>
        </w:rPr>
        <w:t xml:space="preserve"> розлади у групі ризику на передчасне значне старіння мозку.</w:t>
      </w:r>
    </w:p>
    <w:p w14:paraId="417FB286" w14:textId="77777777" w:rsidR="00E05379" w:rsidRDefault="00000000">
      <w:pPr>
        <w:pBdr>
          <w:top w:val="nil"/>
          <w:left w:val="nil"/>
          <w:bottom w:val="nil"/>
          <w:right w:val="nil"/>
          <w:between w:val="nil"/>
        </w:pBdr>
        <w:tabs>
          <w:tab w:val="left" w:pos="784"/>
        </w:tabs>
        <w:ind w:firstLine="708"/>
        <w:rPr>
          <w:color w:val="000000"/>
        </w:rPr>
      </w:pPr>
      <w:r>
        <w:rPr>
          <w:b/>
          <w:i/>
          <w:color w:val="000000"/>
        </w:rPr>
        <w:t>Ключові слова</w:t>
      </w:r>
      <w:r>
        <w:rPr>
          <w:b/>
          <w:color w:val="000000"/>
        </w:rPr>
        <w:t>.</w:t>
      </w:r>
      <w:r>
        <w:rPr>
          <w:color w:val="000000"/>
        </w:rPr>
        <w:t xml:space="preserve"> Вік мозку, неврологія, </w:t>
      </w:r>
      <w:proofErr w:type="spellStart"/>
      <w:r>
        <w:rPr>
          <w:color w:val="000000"/>
        </w:rPr>
        <w:t>нейронаука</w:t>
      </w:r>
      <w:proofErr w:type="spellEnd"/>
      <w:r>
        <w:rPr>
          <w:color w:val="000000"/>
        </w:rPr>
        <w:t>, електроенцефалограма, машинне навчання, випадковий ліс.</w:t>
      </w:r>
    </w:p>
    <w:p w14:paraId="5AF0893B" w14:textId="77777777" w:rsidR="00E05379" w:rsidRDefault="00000000">
      <w:pPr>
        <w:ind w:firstLine="708"/>
        <w:rPr>
          <w:color w:val="000000"/>
        </w:rPr>
      </w:pPr>
      <w:r>
        <w:rPr>
          <w:b/>
          <w:i/>
          <w:color w:val="000000"/>
        </w:rPr>
        <w:t>Бібліографічний опис ДР</w:t>
      </w:r>
    </w:p>
    <w:p w14:paraId="58CD925F" w14:textId="77777777" w:rsidR="00E05379" w:rsidRDefault="00000000">
      <w:pPr>
        <w:ind w:firstLine="708"/>
        <w:rPr>
          <w:color w:val="000000"/>
        </w:rPr>
      </w:pPr>
      <w:proofErr w:type="spellStart"/>
      <w:r>
        <w:rPr>
          <w:color w:val="000000"/>
        </w:rPr>
        <w:t>Калапунь</w:t>
      </w:r>
      <w:proofErr w:type="spellEnd"/>
      <w:r>
        <w:rPr>
          <w:color w:val="000000"/>
        </w:rPr>
        <w:t xml:space="preserve"> О. А. Прогнозована оцінка віку мозку у пацієнтів на основі їх неврологічного обстеження за допомогою </w:t>
      </w:r>
      <w:proofErr w:type="spellStart"/>
      <w:r>
        <w:rPr>
          <w:color w:val="000000"/>
        </w:rPr>
        <w:t>електроенцефалографії</w:t>
      </w:r>
      <w:proofErr w:type="spellEnd"/>
      <w:r>
        <w:rPr>
          <w:color w:val="000000"/>
        </w:rPr>
        <w:t xml:space="preserve">: дипломна роб. бакалавра : 122 Комп’ютері науки / </w:t>
      </w:r>
      <w:proofErr w:type="spellStart"/>
      <w:r>
        <w:rPr>
          <w:color w:val="000000"/>
        </w:rPr>
        <w:t>Калапунь</w:t>
      </w:r>
      <w:proofErr w:type="spellEnd"/>
      <w:r>
        <w:rPr>
          <w:color w:val="000000"/>
        </w:rPr>
        <w:t xml:space="preserve"> Остап Андрійович. – Київ, 2024. – 92 с.</w:t>
      </w:r>
    </w:p>
    <w:p w14:paraId="61751C9A" w14:textId="77777777" w:rsidR="00E05379" w:rsidRDefault="00E05379">
      <w:pPr>
        <w:ind w:firstLine="0"/>
        <w:rPr>
          <w:color w:val="000000"/>
        </w:rPr>
        <w:sectPr w:rsidR="00E05379">
          <w:pgSz w:w="11906" w:h="16838"/>
          <w:pgMar w:top="851" w:right="707" w:bottom="851" w:left="1701" w:header="709" w:footer="709" w:gutter="0"/>
          <w:cols w:space="720"/>
        </w:sectPr>
      </w:pPr>
    </w:p>
    <w:p w14:paraId="64D734D5" w14:textId="77777777" w:rsidR="00E05379" w:rsidRDefault="00000000">
      <w:pPr>
        <w:jc w:val="center"/>
        <w:rPr>
          <w:b/>
          <w:smallCaps/>
          <w:color w:val="000000"/>
        </w:rPr>
      </w:pPr>
      <w:r>
        <w:rPr>
          <w:b/>
          <w:smallCaps/>
          <w:color w:val="000000"/>
        </w:rPr>
        <w:lastRenderedPageBreak/>
        <w:t>ABSTRACT</w:t>
      </w:r>
    </w:p>
    <w:p w14:paraId="2F12B702" w14:textId="77777777" w:rsidR="00E05379" w:rsidRDefault="00E05379">
      <w:pPr>
        <w:rPr>
          <w:color w:val="000000"/>
        </w:rPr>
      </w:pPr>
    </w:p>
    <w:p w14:paraId="7C038337" w14:textId="77777777" w:rsidR="00E05379" w:rsidRDefault="00000000">
      <w:pPr>
        <w:rPr>
          <w:color w:val="000000"/>
        </w:rPr>
      </w:pPr>
      <w:proofErr w:type="spellStart"/>
      <w:r>
        <w:rPr>
          <w:color w:val="000000"/>
        </w:rPr>
        <w:t>Bachelor</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topic</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Estimation</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Patients</w:t>
      </w:r>
      <w:proofErr w:type="spellEnd"/>
      <w:r>
        <w:rPr>
          <w:color w:val="000000"/>
        </w:rPr>
        <w:t xml:space="preserve"> </w:t>
      </w:r>
      <w:proofErr w:type="spellStart"/>
      <w:r>
        <w:rPr>
          <w:color w:val="000000"/>
        </w:rPr>
        <w:t>Undergoing</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Assessment</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Electroencephalography</w:t>
      </w:r>
      <w:proofErr w:type="spellEnd"/>
      <w:r>
        <w:rPr>
          <w:color w:val="000000"/>
        </w:rPr>
        <w:t xml:space="preserve">» </w:t>
      </w:r>
      <w:proofErr w:type="spellStart"/>
      <w:r>
        <w:rPr>
          <w:color w:val="000000"/>
        </w:rPr>
        <w:t>was</w:t>
      </w:r>
      <w:proofErr w:type="spellEnd"/>
      <w:r>
        <w:rPr>
          <w:color w:val="000000"/>
        </w:rPr>
        <w:t xml:space="preserve"> </w:t>
      </w:r>
      <w:proofErr w:type="spellStart"/>
      <w:r>
        <w:rPr>
          <w:color w:val="000000"/>
        </w:rPr>
        <w:t>performed</w:t>
      </w:r>
      <w:proofErr w:type="spellEnd"/>
      <w:r>
        <w:rPr>
          <w:color w:val="000000"/>
        </w:rPr>
        <w:t xml:space="preserve"> </w:t>
      </w:r>
      <w:proofErr w:type="spellStart"/>
      <w:r>
        <w:rPr>
          <w:color w:val="000000"/>
        </w:rPr>
        <w:t>by</w:t>
      </w:r>
      <w:proofErr w:type="spellEnd"/>
      <w:r>
        <w:rPr>
          <w:color w:val="000000"/>
        </w:rPr>
        <w:t xml:space="preserve"> a </w:t>
      </w:r>
      <w:proofErr w:type="spellStart"/>
      <w:r>
        <w:rPr>
          <w:color w:val="000000"/>
        </w:rPr>
        <w:t>student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Department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Biomedical</w:t>
      </w:r>
      <w:proofErr w:type="spellEnd"/>
      <w:r>
        <w:rPr>
          <w:color w:val="000000"/>
        </w:rPr>
        <w:t xml:space="preserve"> </w:t>
      </w:r>
      <w:proofErr w:type="spellStart"/>
      <w:r>
        <w:rPr>
          <w:color w:val="000000"/>
        </w:rPr>
        <w:t>Cybernetics</w:t>
      </w:r>
      <w:proofErr w:type="spellEnd"/>
      <w:r>
        <w:rPr>
          <w:color w:val="000000"/>
        </w:rPr>
        <w:t xml:space="preserve"> </w:t>
      </w:r>
      <w:proofErr w:type="spellStart"/>
      <w:r>
        <w:rPr>
          <w:color w:val="000000"/>
        </w:rPr>
        <w:t>of</w:t>
      </w:r>
      <w:proofErr w:type="spellEnd"/>
      <w:r>
        <w:rPr>
          <w:color w:val="000000"/>
        </w:rPr>
        <w:t xml:space="preserve"> FBME, </w:t>
      </w:r>
      <w:proofErr w:type="spellStart"/>
      <w:r>
        <w:rPr>
          <w:i/>
          <w:color w:val="000000"/>
        </w:rPr>
        <w:t>Ostap</w:t>
      </w:r>
      <w:proofErr w:type="spellEnd"/>
      <w:r>
        <w:rPr>
          <w:i/>
          <w:color w:val="000000"/>
        </w:rPr>
        <w:t xml:space="preserve"> </w:t>
      </w:r>
      <w:proofErr w:type="spellStart"/>
      <w:r>
        <w:rPr>
          <w:i/>
          <w:color w:val="000000"/>
        </w:rPr>
        <w:t>Kalapun</w:t>
      </w:r>
      <w:proofErr w:type="spellEnd"/>
      <w:r>
        <w:rPr>
          <w:i/>
          <w:color w:val="000000"/>
        </w:rPr>
        <w:t xml:space="preserve">, </w:t>
      </w:r>
      <w:proofErr w:type="spellStart"/>
      <w:r>
        <w:rPr>
          <w:i/>
          <w:color w:val="000000"/>
        </w:rPr>
        <w:t>specialty</w:t>
      </w:r>
      <w:proofErr w:type="spellEnd"/>
      <w:r>
        <w:rPr>
          <w:i/>
          <w:color w:val="000000"/>
        </w:rPr>
        <w:t xml:space="preserve"> 122 «</w:t>
      </w:r>
      <w:proofErr w:type="spellStart"/>
      <w:r>
        <w:rPr>
          <w:i/>
          <w:color w:val="000000"/>
        </w:rPr>
        <w:t>Computer</w:t>
      </w:r>
      <w:proofErr w:type="spellEnd"/>
      <w:r>
        <w:rPr>
          <w:i/>
          <w:color w:val="000000"/>
        </w:rPr>
        <w:t xml:space="preserve"> </w:t>
      </w:r>
      <w:proofErr w:type="spellStart"/>
      <w:r>
        <w:rPr>
          <w:i/>
          <w:color w:val="000000"/>
        </w:rPr>
        <w:t>Science</w:t>
      </w:r>
      <w:proofErr w:type="spellEnd"/>
      <w:r>
        <w:rPr>
          <w:i/>
          <w:color w:val="000000"/>
        </w:rPr>
        <w:t xml:space="preserve">» </w:t>
      </w:r>
      <w:proofErr w:type="spellStart"/>
      <w:r>
        <w:rPr>
          <w:i/>
          <w:color w:val="000000"/>
        </w:rPr>
        <w:t>under</w:t>
      </w:r>
      <w:proofErr w:type="spellEnd"/>
      <w:r>
        <w:rPr>
          <w:i/>
          <w:color w:val="000000"/>
        </w:rPr>
        <w:t xml:space="preserve"> </w:t>
      </w:r>
      <w:proofErr w:type="spellStart"/>
      <w:r>
        <w:rPr>
          <w:i/>
          <w:color w:val="000000"/>
        </w:rPr>
        <w:t>the</w:t>
      </w:r>
      <w:proofErr w:type="spellEnd"/>
      <w:r>
        <w:rPr>
          <w:i/>
          <w:color w:val="000000"/>
        </w:rPr>
        <w:t xml:space="preserve"> </w:t>
      </w:r>
      <w:proofErr w:type="spellStart"/>
      <w:r>
        <w:rPr>
          <w:i/>
          <w:color w:val="000000"/>
        </w:rPr>
        <w:t>educational</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professional</w:t>
      </w:r>
      <w:proofErr w:type="spellEnd"/>
      <w:r>
        <w:rPr>
          <w:i/>
          <w:color w:val="000000"/>
        </w:rPr>
        <w:t xml:space="preserve"> </w:t>
      </w:r>
      <w:proofErr w:type="spellStart"/>
      <w:r>
        <w:rPr>
          <w:i/>
          <w:color w:val="000000"/>
        </w:rPr>
        <w:t>program</w:t>
      </w:r>
      <w:proofErr w:type="spellEnd"/>
      <w:r>
        <w:rPr>
          <w:i/>
          <w:color w:val="000000"/>
        </w:rPr>
        <w:t xml:space="preserve"> «</w:t>
      </w:r>
      <w:proofErr w:type="spellStart"/>
      <w:r>
        <w:rPr>
          <w:i/>
          <w:color w:val="000000"/>
        </w:rPr>
        <w:t>Computer</w:t>
      </w:r>
      <w:proofErr w:type="spellEnd"/>
      <w:r>
        <w:rPr>
          <w:i/>
          <w:color w:val="000000"/>
        </w:rPr>
        <w:t xml:space="preserve"> Technologies </w:t>
      </w:r>
      <w:proofErr w:type="spellStart"/>
      <w:r>
        <w:rPr>
          <w:i/>
          <w:color w:val="000000"/>
        </w:rPr>
        <w:t>in</w:t>
      </w:r>
      <w:proofErr w:type="spellEnd"/>
      <w:r>
        <w:rPr>
          <w:i/>
          <w:color w:val="000000"/>
        </w:rPr>
        <w:t xml:space="preserve"> </w:t>
      </w:r>
      <w:proofErr w:type="spellStart"/>
      <w:r>
        <w:rPr>
          <w:i/>
          <w:color w:val="000000"/>
        </w:rPr>
        <w:t>Biology</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Medicine</w:t>
      </w:r>
      <w:proofErr w:type="spellEnd"/>
      <w:r>
        <w:rPr>
          <w:i/>
          <w:color w:val="000000"/>
        </w:rPr>
        <w:t>».</w:t>
      </w:r>
      <w:r>
        <w:rPr>
          <w:color w:val="000000"/>
        </w:rPr>
        <w:t xml:space="preserve"> </w:t>
      </w:r>
      <w:proofErr w:type="spellStart"/>
      <w:r>
        <w:rPr>
          <w:color w:val="000000"/>
        </w:rPr>
        <w:t>The</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consists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List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conventional</w:t>
      </w:r>
      <w:proofErr w:type="spellEnd"/>
      <w:r>
        <w:rPr>
          <w:color w:val="000000"/>
        </w:rPr>
        <w:t xml:space="preserve"> </w:t>
      </w:r>
      <w:proofErr w:type="spellStart"/>
      <w:r>
        <w:rPr>
          <w:color w:val="000000"/>
        </w:rPr>
        <w:t>abbreviations</w:t>
      </w:r>
      <w:proofErr w:type="spellEnd"/>
      <w:r>
        <w:rPr>
          <w:color w:val="000000"/>
        </w:rPr>
        <w:t xml:space="preserve">, </w:t>
      </w:r>
      <w:proofErr w:type="spellStart"/>
      <w:r>
        <w:rPr>
          <w:color w:val="000000"/>
        </w:rPr>
        <w:t>Introduction</w:t>
      </w:r>
      <w:proofErr w:type="spellEnd"/>
      <w:r>
        <w:rPr>
          <w:color w:val="000000"/>
        </w:rPr>
        <w:t xml:space="preserve">; 3 </w:t>
      </w:r>
      <w:proofErr w:type="spellStart"/>
      <w:r>
        <w:rPr>
          <w:color w:val="000000"/>
        </w:rPr>
        <w:t>chapters</w:t>
      </w:r>
      <w:proofErr w:type="spellEnd"/>
      <w:r>
        <w:rPr>
          <w:color w:val="000000"/>
        </w:rPr>
        <w:t xml:space="preserve"> (</w:t>
      </w:r>
      <w:proofErr w:type="spellStart"/>
      <w:r>
        <w:rPr>
          <w:color w:val="000000"/>
        </w:rPr>
        <w:t>Importance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Research</w:t>
      </w:r>
      <w:proofErr w:type="spellEnd"/>
      <w:r>
        <w:rPr>
          <w:color w:val="000000"/>
        </w:rPr>
        <w:t xml:space="preserve">, </w:t>
      </w:r>
      <w:proofErr w:type="spellStart"/>
      <w:r>
        <w:rPr>
          <w:color w:val="000000"/>
        </w:rPr>
        <w:t>Methodology</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Estimating</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Programmatic</w:t>
      </w:r>
      <w:proofErr w:type="spellEnd"/>
      <w:r>
        <w:rPr>
          <w:color w:val="000000"/>
        </w:rPr>
        <w:t xml:space="preserve"> </w:t>
      </w:r>
      <w:proofErr w:type="spellStart"/>
      <w:r>
        <w:rPr>
          <w:color w:val="000000"/>
        </w:rPr>
        <w:t>Implementation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Ageing</w:t>
      </w:r>
      <w:proofErr w:type="spellEnd"/>
      <w:r>
        <w:rPr>
          <w:color w:val="000000"/>
        </w:rPr>
        <w:t xml:space="preserve"> </w:t>
      </w:r>
      <w:proofErr w:type="spellStart"/>
      <w:r>
        <w:rPr>
          <w:color w:val="000000"/>
        </w:rPr>
        <w:t>Trajectories</w:t>
      </w:r>
      <w:proofErr w:type="spellEnd"/>
      <w:r>
        <w:rPr>
          <w:color w:val="000000"/>
        </w:rPr>
        <w:t xml:space="preserve">), </w:t>
      </w:r>
      <w:proofErr w:type="spellStart"/>
      <w:r>
        <w:rPr>
          <w:color w:val="000000"/>
        </w:rPr>
        <w:t>conclusions</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each</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these</w:t>
      </w:r>
      <w:proofErr w:type="spellEnd"/>
      <w:r>
        <w:rPr>
          <w:color w:val="000000"/>
        </w:rPr>
        <w:t xml:space="preserve"> </w:t>
      </w:r>
      <w:proofErr w:type="spellStart"/>
      <w:r>
        <w:rPr>
          <w:color w:val="000000"/>
        </w:rPr>
        <w:t>chapters</w:t>
      </w:r>
      <w:proofErr w:type="spellEnd"/>
      <w:r>
        <w:rPr>
          <w:color w:val="000000"/>
        </w:rPr>
        <w:t xml:space="preserve">; </w:t>
      </w:r>
      <w:proofErr w:type="spellStart"/>
      <w:r>
        <w:rPr>
          <w:color w:val="000000"/>
        </w:rPr>
        <w:t>General</w:t>
      </w:r>
      <w:proofErr w:type="spellEnd"/>
      <w:r>
        <w:rPr>
          <w:color w:val="000000"/>
        </w:rPr>
        <w:t xml:space="preserve"> </w:t>
      </w:r>
      <w:proofErr w:type="spellStart"/>
      <w:r>
        <w:rPr>
          <w:color w:val="000000"/>
        </w:rPr>
        <w:t>conclusions</w:t>
      </w:r>
      <w:proofErr w:type="spellEnd"/>
      <w:r>
        <w:rPr>
          <w:color w:val="000000"/>
        </w:rPr>
        <w:t xml:space="preserve">; </w:t>
      </w:r>
      <w:proofErr w:type="spellStart"/>
      <w:r>
        <w:rPr>
          <w:color w:val="000000"/>
        </w:rPr>
        <w:t>References</w:t>
      </w:r>
      <w:proofErr w:type="spellEnd"/>
      <w:r>
        <w:rPr>
          <w:color w:val="000000"/>
        </w:rPr>
        <w:t xml:space="preserve">, </w:t>
      </w:r>
      <w:proofErr w:type="spellStart"/>
      <w:r>
        <w:rPr>
          <w:color w:val="000000"/>
        </w:rPr>
        <w:t>which</w:t>
      </w:r>
      <w:proofErr w:type="spellEnd"/>
      <w:r>
        <w:rPr>
          <w:color w:val="000000"/>
        </w:rPr>
        <w:t xml:space="preserve"> </w:t>
      </w:r>
      <w:proofErr w:type="spellStart"/>
      <w:r>
        <w:rPr>
          <w:color w:val="000000"/>
        </w:rPr>
        <w:t>includes</w:t>
      </w:r>
      <w:proofErr w:type="spellEnd"/>
      <w:r>
        <w:rPr>
          <w:color w:val="000000"/>
        </w:rPr>
        <w:t xml:space="preserve"> 75 </w:t>
      </w:r>
      <w:proofErr w:type="spellStart"/>
      <w:r>
        <w:rPr>
          <w:color w:val="000000"/>
        </w:rPr>
        <w:t>references</w:t>
      </w:r>
      <w:proofErr w:type="spellEnd"/>
      <w:r>
        <w:rPr>
          <w:color w:val="000000"/>
        </w:rPr>
        <w:t xml:space="preserve"> (75 - </w:t>
      </w:r>
      <w:proofErr w:type="spellStart"/>
      <w:r>
        <w:rPr>
          <w:color w:val="000000"/>
        </w:rPr>
        <w:t>in</w:t>
      </w:r>
      <w:proofErr w:type="spellEnd"/>
      <w:r>
        <w:rPr>
          <w:color w:val="000000"/>
        </w:rPr>
        <w:t xml:space="preserve"> </w:t>
      </w:r>
      <w:proofErr w:type="spellStart"/>
      <w:r>
        <w:rPr>
          <w:color w:val="000000"/>
        </w:rPr>
        <w:t>Latin</w:t>
      </w:r>
      <w:proofErr w:type="spellEnd"/>
      <w:r>
        <w:rPr>
          <w:color w:val="000000"/>
        </w:rPr>
        <w:t xml:space="preserve">), 2 </w:t>
      </w:r>
      <w:proofErr w:type="spellStart"/>
      <w:r>
        <w:rPr>
          <w:color w:val="000000"/>
        </w:rPr>
        <w:t>appendices</w:t>
      </w:r>
      <w:proofErr w:type="spellEnd"/>
      <w:r>
        <w:rPr>
          <w:color w:val="000000"/>
        </w:rPr>
        <w:t xml:space="preserve"> (</w:t>
      </w:r>
      <w:proofErr w:type="spellStart"/>
      <w:r>
        <w:rPr>
          <w:color w:val="000000"/>
        </w:rPr>
        <w:t>Appendix</w:t>
      </w:r>
      <w:proofErr w:type="spellEnd"/>
      <w:r>
        <w:rPr>
          <w:color w:val="000000"/>
        </w:rPr>
        <w:t xml:space="preserve"> A, </w:t>
      </w:r>
      <w:proofErr w:type="spellStart"/>
      <w:r>
        <w:rPr>
          <w:color w:val="000000"/>
        </w:rPr>
        <w:t>Appendix</w:t>
      </w:r>
      <w:proofErr w:type="spellEnd"/>
      <w:r>
        <w:rPr>
          <w:color w:val="000000"/>
        </w:rPr>
        <w:t xml:space="preserve"> B). </w:t>
      </w:r>
      <w:proofErr w:type="spellStart"/>
      <w:r>
        <w:rPr>
          <w:color w:val="000000"/>
        </w:rPr>
        <w:t>The</w:t>
      </w:r>
      <w:proofErr w:type="spellEnd"/>
      <w:r>
        <w:rPr>
          <w:color w:val="000000"/>
        </w:rPr>
        <w:t xml:space="preserve"> </w:t>
      </w:r>
      <w:proofErr w:type="spellStart"/>
      <w:r>
        <w:rPr>
          <w:color w:val="000000"/>
        </w:rPr>
        <w:t>paper</w:t>
      </w:r>
      <w:proofErr w:type="spellEnd"/>
      <w:r>
        <w:rPr>
          <w:color w:val="000000"/>
        </w:rPr>
        <w:t xml:space="preserve"> </w:t>
      </w:r>
      <w:proofErr w:type="spellStart"/>
      <w:r>
        <w:rPr>
          <w:color w:val="000000"/>
        </w:rPr>
        <w:t>contains</w:t>
      </w:r>
      <w:proofErr w:type="spellEnd"/>
      <w:r>
        <w:rPr>
          <w:color w:val="000000"/>
        </w:rPr>
        <w:t xml:space="preserve"> 36 </w:t>
      </w:r>
      <w:proofErr w:type="spellStart"/>
      <w:r>
        <w:rPr>
          <w:color w:val="000000"/>
        </w:rPr>
        <w:t>figures</w:t>
      </w:r>
      <w:proofErr w:type="spellEnd"/>
      <w:r>
        <w:rPr>
          <w:color w:val="000000"/>
        </w:rPr>
        <w:t xml:space="preserve"> </w:t>
      </w:r>
      <w:proofErr w:type="spellStart"/>
      <w:r>
        <w:rPr>
          <w:color w:val="000000"/>
        </w:rPr>
        <w:t>and</w:t>
      </w:r>
      <w:proofErr w:type="spellEnd"/>
      <w:r>
        <w:rPr>
          <w:color w:val="000000"/>
        </w:rPr>
        <w:t xml:space="preserve"> 4 </w:t>
      </w:r>
      <w:proofErr w:type="spellStart"/>
      <w:r>
        <w:rPr>
          <w:color w:val="000000"/>
        </w:rPr>
        <w:t>tables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total</w:t>
      </w:r>
      <w:proofErr w:type="spellEnd"/>
      <w:r>
        <w:rPr>
          <w:color w:val="000000"/>
        </w:rPr>
        <w:t xml:space="preserve"> </w:t>
      </w:r>
      <w:proofErr w:type="spellStart"/>
      <w:r>
        <w:rPr>
          <w:color w:val="000000"/>
        </w:rPr>
        <w:t>volume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is</w:t>
      </w:r>
      <w:proofErr w:type="spellEnd"/>
      <w:r>
        <w:rPr>
          <w:color w:val="000000"/>
        </w:rPr>
        <w:t xml:space="preserve"> 69 </w:t>
      </w:r>
      <w:proofErr w:type="spellStart"/>
      <w:r>
        <w:rPr>
          <w:color w:val="000000"/>
        </w:rPr>
        <w:t>pages</w:t>
      </w:r>
      <w:proofErr w:type="spellEnd"/>
      <w:r>
        <w:rPr>
          <w:color w:val="000000"/>
        </w:rPr>
        <w:t>.</w:t>
      </w:r>
    </w:p>
    <w:p w14:paraId="2DCDDDBA" w14:textId="77777777" w:rsidR="00E05379" w:rsidRDefault="00000000">
      <w:pPr>
        <w:rPr>
          <w:color w:val="000000"/>
        </w:rPr>
      </w:pPr>
      <w:proofErr w:type="spellStart"/>
      <w:r>
        <w:rPr>
          <w:b/>
          <w:color w:val="000000"/>
        </w:rPr>
        <w:t>Relevance</w:t>
      </w:r>
      <w:proofErr w:type="spellEnd"/>
      <w:r>
        <w:rPr>
          <w:b/>
          <w:color w:val="000000"/>
        </w:rPr>
        <w:t xml:space="preserve"> </w:t>
      </w:r>
      <w:proofErr w:type="spellStart"/>
      <w:r>
        <w:rPr>
          <w:b/>
          <w:color w:val="000000"/>
        </w:rPr>
        <w:t>of</w:t>
      </w:r>
      <w:proofErr w:type="spellEnd"/>
      <w:r>
        <w:rPr>
          <w:b/>
          <w:color w:val="000000"/>
        </w:rPr>
        <w:t xml:space="preserve"> </w:t>
      </w:r>
      <w:proofErr w:type="spellStart"/>
      <w:r>
        <w:rPr>
          <w:b/>
          <w:color w:val="000000"/>
        </w:rPr>
        <w:t>the</w:t>
      </w:r>
      <w:proofErr w:type="spellEnd"/>
      <w:r>
        <w:rPr>
          <w:b/>
          <w:color w:val="000000"/>
        </w:rPr>
        <w:t xml:space="preserve"> </w:t>
      </w:r>
      <w:proofErr w:type="spellStart"/>
      <w:r>
        <w:rPr>
          <w:b/>
          <w:color w:val="000000"/>
        </w:rPr>
        <w:t>topic</w:t>
      </w:r>
      <w:proofErr w:type="spellEnd"/>
      <w:r>
        <w:rPr>
          <w:b/>
          <w:color w:val="000000"/>
        </w:rPr>
        <w:t>.</w:t>
      </w:r>
      <w:r>
        <w:rPr>
          <w:color w:val="000000"/>
        </w:rPr>
        <w:t xml:space="preserve"> </w:t>
      </w:r>
      <w:proofErr w:type="spellStart"/>
      <w:r>
        <w:rPr>
          <w:color w:val="000000"/>
        </w:rPr>
        <w:t>The</w:t>
      </w:r>
      <w:proofErr w:type="spellEnd"/>
      <w:r>
        <w:rPr>
          <w:color w:val="000000"/>
        </w:rPr>
        <w:t xml:space="preserve"> </w:t>
      </w:r>
      <w:proofErr w:type="spellStart"/>
      <w:r>
        <w:rPr>
          <w:color w:val="000000"/>
        </w:rPr>
        <w:t>last</w:t>
      </w:r>
      <w:proofErr w:type="spellEnd"/>
      <w:r>
        <w:rPr>
          <w:color w:val="000000"/>
        </w:rPr>
        <w:t xml:space="preserve"> </w:t>
      </w:r>
      <w:proofErr w:type="spellStart"/>
      <w:r>
        <w:rPr>
          <w:color w:val="000000"/>
        </w:rPr>
        <w:t>decade</w:t>
      </w:r>
      <w:proofErr w:type="spellEnd"/>
      <w:r>
        <w:rPr>
          <w:color w:val="000000"/>
        </w:rPr>
        <w:t xml:space="preserve"> </w:t>
      </w:r>
      <w:proofErr w:type="spellStart"/>
      <w:r>
        <w:rPr>
          <w:color w:val="000000"/>
        </w:rPr>
        <w:t>has</w:t>
      </w:r>
      <w:proofErr w:type="spellEnd"/>
      <w:r>
        <w:rPr>
          <w:color w:val="000000"/>
        </w:rPr>
        <w:t xml:space="preserve"> </w:t>
      </w:r>
      <w:proofErr w:type="spellStart"/>
      <w:r>
        <w:rPr>
          <w:color w:val="000000"/>
        </w:rPr>
        <w:t>seen</w:t>
      </w:r>
      <w:proofErr w:type="spellEnd"/>
      <w:r>
        <w:rPr>
          <w:color w:val="000000"/>
        </w:rPr>
        <w:t xml:space="preserve"> a </w:t>
      </w:r>
      <w:proofErr w:type="spellStart"/>
      <w:r>
        <w:rPr>
          <w:color w:val="000000"/>
        </w:rPr>
        <w:t>rapidly</w:t>
      </w:r>
      <w:proofErr w:type="spellEnd"/>
      <w:r>
        <w:rPr>
          <w:color w:val="000000"/>
        </w:rPr>
        <w:t xml:space="preserve"> </w:t>
      </w:r>
      <w:proofErr w:type="spellStart"/>
      <w:r>
        <w:rPr>
          <w:color w:val="000000"/>
        </w:rPr>
        <w:t>growing</w:t>
      </w:r>
      <w:proofErr w:type="spellEnd"/>
      <w:r>
        <w:rPr>
          <w:color w:val="000000"/>
        </w:rPr>
        <w:t xml:space="preserve"> </w:t>
      </w:r>
      <w:proofErr w:type="spellStart"/>
      <w:r>
        <w:rPr>
          <w:color w:val="000000"/>
        </w:rPr>
        <w:t>interest</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various</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estimating</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over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past</w:t>
      </w:r>
      <w:proofErr w:type="spellEnd"/>
      <w:r>
        <w:rPr>
          <w:color w:val="000000"/>
        </w:rPr>
        <w:t xml:space="preserve"> </w:t>
      </w:r>
      <w:proofErr w:type="spellStart"/>
      <w:r>
        <w:rPr>
          <w:color w:val="000000"/>
        </w:rPr>
        <w:t>decade</w:t>
      </w:r>
      <w:proofErr w:type="spellEnd"/>
      <w:r>
        <w:rPr>
          <w:color w:val="000000"/>
        </w:rPr>
        <w:t>.</w:t>
      </w:r>
    </w:p>
    <w:p w14:paraId="4DBFEF14" w14:textId="77777777" w:rsidR="00E05379" w:rsidRDefault="00000000">
      <w:pPr>
        <w:rPr>
          <w:b/>
          <w:color w:val="000000"/>
        </w:rPr>
      </w:pPr>
      <w:proofErr w:type="spellStart"/>
      <w:r>
        <w:rPr>
          <w:b/>
          <w:color w:val="000000"/>
        </w:rPr>
        <w:t>The</w:t>
      </w:r>
      <w:proofErr w:type="spellEnd"/>
      <w:r>
        <w:rPr>
          <w:b/>
          <w:color w:val="000000"/>
        </w:rPr>
        <w:t xml:space="preserve"> </w:t>
      </w:r>
      <w:proofErr w:type="spellStart"/>
      <w:r>
        <w:rPr>
          <w:b/>
          <w:color w:val="000000"/>
        </w:rPr>
        <w:t>purpose</w:t>
      </w:r>
      <w:proofErr w:type="spellEnd"/>
      <w:r>
        <w:rPr>
          <w:b/>
          <w:color w:val="000000"/>
        </w:rPr>
        <w:t xml:space="preserve"> </w:t>
      </w:r>
      <w:proofErr w:type="spellStart"/>
      <w:r>
        <w:rPr>
          <w:b/>
          <w:color w:val="000000"/>
        </w:rPr>
        <w:t>and</w:t>
      </w:r>
      <w:proofErr w:type="spellEnd"/>
      <w:r>
        <w:rPr>
          <w:b/>
          <w:color w:val="000000"/>
        </w:rPr>
        <w:t xml:space="preserve"> </w:t>
      </w:r>
      <w:proofErr w:type="spellStart"/>
      <w:r>
        <w:rPr>
          <w:b/>
          <w:color w:val="000000"/>
        </w:rPr>
        <w:t>objectives</w:t>
      </w:r>
      <w:proofErr w:type="spellEnd"/>
      <w:r>
        <w:rPr>
          <w:b/>
          <w:color w:val="000000"/>
        </w:rPr>
        <w:t xml:space="preserve"> </w:t>
      </w:r>
      <w:proofErr w:type="spellStart"/>
      <w:r>
        <w:rPr>
          <w:b/>
          <w:color w:val="000000"/>
        </w:rPr>
        <w:t>of</w:t>
      </w:r>
      <w:proofErr w:type="spellEnd"/>
      <w:r>
        <w:rPr>
          <w:b/>
          <w:color w:val="000000"/>
        </w:rPr>
        <w:t xml:space="preserve"> </w:t>
      </w:r>
      <w:proofErr w:type="spellStart"/>
      <w:r>
        <w:rPr>
          <w:b/>
          <w:color w:val="000000"/>
        </w:rPr>
        <w:t>the</w:t>
      </w:r>
      <w:proofErr w:type="spellEnd"/>
      <w:r>
        <w:rPr>
          <w:b/>
          <w:color w:val="000000"/>
        </w:rPr>
        <w:t xml:space="preserve"> </w:t>
      </w:r>
      <w:proofErr w:type="spellStart"/>
      <w:r>
        <w:rPr>
          <w:b/>
          <w:color w:val="000000"/>
        </w:rPr>
        <w:t>work</w:t>
      </w:r>
      <w:proofErr w:type="spellEnd"/>
      <w:r>
        <w:rPr>
          <w:b/>
          <w:color w:val="000000"/>
        </w:rPr>
        <w:t xml:space="preserve">. </w:t>
      </w:r>
    </w:p>
    <w:p w14:paraId="5743A92E" w14:textId="77777777" w:rsidR="00E05379" w:rsidRDefault="00000000">
      <w:pPr>
        <w:rPr>
          <w:color w:val="000000"/>
        </w:rPr>
      </w:pPr>
      <w:proofErr w:type="spellStart"/>
      <w:r>
        <w:rPr>
          <w:i/>
          <w:color w:val="000000"/>
        </w:rPr>
        <w:t>The</w:t>
      </w:r>
      <w:proofErr w:type="spellEnd"/>
      <w:r>
        <w:rPr>
          <w:i/>
          <w:color w:val="000000"/>
        </w:rPr>
        <w:t xml:space="preserve"> </w:t>
      </w:r>
      <w:proofErr w:type="spellStart"/>
      <w:r>
        <w:rPr>
          <w:i/>
          <w:color w:val="000000"/>
        </w:rPr>
        <w:t>aim</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the</w:t>
      </w:r>
      <w:proofErr w:type="spellEnd"/>
      <w:r>
        <w:rPr>
          <w:i/>
          <w:color w:val="000000"/>
        </w:rPr>
        <w:t xml:space="preserve"> </w:t>
      </w:r>
      <w:proofErr w:type="spellStart"/>
      <w:r>
        <w:rPr>
          <w:i/>
          <w:color w:val="000000"/>
        </w:rPr>
        <w:t>study</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assess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gap</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further</w:t>
      </w:r>
      <w:proofErr w:type="spellEnd"/>
      <w:r>
        <w:rPr>
          <w:color w:val="000000"/>
        </w:rPr>
        <w:t xml:space="preserve"> </w:t>
      </w:r>
      <w:proofErr w:type="spellStart"/>
      <w:r>
        <w:rPr>
          <w:color w:val="000000"/>
        </w:rPr>
        <w:t>investigate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general</w:t>
      </w:r>
      <w:proofErr w:type="spellEnd"/>
      <w:r>
        <w:rPr>
          <w:color w:val="000000"/>
        </w:rPr>
        <w:t xml:space="preserve"> </w:t>
      </w:r>
      <w:proofErr w:type="spellStart"/>
      <w:r>
        <w:rPr>
          <w:color w:val="000000"/>
        </w:rPr>
        <w:t>trajectories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effect</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context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neurophysiological</w:t>
      </w:r>
      <w:proofErr w:type="spellEnd"/>
      <w:r>
        <w:rPr>
          <w:color w:val="000000"/>
        </w:rPr>
        <w:t xml:space="preserve">, </w:t>
      </w:r>
      <w:proofErr w:type="spellStart"/>
      <w:r>
        <w:rPr>
          <w:color w:val="000000"/>
        </w:rPr>
        <w:t>biological</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factors</w:t>
      </w:r>
      <w:proofErr w:type="spellEnd"/>
      <w:r>
        <w:rPr>
          <w:color w:val="000000"/>
        </w:rPr>
        <w:t>.</w:t>
      </w:r>
    </w:p>
    <w:p w14:paraId="59BE3E86" w14:textId="77777777" w:rsidR="00E05379" w:rsidRDefault="00000000">
      <w:pPr>
        <w:rPr>
          <w:color w:val="000000"/>
        </w:rPr>
      </w:pPr>
      <w:proofErr w:type="spellStart"/>
      <w:r>
        <w:rPr>
          <w:color w:val="000000"/>
        </w:rPr>
        <w:t>To</w:t>
      </w:r>
      <w:proofErr w:type="spellEnd"/>
      <w:r>
        <w:rPr>
          <w:color w:val="000000"/>
        </w:rPr>
        <w:t xml:space="preserve"> </w:t>
      </w:r>
      <w:proofErr w:type="spellStart"/>
      <w:r>
        <w:rPr>
          <w:color w:val="000000"/>
        </w:rPr>
        <w:t>achieve</w:t>
      </w:r>
      <w:proofErr w:type="spellEnd"/>
      <w:r>
        <w:rPr>
          <w:color w:val="000000"/>
        </w:rPr>
        <w:t xml:space="preserve"> </w:t>
      </w:r>
      <w:proofErr w:type="spellStart"/>
      <w:r>
        <w:rPr>
          <w:color w:val="000000"/>
        </w:rPr>
        <w:t>this</w:t>
      </w:r>
      <w:proofErr w:type="spellEnd"/>
      <w:r>
        <w:rPr>
          <w:color w:val="000000"/>
        </w:rPr>
        <w:t xml:space="preserve"> </w:t>
      </w:r>
      <w:proofErr w:type="spellStart"/>
      <w:r>
        <w:rPr>
          <w:color w:val="000000"/>
        </w:rPr>
        <w:t>goal</w:t>
      </w:r>
      <w:proofErr w:type="spellEnd"/>
      <w:r>
        <w:rPr>
          <w:color w:val="000000"/>
        </w:rPr>
        <w:t xml:space="preserve">, </w:t>
      </w:r>
      <w:proofErr w:type="spellStart"/>
      <w:r>
        <w:rPr>
          <w:i/>
          <w:color w:val="000000"/>
        </w:rPr>
        <w:t>the</w:t>
      </w:r>
      <w:proofErr w:type="spellEnd"/>
      <w:r>
        <w:rPr>
          <w:i/>
          <w:color w:val="000000"/>
        </w:rPr>
        <w:t xml:space="preserve"> </w:t>
      </w:r>
      <w:proofErr w:type="spellStart"/>
      <w:r>
        <w:rPr>
          <w:i/>
          <w:color w:val="000000"/>
        </w:rPr>
        <w:t>following</w:t>
      </w:r>
      <w:proofErr w:type="spellEnd"/>
      <w:r>
        <w:rPr>
          <w:i/>
          <w:color w:val="000000"/>
        </w:rPr>
        <w:t xml:space="preserve"> </w:t>
      </w:r>
      <w:proofErr w:type="spellStart"/>
      <w:r>
        <w:rPr>
          <w:i/>
          <w:color w:val="000000"/>
        </w:rPr>
        <w:t>tasks</w:t>
      </w:r>
      <w:proofErr w:type="spellEnd"/>
      <w:r>
        <w:rPr>
          <w:color w:val="000000"/>
        </w:rPr>
        <w:t xml:space="preserve"> </w:t>
      </w:r>
      <w:proofErr w:type="spellStart"/>
      <w:r>
        <w:rPr>
          <w:color w:val="000000"/>
        </w:rPr>
        <w:t>need</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be</w:t>
      </w:r>
      <w:proofErr w:type="spellEnd"/>
      <w:r>
        <w:rPr>
          <w:color w:val="000000"/>
        </w:rPr>
        <w:t xml:space="preserve"> </w:t>
      </w:r>
      <w:proofErr w:type="spellStart"/>
      <w:r>
        <w:rPr>
          <w:color w:val="000000"/>
        </w:rPr>
        <w:t>accomplished</w:t>
      </w:r>
      <w:proofErr w:type="spellEnd"/>
      <w:r>
        <w:rPr>
          <w:color w:val="000000"/>
        </w:rPr>
        <w:t xml:space="preserve">: </w:t>
      </w:r>
    </w:p>
    <w:p w14:paraId="72717B56" w14:textId="77777777" w:rsidR="00E05379" w:rsidRDefault="00000000">
      <w:pPr>
        <w:rPr>
          <w:color w:val="000000"/>
        </w:rPr>
      </w:pPr>
      <w:r>
        <w:rPr>
          <w:color w:val="000000"/>
        </w:rPr>
        <w:t>1.</w:t>
      </w:r>
      <w:r>
        <w:rPr>
          <w:color w:val="000000"/>
        </w:rPr>
        <w:tab/>
      </w:r>
      <w:proofErr w:type="spellStart"/>
      <w:r>
        <w:rPr>
          <w:color w:val="000000"/>
        </w:rPr>
        <w:t>Review</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literature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context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problem</w:t>
      </w:r>
      <w:proofErr w:type="spellEnd"/>
      <w:r>
        <w:rPr>
          <w:color w:val="000000"/>
        </w:rPr>
        <w:t>.</w:t>
      </w:r>
    </w:p>
    <w:p w14:paraId="06957839" w14:textId="77777777" w:rsidR="00E05379" w:rsidRDefault="00000000">
      <w:pPr>
        <w:rPr>
          <w:color w:val="000000"/>
        </w:rPr>
      </w:pPr>
      <w:r>
        <w:rPr>
          <w:color w:val="000000"/>
        </w:rPr>
        <w:t>2.</w:t>
      </w:r>
      <w:r>
        <w:rPr>
          <w:color w:val="000000"/>
        </w:rPr>
        <w:tab/>
      </w:r>
      <w:proofErr w:type="spellStart"/>
      <w:r>
        <w:rPr>
          <w:color w:val="000000"/>
        </w:rPr>
        <w:t>Formation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sets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w:t>
      </w:r>
    </w:p>
    <w:p w14:paraId="2F31DE6D" w14:textId="77777777" w:rsidR="00E05379" w:rsidRDefault="00000000">
      <w:pPr>
        <w:rPr>
          <w:color w:val="000000"/>
        </w:rPr>
      </w:pPr>
      <w:r>
        <w:rPr>
          <w:color w:val="000000"/>
        </w:rPr>
        <w:t>3.</w:t>
      </w:r>
      <w:r>
        <w:rPr>
          <w:color w:val="000000"/>
        </w:rPr>
        <w:tab/>
      </w: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predicted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w:t>
      </w:r>
    </w:p>
    <w:p w14:paraId="272ECC86" w14:textId="77777777" w:rsidR="00E05379" w:rsidRDefault="00000000">
      <w:pPr>
        <w:rPr>
          <w:color w:val="000000"/>
        </w:rPr>
      </w:pPr>
      <w:r>
        <w:rPr>
          <w:color w:val="000000"/>
        </w:rPr>
        <w:t>4.</w:t>
      </w:r>
      <w:r>
        <w:rPr>
          <w:color w:val="000000"/>
        </w:rPr>
        <w:tab/>
      </w:r>
      <w:proofErr w:type="spellStart"/>
      <w:r>
        <w:rPr>
          <w:color w:val="000000"/>
        </w:rPr>
        <w:t>Assessment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effect</w:t>
      </w:r>
      <w:proofErr w:type="spellEnd"/>
      <w:r>
        <w:rPr>
          <w:color w:val="000000"/>
        </w:rPr>
        <w:t xml:space="preserve"> </w:t>
      </w:r>
      <w:proofErr w:type="spellStart"/>
      <w:r>
        <w:rPr>
          <w:color w:val="000000"/>
        </w:rPr>
        <w:t>based</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gap</w:t>
      </w:r>
      <w:proofErr w:type="spellEnd"/>
      <w:r>
        <w:rPr>
          <w:color w:val="000000"/>
        </w:rPr>
        <w:t>.</w:t>
      </w:r>
    </w:p>
    <w:p w14:paraId="4968EAC0" w14:textId="77777777" w:rsidR="00E05379" w:rsidRDefault="00000000">
      <w:pPr>
        <w:rPr>
          <w:color w:val="000000"/>
        </w:rPr>
      </w:pPr>
      <w:proofErr w:type="spellStart"/>
      <w:r>
        <w:rPr>
          <w:b/>
          <w:color w:val="000000"/>
        </w:rPr>
        <w:t>Methods</w:t>
      </w:r>
      <w:proofErr w:type="spellEnd"/>
      <w:r>
        <w:rPr>
          <w:b/>
          <w:color w:val="000000"/>
        </w:rPr>
        <w:t xml:space="preserve"> </w:t>
      </w:r>
      <w:proofErr w:type="spellStart"/>
      <w:r>
        <w:rPr>
          <w:b/>
          <w:color w:val="000000"/>
        </w:rPr>
        <w:t>used</w:t>
      </w:r>
      <w:proofErr w:type="spellEnd"/>
      <w:r>
        <w:rPr>
          <w:b/>
          <w:color w:val="000000"/>
        </w:rPr>
        <w:t>.</w:t>
      </w:r>
      <w:r>
        <w:rPr>
          <w:color w:val="000000"/>
        </w:rPr>
        <w:t xml:space="preserve"> </w:t>
      </w:r>
      <w:proofErr w:type="spellStart"/>
      <w:r>
        <w:rPr>
          <w:color w:val="000000"/>
        </w:rPr>
        <w:t>Python</w:t>
      </w:r>
      <w:proofErr w:type="spellEnd"/>
      <w:r>
        <w:rPr>
          <w:color w:val="000000"/>
        </w:rPr>
        <w:t xml:space="preserve"> </w:t>
      </w:r>
      <w:proofErr w:type="spellStart"/>
      <w:r>
        <w:rPr>
          <w:color w:val="000000"/>
        </w:rPr>
        <w:t>programming</w:t>
      </w:r>
      <w:proofErr w:type="spellEnd"/>
      <w:r>
        <w:rPr>
          <w:color w:val="000000"/>
        </w:rPr>
        <w:t xml:space="preserve"> </w:t>
      </w:r>
      <w:proofErr w:type="spellStart"/>
      <w:r>
        <w:rPr>
          <w:color w:val="000000"/>
        </w:rPr>
        <w:t>language</w:t>
      </w:r>
      <w:proofErr w:type="spellEnd"/>
      <w:r>
        <w:rPr>
          <w:color w:val="000000"/>
        </w:rPr>
        <w:t xml:space="preserve"> (</w:t>
      </w:r>
      <w:proofErr w:type="spellStart"/>
      <w:r>
        <w:rPr>
          <w:color w:val="000000"/>
        </w:rPr>
        <w:t>key</w:t>
      </w:r>
      <w:proofErr w:type="spellEnd"/>
      <w:r>
        <w:rPr>
          <w:color w:val="000000"/>
        </w:rPr>
        <w:t xml:space="preserve"> </w:t>
      </w:r>
      <w:proofErr w:type="spellStart"/>
      <w:r>
        <w:rPr>
          <w:color w:val="000000"/>
        </w:rPr>
        <w:t>libraries</w:t>
      </w:r>
      <w:proofErr w:type="spellEnd"/>
      <w:r>
        <w:rPr>
          <w:color w:val="000000"/>
        </w:rPr>
        <w:t xml:space="preserve">: </w:t>
      </w:r>
      <w:proofErr w:type="spellStart"/>
      <w:r>
        <w:rPr>
          <w:color w:val="000000"/>
        </w:rPr>
        <w:t>NumPy</w:t>
      </w:r>
      <w:proofErr w:type="spellEnd"/>
      <w:r>
        <w:rPr>
          <w:color w:val="000000"/>
        </w:rPr>
        <w:t xml:space="preserve">, </w:t>
      </w:r>
      <w:proofErr w:type="spellStart"/>
      <w:r>
        <w:rPr>
          <w:color w:val="000000"/>
        </w:rPr>
        <w:t>Pandas</w:t>
      </w:r>
      <w:proofErr w:type="spellEnd"/>
      <w:r>
        <w:rPr>
          <w:color w:val="000000"/>
        </w:rPr>
        <w:t xml:space="preserve">, MNE, </w:t>
      </w:r>
      <w:proofErr w:type="spellStart"/>
      <w:r>
        <w:rPr>
          <w:color w:val="000000"/>
        </w:rPr>
        <w:t>Scikit-learn</w:t>
      </w:r>
      <w:proofErr w:type="spellEnd"/>
      <w:r>
        <w:rPr>
          <w:color w:val="000000"/>
        </w:rPr>
        <w:t xml:space="preserve">, </w:t>
      </w:r>
      <w:proofErr w:type="spellStart"/>
      <w:r>
        <w:rPr>
          <w:color w:val="000000"/>
        </w:rPr>
        <w:t>Matplotlib</w:t>
      </w:r>
      <w:proofErr w:type="spellEnd"/>
      <w:r>
        <w:rPr>
          <w:color w:val="000000"/>
        </w:rPr>
        <w:t>).</w:t>
      </w:r>
    </w:p>
    <w:p w14:paraId="590298D2" w14:textId="77777777" w:rsidR="00E05379" w:rsidRDefault="00000000">
      <w:pPr>
        <w:rPr>
          <w:color w:val="000000"/>
        </w:rPr>
      </w:pPr>
      <w:proofErr w:type="spellStart"/>
      <w:r>
        <w:rPr>
          <w:b/>
          <w:color w:val="000000"/>
        </w:rPr>
        <w:t>Results</w:t>
      </w:r>
      <w:proofErr w:type="spellEnd"/>
      <w:r>
        <w:rPr>
          <w:b/>
          <w:color w:val="000000"/>
        </w:rPr>
        <w:t>.</w:t>
      </w:r>
      <w:r>
        <w:rPr>
          <w:color w:val="000000"/>
        </w:rPr>
        <w:t xml:space="preserve"> </w:t>
      </w:r>
      <w:proofErr w:type="spellStart"/>
      <w:r>
        <w:rPr>
          <w:color w:val="000000"/>
        </w:rPr>
        <w:t>The</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was</w:t>
      </w:r>
      <w:proofErr w:type="spellEnd"/>
      <w:r>
        <w:rPr>
          <w:color w:val="000000"/>
        </w:rPr>
        <w:t xml:space="preserve"> </w:t>
      </w:r>
      <w:proofErr w:type="spellStart"/>
      <w:r>
        <w:rPr>
          <w:color w:val="000000"/>
        </w:rPr>
        <w:t>provided</w:t>
      </w:r>
      <w:proofErr w:type="spellEnd"/>
      <w:r>
        <w:rPr>
          <w:color w:val="000000"/>
        </w:rPr>
        <w:t xml:space="preserve"> </w:t>
      </w:r>
      <w:proofErr w:type="spellStart"/>
      <w:r>
        <w:rPr>
          <w:color w:val="000000"/>
        </w:rPr>
        <w:t>by</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Fraser</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Authority</w:t>
      </w:r>
      <w:proofErr w:type="spellEnd"/>
      <w:r>
        <w:rPr>
          <w:color w:val="000000"/>
        </w:rPr>
        <w:t xml:space="preserve">, </w:t>
      </w:r>
      <w:proofErr w:type="spellStart"/>
      <w:r>
        <w:rPr>
          <w:color w:val="000000"/>
        </w:rPr>
        <w:t>access</w:t>
      </w:r>
      <w:proofErr w:type="spellEnd"/>
      <w:r>
        <w:rPr>
          <w:color w:val="000000"/>
        </w:rPr>
        <w:t xml:space="preserve"> — https://eegnet.loris.ca/. </w:t>
      </w:r>
      <w:proofErr w:type="spellStart"/>
      <w:r>
        <w:rPr>
          <w:color w:val="000000"/>
        </w:rPr>
        <w:t>Epileptic</w:t>
      </w:r>
      <w:proofErr w:type="spellEnd"/>
      <w:r>
        <w:rPr>
          <w:color w:val="000000"/>
        </w:rPr>
        <w:t xml:space="preserve"> </w:t>
      </w:r>
      <w:proofErr w:type="spellStart"/>
      <w:r>
        <w:rPr>
          <w:color w:val="000000"/>
        </w:rPr>
        <w:t>status</w:t>
      </w:r>
      <w:proofErr w:type="spellEnd"/>
      <w:r>
        <w:rPr>
          <w:color w:val="000000"/>
        </w:rPr>
        <w:t xml:space="preserve">, </w:t>
      </w:r>
      <w:proofErr w:type="spellStart"/>
      <w:r>
        <w:rPr>
          <w:color w:val="000000"/>
        </w:rPr>
        <w:t>drug</w:t>
      </w:r>
      <w:proofErr w:type="spellEnd"/>
      <w:r>
        <w:rPr>
          <w:color w:val="000000"/>
        </w:rPr>
        <w:t xml:space="preserve"> </w:t>
      </w:r>
      <w:proofErr w:type="spellStart"/>
      <w:r>
        <w:rPr>
          <w:color w:val="000000"/>
        </w:rPr>
        <w:t>poisoning</w:t>
      </w:r>
      <w:proofErr w:type="spellEnd"/>
      <w:r>
        <w:rPr>
          <w:color w:val="000000"/>
        </w:rPr>
        <w:t xml:space="preserve">, </w:t>
      </w:r>
      <w:proofErr w:type="spellStart"/>
      <w:r>
        <w:rPr>
          <w:color w:val="000000"/>
        </w:rPr>
        <w:t>central</w:t>
      </w:r>
      <w:proofErr w:type="spellEnd"/>
      <w:r>
        <w:rPr>
          <w:color w:val="000000"/>
        </w:rPr>
        <w:t xml:space="preserve"> </w:t>
      </w:r>
      <w:proofErr w:type="spellStart"/>
      <w:r>
        <w:rPr>
          <w:color w:val="000000"/>
        </w:rPr>
        <w:t>nervous</w:t>
      </w:r>
      <w:proofErr w:type="spellEnd"/>
      <w:r>
        <w:rPr>
          <w:color w:val="000000"/>
        </w:rPr>
        <w:t xml:space="preserve"> </w:t>
      </w:r>
      <w:proofErr w:type="spellStart"/>
      <w:r>
        <w:rPr>
          <w:color w:val="000000"/>
        </w:rPr>
        <w:t>system</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schizophrenia</w:t>
      </w:r>
      <w:proofErr w:type="spellEnd"/>
      <w:r>
        <w:rPr>
          <w:color w:val="000000"/>
        </w:rPr>
        <w:t xml:space="preserve">, </w:t>
      </w:r>
      <w:proofErr w:type="spellStart"/>
      <w:r>
        <w:rPr>
          <w:color w:val="000000"/>
        </w:rPr>
        <w:t>male</w:t>
      </w:r>
      <w:proofErr w:type="spellEnd"/>
      <w:r>
        <w:rPr>
          <w:color w:val="000000"/>
        </w:rPr>
        <w:t xml:space="preserve"> </w:t>
      </w:r>
      <w:proofErr w:type="spellStart"/>
      <w:r>
        <w:rPr>
          <w:color w:val="000000"/>
        </w:rPr>
        <w:t>schizoaffective</w:t>
      </w:r>
      <w:proofErr w:type="spellEnd"/>
      <w:r>
        <w:rPr>
          <w:color w:val="000000"/>
        </w:rPr>
        <w:t xml:space="preserve"> </w:t>
      </w:r>
      <w:proofErr w:type="spellStart"/>
      <w:r>
        <w:rPr>
          <w:color w:val="000000"/>
        </w:rPr>
        <w:t>disorder</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male</w:t>
      </w:r>
      <w:proofErr w:type="spellEnd"/>
      <w:r>
        <w:rPr>
          <w:color w:val="000000"/>
        </w:rPr>
        <w:t xml:space="preserve"> </w:t>
      </w:r>
      <w:proofErr w:type="spellStart"/>
      <w:r>
        <w:rPr>
          <w:color w:val="000000"/>
        </w:rPr>
        <w:t>substance</w:t>
      </w:r>
      <w:proofErr w:type="spellEnd"/>
      <w:r>
        <w:rPr>
          <w:color w:val="000000"/>
        </w:rPr>
        <w:t xml:space="preserve"> </w:t>
      </w:r>
      <w:proofErr w:type="spellStart"/>
      <w:r>
        <w:rPr>
          <w:color w:val="000000"/>
        </w:rPr>
        <w:t>abuse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female</w:t>
      </w:r>
      <w:proofErr w:type="spellEnd"/>
      <w:r>
        <w:rPr>
          <w:color w:val="000000"/>
        </w:rPr>
        <w:t xml:space="preserve"> </w:t>
      </w:r>
      <w:proofErr w:type="spellStart"/>
      <w:r>
        <w:rPr>
          <w:color w:val="000000"/>
        </w:rPr>
        <w:t>somatoform</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are</w:t>
      </w:r>
      <w:proofErr w:type="spellEnd"/>
      <w:r>
        <w:rPr>
          <w:color w:val="000000"/>
        </w:rPr>
        <w:t xml:space="preserve"> </w:t>
      </w:r>
      <w:proofErr w:type="spellStart"/>
      <w:r>
        <w:rPr>
          <w:color w:val="000000"/>
        </w:rPr>
        <w:t>at</w:t>
      </w:r>
      <w:proofErr w:type="spellEnd"/>
      <w:r>
        <w:rPr>
          <w:color w:val="000000"/>
        </w:rPr>
        <w:t xml:space="preserve"> </w:t>
      </w:r>
      <w:proofErr w:type="spellStart"/>
      <w:r>
        <w:rPr>
          <w:color w:val="000000"/>
        </w:rPr>
        <w:t>risk</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premature</w:t>
      </w:r>
      <w:proofErr w:type="spellEnd"/>
      <w:r>
        <w:rPr>
          <w:color w:val="000000"/>
        </w:rPr>
        <w:t xml:space="preserve"> </w:t>
      </w:r>
      <w:proofErr w:type="spellStart"/>
      <w:r>
        <w:rPr>
          <w:color w:val="000000"/>
        </w:rPr>
        <w:t>significant</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w:t>
      </w:r>
    </w:p>
    <w:p w14:paraId="53AD9EA8" w14:textId="77777777" w:rsidR="00E05379" w:rsidRDefault="00000000">
      <w:pPr>
        <w:rPr>
          <w:color w:val="000000"/>
        </w:rPr>
        <w:sectPr w:rsidR="00E05379">
          <w:pgSz w:w="11906" w:h="16838"/>
          <w:pgMar w:top="1134" w:right="850" w:bottom="1134" w:left="1701" w:header="709" w:footer="709" w:gutter="0"/>
          <w:cols w:space="720"/>
        </w:sectPr>
      </w:pPr>
      <w:proofErr w:type="spellStart"/>
      <w:r>
        <w:rPr>
          <w:b/>
          <w:color w:val="000000"/>
        </w:rPr>
        <w:lastRenderedPageBreak/>
        <w:t>Key</w:t>
      </w:r>
      <w:proofErr w:type="spellEnd"/>
      <w:r>
        <w:rPr>
          <w:b/>
          <w:color w:val="000000"/>
        </w:rPr>
        <w:t xml:space="preserve"> </w:t>
      </w:r>
      <w:proofErr w:type="spellStart"/>
      <w:r>
        <w:rPr>
          <w:b/>
          <w:color w:val="000000"/>
        </w:rPr>
        <w:t>words</w:t>
      </w:r>
      <w:proofErr w:type="spellEnd"/>
      <w:r>
        <w:rPr>
          <w:b/>
          <w:color w:val="000000"/>
        </w:rPr>
        <w:t>.</w:t>
      </w:r>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neurology</w:t>
      </w:r>
      <w:proofErr w:type="spellEnd"/>
      <w:r>
        <w:rPr>
          <w:color w:val="000000"/>
        </w:rPr>
        <w:t xml:space="preserve">, </w:t>
      </w:r>
      <w:proofErr w:type="spellStart"/>
      <w:r>
        <w:rPr>
          <w:color w:val="000000"/>
        </w:rPr>
        <w:t>neuroscience</w:t>
      </w:r>
      <w:proofErr w:type="spellEnd"/>
      <w:r>
        <w:rPr>
          <w:color w:val="000000"/>
        </w:rPr>
        <w:t xml:space="preserve">, </w:t>
      </w:r>
      <w:proofErr w:type="spellStart"/>
      <w:r>
        <w:rPr>
          <w:color w:val="000000"/>
        </w:rPr>
        <w:t>electroencephalogram</w:t>
      </w:r>
      <w:proofErr w:type="spellEnd"/>
      <w:r>
        <w:rPr>
          <w:color w:val="000000"/>
        </w:rPr>
        <w:t xml:space="preserve">,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random</w:t>
      </w:r>
      <w:proofErr w:type="spellEnd"/>
      <w:r>
        <w:rPr>
          <w:color w:val="000000"/>
        </w:rPr>
        <w:t xml:space="preserve"> </w:t>
      </w:r>
      <w:proofErr w:type="spellStart"/>
      <w:r>
        <w:rPr>
          <w:color w:val="000000"/>
        </w:rPr>
        <w:t>forest</w:t>
      </w:r>
      <w:proofErr w:type="spellEnd"/>
      <w:r>
        <w:rPr>
          <w:color w:val="000000"/>
        </w:rPr>
        <w:t>.</w:t>
      </w:r>
    </w:p>
    <w:p w14:paraId="46AC823A" w14:textId="77777777" w:rsidR="00E05379" w:rsidRDefault="00000000">
      <w:pPr>
        <w:keepNext/>
        <w:keepLines/>
        <w:pBdr>
          <w:top w:val="nil"/>
          <w:left w:val="nil"/>
          <w:bottom w:val="nil"/>
          <w:right w:val="nil"/>
          <w:between w:val="nil"/>
        </w:pBdr>
        <w:spacing w:before="240" w:line="259" w:lineRule="auto"/>
        <w:ind w:firstLine="0"/>
        <w:jc w:val="center"/>
        <w:rPr>
          <w:b/>
          <w:color w:val="000000"/>
          <w:sz w:val="32"/>
          <w:szCs w:val="32"/>
        </w:rPr>
      </w:pPr>
      <w:r>
        <w:rPr>
          <w:b/>
          <w:color w:val="000000"/>
          <w:sz w:val="32"/>
          <w:szCs w:val="32"/>
        </w:rPr>
        <w:lastRenderedPageBreak/>
        <w:t>ЗМІСТ</w:t>
      </w:r>
    </w:p>
    <w:p w14:paraId="630CB3D3" w14:textId="77777777" w:rsidR="00E05379" w:rsidRDefault="00E05379"/>
    <w:sdt>
      <w:sdtPr>
        <w:id w:val="-959175780"/>
        <w:docPartObj>
          <w:docPartGallery w:val="Table of Contents"/>
          <w:docPartUnique/>
        </w:docPartObj>
      </w:sdtPr>
      <w:sdtContent>
        <w:p w14:paraId="795B8DCD"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r>
            <w:fldChar w:fldCharType="begin"/>
          </w:r>
          <w:r>
            <w:instrText xml:space="preserve"> TOC \h \u \z \t "Heading 1,1,Heading 2,2,Heading 3,3,"</w:instrText>
          </w:r>
          <w:r>
            <w:fldChar w:fldCharType="separate"/>
          </w:r>
          <w:hyperlink w:anchor="_heading=h.gjdgxs">
            <w:r>
              <w:rPr>
                <w:b/>
                <w:smallCaps/>
                <w:color w:val="000000"/>
              </w:rPr>
              <w:t>ПЕРЕЛІК СКОРОЧЕНЬ, УМОВНИХ ПОЗНАЧЕНЬ, ТЕРМІНІВ</w:t>
            </w:r>
            <w:r>
              <w:rPr>
                <w:b/>
                <w:smallCaps/>
                <w:color w:val="000000"/>
              </w:rPr>
              <w:tab/>
              <w:t>11</w:t>
            </w:r>
          </w:hyperlink>
        </w:p>
        <w:p w14:paraId="485BDDBE"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30j0zll">
            <w:r>
              <w:rPr>
                <w:b/>
                <w:smallCaps/>
                <w:color w:val="000000"/>
              </w:rPr>
              <w:t>ВСТУП</w:t>
            </w:r>
            <w:r>
              <w:rPr>
                <w:b/>
                <w:smallCaps/>
                <w:color w:val="000000"/>
              </w:rPr>
              <w:tab/>
              <w:t>12</w:t>
            </w:r>
          </w:hyperlink>
        </w:p>
        <w:p w14:paraId="0756AE00"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1fob9te">
            <w:r>
              <w:rPr>
                <w:b/>
                <w:smallCaps/>
                <w:color w:val="000000"/>
              </w:rPr>
              <w:t>РОЗДІЛ 1 ЗНАЧЕННЯ МАШИННОГО НАВЧАННЯ У ВИВЧЕННІ МОЗКУ</w:t>
            </w:r>
            <w:r>
              <w:rPr>
                <w:b/>
                <w:smallCaps/>
                <w:color w:val="000000"/>
              </w:rPr>
              <w:tab/>
              <w:t>15</w:t>
            </w:r>
          </w:hyperlink>
        </w:p>
        <w:p w14:paraId="235DDFAA"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znysh7">
            <w:r>
              <w:rPr>
                <w:smallCaps/>
                <w:color w:val="000000"/>
              </w:rPr>
              <w:t>1.1. Використання штучного інтелекту для задач клінічної нейрології</w:t>
            </w:r>
            <w:r>
              <w:rPr>
                <w:smallCaps/>
                <w:color w:val="000000"/>
              </w:rPr>
              <w:tab/>
              <w:t>15</w:t>
            </w:r>
          </w:hyperlink>
        </w:p>
        <w:p w14:paraId="635A2FEF"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2et92p0">
            <w:r>
              <w:rPr>
                <w:smallCaps/>
                <w:color w:val="000000"/>
              </w:rPr>
              <w:t>1.2. Старіння мозку як біомаркер неврологічних розладів</w:t>
            </w:r>
            <w:r>
              <w:rPr>
                <w:smallCaps/>
                <w:color w:val="000000"/>
              </w:rPr>
              <w:tab/>
              <w:t>16</w:t>
            </w:r>
          </w:hyperlink>
        </w:p>
        <w:p w14:paraId="15EDBFFD"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tyjcwt">
            <w:r>
              <w:rPr>
                <w:smallCaps/>
                <w:color w:val="000000"/>
              </w:rPr>
              <w:t>1.3. Способи передбачення віку мозку</w:t>
            </w:r>
            <w:r>
              <w:rPr>
                <w:smallCaps/>
                <w:color w:val="000000"/>
              </w:rPr>
              <w:tab/>
              <w:t>17</w:t>
            </w:r>
          </w:hyperlink>
        </w:p>
        <w:p w14:paraId="5CEB106B"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dy6vkm">
            <w:r>
              <w:rPr>
                <w:smallCaps/>
                <w:color w:val="000000"/>
              </w:rPr>
              <w:t>Висновки до розділу 1</w:t>
            </w:r>
            <w:r>
              <w:rPr>
                <w:smallCaps/>
                <w:color w:val="000000"/>
              </w:rPr>
              <w:tab/>
              <w:t>19</w:t>
            </w:r>
          </w:hyperlink>
        </w:p>
        <w:p w14:paraId="40E1CBF6"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1t3h5sf">
            <w:r>
              <w:rPr>
                <w:b/>
                <w:smallCaps/>
                <w:color w:val="000000"/>
              </w:rPr>
              <w:t>РОЗДІЛ 2 МЕТОДОЛОГІЯ ОЦІНКИ ВІКУ МОЗКУ</w:t>
            </w:r>
            <w:r>
              <w:rPr>
                <w:b/>
                <w:smallCaps/>
                <w:color w:val="000000"/>
              </w:rPr>
              <w:tab/>
              <w:t>20</w:t>
            </w:r>
          </w:hyperlink>
        </w:p>
        <w:p w14:paraId="315A7635"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4d34og8">
            <w:r>
              <w:rPr>
                <w:smallCaps/>
                <w:color w:val="000000"/>
              </w:rPr>
              <w:t>2.1. Генеральна сукупність пацієнтів</w:t>
            </w:r>
            <w:r>
              <w:rPr>
                <w:smallCaps/>
                <w:color w:val="000000"/>
              </w:rPr>
              <w:tab/>
              <w:t>20</w:t>
            </w:r>
          </w:hyperlink>
        </w:p>
        <w:p w14:paraId="7675A0EC"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s8eyo1">
            <w:r>
              <w:rPr>
                <w:i/>
                <w:color w:val="000000"/>
              </w:rPr>
              <w:t>2.1.1. Роль рутинної клінічної електроенцефалограми</w:t>
            </w:r>
            <w:r>
              <w:rPr>
                <w:i/>
                <w:color w:val="000000"/>
              </w:rPr>
              <w:tab/>
              <w:t>20</w:t>
            </w:r>
          </w:hyperlink>
        </w:p>
        <w:p w14:paraId="19AB7D7D"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17dp8vu">
            <w:r>
              <w:rPr>
                <w:i/>
                <w:color w:val="000000"/>
              </w:rPr>
              <w:t>2.1.2. Опис сукупності пацієнтів</w:t>
            </w:r>
            <w:r>
              <w:rPr>
                <w:i/>
                <w:color w:val="000000"/>
              </w:rPr>
              <w:tab/>
              <w:t>20</w:t>
            </w:r>
          </w:hyperlink>
        </w:p>
        <w:p w14:paraId="62F9F2B5"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rdcrjn">
            <w:r>
              <w:rPr>
                <w:smallCaps/>
                <w:color w:val="000000"/>
              </w:rPr>
              <w:t>2.2. Клінічні характеристики стаціонарних пацієнтів</w:t>
            </w:r>
            <w:r>
              <w:rPr>
                <w:smallCaps/>
                <w:color w:val="000000"/>
              </w:rPr>
              <w:tab/>
              <w:t>22</w:t>
            </w:r>
          </w:hyperlink>
        </w:p>
        <w:p w14:paraId="29E102D7"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6in1rg">
            <w:r>
              <w:rPr>
                <w:i/>
                <w:color w:val="000000"/>
              </w:rPr>
              <w:t>2.2.1. Групи клінічного діагнозу</w:t>
            </w:r>
            <w:r>
              <w:rPr>
                <w:i/>
                <w:color w:val="000000"/>
              </w:rPr>
              <w:tab/>
              <w:t>22</w:t>
            </w:r>
          </w:hyperlink>
        </w:p>
        <w:p w14:paraId="3836B9F6"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lnxbz9">
            <w:r>
              <w:rPr>
                <w:i/>
                <w:color w:val="000000"/>
              </w:rPr>
              <w:t>2.2.2. Рівні коморбідності</w:t>
            </w:r>
            <w:r>
              <w:rPr>
                <w:i/>
                <w:color w:val="000000"/>
              </w:rPr>
              <w:tab/>
              <w:t>23</w:t>
            </w:r>
          </w:hyperlink>
        </w:p>
        <w:p w14:paraId="2688F3A0"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ksv4uv">
            <w:r>
              <w:rPr>
                <w:smallCaps/>
                <w:color w:val="000000"/>
              </w:rPr>
              <w:t>2.3. Запис ЕЕГ</w:t>
            </w:r>
            <w:r>
              <w:rPr>
                <w:smallCaps/>
                <w:color w:val="000000"/>
              </w:rPr>
              <w:tab/>
              <w:t>23</w:t>
            </w:r>
          </w:hyperlink>
        </w:p>
        <w:p w14:paraId="6EF7121F"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44sinio">
            <w:r>
              <w:rPr>
                <w:i/>
                <w:color w:val="000000"/>
              </w:rPr>
              <w:t>2.3.1. Спосіб запису сигналу</w:t>
            </w:r>
            <w:r>
              <w:rPr>
                <w:i/>
                <w:color w:val="000000"/>
              </w:rPr>
              <w:tab/>
              <w:t>23</w:t>
            </w:r>
          </w:hyperlink>
        </w:p>
        <w:p w14:paraId="177F16AA"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jxsxqh">
            <w:r>
              <w:rPr>
                <w:i/>
                <w:color w:val="000000"/>
              </w:rPr>
              <w:t>2.3.2. Система локалізації електродів</w:t>
            </w:r>
            <w:r>
              <w:rPr>
                <w:i/>
                <w:color w:val="000000"/>
              </w:rPr>
              <w:tab/>
              <w:t>23</w:t>
            </w:r>
          </w:hyperlink>
        </w:p>
        <w:p w14:paraId="019544B7"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z337ya">
            <w:r>
              <w:rPr>
                <w:i/>
                <w:color w:val="000000"/>
              </w:rPr>
              <w:t>2.3.3. Деталі отриманих сигналів</w:t>
            </w:r>
            <w:r>
              <w:rPr>
                <w:i/>
                <w:color w:val="000000"/>
              </w:rPr>
              <w:tab/>
              <w:t>24</w:t>
            </w:r>
          </w:hyperlink>
        </w:p>
        <w:p w14:paraId="5679C27F"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j2qqm3">
            <w:r>
              <w:rPr>
                <w:smallCaps/>
                <w:color w:val="000000"/>
              </w:rPr>
              <w:t>2.4. Попередня обробка ЕЕГ</w:t>
            </w:r>
            <w:r>
              <w:rPr>
                <w:smallCaps/>
                <w:color w:val="000000"/>
              </w:rPr>
              <w:tab/>
              <w:t>24</w:t>
            </w:r>
          </w:hyperlink>
        </w:p>
        <w:p w14:paraId="18276DD0"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y810tw">
            <w:r>
              <w:rPr>
                <w:smallCaps/>
                <w:color w:val="000000"/>
              </w:rPr>
              <w:t>2.5. Реконструювання джерела нейродинаміки</w:t>
            </w:r>
            <w:r>
              <w:rPr>
                <w:smallCaps/>
                <w:color w:val="000000"/>
              </w:rPr>
              <w:tab/>
              <w:t>25</w:t>
            </w:r>
          </w:hyperlink>
        </w:p>
        <w:p w14:paraId="3BAC842D"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4i7ojhp">
            <w:r>
              <w:rPr>
                <w:i/>
                <w:color w:val="000000"/>
              </w:rPr>
              <w:t>2.5.1. Процедура beamforming</w:t>
            </w:r>
            <w:r>
              <w:rPr>
                <w:i/>
                <w:color w:val="000000"/>
              </w:rPr>
              <w:tab/>
              <w:t>25</w:t>
            </w:r>
          </w:hyperlink>
        </w:p>
        <w:p w14:paraId="6457945A"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xcytpi">
            <w:r>
              <w:rPr>
                <w:i/>
                <w:color w:val="000000"/>
              </w:rPr>
              <w:t>2.5.2. Атлас Дестріє</w:t>
            </w:r>
            <w:r>
              <w:rPr>
                <w:i/>
                <w:color w:val="000000"/>
              </w:rPr>
              <w:tab/>
              <w:t>26</w:t>
            </w:r>
          </w:hyperlink>
        </w:p>
        <w:p w14:paraId="0EE33104"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ci93xb">
            <w:r>
              <w:rPr>
                <w:smallCaps/>
                <w:color w:val="000000"/>
              </w:rPr>
              <w:t>2.6. Створення простору ознак з ЕЕГ</w:t>
            </w:r>
            <w:r>
              <w:rPr>
                <w:smallCaps/>
                <w:color w:val="000000"/>
              </w:rPr>
              <w:tab/>
              <w:t>26</w:t>
            </w:r>
          </w:hyperlink>
        </w:p>
        <w:p w14:paraId="3CDC24A5"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whwml4">
            <w:r>
              <w:rPr>
                <w:smallCaps/>
                <w:color w:val="000000"/>
              </w:rPr>
              <w:t>2.7. Статистичні моделі для прогнозування віку мозку</w:t>
            </w:r>
            <w:r>
              <w:rPr>
                <w:smallCaps/>
                <w:color w:val="000000"/>
              </w:rPr>
              <w:tab/>
              <w:t>28</w:t>
            </w:r>
          </w:hyperlink>
        </w:p>
        <w:p w14:paraId="64769EA3"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bn6wsx">
            <w:r>
              <w:rPr>
                <w:i/>
                <w:color w:val="000000"/>
              </w:rPr>
              <w:t>2.7.1. Особливості побудови моделі</w:t>
            </w:r>
            <w:r>
              <w:rPr>
                <w:i/>
                <w:color w:val="000000"/>
              </w:rPr>
              <w:tab/>
              <w:t>28</w:t>
            </w:r>
          </w:hyperlink>
        </w:p>
        <w:p w14:paraId="35B0C51B"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qsh70q">
            <w:r>
              <w:rPr>
                <w:i/>
                <w:color w:val="000000"/>
              </w:rPr>
              <w:t>2.7.2. Поділ набору даних</w:t>
            </w:r>
            <w:r>
              <w:rPr>
                <w:i/>
                <w:color w:val="000000"/>
              </w:rPr>
              <w:tab/>
              <w:t>29</w:t>
            </w:r>
          </w:hyperlink>
        </w:p>
        <w:p w14:paraId="59867A3E"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3as4poj">
            <w:r>
              <w:rPr>
                <w:i/>
                <w:color w:val="000000"/>
              </w:rPr>
              <w:t>2.7.3. Регіональний вік мозку</w:t>
            </w:r>
            <w:r>
              <w:rPr>
                <w:i/>
                <w:color w:val="000000"/>
              </w:rPr>
              <w:tab/>
              <w:t>30</w:t>
            </w:r>
          </w:hyperlink>
        </w:p>
        <w:p w14:paraId="170C89C6"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pxezwc">
            <w:r>
              <w:rPr>
                <w:smallCaps/>
                <w:color w:val="000000"/>
              </w:rPr>
              <w:t>2.8. Типові траєкторії старіння мозку</w:t>
            </w:r>
            <w:r>
              <w:rPr>
                <w:smallCaps/>
                <w:color w:val="000000"/>
              </w:rPr>
              <w:tab/>
              <w:t>30</w:t>
            </w:r>
          </w:hyperlink>
        </w:p>
        <w:p w14:paraId="570E1DF6"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49x2ik5">
            <w:r>
              <w:rPr>
                <w:smallCaps/>
                <w:color w:val="000000"/>
              </w:rPr>
              <w:t>2.9. Прогнозована розбіжність у віці</w:t>
            </w:r>
            <w:r>
              <w:rPr>
                <w:smallCaps/>
                <w:color w:val="000000"/>
              </w:rPr>
              <w:tab/>
              <w:t>32</w:t>
            </w:r>
          </w:hyperlink>
        </w:p>
        <w:p w14:paraId="53A04693"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p2csry">
            <w:r>
              <w:rPr>
                <w:i/>
                <w:color w:val="000000"/>
              </w:rPr>
              <w:t>2.9.1. Прогнозування віку мозку для стаціонарних пацієнтів</w:t>
            </w:r>
            <w:r>
              <w:rPr>
                <w:i/>
                <w:color w:val="000000"/>
              </w:rPr>
              <w:tab/>
              <w:t>32</w:t>
            </w:r>
          </w:hyperlink>
        </w:p>
        <w:p w14:paraId="46C057EF"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147n2zr">
            <w:r>
              <w:rPr>
                <w:i/>
                <w:color w:val="000000"/>
              </w:rPr>
              <w:t>2.9.2. Особливості прогнозованої розбіжності у віці</w:t>
            </w:r>
            <w:r>
              <w:rPr>
                <w:i/>
                <w:color w:val="000000"/>
              </w:rPr>
              <w:tab/>
              <w:t>32</w:t>
            </w:r>
          </w:hyperlink>
        </w:p>
        <w:p w14:paraId="5BFA4031"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ihv636">
            <w:r>
              <w:rPr>
                <w:i/>
                <w:color w:val="000000"/>
              </w:rPr>
              <w:t>2.9.3. Оцінка значущості прогнозованої розбіжності</w:t>
            </w:r>
            <w:r>
              <w:rPr>
                <w:i/>
                <w:color w:val="000000"/>
              </w:rPr>
              <w:tab/>
              <w:t>34</w:t>
            </w:r>
          </w:hyperlink>
        </w:p>
        <w:p w14:paraId="2A7D85DF"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2hioqz">
            <w:r>
              <w:rPr>
                <w:smallCaps/>
                <w:color w:val="000000"/>
              </w:rPr>
              <w:t>Висновки до розділу 2</w:t>
            </w:r>
            <w:r>
              <w:rPr>
                <w:smallCaps/>
                <w:color w:val="000000"/>
              </w:rPr>
              <w:tab/>
              <w:t>34</w:t>
            </w:r>
          </w:hyperlink>
        </w:p>
        <w:p w14:paraId="2C858F55"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1hmsyys">
            <w:r>
              <w:rPr>
                <w:b/>
                <w:smallCaps/>
                <w:color w:val="000000"/>
              </w:rPr>
              <w:t>РОЗДІЛ 3 ПРОГРАМНЕ ВПРОВАДЖЕННЯ ТА РОЗГЛЯД ТРАЄКТОРІЙ СТАРІННЯ МОЗКУ</w:t>
            </w:r>
            <w:r>
              <w:rPr>
                <w:b/>
                <w:smallCaps/>
                <w:color w:val="000000"/>
              </w:rPr>
              <w:tab/>
              <w:t>35</w:t>
            </w:r>
          </w:hyperlink>
        </w:p>
        <w:p w14:paraId="1AD8891F"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41mghml">
            <w:r>
              <w:rPr>
                <w:smallCaps/>
                <w:color w:val="000000"/>
              </w:rPr>
              <w:t>3.1. Вибір програмного середовища</w:t>
            </w:r>
            <w:r>
              <w:rPr>
                <w:smallCaps/>
                <w:color w:val="000000"/>
              </w:rPr>
              <w:tab/>
              <w:t>35</w:t>
            </w:r>
          </w:hyperlink>
        </w:p>
        <w:p w14:paraId="00112A8E"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2grqrue">
            <w:r>
              <w:rPr>
                <w:smallCaps/>
                <w:color w:val="000000"/>
              </w:rPr>
              <w:t>3.2. Огляд розподілів амбулаторних пацієнтів</w:t>
            </w:r>
            <w:r>
              <w:rPr>
                <w:smallCaps/>
                <w:color w:val="000000"/>
              </w:rPr>
              <w:tab/>
              <w:t>37</w:t>
            </w:r>
          </w:hyperlink>
        </w:p>
        <w:p w14:paraId="2D9A3738"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vx1227">
            <w:r>
              <w:rPr>
                <w:smallCaps/>
                <w:color w:val="000000"/>
              </w:rPr>
              <w:t>3.3. Огляд розподілів стаціонарних пацієнтів</w:t>
            </w:r>
            <w:r>
              <w:rPr>
                <w:smallCaps/>
                <w:color w:val="000000"/>
              </w:rPr>
              <w:tab/>
              <w:t>39</w:t>
            </w:r>
          </w:hyperlink>
        </w:p>
        <w:p w14:paraId="10452A94"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fwokq0">
            <w:r>
              <w:rPr>
                <w:smallCaps/>
                <w:color w:val="000000"/>
              </w:rPr>
              <w:t>3.4. Статистичні моделі для прогнозування віку мозку</w:t>
            </w:r>
            <w:r>
              <w:rPr>
                <w:smallCaps/>
                <w:color w:val="000000"/>
              </w:rPr>
              <w:tab/>
              <w:t>44</w:t>
            </w:r>
          </w:hyperlink>
        </w:p>
        <w:p w14:paraId="487F189A"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1v1yuxt">
            <w:r>
              <w:rPr>
                <w:i/>
                <w:color w:val="000000"/>
              </w:rPr>
              <w:t>3.4.1. Прогнозований вік амбулаторних пацієнтів</w:t>
            </w:r>
            <w:r>
              <w:rPr>
                <w:i/>
                <w:color w:val="000000"/>
              </w:rPr>
              <w:tab/>
              <w:t>44</w:t>
            </w:r>
          </w:hyperlink>
        </w:p>
        <w:p w14:paraId="4EDFA58F"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4f1mdlm">
            <w:r>
              <w:rPr>
                <w:i/>
                <w:color w:val="000000"/>
              </w:rPr>
              <w:t>3.4.2. Прогнозований вік стаціонарних пацієнтів</w:t>
            </w:r>
            <w:r>
              <w:rPr>
                <w:i/>
                <w:color w:val="000000"/>
              </w:rPr>
              <w:tab/>
              <w:t>46</w:t>
            </w:r>
          </w:hyperlink>
        </w:p>
        <w:p w14:paraId="74DF4214"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u6wntf">
            <w:r>
              <w:rPr>
                <w:i/>
                <w:color w:val="000000"/>
              </w:rPr>
              <w:t>3.4.3. Рівні коморбідності стаціонарних пацієнтів</w:t>
            </w:r>
            <w:r>
              <w:rPr>
                <w:i/>
                <w:color w:val="000000"/>
              </w:rPr>
              <w:tab/>
              <w:t>49</w:t>
            </w:r>
          </w:hyperlink>
        </w:p>
        <w:p w14:paraId="33F6DF05"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19c6y18">
            <w:r>
              <w:rPr>
                <w:i/>
                <w:color w:val="000000"/>
              </w:rPr>
              <w:t>3.4.4. Ефективності моделей на тестових групах</w:t>
            </w:r>
            <w:r>
              <w:rPr>
                <w:i/>
                <w:color w:val="000000"/>
              </w:rPr>
              <w:tab/>
              <w:t>51</w:t>
            </w:r>
          </w:hyperlink>
        </w:p>
        <w:p w14:paraId="20D69012"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3tbugp1">
            <w:r>
              <w:rPr>
                <w:i/>
                <w:color w:val="000000"/>
              </w:rPr>
              <w:t>3.4.5. Теплокарти важливості ознак під час тренування</w:t>
            </w:r>
            <w:r>
              <w:rPr>
                <w:i/>
                <w:color w:val="000000"/>
              </w:rPr>
              <w:tab/>
              <w:t>53</w:t>
            </w:r>
          </w:hyperlink>
        </w:p>
        <w:p w14:paraId="6261C06E"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zbgiuw">
            <w:r>
              <w:rPr>
                <w:i/>
                <w:color w:val="000000"/>
              </w:rPr>
              <w:t>3.4.6. Карти розбиття важливостей кори мозку</w:t>
            </w:r>
            <w:r>
              <w:rPr>
                <w:i/>
                <w:color w:val="000000"/>
              </w:rPr>
              <w:tab/>
              <w:t>64</w:t>
            </w:r>
          </w:hyperlink>
        </w:p>
        <w:p w14:paraId="5B201726"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egqt2p">
            <w:r>
              <w:rPr>
                <w:smallCaps/>
                <w:color w:val="000000"/>
              </w:rPr>
              <w:t>3.5. Регіональна прогнозована розбіжність</w:t>
            </w:r>
            <w:r>
              <w:rPr>
                <w:smallCaps/>
                <w:color w:val="000000"/>
              </w:rPr>
              <w:tab/>
              <w:t>68</w:t>
            </w:r>
          </w:hyperlink>
        </w:p>
        <w:p w14:paraId="7924E8D0"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3ygebqi">
            <w:r>
              <w:rPr>
                <w:i/>
                <w:color w:val="000000"/>
              </w:rPr>
              <w:t>3.5.1. Розбіжність у рівнях коморбідності</w:t>
            </w:r>
            <w:r>
              <w:rPr>
                <w:i/>
                <w:color w:val="000000"/>
              </w:rPr>
              <w:tab/>
              <w:t>68</w:t>
            </w:r>
          </w:hyperlink>
        </w:p>
        <w:p w14:paraId="180475DE"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2dlolyb">
            <w:r>
              <w:rPr>
                <w:i/>
                <w:color w:val="000000"/>
              </w:rPr>
              <w:t>3.5.2. Розбіжність у клінічних групах</w:t>
            </w:r>
            <w:r>
              <w:rPr>
                <w:i/>
                <w:color w:val="000000"/>
              </w:rPr>
              <w:tab/>
              <w:t>71</w:t>
            </w:r>
          </w:hyperlink>
        </w:p>
        <w:p w14:paraId="7E2A7453"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sqyw64">
            <w:r>
              <w:rPr>
                <w:smallCaps/>
                <w:color w:val="000000"/>
              </w:rPr>
              <w:t>3.6. Огляд отриманих траєкторій клінічних груп</w:t>
            </w:r>
            <w:r>
              <w:rPr>
                <w:smallCaps/>
                <w:color w:val="000000"/>
              </w:rPr>
              <w:tab/>
              <w:t>73</w:t>
            </w:r>
          </w:hyperlink>
        </w:p>
        <w:p w14:paraId="3DBD9A93"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3cqmetx">
            <w:r>
              <w:rPr>
                <w:i/>
                <w:color w:val="000000"/>
              </w:rPr>
              <w:t>3.6.1. Порівняння траєкторій з іншими дослідженнями</w:t>
            </w:r>
            <w:r>
              <w:rPr>
                <w:i/>
                <w:color w:val="000000"/>
              </w:rPr>
              <w:tab/>
              <w:t>73</w:t>
            </w:r>
          </w:hyperlink>
        </w:p>
        <w:p w14:paraId="2DDFCE26" w14:textId="77777777" w:rsidR="00E05379" w:rsidRDefault="00000000">
          <w:pPr>
            <w:pBdr>
              <w:top w:val="nil"/>
              <w:left w:val="nil"/>
              <w:bottom w:val="nil"/>
              <w:right w:val="nil"/>
              <w:between w:val="nil"/>
            </w:pBdr>
            <w:tabs>
              <w:tab w:val="right" w:pos="9486"/>
            </w:tabs>
            <w:ind w:left="560" w:firstLine="149"/>
            <w:jc w:val="left"/>
            <w:rPr>
              <w:rFonts w:ascii="Calibri" w:eastAsia="Calibri" w:hAnsi="Calibri" w:cs="Calibri"/>
              <w:color w:val="000000"/>
              <w:sz w:val="22"/>
              <w:szCs w:val="22"/>
            </w:rPr>
          </w:pPr>
          <w:hyperlink w:anchor="_heading=h.1rvwp1q">
            <w:r>
              <w:rPr>
                <w:i/>
                <w:color w:val="000000"/>
              </w:rPr>
              <w:t>3.6.2. Теорія зв’язку факторів впливу епілепсії та наркотичної залежності</w:t>
            </w:r>
            <w:r>
              <w:rPr>
                <w:i/>
                <w:color w:val="000000"/>
              </w:rPr>
              <w:tab/>
              <w:t>75</w:t>
            </w:r>
          </w:hyperlink>
        </w:p>
        <w:p w14:paraId="7DF44BFC"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4bvk7pj">
            <w:r>
              <w:rPr>
                <w:smallCaps/>
                <w:color w:val="000000"/>
              </w:rPr>
              <w:t>3.7. Потенційні покращення</w:t>
            </w:r>
            <w:r>
              <w:rPr>
                <w:smallCaps/>
                <w:color w:val="000000"/>
              </w:rPr>
              <w:tab/>
              <w:t>76</w:t>
            </w:r>
          </w:hyperlink>
        </w:p>
        <w:p w14:paraId="20140DFE"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2r0uhxc">
            <w:r>
              <w:rPr>
                <w:smallCaps/>
                <w:color w:val="000000"/>
              </w:rPr>
              <w:t>3.8. Розрахунок економічного ефекту</w:t>
            </w:r>
            <w:r>
              <w:rPr>
                <w:smallCaps/>
                <w:color w:val="000000"/>
              </w:rPr>
              <w:tab/>
              <w:t>77</w:t>
            </w:r>
          </w:hyperlink>
        </w:p>
        <w:p w14:paraId="3C697E19"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1664s55">
            <w:r>
              <w:rPr>
                <w:smallCaps/>
                <w:color w:val="000000"/>
              </w:rPr>
              <w:t>Висновки до розділу 3</w:t>
            </w:r>
            <w:r>
              <w:rPr>
                <w:smallCaps/>
                <w:color w:val="000000"/>
              </w:rPr>
              <w:tab/>
              <w:t>79</w:t>
            </w:r>
          </w:hyperlink>
        </w:p>
        <w:p w14:paraId="36176118"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3q5sasy">
            <w:r>
              <w:rPr>
                <w:b/>
                <w:smallCaps/>
                <w:color w:val="000000"/>
              </w:rPr>
              <w:t>ЗАГАЛЬНІ ВИСНОВКИ</w:t>
            </w:r>
            <w:r>
              <w:rPr>
                <w:b/>
                <w:smallCaps/>
                <w:color w:val="000000"/>
              </w:rPr>
              <w:tab/>
              <w:t>81</w:t>
            </w:r>
          </w:hyperlink>
        </w:p>
        <w:p w14:paraId="39F4B1A8"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25b2l0r">
            <w:r>
              <w:rPr>
                <w:smallCaps/>
                <w:color w:val="000000"/>
              </w:rPr>
              <w:t>Результати роботи</w:t>
            </w:r>
            <w:r>
              <w:rPr>
                <w:smallCaps/>
                <w:color w:val="000000"/>
              </w:rPr>
              <w:tab/>
              <w:t>81</w:t>
            </w:r>
          </w:hyperlink>
        </w:p>
        <w:p w14:paraId="7B504EFF"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kgcv8k">
            <w:r>
              <w:rPr>
                <w:smallCaps/>
                <w:color w:val="000000"/>
              </w:rPr>
              <w:t>Обговорення результатів роботи.</w:t>
            </w:r>
            <w:r>
              <w:rPr>
                <w:smallCaps/>
                <w:color w:val="000000"/>
              </w:rPr>
              <w:tab/>
              <w:t>82</w:t>
            </w:r>
          </w:hyperlink>
        </w:p>
        <w:p w14:paraId="52F38C17" w14:textId="77777777" w:rsidR="00E05379" w:rsidRDefault="00000000">
          <w:pPr>
            <w:pBdr>
              <w:top w:val="nil"/>
              <w:left w:val="nil"/>
              <w:bottom w:val="nil"/>
              <w:right w:val="nil"/>
              <w:between w:val="nil"/>
            </w:pBdr>
            <w:tabs>
              <w:tab w:val="right" w:pos="9486"/>
            </w:tabs>
            <w:ind w:left="280" w:firstLine="429"/>
            <w:jc w:val="left"/>
            <w:rPr>
              <w:rFonts w:ascii="Calibri" w:eastAsia="Calibri" w:hAnsi="Calibri" w:cs="Calibri"/>
              <w:color w:val="000000"/>
              <w:sz w:val="22"/>
              <w:szCs w:val="22"/>
            </w:rPr>
          </w:pPr>
          <w:hyperlink w:anchor="_heading=h.34g0dwd">
            <w:r>
              <w:rPr>
                <w:smallCaps/>
                <w:color w:val="000000"/>
              </w:rPr>
              <w:t>Висновки</w:t>
            </w:r>
            <w:r>
              <w:rPr>
                <w:smallCaps/>
                <w:color w:val="000000"/>
              </w:rPr>
              <w:tab/>
              <w:t>82</w:t>
            </w:r>
          </w:hyperlink>
        </w:p>
        <w:p w14:paraId="64522725"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1jlao46">
            <w:r>
              <w:rPr>
                <w:b/>
                <w:smallCaps/>
                <w:color w:val="000000"/>
              </w:rPr>
              <w:t>СПИСОК ВИКОРИСТАНИХ ДЖЕРЕЛ</w:t>
            </w:r>
            <w:r>
              <w:rPr>
                <w:b/>
                <w:smallCaps/>
                <w:color w:val="000000"/>
              </w:rPr>
              <w:tab/>
              <w:t>83</w:t>
            </w:r>
          </w:hyperlink>
        </w:p>
        <w:p w14:paraId="3EB499A6"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1f7o1he">
            <w:r>
              <w:rPr>
                <w:b/>
                <w:smallCaps/>
                <w:color w:val="000000"/>
              </w:rPr>
              <w:t>ДОДАТОК А</w:t>
            </w:r>
            <w:r>
              <w:rPr>
                <w:b/>
                <w:smallCaps/>
                <w:color w:val="000000"/>
              </w:rPr>
              <w:tab/>
              <w:t>91</w:t>
            </w:r>
          </w:hyperlink>
        </w:p>
        <w:p w14:paraId="31773BAA" w14:textId="77777777" w:rsidR="00E05379" w:rsidRDefault="00000000">
          <w:pPr>
            <w:pBdr>
              <w:top w:val="nil"/>
              <w:left w:val="nil"/>
              <w:bottom w:val="nil"/>
              <w:right w:val="nil"/>
              <w:between w:val="nil"/>
            </w:pBdr>
            <w:tabs>
              <w:tab w:val="right" w:pos="9486"/>
            </w:tabs>
            <w:spacing w:before="120" w:after="120"/>
            <w:jc w:val="left"/>
            <w:rPr>
              <w:rFonts w:ascii="Calibri" w:eastAsia="Calibri" w:hAnsi="Calibri" w:cs="Calibri"/>
              <w:color w:val="000000"/>
              <w:sz w:val="22"/>
              <w:szCs w:val="22"/>
            </w:rPr>
          </w:pPr>
          <w:hyperlink w:anchor="_heading=h.3z7bk57">
            <w:r>
              <w:rPr>
                <w:b/>
                <w:smallCaps/>
                <w:color w:val="000000"/>
              </w:rPr>
              <w:t>ДОДАТОК Б</w:t>
            </w:r>
            <w:r>
              <w:rPr>
                <w:b/>
                <w:smallCaps/>
                <w:color w:val="000000"/>
              </w:rPr>
              <w:tab/>
              <w:t>92</w:t>
            </w:r>
          </w:hyperlink>
        </w:p>
        <w:p w14:paraId="4638B1BD" w14:textId="77777777" w:rsidR="00E05379" w:rsidRDefault="00000000">
          <w:r>
            <w:fldChar w:fldCharType="end"/>
          </w:r>
        </w:p>
      </w:sdtContent>
    </w:sdt>
    <w:p w14:paraId="0807765B" w14:textId="77777777" w:rsidR="00E05379" w:rsidRDefault="00000000">
      <w:pPr>
        <w:rPr>
          <w:color w:val="000000"/>
        </w:rPr>
      </w:pPr>
      <w:r>
        <w:br w:type="page"/>
      </w:r>
    </w:p>
    <w:p w14:paraId="21543A9B" w14:textId="77777777" w:rsidR="00E05379" w:rsidRDefault="00E05379">
      <w:pPr>
        <w:ind w:firstLine="0"/>
        <w:rPr>
          <w:color w:val="000000"/>
        </w:rPr>
      </w:pPr>
    </w:p>
    <w:p w14:paraId="375912F8" w14:textId="77777777" w:rsidR="00E05379" w:rsidRDefault="00000000">
      <w:pPr>
        <w:pStyle w:val="10"/>
        <w:rPr>
          <w:color w:val="000000"/>
        </w:rPr>
      </w:pPr>
      <w:bookmarkStart w:id="1" w:name="_heading=h.gjdgxs" w:colFirst="0" w:colLast="0"/>
      <w:bookmarkEnd w:id="1"/>
      <w:r>
        <w:rPr>
          <w:color w:val="000000"/>
        </w:rPr>
        <w:t>ПЕРЕЛІК СКОРОЧЕНЬ, УМОВНИХ ПОЗНАЧЕНЬ, ТЕРМІНІВ</w:t>
      </w:r>
    </w:p>
    <w:p w14:paraId="6F397295" w14:textId="77777777" w:rsidR="00E05379" w:rsidRDefault="00E05379">
      <w:pPr>
        <w:rPr>
          <w:color w:val="000000"/>
        </w:rPr>
      </w:pPr>
    </w:p>
    <w:p w14:paraId="09EDAAB4" w14:textId="77777777" w:rsidR="00E05379" w:rsidRDefault="00000000">
      <w:pPr>
        <w:rPr>
          <w:color w:val="000000"/>
        </w:rPr>
      </w:pPr>
      <w:r>
        <w:rPr>
          <w:color w:val="000000"/>
        </w:rPr>
        <w:t>ЕЕГ – Електроенцефалограма</w:t>
      </w:r>
    </w:p>
    <w:p w14:paraId="7DBA7681" w14:textId="77777777" w:rsidR="00E05379" w:rsidRDefault="00000000">
      <w:pPr>
        <w:rPr>
          <w:color w:val="000000"/>
        </w:rPr>
      </w:pPr>
      <w:r>
        <w:rPr>
          <w:color w:val="000000"/>
        </w:rPr>
        <w:t xml:space="preserve">МЕГ – </w:t>
      </w:r>
      <w:proofErr w:type="spellStart"/>
      <w:r>
        <w:rPr>
          <w:color w:val="000000"/>
        </w:rPr>
        <w:t>Магнітоенцефалограма</w:t>
      </w:r>
      <w:proofErr w:type="spellEnd"/>
    </w:p>
    <w:p w14:paraId="75613F20" w14:textId="77777777" w:rsidR="00E05379" w:rsidRDefault="00000000">
      <w:pPr>
        <w:rPr>
          <w:color w:val="000000"/>
        </w:rPr>
      </w:pPr>
      <w:r>
        <w:rPr>
          <w:color w:val="000000"/>
        </w:rPr>
        <w:t>МРТ – Магнітно-резонансна томографія</w:t>
      </w:r>
    </w:p>
    <w:p w14:paraId="2EBFB007" w14:textId="77777777" w:rsidR="00E05379" w:rsidRDefault="00000000">
      <w:pPr>
        <w:rPr>
          <w:color w:val="000000"/>
        </w:rPr>
      </w:pPr>
      <w:r>
        <w:rPr>
          <w:color w:val="000000"/>
        </w:rPr>
        <w:t>САП – Середня абсолютна помилка</w:t>
      </w:r>
    </w:p>
    <w:p w14:paraId="0AD0CAB2" w14:textId="77777777" w:rsidR="00E05379" w:rsidRDefault="00000000">
      <w:pPr>
        <w:rPr>
          <w:color w:val="000000"/>
        </w:rPr>
      </w:pPr>
      <w:r>
        <w:rPr>
          <w:color w:val="000000"/>
        </w:rPr>
        <w:t>ШІ – Штучний інтелект</w:t>
      </w:r>
    </w:p>
    <w:p w14:paraId="06FCD374" w14:textId="77777777" w:rsidR="00E05379" w:rsidRDefault="00000000">
      <w:pPr>
        <w:rPr>
          <w:color w:val="000000"/>
        </w:rPr>
      </w:pPr>
      <w:r>
        <w:rPr>
          <w:color w:val="000000"/>
        </w:rPr>
        <w:t xml:space="preserve">CMG+ – </w:t>
      </w:r>
      <w:proofErr w:type="spellStart"/>
      <w:r>
        <w:rPr>
          <w:color w:val="000000"/>
        </w:rPr>
        <w:t>Case</w:t>
      </w:r>
      <w:proofErr w:type="spellEnd"/>
      <w:r>
        <w:rPr>
          <w:color w:val="000000"/>
        </w:rPr>
        <w:t xml:space="preserve"> </w:t>
      </w:r>
      <w:proofErr w:type="spellStart"/>
      <w:r>
        <w:rPr>
          <w:color w:val="000000"/>
        </w:rPr>
        <w:t>Mix</w:t>
      </w:r>
      <w:proofErr w:type="spellEnd"/>
      <w:r>
        <w:rPr>
          <w:color w:val="000000"/>
        </w:rPr>
        <w:t xml:space="preserve"> </w:t>
      </w:r>
      <w:proofErr w:type="spellStart"/>
      <w:r>
        <w:rPr>
          <w:color w:val="000000"/>
        </w:rPr>
        <w:t>Groups</w:t>
      </w:r>
      <w:proofErr w:type="spellEnd"/>
      <w:r>
        <w:rPr>
          <w:color w:val="000000"/>
        </w:rPr>
        <w:t>+</w:t>
      </w:r>
    </w:p>
    <w:p w14:paraId="2C48B2E1" w14:textId="77777777" w:rsidR="00E05379" w:rsidRDefault="00000000">
      <w:pPr>
        <w:rPr>
          <w:color w:val="000000"/>
        </w:rPr>
        <w:sectPr w:rsidR="00E05379">
          <w:headerReference w:type="default" r:id="rId11"/>
          <w:pgSz w:w="11906" w:h="16838"/>
          <w:pgMar w:top="851" w:right="709" w:bottom="851" w:left="1701" w:header="709" w:footer="709" w:gutter="0"/>
          <w:cols w:space="720"/>
        </w:sectPr>
      </w:pPr>
      <w:r>
        <w:rPr>
          <w:color w:val="000000"/>
        </w:rPr>
        <w:t>ФВА – Функціонально-вартісний аналіз</w:t>
      </w:r>
    </w:p>
    <w:p w14:paraId="7C031BE1" w14:textId="77777777" w:rsidR="00E05379" w:rsidRDefault="00000000">
      <w:pPr>
        <w:pStyle w:val="10"/>
        <w:rPr>
          <w:color w:val="000000"/>
        </w:rPr>
      </w:pPr>
      <w:bookmarkStart w:id="2" w:name="_heading=h.30j0zll" w:colFirst="0" w:colLast="0"/>
      <w:bookmarkEnd w:id="2"/>
      <w:r>
        <w:rPr>
          <w:color w:val="000000"/>
        </w:rPr>
        <w:lastRenderedPageBreak/>
        <w:t>ВСТУП</w:t>
      </w:r>
    </w:p>
    <w:p w14:paraId="1E518525" w14:textId="77777777" w:rsidR="00E05379" w:rsidRDefault="00E05379">
      <w:pPr>
        <w:ind w:firstLine="708"/>
        <w:rPr>
          <w:color w:val="000000"/>
        </w:rPr>
      </w:pPr>
    </w:p>
    <w:p w14:paraId="386DA067" w14:textId="77777777" w:rsidR="00E05379" w:rsidRDefault="00000000">
      <w:pPr>
        <w:rPr>
          <w:color w:val="000000"/>
        </w:rPr>
      </w:pPr>
      <w:r>
        <w:rPr>
          <w:b/>
          <w:i/>
          <w:color w:val="000000"/>
        </w:rPr>
        <w:t>Актуальність теми</w:t>
      </w:r>
      <w:r>
        <w:rPr>
          <w:color w:val="000000"/>
        </w:rPr>
        <w:t xml:space="preserve"> відображається стрімко зростаючим інтересом до різних методів оцінки віку мозку за останнє десятиліття. Така оцінка є типовою задачею прогнозування, що має складу структуру вхідних даних. </w:t>
      </w:r>
    </w:p>
    <w:p w14:paraId="60AF5F97" w14:textId="77777777" w:rsidR="00E05379" w:rsidRDefault="00000000">
      <w:pPr>
        <w:rPr>
          <w:color w:val="000000"/>
        </w:rPr>
      </w:pPr>
      <w:r>
        <w:rPr>
          <w:color w:val="000000"/>
        </w:rPr>
        <w:t xml:space="preserve">У сукупності із теперішньою популярністю застосування алгоритмів штучного інтелекту до таких задач, ця тема є надзвичайно пізнавальною і влучною, як для демонстрації ефективного використання машинного навчання, так і для розуміння механізмів прояву неврологічних розладів за допомогою ідентифікації </w:t>
      </w:r>
      <w:proofErr w:type="spellStart"/>
      <w:r>
        <w:rPr>
          <w:color w:val="000000"/>
        </w:rPr>
        <w:t>біомаркера</w:t>
      </w:r>
      <w:proofErr w:type="spellEnd"/>
      <w:r>
        <w:rPr>
          <w:color w:val="000000"/>
        </w:rPr>
        <w:t xml:space="preserve"> старіння мозку. </w:t>
      </w:r>
    </w:p>
    <w:p w14:paraId="42F30B55" w14:textId="77777777" w:rsidR="00E05379" w:rsidRDefault="00000000">
      <w:pPr>
        <w:rPr>
          <w:color w:val="000000"/>
        </w:rPr>
      </w:pPr>
      <w:r>
        <w:rPr>
          <w:color w:val="000000"/>
        </w:rPr>
        <w:t>Породжені результати можуть дати змогу фахівцям сформулювати нові підходи до індивідуалізованого лікування, підкріпити прийняття рішень, а також мати додаткове усвідомлення особливостей груп пацієнтів та їх внутрішніх чинників.</w:t>
      </w:r>
    </w:p>
    <w:p w14:paraId="01068FCE" w14:textId="77777777" w:rsidR="00E05379" w:rsidRDefault="00000000">
      <w:pPr>
        <w:rPr>
          <w:color w:val="000000"/>
        </w:rPr>
      </w:pPr>
      <w:r>
        <w:rPr>
          <w:b/>
          <w:i/>
          <w:color w:val="000000"/>
        </w:rPr>
        <w:t>Мета роботи</w:t>
      </w:r>
      <w:r>
        <w:rPr>
          <w:i/>
          <w:color w:val="000000"/>
        </w:rPr>
        <w:t xml:space="preserve"> </w:t>
      </w:r>
      <w:r>
        <w:rPr>
          <w:color w:val="000000"/>
        </w:rPr>
        <w:t xml:space="preserve">полягає в оцінці прогнозованої розбіжності між віком мозку та хронологічним віком пацієнтів для дослідження загальних траєкторій ефекту старіння мозку у контексті нейрофізіологічних, біологічних та клінічних факторів. </w:t>
      </w:r>
    </w:p>
    <w:p w14:paraId="73C76FBB" w14:textId="77777777" w:rsidR="00E05379" w:rsidRDefault="00000000">
      <w:pPr>
        <w:rPr>
          <w:color w:val="000000"/>
        </w:rPr>
      </w:pPr>
      <w:r>
        <w:rPr>
          <w:color w:val="000000"/>
        </w:rPr>
        <w:t xml:space="preserve">Особливо важливим аспектом даної роботи є врахування того як електрична активність часток мозку відображається у зміні віку мозку на фоні розладів стаціонарних пацієнтів. Така цінність проявляється через недостатню представленість електроенцефалограми у рамках аналізу старіння мозку, і насамперед зв’язку старіння мозку із конкретними анатомічними ділянками мозку, клінічними групами та ступенями важкості розладів. </w:t>
      </w:r>
    </w:p>
    <w:p w14:paraId="451644FB" w14:textId="77777777" w:rsidR="00E05379" w:rsidRDefault="00000000">
      <w:pPr>
        <w:rPr>
          <w:color w:val="000000"/>
        </w:rPr>
      </w:pPr>
      <w:r>
        <w:rPr>
          <w:color w:val="000000"/>
        </w:rPr>
        <w:t>Результати поточного дослідження мають на меті проінформувати клінічних фахівців про групи ризику пацієнтів із вищим старінням мозку. Це може дати змогу таким професіоналам зрозуміти нейрофізіологічні маркери старіння і які наслідки це має для клінічної практики та догляду за пацієнтами. Такі пацієнти, особливо стаціонарні, можуть мати вищий ризик поганих результатів або затримки одужання.</w:t>
      </w:r>
    </w:p>
    <w:p w14:paraId="026133B8" w14:textId="77777777" w:rsidR="00E05379" w:rsidRDefault="00000000">
      <w:pPr>
        <w:rPr>
          <w:color w:val="000000"/>
        </w:rPr>
      </w:pPr>
      <w:r>
        <w:rPr>
          <w:color w:val="000000"/>
        </w:rPr>
        <w:lastRenderedPageBreak/>
        <w:t>У перетині цих аспектів з унікальністю та повнотою набору даних, який підлягає аналізу, дана робота приносить надзвичайну цінність у сферу дослідження старіння мозку.</w:t>
      </w:r>
    </w:p>
    <w:p w14:paraId="6609C7D9" w14:textId="77777777" w:rsidR="00E05379" w:rsidRDefault="00000000">
      <w:pPr>
        <w:rPr>
          <w:b/>
          <w:i/>
          <w:color w:val="000000"/>
        </w:rPr>
      </w:pPr>
      <w:r>
        <w:rPr>
          <w:b/>
          <w:i/>
          <w:color w:val="000000"/>
        </w:rPr>
        <w:t>Завдання роботи:</w:t>
      </w:r>
    </w:p>
    <w:p w14:paraId="2044BDE8" w14:textId="77777777" w:rsidR="00E05379" w:rsidRDefault="00000000">
      <w:pPr>
        <w:numPr>
          <w:ilvl w:val="0"/>
          <w:numId w:val="6"/>
        </w:numPr>
        <w:pBdr>
          <w:top w:val="nil"/>
          <w:left w:val="nil"/>
          <w:bottom w:val="nil"/>
          <w:right w:val="nil"/>
          <w:between w:val="nil"/>
        </w:pBdr>
        <w:ind w:left="0" w:firstLine="709"/>
        <w:rPr>
          <w:color w:val="000000"/>
        </w:rPr>
      </w:pPr>
      <w:r>
        <w:rPr>
          <w:color w:val="000000"/>
        </w:rPr>
        <w:t xml:space="preserve">Огляд літературних джерел у контексті поставленої проблеми (примітка: переклад основних термінів англомовної літератури наведено у </w:t>
      </w:r>
      <w:r>
        <w:rPr>
          <w:color w:val="000000"/>
        </w:rPr>
        <w:br/>
        <w:t>Додатку А).</w:t>
      </w:r>
    </w:p>
    <w:p w14:paraId="0836313F" w14:textId="77777777" w:rsidR="00E05379" w:rsidRDefault="00000000">
      <w:pPr>
        <w:numPr>
          <w:ilvl w:val="0"/>
          <w:numId w:val="6"/>
        </w:numPr>
        <w:pBdr>
          <w:top w:val="nil"/>
          <w:left w:val="nil"/>
          <w:bottom w:val="nil"/>
          <w:right w:val="nil"/>
          <w:between w:val="nil"/>
        </w:pBdr>
        <w:ind w:left="0" w:firstLine="709"/>
        <w:rPr>
          <w:color w:val="000000"/>
        </w:rPr>
      </w:pPr>
      <w:r>
        <w:rPr>
          <w:color w:val="000000"/>
        </w:rPr>
        <w:t>Формування наборів даних для тренування та тестування моделей машинного навчання.</w:t>
      </w:r>
    </w:p>
    <w:p w14:paraId="220BE7B3" w14:textId="77777777" w:rsidR="00E05379" w:rsidRDefault="00000000">
      <w:pPr>
        <w:numPr>
          <w:ilvl w:val="0"/>
          <w:numId w:val="6"/>
        </w:numPr>
        <w:pBdr>
          <w:top w:val="nil"/>
          <w:left w:val="nil"/>
          <w:bottom w:val="nil"/>
          <w:right w:val="nil"/>
          <w:between w:val="nil"/>
        </w:pBdr>
        <w:ind w:left="0" w:firstLine="709"/>
        <w:rPr>
          <w:color w:val="000000"/>
        </w:rPr>
      </w:pPr>
      <w:r>
        <w:rPr>
          <w:color w:val="000000"/>
        </w:rPr>
        <w:t>Аналіз результатів прогнозованого віку мозку.</w:t>
      </w:r>
    </w:p>
    <w:p w14:paraId="3DC47F24" w14:textId="77777777" w:rsidR="00E05379" w:rsidRDefault="00000000">
      <w:pPr>
        <w:numPr>
          <w:ilvl w:val="0"/>
          <w:numId w:val="6"/>
        </w:numPr>
        <w:pBdr>
          <w:top w:val="nil"/>
          <w:left w:val="nil"/>
          <w:bottom w:val="nil"/>
          <w:right w:val="nil"/>
          <w:between w:val="nil"/>
        </w:pBdr>
        <w:ind w:left="0" w:firstLine="709"/>
        <w:rPr>
          <w:color w:val="000000"/>
        </w:rPr>
      </w:pPr>
      <w:r>
        <w:rPr>
          <w:color w:val="000000"/>
        </w:rPr>
        <w:t>Розбір ефекту старіння за клінічними характеристиками, частками мозку та статями на основі прогнозованої розбіжності мозку.</w:t>
      </w:r>
    </w:p>
    <w:p w14:paraId="364E5C00" w14:textId="77777777" w:rsidR="00E05379" w:rsidRDefault="00000000">
      <w:pPr>
        <w:rPr>
          <w:color w:val="000000"/>
        </w:rPr>
      </w:pPr>
      <w:r>
        <w:rPr>
          <w:b/>
          <w:i/>
          <w:color w:val="000000"/>
        </w:rPr>
        <w:t>Використані методи</w:t>
      </w:r>
      <w:r>
        <w:rPr>
          <w:b/>
          <w:color w:val="000000"/>
        </w:rPr>
        <w:t>:</w:t>
      </w:r>
      <w:r>
        <w:rPr>
          <w:color w:val="000000"/>
        </w:rPr>
        <w:t xml:space="preserve"> дана робота була виконана у середовищі мови програмування </w:t>
      </w:r>
      <w:proofErr w:type="spellStart"/>
      <w:r>
        <w:rPr>
          <w:color w:val="000000"/>
        </w:rPr>
        <w:t>Python</w:t>
      </w:r>
      <w:proofErr w:type="spellEnd"/>
      <w:r>
        <w:rPr>
          <w:color w:val="000000"/>
        </w:rPr>
        <w:t xml:space="preserve">. Було застосовано низку допоміжних пакетів до цієї мови програмування, як </w:t>
      </w:r>
      <w:proofErr w:type="spellStart"/>
      <w:r>
        <w:rPr>
          <w:color w:val="000000"/>
        </w:rPr>
        <w:t>NumPy</w:t>
      </w:r>
      <w:proofErr w:type="spellEnd"/>
      <w:r>
        <w:rPr>
          <w:color w:val="000000"/>
        </w:rPr>
        <w:t xml:space="preserve">, </w:t>
      </w:r>
      <w:proofErr w:type="spellStart"/>
      <w:r>
        <w:rPr>
          <w:color w:val="000000"/>
        </w:rPr>
        <w:t>Pandas</w:t>
      </w:r>
      <w:proofErr w:type="spellEnd"/>
      <w:r>
        <w:rPr>
          <w:color w:val="000000"/>
        </w:rPr>
        <w:t xml:space="preserve">, MNE, </w:t>
      </w:r>
      <w:proofErr w:type="spellStart"/>
      <w:r>
        <w:rPr>
          <w:color w:val="000000"/>
        </w:rPr>
        <w:t>Scikit-learn</w:t>
      </w:r>
      <w:proofErr w:type="spellEnd"/>
      <w:r>
        <w:rPr>
          <w:color w:val="000000"/>
        </w:rPr>
        <w:t xml:space="preserve">, </w:t>
      </w:r>
      <w:proofErr w:type="spellStart"/>
      <w:r>
        <w:rPr>
          <w:color w:val="000000"/>
        </w:rPr>
        <w:t>Matplotlib</w:t>
      </w:r>
      <w:proofErr w:type="spellEnd"/>
      <w:r>
        <w:rPr>
          <w:color w:val="000000"/>
        </w:rPr>
        <w:t xml:space="preserve">. Зокрема, </w:t>
      </w:r>
      <w:proofErr w:type="spellStart"/>
      <w:r>
        <w:rPr>
          <w:color w:val="000000"/>
        </w:rPr>
        <w:t>scikit-learn</w:t>
      </w:r>
      <w:proofErr w:type="spellEnd"/>
      <w:r>
        <w:rPr>
          <w:color w:val="000000"/>
        </w:rPr>
        <w:t xml:space="preserve"> використовувався для тренування регіональних </w:t>
      </w:r>
      <w:proofErr w:type="spellStart"/>
      <w:r>
        <w:rPr>
          <w:color w:val="000000"/>
        </w:rPr>
        <w:t>регресорів</w:t>
      </w:r>
      <w:proofErr w:type="spellEnd"/>
      <w:r>
        <w:rPr>
          <w:color w:val="000000"/>
        </w:rPr>
        <w:t xml:space="preserve"> у межах областей кожної частки мозку.</w:t>
      </w:r>
    </w:p>
    <w:p w14:paraId="772C3042" w14:textId="77777777" w:rsidR="00E05379" w:rsidRDefault="00000000">
      <w:pPr>
        <w:rPr>
          <w:i/>
          <w:color w:val="000000"/>
        </w:rPr>
      </w:pPr>
      <w:r>
        <w:rPr>
          <w:b/>
          <w:i/>
          <w:color w:val="000000"/>
        </w:rPr>
        <w:t>Отримані результати</w:t>
      </w:r>
    </w:p>
    <w:p w14:paraId="75444005" w14:textId="77777777" w:rsidR="00E05379" w:rsidRDefault="00000000">
      <w:pPr>
        <w:rPr>
          <w:color w:val="000000"/>
        </w:rPr>
      </w:pPr>
      <w:r>
        <w:rPr>
          <w:color w:val="000000"/>
        </w:rPr>
        <w:t>У результаті ми натренували 7 регіональних моделей випадкового лісу, що прогнозували вік мозку та показали середню САП від 11.3 до 14.3 років для жінок і від 11.9 до 13.9 років для чоловічих моделей. Найкращі показники показала модель, що тренувалася на повному просторі ознак усіх часток.</w:t>
      </w:r>
    </w:p>
    <w:p w14:paraId="5658FD52" w14:textId="77777777" w:rsidR="00E05379" w:rsidRDefault="00000000">
      <w:pPr>
        <w:rPr>
          <w:color w:val="000000"/>
        </w:rPr>
      </w:pPr>
      <w:r>
        <w:rPr>
          <w:color w:val="000000"/>
        </w:rPr>
        <w:t xml:space="preserve">Було виявлено, що такі стани пацієнтів, як: епілептичний статус, отруєння наркотиками, розлади центральної нервової системи, шизофренія та жіночі </w:t>
      </w:r>
      <w:proofErr w:type="spellStart"/>
      <w:r>
        <w:rPr>
          <w:color w:val="000000"/>
        </w:rPr>
        <w:t>соматоформні</w:t>
      </w:r>
      <w:proofErr w:type="spellEnd"/>
      <w:r>
        <w:rPr>
          <w:color w:val="000000"/>
        </w:rPr>
        <w:t xml:space="preserve"> розлади — негативно впливають на старіння мозку. А ще у групі ризику на передчасне значне старіння мозку чоловіки, що страждають на </w:t>
      </w:r>
      <w:proofErr w:type="spellStart"/>
      <w:r>
        <w:rPr>
          <w:color w:val="000000"/>
        </w:rPr>
        <w:t>шизоафективний</w:t>
      </w:r>
      <w:proofErr w:type="spellEnd"/>
      <w:r>
        <w:rPr>
          <w:color w:val="000000"/>
        </w:rPr>
        <w:t xml:space="preserve"> розлад та токсикоманію. Не було встановлено чіткої відмінності між ступенями серйозності та важкості розладів і їх прогнозованою розбіжністю.</w:t>
      </w:r>
    </w:p>
    <w:p w14:paraId="2EFB1638" w14:textId="77777777" w:rsidR="00E05379" w:rsidRDefault="00000000">
      <w:pPr>
        <w:rPr>
          <w:color w:val="000000"/>
        </w:rPr>
      </w:pPr>
      <w:r>
        <w:rPr>
          <w:color w:val="000000"/>
        </w:rPr>
        <w:lastRenderedPageBreak/>
        <w:t>Потилична частка залишалася найвидатнішою областю для прогнозування відмінностей у цих підгрупах. З точки зору частоти, верхні тета-хвилі, альфа-хвилі повного діапазону та нижні бета-хвилі були найкращими показниками віку мозку моделі.</w:t>
      </w:r>
    </w:p>
    <w:p w14:paraId="71903D9B" w14:textId="77777777" w:rsidR="00E05379" w:rsidRDefault="00000000">
      <w:pPr>
        <w:rPr>
          <w:b/>
          <w:i/>
          <w:color w:val="000000"/>
        </w:rPr>
      </w:pPr>
      <w:r>
        <w:rPr>
          <w:b/>
          <w:i/>
          <w:color w:val="000000"/>
        </w:rPr>
        <w:t>Практичне значення одержаних результатів</w:t>
      </w:r>
    </w:p>
    <w:p w14:paraId="4598464A" w14:textId="77777777" w:rsidR="00E05379" w:rsidRDefault="00000000">
      <w:pPr>
        <w:rPr>
          <w:color w:val="000000"/>
        </w:rPr>
      </w:pPr>
      <w:r>
        <w:rPr>
          <w:color w:val="000000"/>
        </w:rPr>
        <w:t xml:space="preserve">Ця робота була виконана на основі попередньої особистої співпраці із командою дослідників кафедри Біомедичної фізіології та </w:t>
      </w:r>
      <w:proofErr w:type="spellStart"/>
      <w:r>
        <w:rPr>
          <w:color w:val="000000"/>
        </w:rPr>
        <w:t>кінезіології</w:t>
      </w:r>
      <w:proofErr w:type="spellEnd"/>
      <w:r>
        <w:rPr>
          <w:color w:val="000000"/>
        </w:rPr>
        <w:t xml:space="preserve"> Університету </w:t>
      </w:r>
      <w:proofErr w:type="spellStart"/>
      <w:r>
        <w:rPr>
          <w:color w:val="000000"/>
        </w:rPr>
        <w:t>Саймона</w:t>
      </w:r>
      <w:proofErr w:type="spellEnd"/>
      <w:r>
        <w:rPr>
          <w:color w:val="000000"/>
        </w:rPr>
        <w:t xml:space="preserve"> </w:t>
      </w:r>
      <w:proofErr w:type="spellStart"/>
      <w:r>
        <w:rPr>
          <w:color w:val="000000"/>
        </w:rPr>
        <w:t>Фрейзера</w:t>
      </w:r>
      <w:proofErr w:type="spellEnd"/>
      <w:r>
        <w:rPr>
          <w:color w:val="000000"/>
        </w:rPr>
        <w:t xml:space="preserve">, провінції Британська Колумбія, Канада. Особлива вдячність виражається доктору Василю </w:t>
      </w:r>
      <w:proofErr w:type="spellStart"/>
      <w:r>
        <w:rPr>
          <w:color w:val="000000"/>
        </w:rPr>
        <w:t>Вакоріну</w:t>
      </w:r>
      <w:proofErr w:type="spellEnd"/>
      <w:r>
        <w:rPr>
          <w:color w:val="000000"/>
        </w:rPr>
        <w:t>, який надихнув на тему цієї дипломної роботи, надав доступ до даних пацієнтів та виявляв щиру некомерційну допомогу протягом проведення дослідження.</w:t>
      </w:r>
    </w:p>
    <w:p w14:paraId="7DCD5CC5" w14:textId="77777777" w:rsidR="00E05379" w:rsidRDefault="00000000">
      <w:pPr>
        <w:rPr>
          <w:color w:val="000000"/>
        </w:rPr>
      </w:pPr>
      <w:r>
        <w:rPr>
          <w:color w:val="000000"/>
        </w:rPr>
        <w:t xml:space="preserve">При подальшій співпраці, ці результати можуть бути враховані серед лікарень, що відносяться до сфери органу Управління охорони здоров'я </w:t>
      </w:r>
      <w:proofErr w:type="spellStart"/>
      <w:r>
        <w:rPr>
          <w:color w:val="000000"/>
        </w:rPr>
        <w:t>Фрейзера</w:t>
      </w:r>
      <w:proofErr w:type="spellEnd"/>
      <w:r>
        <w:rPr>
          <w:color w:val="000000"/>
        </w:rPr>
        <w:t>.</w:t>
      </w:r>
    </w:p>
    <w:p w14:paraId="4A6CF43E" w14:textId="77777777" w:rsidR="00E05379" w:rsidRDefault="00000000">
      <w:pPr>
        <w:rPr>
          <w:i/>
          <w:color w:val="000000"/>
        </w:rPr>
      </w:pPr>
      <w:r>
        <w:rPr>
          <w:b/>
          <w:i/>
          <w:color w:val="000000"/>
        </w:rPr>
        <w:t>Структура роботи</w:t>
      </w:r>
      <w:r>
        <w:rPr>
          <w:i/>
          <w:color w:val="000000"/>
        </w:rPr>
        <w:t xml:space="preserve"> </w:t>
      </w:r>
    </w:p>
    <w:p w14:paraId="50E2BFF8" w14:textId="77777777" w:rsidR="00E05379" w:rsidRDefault="00000000">
      <w:pPr>
        <w:rPr>
          <w:color w:val="000000"/>
        </w:rPr>
      </w:pPr>
      <w:r>
        <w:rPr>
          <w:color w:val="000000"/>
        </w:rPr>
        <w:t xml:space="preserve">Звіт із дипломної роботи за темою «Прогнозована оцінка віку мозку у пацієнтів на основі їх неврологічного обстеження за допомогою </w:t>
      </w:r>
      <w:proofErr w:type="spellStart"/>
      <w:r>
        <w:rPr>
          <w:color w:val="000000"/>
        </w:rPr>
        <w:t>електроенцефалографії</w:t>
      </w:r>
      <w:proofErr w:type="spellEnd"/>
      <w:r>
        <w:rPr>
          <w:color w:val="000000"/>
        </w:rPr>
        <w:t xml:space="preserve">», виконаний студентом </w:t>
      </w:r>
      <w:proofErr w:type="spellStart"/>
      <w:r>
        <w:rPr>
          <w:i/>
          <w:color w:val="000000"/>
        </w:rPr>
        <w:t>Калапунем</w:t>
      </w:r>
      <w:proofErr w:type="spellEnd"/>
      <w:r>
        <w:rPr>
          <w:i/>
          <w:color w:val="000000"/>
        </w:rPr>
        <w:t xml:space="preserve"> Остапом Андрійовичем зі спеціальності 122 «Комп’ютерні науки» за освітньо-професійною програмою «Комп’ютерні технології в біології та медицині»,</w:t>
      </w:r>
      <w:r>
        <w:rPr>
          <w:color w:val="000000"/>
        </w:rPr>
        <w:t xml:space="preserve"> побудований за класичним типом та викладений на 69 сторінках машинописного тексту. Він складається з: Переліку умовних скорочень, Вступу; 3 розділів (Аналітичний огляд літературних джерел, Теоретична частина, Практична частина), висновків до кожного з цих розділів; Загальних висновків; Списку використаних джерел, який налічує 75 джерел (75 – на латиниці), 2 додатків (Додаток А, Додаток Б). У роботі представлено 36 рисунків і 4 таблиці.</w:t>
      </w:r>
    </w:p>
    <w:p w14:paraId="25EB77F2" w14:textId="77777777" w:rsidR="00E05379" w:rsidRDefault="00E05379">
      <w:pPr>
        <w:ind w:firstLine="708"/>
        <w:rPr>
          <w:color w:val="000000"/>
        </w:rPr>
        <w:sectPr w:rsidR="00E05379">
          <w:pgSz w:w="11906" w:h="16838"/>
          <w:pgMar w:top="851" w:right="709" w:bottom="851" w:left="1701" w:header="709" w:footer="709" w:gutter="0"/>
          <w:cols w:space="720"/>
        </w:sectPr>
      </w:pPr>
    </w:p>
    <w:p w14:paraId="55653323" w14:textId="77777777" w:rsidR="00E05379" w:rsidRDefault="00000000">
      <w:pPr>
        <w:pStyle w:val="10"/>
        <w:rPr>
          <w:color w:val="000000"/>
        </w:rPr>
      </w:pPr>
      <w:bookmarkStart w:id="3" w:name="_heading=h.1fob9te" w:colFirst="0" w:colLast="0"/>
      <w:bookmarkEnd w:id="3"/>
      <w:r>
        <w:rPr>
          <w:color w:val="000000"/>
        </w:rPr>
        <w:lastRenderedPageBreak/>
        <w:t>РОЗДІЛ 1</w:t>
      </w:r>
      <w:r>
        <w:rPr>
          <w:color w:val="000000"/>
        </w:rPr>
        <w:br/>
        <w:t>ЗНАЧЕННЯ МАШИННОГО НАВЧАННЯ У ВИВЧЕННІ МОЗКУ</w:t>
      </w:r>
    </w:p>
    <w:p w14:paraId="2667B6B5" w14:textId="77777777" w:rsidR="00E05379" w:rsidRDefault="00E05379">
      <w:pPr>
        <w:rPr>
          <w:color w:val="000000"/>
          <w:highlight w:val="yellow"/>
        </w:rPr>
      </w:pPr>
    </w:p>
    <w:p w14:paraId="73D9144B" w14:textId="77777777" w:rsidR="00E05379" w:rsidRDefault="00000000">
      <w:pPr>
        <w:pStyle w:val="22"/>
        <w:rPr>
          <w:color w:val="000000"/>
        </w:rPr>
      </w:pPr>
      <w:bookmarkStart w:id="4" w:name="_heading=h.3znysh7" w:colFirst="0" w:colLast="0"/>
      <w:bookmarkEnd w:id="4"/>
      <w:r>
        <w:rPr>
          <w:color w:val="000000"/>
        </w:rPr>
        <w:t xml:space="preserve">1.1. </w:t>
      </w:r>
      <w:proofErr w:type="spellStart"/>
      <w:r>
        <w:rPr>
          <w:color w:val="000000"/>
        </w:rPr>
        <w:t>Використання</w:t>
      </w:r>
      <w:proofErr w:type="spellEnd"/>
      <w:r>
        <w:rPr>
          <w:color w:val="000000"/>
        </w:rPr>
        <w:t xml:space="preserve"> штучного </w:t>
      </w:r>
      <w:proofErr w:type="spellStart"/>
      <w:r>
        <w:rPr>
          <w:color w:val="000000"/>
        </w:rPr>
        <w:t>інтелекту</w:t>
      </w:r>
      <w:proofErr w:type="spellEnd"/>
      <w:r>
        <w:rPr>
          <w:color w:val="000000"/>
        </w:rPr>
        <w:t xml:space="preserve"> для задач </w:t>
      </w:r>
      <w:proofErr w:type="spellStart"/>
      <w:r>
        <w:rPr>
          <w:color w:val="000000"/>
        </w:rPr>
        <w:t>клінічної</w:t>
      </w:r>
      <w:proofErr w:type="spellEnd"/>
      <w:r>
        <w:rPr>
          <w:color w:val="000000"/>
        </w:rPr>
        <w:t xml:space="preserve"> </w:t>
      </w:r>
      <w:proofErr w:type="spellStart"/>
      <w:r>
        <w:rPr>
          <w:color w:val="000000"/>
        </w:rPr>
        <w:t>нейрології</w:t>
      </w:r>
      <w:proofErr w:type="spellEnd"/>
    </w:p>
    <w:p w14:paraId="69EC7994" w14:textId="77777777" w:rsidR="00E05379" w:rsidRDefault="00E05379">
      <w:pPr>
        <w:rPr>
          <w:color w:val="000000"/>
        </w:rPr>
      </w:pPr>
    </w:p>
    <w:p w14:paraId="3001182E" w14:textId="77777777" w:rsidR="00E05379" w:rsidRDefault="00000000">
      <w:pPr>
        <w:rPr>
          <w:color w:val="000000"/>
        </w:rPr>
      </w:pPr>
      <w:r>
        <w:rPr>
          <w:color w:val="000000"/>
        </w:rPr>
        <w:t>Неврологічні розлади являють собою підгрупу людських розладів, які проявляються як ускладнення, що впливають на мозок, і охоплюють стани, які можуть впливати на різні аспекти життя людини. Вони можуть погіршити здатність людини ходити, розмовляти, здобувати знання та виконувати фізичні рухи [</w:t>
      </w:r>
      <w:hyperlink w:anchor="bookmark=id.43ky6rz">
        <w:r>
          <w:rPr>
            <w:color w:val="000000"/>
          </w:rPr>
          <w:t>1</w:t>
        </w:r>
      </w:hyperlink>
      <w:r>
        <w:rPr>
          <w:color w:val="000000"/>
        </w:rPr>
        <w:t xml:space="preserve">]. </w:t>
      </w:r>
    </w:p>
    <w:p w14:paraId="35096864" w14:textId="77777777" w:rsidR="00E05379" w:rsidRDefault="00000000">
      <w:pPr>
        <w:rPr>
          <w:color w:val="000000"/>
        </w:rPr>
      </w:pPr>
      <w:r>
        <w:rPr>
          <w:color w:val="000000"/>
        </w:rPr>
        <w:t xml:space="preserve">Такі недуги можна поділити на </w:t>
      </w:r>
      <w:proofErr w:type="spellStart"/>
      <w:r>
        <w:rPr>
          <w:color w:val="000000"/>
        </w:rPr>
        <w:t>нейродегенеративні</w:t>
      </w:r>
      <w:proofErr w:type="spellEnd"/>
      <w:r>
        <w:rPr>
          <w:color w:val="000000"/>
        </w:rPr>
        <w:t xml:space="preserve"> та </w:t>
      </w:r>
      <w:proofErr w:type="spellStart"/>
      <w:r>
        <w:rPr>
          <w:color w:val="000000"/>
        </w:rPr>
        <w:t>нейророзвиткові</w:t>
      </w:r>
      <w:proofErr w:type="spellEnd"/>
      <w:r>
        <w:rPr>
          <w:color w:val="000000"/>
        </w:rPr>
        <w:t xml:space="preserve">. Як відомо, </w:t>
      </w:r>
      <w:proofErr w:type="spellStart"/>
      <w:r>
        <w:rPr>
          <w:color w:val="000000"/>
        </w:rPr>
        <w:t>нейродегенеративні</w:t>
      </w:r>
      <w:proofErr w:type="spellEnd"/>
      <w:r>
        <w:rPr>
          <w:color w:val="000000"/>
        </w:rPr>
        <w:t xml:space="preserve"> розлади розвиваються саме з віком, чим і пошкоджують та руйнують частини нервової системи у процесі старіння, особливо головний мозок [</w:t>
      </w:r>
      <w:hyperlink w:anchor="bookmark=id.2iq8gzs">
        <w:r>
          <w:rPr>
            <w:color w:val="000000"/>
          </w:rPr>
          <w:t>2</w:t>
        </w:r>
      </w:hyperlink>
      <w:r>
        <w:rPr>
          <w:color w:val="000000"/>
        </w:rPr>
        <w:t xml:space="preserve">]. З іншого боку, </w:t>
      </w:r>
      <w:proofErr w:type="spellStart"/>
      <w:r>
        <w:rPr>
          <w:color w:val="000000"/>
        </w:rPr>
        <w:t>нейророзвиткові</w:t>
      </w:r>
      <w:proofErr w:type="spellEnd"/>
      <w:r>
        <w:rPr>
          <w:color w:val="000000"/>
        </w:rPr>
        <w:t xml:space="preserve"> розлади — це ті, що виникають у період розвитку і впливають на порушення пізнання, комунікації, поведінки [</w:t>
      </w:r>
      <w:hyperlink w:anchor="bookmark=id.xvir7l">
        <w:r>
          <w:rPr>
            <w:color w:val="000000"/>
          </w:rPr>
          <w:t>3</w:t>
        </w:r>
      </w:hyperlink>
      <w:r>
        <w:rPr>
          <w:color w:val="000000"/>
        </w:rPr>
        <w:t>].</w:t>
      </w:r>
    </w:p>
    <w:p w14:paraId="44F68956" w14:textId="77777777" w:rsidR="00E05379" w:rsidRDefault="00000000">
      <w:pPr>
        <w:rPr>
          <w:color w:val="000000"/>
        </w:rPr>
      </w:pPr>
      <w:r>
        <w:rPr>
          <w:color w:val="000000"/>
        </w:rPr>
        <w:t xml:space="preserve">Розробка і впровадження вдосконалених діагностичних інструментів має важливе значення для проведення неврологами і нейрохірургами оптимізованих клінічних </w:t>
      </w:r>
      <w:proofErr w:type="spellStart"/>
      <w:r>
        <w:rPr>
          <w:color w:val="000000"/>
        </w:rPr>
        <w:t>втручань</w:t>
      </w:r>
      <w:proofErr w:type="spellEnd"/>
      <w:r>
        <w:rPr>
          <w:color w:val="000000"/>
        </w:rPr>
        <w:t>, спрямованих на поліпшення результатів лікування і якості життя пацієнтів. У цей час в галузі штучного інтелекту (ШІ) активно вивчаються потенційні можливості застосування таких інструментів [</w:t>
      </w:r>
      <w:hyperlink w:anchor="bookmark=id.2iq8gzs">
        <w:r>
          <w:rPr>
            <w:color w:val="000000"/>
          </w:rPr>
          <w:t>2</w:t>
        </w:r>
      </w:hyperlink>
      <w:r>
        <w:rPr>
          <w:color w:val="000000"/>
        </w:rPr>
        <w:t>]: від прогнозування наслідків судомних нападів і оцінки тяжкості пухлин головного мозку до вдосконалення нейрохірургічних методів і полегшення реабілітації людей, які пережили інсульт [</w:t>
      </w:r>
      <w:hyperlink w:anchor="bookmark=id.3hv69ve">
        <w:r>
          <w:rPr>
            <w:color w:val="000000"/>
          </w:rPr>
          <w:t>4</w:t>
        </w:r>
      </w:hyperlink>
      <w:r>
        <w:rPr>
          <w:color w:val="000000"/>
        </w:rPr>
        <w:t>].</w:t>
      </w:r>
    </w:p>
    <w:p w14:paraId="40FF8D3F" w14:textId="77777777" w:rsidR="00E05379" w:rsidRDefault="00000000">
      <w:pPr>
        <w:rPr>
          <w:color w:val="000000"/>
        </w:rPr>
      </w:pPr>
      <w:r>
        <w:rPr>
          <w:color w:val="000000"/>
        </w:rPr>
        <w:t xml:space="preserve">Проте для того, щоб сприяти широкому впровадженню ШІ в клінічній неврології, важливо, щоб моделі проходили ретельні процедури </w:t>
      </w:r>
      <w:proofErr w:type="spellStart"/>
      <w:r>
        <w:rPr>
          <w:color w:val="000000"/>
        </w:rPr>
        <w:t>валідації</w:t>
      </w:r>
      <w:proofErr w:type="spellEnd"/>
      <w:r>
        <w:rPr>
          <w:color w:val="000000"/>
        </w:rPr>
        <w:t>, щоб могти пояснити підґрунтя рішень моделей у клінічному значенні [</w:t>
      </w:r>
      <w:hyperlink w:anchor="bookmark=id.1x0gk37">
        <w:r>
          <w:rPr>
            <w:color w:val="000000"/>
          </w:rPr>
          <w:t>5</w:t>
        </w:r>
      </w:hyperlink>
      <w:r>
        <w:rPr>
          <w:color w:val="000000"/>
        </w:rPr>
        <w:t>].</w:t>
      </w:r>
    </w:p>
    <w:p w14:paraId="26DA7E08" w14:textId="77777777" w:rsidR="00E05379" w:rsidRDefault="00000000">
      <w:pPr>
        <w:rPr>
          <w:color w:val="000000"/>
        </w:rPr>
      </w:pPr>
      <w:r>
        <w:rPr>
          <w:color w:val="000000"/>
        </w:rPr>
        <w:t xml:space="preserve">Існує спеціалізована галузь ШІ під назвою машинне навчання. Вона дозволяє комп'ютерам вчитися і покращувати свою продуктивність </w:t>
      </w:r>
      <w:proofErr w:type="spellStart"/>
      <w:r>
        <w:rPr>
          <w:color w:val="000000"/>
        </w:rPr>
        <w:lastRenderedPageBreak/>
        <w:t>автономно</w:t>
      </w:r>
      <w:proofErr w:type="spellEnd"/>
      <w:r>
        <w:rPr>
          <w:color w:val="000000"/>
        </w:rPr>
        <w:t xml:space="preserve">, без необхідності в явних програмних інструкціях. Інтеграція </w:t>
      </w:r>
      <w:proofErr w:type="spellStart"/>
      <w:r>
        <w:rPr>
          <w:color w:val="000000"/>
        </w:rPr>
        <w:t>методологій</w:t>
      </w:r>
      <w:proofErr w:type="spellEnd"/>
      <w:r>
        <w:rPr>
          <w:color w:val="000000"/>
        </w:rPr>
        <w:t xml:space="preserve"> машинного навчання в неврологічні дослідження відкрила нові шляхи для виявлення складних візерунків у неврологічних даних [</w:t>
      </w:r>
      <w:hyperlink w:anchor="bookmark=id.3hv69ve">
        <w:r>
          <w:rPr>
            <w:color w:val="000000"/>
          </w:rPr>
          <w:t>4</w:t>
        </w:r>
      </w:hyperlink>
      <w:r>
        <w:rPr>
          <w:color w:val="000000"/>
        </w:rPr>
        <w:t>].</w:t>
      </w:r>
    </w:p>
    <w:p w14:paraId="2721D213" w14:textId="77777777" w:rsidR="00E05379" w:rsidRDefault="00000000">
      <w:pPr>
        <w:rPr>
          <w:color w:val="000000"/>
        </w:rPr>
      </w:pPr>
      <w:r>
        <w:rPr>
          <w:color w:val="000000"/>
        </w:rPr>
        <w:t xml:space="preserve">Однією з визначних переваг використання машинного навчання в неврології, на відміну від традиційних статистичних методів, є можливість інтерпретації на індивідуальному рівні, а не виключно на груповій вибірці, що збільшує потенціал для безпосереднього клінічного впровадження </w:t>
      </w:r>
      <w:proofErr w:type="spellStart"/>
      <w:r>
        <w:rPr>
          <w:color w:val="000000"/>
        </w:rPr>
        <w:t>відкриттів</w:t>
      </w:r>
      <w:proofErr w:type="spellEnd"/>
      <w:r>
        <w:rPr>
          <w:color w:val="000000"/>
        </w:rPr>
        <w:t xml:space="preserve"> у неврологічну практику [</w:t>
      </w:r>
      <w:hyperlink w:anchor="bookmark=id.4h042r0">
        <w:r>
          <w:rPr>
            <w:color w:val="000000"/>
          </w:rPr>
          <w:t>6</w:t>
        </w:r>
      </w:hyperlink>
      <w:r>
        <w:rPr>
          <w:color w:val="000000"/>
        </w:rPr>
        <w:t>].</w:t>
      </w:r>
    </w:p>
    <w:p w14:paraId="5784DC39" w14:textId="77777777" w:rsidR="00E05379" w:rsidRDefault="00000000">
      <w:pPr>
        <w:rPr>
          <w:color w:val="000000"/>
        </w:rPr>
      </w:pPr>
      <w:r>
        <w:rPr>
          <w:color w:val="000000"/>
        </w:rPr>
        <w:t>Є випадки, коли складні методи демонструють кращі результати, ніж прості методи, проте дослідник повинен розуміти, що потенційне покращення кількісного результату може бути на шкоду якісного результату — клінічній інтерпретації [</w:t>
      </w:r>
      <w:hyperlink w:anchor="bookmark=id.2w5ecyt">
        <w:r>
          <w:rPr>
            <w:color w:val="000000"/>
          </w:rPr>
          <w:t>7</w:t>
        </w:r>
      </w:hyperlink>
      <w:r>
        <w:rPr>
          <w:color w:val="000000"/>
        </w:rPr>
        <w:t>].</w:t>
      </w:r>
    </w:p>
    <w:p w14:paraId="1F014ED3" w14:textId="77777777" w:rsidR="00E05379" w:rsidRDefault="00E05379">
      <w:pPr>
        <w:rPr>
          <w:color w:val="000000"/>
        </w:rPr>
      </w:pPr>
    </w:p>
    <w:p w14:paraId="1039BF82" w14:textId="77777777" w:rsidR="00E05379" w:rsidRDefault="00000000">
      <w:pPr>
        <w:pStyle w:val="22"/>
        <w:rPr>
          <w:color w:val="000000"/>
        </w:rPr>
      </w:pPr>
      <w:bookmarkStart w:id="5" w:name="_heading=h.2et92p0" w:colFirst="0" w:colLast="0"/>
      <w:bookmarkEnd w:id="5"/>
      <w:r>
        <w:rPr>
          <w:color w:val="000000"/>
        </w:rPr>
        <w:t xml:space="preserve">1.2. </w:t>
      </w:r>
      <w:proofErr w:type="spellStart"/>
      <w:r>
        <w:rPr>
          <w:color w:val="000000"/>
        </w:rPr>
        <w:t>Старіння</w:t>
      </w:r>
      <w:proofErr w:type="spellEnd"/>
      <w:r>
        <w:rPr>
          <w:color w:val="000000"/>
        </w:rPr>
        <w:t xml:space="preserve"> </w:t>
      </w:r>
      <w:proofErr w:type="spellStart"/>
      <w:r>
        <w:rPr>
          <w:color w:val="000000"/>
        </w:rPr>
        <w:t>мозку</w:t>
      </w:r>
      <w:proofErr w:type="spellEnd"/>
      <w:r>
        <w:rPr>
          <w:color w:val="000000"/>
        </w:rPr>
        <w:t xml:space="preserve"> як </w:t>
      </w:r>
      <w:proofErr w:type="spellStart"/>
      <w:r>
        <w:rPr>
          <w:color w:val="000000"/>
        </w:rPr>
        <w:t>біомаркер</w:t>
      </w:r>
      <w:proofErr w:type="spellEnd"/>
      <w:r>
        <w:rPr>
          <w:color w:val="000000"/>
        </w:rPr>
        <w:t xml:space="preserve"> </w:t>
      </w:r>
      <w:proofErr w:type="spellStart"/>
      <w:r>
        <w:rPr>
          <w:color w:val="000000"/>
        </w:rPr>
        <w:t>неврологічних</w:t>
      </w:r>
      <w:proofErr w:type="spellEnd"/>
      <w:r>
        <w:rPr>
          <w:color w:val="000000"/>
        </w:rPr>
        <w:t xml:space="preserve"> </w:t>
      </w:r>
      <w:proofErr w:type="spellStart"/>
      <w:r>
        <w:rPr>
          <w:color w:val="000000"/>
        </w:rPr>
        <w:t>розладів</w:t>
      </w:r>
      <w:proofErr w:type="spellEnd"/>
    </w:p>
    <w:p w14:paraId="1274A350" w14:textId="77777777" w:rsidR="00E05379" w:rsidRDefault="00E05379">
      <w:pPr>
        <w:rPr>
          <w:color w:val="000000"/>
        </w:rPr>
      </w:pPr>
    </w:p>
    <w:p w14:paraId="1FA9F9AC" w14:textId="77777777" w:rsidR="00E05379" w:rsidRDefault="00000000">
      <w:pPr>
        <w:rPr>
          <w:color w:val="000000"/>
        </w:rPr>
      </w:pPr>
      <w:r>
        <w:rPr>
          <w:color w:val="000000"/>
        </w:rPr>
        <w:t xml:space="preserve">Нещодавнім досягненням неврології є визначення </w:t>
      </w:r>
      <w:proofErr w:type="spellStart"/>
      <w:r>
        <w:rPr>
          <w:color w:val="000000"/>
        </w:rPr>
        <w:t>біомаркерів</w:t>
      </w:r>
      <w:proofErr w:type="spellEnd"/>
      <w:r>
        <w:rPr>
          <w:color w:val="000000"/>
        </w:rPr>
        <w:t xml:space="preserve"> </w:t>
      </w:r>
      <w:proofErr w:type="spellStart"/>
      <w:r>
        <w:rPr>
          <w:color w:val="000000"/>
        </w:rPr>
        <w:t>нейроанатомічних</w:t>
      </w:r>
      <w:proofErr w:type="spellEnd"/>
      <w:r>
        <w:rPr>
          <w:color w:val="000000"/>
        </w:rPr>
        <w:t xml:space="preserve"> процесів старіння. Одним з яскравих прикладів такого </w:t>
      </w:r>
      <w:proofErr w:type="spellStart"/>
      <w:r>
        <w:rPr>
          <w:color w:val="000000"/>
        </w:rPr>
        <w:t>біомаркера</w:t>
      </w:r>
      <w:proofErr w:type="spellEnd"/>
      <w:r>
        <w:rPr>
          <w:color w:val="000000"/>
        </w:rPr>
        <w:t xml:space="preserve"> є вік мозку [</w:t>
      </w:r>
      <w:hyperlink w:anchor="bookmark=id.1baon6m">
        <w:r>
          <w:rPr>
            <w:color w:val="000000"/>
          </w:rPr>
          <w:t>8</w:t>
        </w:r>
      </w:hyperlink>
      <w:r>
        <w:rPr>
          <w:color w:val="000000"/>
        </w:rPr>
        <w:t xml:space="preserve">], який можна отримати із різних типів мозкових даних: від магнітно-резонансної томографії (МРТ) до </w:t>
      </w:r>
      <w:proofErr w:type="spellStart"/>
      <w:r>
        <w:rPr>
          <w:color w:val="000000"/>
        </w:rPr>
        <w:t>електро</w:t>
      </w:r>
      <w:proofErr w:type="spellEnd"/>
      <w:r>
        <w:rPr>
          <w:color w:val="000000"/>
        </w:rPr>
        <w:t xml:space="preserve">- та </w:t>
      </w:r>
      <w:proofErr w:type="spellStart"/>
      <w:r>
        <w:rPr>
          <w:color w:val="000000"/>
        </w:rPr>
        <w:t>магнітоенцефалографії</w:t>
      </w:r>
      <w:proofErr w:type="spellEnd"/>
      <w:r>
        <w:rPr>
          <w:color w:val="000000"/>
        </w:rPr>
        <w:t xml:space="preserve"> (ЕЕГ та МЕГ відповідно) [</w:t>
      </w:r>
      <w:hyperlink w:anchor="bookmark=id.3vac5uf">
        <w:r>
          <w:rPr>
            <w:color w:val="000000"/>
          </w:rPr>
          <w:t>9</w:t>
        </w:r>
      </w:hyperlink>
      <w:r>
        <w:rPr>
          <w:color w:val="000000"/>
        </w:rPr>
        <w:t>].</w:t>
      </w:r>
    </w:p>
    <w:p w14:paraId="56DC0B82" w14:textId="77777777" w:rsidR="00E05379" w:rsidRDefault="00000000">
      <w:pPr>
        <w:rPr>
          <w:color w:val="000000"/>
        </w:rPr>
      </w:pPr>
      <w:r>
        <w:rPr>
          <w:color w:val="000000"/>
        </w:rPr>
        <w:t xml:space="preserve">Прогресивне старіння мозку помітно корелює з підвищеною поширеністю мозкових розладів, особливо </w:t>
      </w:r>
      <w:proofErr w:type="spellStart"/>
      <w:r>
        <w:rPr>
          <w:color w:val="000000"/>
        </w:rPr>
        <w:t>нейродегенеративних</w:t>
      </w:r>
      <w:proofErr w:type="spellEnd"/>
      <w:r>
        <w:rPr>
          <w:color w:val="000000"/>
        </w:rPr>
        <w:t>, таких як: хвороба Альцгеймера, хвороба Паркінсона та розсіяний склероз [</w:t>
      </w:r>
      <w:hyperlink w:anchor="bookmark=id.2afmg28">
        <w:r>
          <w:rPr>
            <w:color w:val="000000"/>
          </w:rPr>
          <w:t>10</w:t>
        </w:r>
      </w:hyperlink>
      <w:r>
        <w:rPr>
          <w:color w:val="000000"/>
        </w:rPr>
        <w:t>]. Фактор віку виділяється як основний елемент ризику для багатьох із цих недуг, і через поступове прогресування таких розладів, їх тяжкість має тенденцію до ескалації з віком [</w:t>
      </w:r>
      <w:hyperlink w:anchor="bookmark=id.pkwqa1">
        <w:r>
          <w:rPr>
            <w:color w:val="000000"/>
          </w:rPr>
          <w:t>11</w:t>
        </w:r>
      </w:hyperlink>
      <w:r>
        <w:rPr>
          <w:color w:val="000000"/>
        </w:rPr>
        <w:t>].</w:t>
      </w:r>
    </w:p>
    <w:p w14:paraId="52B253C4" w14:textId="77777777" w:rsidR="00E05379" w:rsidRDefault="00000000">
      <w:pPr>
        <w:rPr>
          <w:color w:val="000000"/>
        </w:rPr>
      </w:pPr>
      <w:r>
        <w:rPr>
          <w:color w:val="000000"/>
        </w:rPr>
        <w:t>Деякі дослідження показують [</w:t>
      </w:r>
      <w:hyperlink w:anchor="bookmark=id.39kk8xu">
        <w:r>
          <w:rPr>
            <w:color w:val="000000"/>
          </w:rPr>
          <w:t>12</w:t>
        </w:r>
      </w:hyperlink>
      <w:r>
        <w:rPr>
          <w:color w:val="000000"/>
        </w:rPr>
        <w:t xml:space="preserve">, </w:t>
      </w:r>
      <w:hyperlink w:anchor="bookmark=id.1opuj5n">
        <w:r>
          <w:rPr>
            <w:color w:val="000000"/>
          </w:rPr>
          <w:t>13</w:t>
        </w:r>
      </w:hyperlink>
      <w:r>
        <w:rPr>
          <w:color w:val="000000"/>
        </w:rPr>
        <w:t>], що передчасне старіння мозку присутнє в пацієнтів із клінічною депресією і, зокрема, із погіршенням ступеня її важкості. Подібно, підвищений вік мозку також присутній у пацієнтів із шизофренією [</w:t>
      </w:r>
      <w:hyperlink w:anchor="bookmark=id.48pi1tg">
        <w:r>
          <w:rPr>
            <w:color w:val="000000"/>
          </w:rPr>
          <w:t>14</w:t>
        </w:r>
      </w:hyperlink>
      <w:r>
        <w:rPr>
          <w:color w:val="000000"/>
        </w:rPr>
        <w:t>] та епілепсією [</w:t>
      </w:r>
      <w:hyperlink w:anchor="bookmark=id.2nusc19">
        <w:r>
          <w:rPr>
            <w:color w:val="000000"/>
          </w:rPr>
          <w:t>15</w:t>
        </w:r>
      </w:hyperlink>
      <w:r>
        <w:rPr>
          <w:color w:val="000000"/>
        </w:rPr>
        <w:t>].</w:t>
      </w:r>
    </w:p>
    <w:p w14:paraId="1E44625E" w14:textId="77777777" w:rsidR="00E05379" w:rsidRDefault="00000000">
      <w:pPr>
        <w:rPr>
          <w:color w:val="000000"/>
        </w:rPr>
      </w:pPr>
      <w:r>
        <w:rPr>
          <w:color w:val="000000"/>
        </w:rPr>
        <w:lastRenderedPageBreak/>
        <w:t>Частоти від електричних коливань, які надходять із кори мозку, є одним з індикаторів функціональних вікових змін у мозку. У людей похилого віку часто спостерігається уповільнення фонової активності, зниження активності, так званих, альфа-частот, а також збільшення активності дельта- й тета-частот порівняно з молодими людьми [</w:t>
      </w:r>
      <w:hyperlink w:anchor="bookmark=id.1302m92">
        <w:r>
          <w:rPr>
            <w:color w:val="000000"/>
          </w:rPr>
          <w:t>16</w:t>
        </w:r>
      </w:hyperlink>
      <w:r>
        <w:rPr>
          <w:color w:val="000000"/>
        </w:rPr>
        <w:t xml:space="preserve">, </w:t>
      </w:r>
      <w:hyperlink w:anchor="bookmark=id.3mzq4wv">
        <w:r>
          <w:rPr>
            <w:color w:val="000000"/>
          </w:rPr>
          <w:t>17</w:t>
        </w:r>
      </w:hyperlink>
      <w:r>
        <w:rPr>
          <w:color w:val="000000"/>
        </w:rPr>
        <w:t xml:space="preserve">, </w:t>
      </w:r>
      <w:hyperlink w:anchor="bookmark=id.2250f4o">
        <w:r>
          <w:rPr>
            <w:color w:val="000000"/>
          </w:rPr>
          <w:t>18</w:t>
        </w:r>
      </w:hyperlink>
      <w:r>
        <w:rPr>
          <w:color w:val="000000"/>
        </w:rPr>
        <w:t>].</w:t>
      </w:r>
    </w:p>
    <w:p w14:paraId="407E73A9" w14:textId="77777777" w:rsidR="00E05379" w:rsidRDefault="00000000">
      <w:pPr>
        <w:rPr>
          <w:color w:val="000000"/>
        </w:rPr>
      </w:pPr>
      <w:r>
        <w:rPr>
          <w:color w:val="000000"/>
        </w:rPr>
        <w:t>В іншому дослідженні результати показали загальну зміну потужності частот з віком від нижчої до вищої частоти та прогресивного уповільнення піку енергії альфа-частот [</w:t>
      </w:r>
      <w:hyperlink w:anchor="bookmark=id.2250f4o">
        <w:r>
          <w:rPr>
            <w:color w:val="000000"/>
          </w:rPr>
          <w:t>18</w:t>
        </w:r>
      </w:hyperlink>
      <w:r>
        <w:rPr>
          <w:color w:val="000000"/>
        </w:rPr>
        <w:t>].</w:t>
      </w:r>
    </w:p>
    <w:p w14:paraId="4E27E71F" w14:textId="77777777" w:rsidR="00E05379" w:rsidRDefault="00000000">
      <w:pPr>
        <w:rPr>
          <w:color w:val="000000"/>
        </w:rPr>
      </w:pPr>
      <w:r>
        <w:rPr>
          <w:color w:val="000000"/>
        </w:rPr>
        <w:t>Повторні електричні травми можуть прискорювати старіння мозку при епілепсії, оскільки для цього розладу характерна аномально висока нейронна активність. Це і підтверджується позитивною підвищеним віком мозку [</w:t>
      </w:r>
      <w:hyperlink w:anchor="bookmark=id.haapch">
        <w:r>
          <w:rPr>
            <w:color w:val="000000"/>
          </w:rPr>
          <w:t>19</w:t>
        </w:r>
      </w:hyperlink>
      <w:r>
        <w:rPr>
          <w:color w:val="000000"/>
        </w:rPr>
        <w:t>]. Додатково, старіння суттєво впливає на загальну архітектуру мозкової мережі [</w:t>
      </w:r>
      <w:hyperlink w:anchor="bookmark=id.1302m92">
        <w:r>
          <w:rPr>
            <w:color w:val="000000"/>
          </w:rPr>
          <w:t>16</w:t>
        </w:r>
      </w:hyperlink>
      <w:r>
        <w:rPr>
          <w:color w:val="000000"/>
        </w:rPr>
        <w:t>].</w:t>
      </w:r>
    </w:p>
    <w:p w14:paraId="6BDA6A19" w14:textId="77777777" w:rsidR="00E05379" w:rsidRDefault="00000000">
      <w:pPr>
        <w:rPr>
          <w:color w:val="000000"/>
        </w:rPr>
      </w:pPr>
      <w:r>
        <w:rPr>
          <w:color w:val="000000"/>
        </w:rPr>
        <w:t>Таким чином, видно наскільки вік мозку може мати сильний зв’язок із виникненням та ступенем важкості неврологічних захворювань. А також було встановлено, що на саме старіння мозку впливають функціональні характеристики мозку, як частоти електричної активності.</w:t>
      </w:r>
    </w:p>
    <w:p w14:paraId="3525391E" w14:textId="77777777" w:rsidR="00E05379" w:rsidRDefault="00E05379">
      <w:pPr>
        <w:rPr>
          <w:color w:val="000000"/>
        </w:rPr>
      </w:pPr>
    </w:p>
    <w:p w14:paraId="700D0D6F" w14:textId="77777777" w:rsidR="00E05379" w:rsidRPr="00E42999" w:rsidRDefault="00000000">
      <w:pPr>
        <w:pStyle w:val="22"/>
        <w:rPr>
          <w:color w:val="000000"/>
          <w:lang w:val="uk-UA"/>
        </w:rPr>
      </w:pPr>
      <w:bookmarkStart w:id="6" w:name="_heading=h.tyjcwt" w:colFirst="0" w:colLast="0"/>
      <w:bookmarkEnd w:id="6"/>
      <w:r w:rsidRPr="00E42999">
        <w:rPr>
          <w:color w:val="000000"/>
          <w:lang w:val="uk-UA"/>
        </w:rPr>
        <w:t>1.3. Способи передбачення віку мозку</w:t>
      </w:r>
    </w:p>
    <w:p w14:paraId="3FC95DDA" w14:textId="77777777" w:rsidR="00E05379" w:rsidRDefault="00E05379">
      <w:pPr>
        <w:rPr>
          <w:color w:val="000000"/>
        </w:rPr>
      </w:pPr>
    </w:p>
    <w:p w14:paraId="2B2237DB" w14:textId="77777777" w:rsidR="00E05379" w:rsidRDefault="00000000">
      <w:pPr>
        <w:rPr>
          <w:color w:val="000000"/>
        </w:rPr>
      </w:pPr>
      <w:r>
        <w:rPr>
          <w:color w:val="000000"/>
        </w:rPr>
        <w:t xml:space="preserve">Дослідження з прогнозування віку мозку зазвичай будують модель машинного навчання, використовуючи дані різних </w:t>
      </w:r>
      <w:proofErr w:type="spellStart"/>
      <w:r>
        <w:rPr>
          <w:color w:val="000000"/>
        </w:rPr>
        <w:t>модальностей</w:t>
      </w:r>
      <w:proofErr w:type="spellEnd"/>
      <w:r>
        <w:rPr>
          <w:color w:val="000000"/>
        </w:rPr>
        <w:t xml:space="preserve"> (способи візуалізації характеристик мозку), отримані від здорових людей, щоб передбачити їх справжній хронологічний вік. Потім використовують цю модель для прогнозування віку нових пацієнтів. Це дасть змогу побачити наскільки їхня нейроанатомія та </w:t>
      </w:r>
      <w:proofErr w:type="spellStart"/>
      <w:r>
        <w:rPr>
          <w:color w:val="000000"/>
        </w:rPr>
        <w:t>нейрофізіолоігія</w:t>
      </w:r>
      <w:proofErr w:type="spellEnd"/>
      <w:r>
        <w:rPr>
          <w:color w:val="000000"/>
        </w:rPr>
        <w:t xml:space="preserve"> є старішою, ніж повинна була б бути [</w:t>
      </w:r>
      <w:hyperlink w:anchor="bookmark=id.4h042r0">
        <w:r>
          <w:rPr>
            <w:color w:val="000000"/>
          </w:rPr>
          <w:t>6</w:t>
        </w:r>
      </w:hyperlink>
      <w:r>
        <w:rPr>
          <w:color w:val="000000"/>
        </w:rPr>
        <w:t xml:space="preserve">]. </w:t>
      </w:r>
    </w:p>
    <w:p w14:paraId="5AC5A738" w14:textId="77777777" w:rsidR="00E05379" w:rsidRDefault="00000000">
      <w:pPr>
        <w:rPr>
          <w:color w:val="000000"/>
        </w:rPr>
      </w:pPr>
      <w:r>
        <w:rPr>
          <w:color w:val="000000"/>
        </w:rPr>
        <w:t>Маючи цю міру , можна буде обчислити відхилення прогнозованого віку мозку від справжнього віку пацієнта. Ці відхилення ще називають прогнозованою розбіжністю у віці мозку. Як зазначає автор [</w:t>
      </w:r>
      <w:hyperlink w:anchor="bookmark=id.4h042r0">
        <w:r>
          <w:rPr>
            <w:color w:val="000000"/>
          </w:rPr>
          <w:t>6</w:t>
        </w:r>
      </w:hyperlink>
      <w:r>
        <w:rPr>
          <w:color w:val="000000"/>
        </w:rPr>
        <w:t xml:space="preserve">], розбіжність </w:t>
      </w:r>
      <w:r>
        <w:rPr>
          <w:color w:val="000000"/>
        </w:rPr>
        <w:lastRenderedPageBreak/>
        <w:t>між прогнозованим віком мозку та хронологічним віком людини, є основною метрикою результату в дослідженнях прогнозування віку мозку</w:t>
      </w:r>
      <w:r>
        <w:rPr>
          <w:i/>
          <w:color w:val="000000"/>
        </w:rPr>
        <w:t>.</w:t>
      </w:r>
    </w:p>
    <w:p w14:paraId="6BAD074D" w14:textId="77777777" w:rsidR="00E05379" w:rsidRDefault="00000000">
      <w:pPr>
        <w:rPr>
          <w:color w:val="000000"/>
        </w:rPr>
      </w:pPr>
      <w:r>
        <w:rPr>
          <w:color w:val="000000"/>
        </w:rPr>
        <w:t>Позитивна розбіжність у віці мозку відносно нуля, також відома як "передчасне" старіння, означає перевищення очікуваним віком мозку відносно фактичного віку людини. Негативна розбіжність у віці мозку, яку називають "запізнілим" старінням, вказує на нижчий очікуваний вік мозку [</w:t>
      </w:r>
      <w:hyperlink w:anchor="bookmark=id.4h042r0">
        <w:r>
          <w:rPr>
            <w:color w:val="000000"/>
          </w:rPr>
          <w:t>6</w:t>
        </w:r>
      </w:hyperlink>
      <w:r>
        <w:rPr>
          <w:color w:val="000000"/>
        </w:rPr>
        <w:t>].</w:t>
      </w:r>
    </w:p>
    <w:p w14:paraId="67FE0DC1" w14:textId="77777777" w:rsidR="00E05379" w:rsidRDefault="00000000">
      <w:pPr>
        <w:rPr>
          <w:color w:val="000000"/>
        </w:rPr>
      </w:pPr>
      <w:r>
        <w:rPr>
          <w:color w:val="000000"/>
        </w:rPr>
        <w:t>Ці моделі дозволяють досліджувати вікові зміни в мозку при широкому спектрі розладів і станів. Структурні особливості мозку, отримані за допомогою МРТ-сканувань, знайшли широке застосування [</w:t>
      </w:r>
      <w:hyperlink w:anchor="bookmark=id.3vac5uf">
        <w:r>
          <w:rPr>
            <w:color w:val="000000"/>
          </w:rPr>
          <w:t>9</w:t>
        </w:r>
      </w:hyperlink>
      <w:r>
        <w:rPr>
          <w:color w:val="000000"/>
        </w:rPr>
        <w:t>][</w:t>
      </w:r>
      <w:hyperlink w:anchor="bookmark=id.319y80a">
        <w:r>
          <w:rPr>
            <w:color w:val="000000"/>
          </w:rPr>
          <w:t>20</w:t>
        </w:r>
      </w:hyperlink>
      <w:r>
        <w:rPr>
          <w:color w:val="000000"/>
        </w:rPr>
        <w:t>][</w:t>
      </w:r>
      <w:hyperlink w:anchor="bookmark=id.1gf8i83">
        <w:r>
          <w:rPr>
            <w:color w:val="000000"/>
          </w:rPr>
          <w:t>21</w:t>
        </w:r>
      </w:hyperlink>
      <w:r>
        <w:rPr>
          <w:color w:val="000000"/>
        </w:rPr>
        <w:t>][</w:t>
      </w:r>
      <w:hyperlink w:anchor="bookmark=id.40ew0vw">
        <w:r>
          <w:rPr>
            <w:color w:val="000000"/>
          </w:rPr>
          <w:t>22</w:t>
        </w:r>
      </w:hyperlink>
      <w:r>
        <w:rPr>
          <w:color w:val="000000"/>
        </w:rPr>
        <w:t>]. Середня абсолютна похибка (САП) прогнозування віку, що позначає загальну точність моделі машинного навчання, становила менше ніж 4-5 років, що свідчить про високу точність передбачення, або навіть досягнення абсолютної середньої похибки в 2.97 років [</w:t>
      </w:r>
      <w:hyperlink w:anchor="bookmark=id.2fk6b3p">
        <w:r>
          <w:rPr>
            <w:color w:val="000000"/>
          </w:rPr>
          <w:t>23</w:t>
        </w:r>
      </w:hyperlink>
      <w:r>
        <w:rPr>
          <w:color w:val="000000"/>
        </w:rPr>
        <w:t>].</w:t>
      </w:r>
    </w:p>
    <w:p w14:paraId="18629DD3" w14:textId="77777777" w:rsidR="00E05379" w:rsidRDefault="00000000">
      <w:pPr>
        <w:rPr>
          <w:color w:val="000000"/>
        </w:rPr>
      </w:pPr>
      <w:r>
        <w:rPr>
          <w:color w:val="000000"/>
        </w:rPr>
        <w:t>Дані ЕЕГ також були використані для прогнозування хронологічного віку [</w:t>
      </w:r>
      <w:hyperlink w:anchor="bookmark=id.3vac5uf">
        <w:r>
          <w:rPr>
            <w:color w:val="000000"/>
          </w:rPr>
          <w:t>9</w:t>
        </w:r>
      </w:hyperlink>
      <w:r>
        <w:rPr>
          <w:color w:val="000000"/>
        </w:rPr>
        <w:t>], хоч і не часто, що не зовсім виправдано через низку факторів. Простота використання, доступність, портативність і низький ступінь протипоказань ЕЕГ є одними з основних переваг цього методу.</w:t>
      </w:r>
    </w:p>
    <w:p w14:paraId="1A4D7308" w14:textId="77777777" w:rsidR="00E05379" w:rsidRDefault="00000000">
      <w:pPr>
        <w:rPr>
          <w:i/>
          <w:color w:val="000000"/>
        </w:rPr>
      </w:pPr>
      <w:r>
        <w:rPr>
          <w:color w:val="000000"/>
        </w:rPr>
        <w:t>Також сигнали мозку, записані за допомогою ЕЕГ, є складними сигналами, що містять активність з різним частотним профілем. Аналіз потужності сигналів мозку за допомогою математичних підходів як перетворень Фур'є або вейвлет-перетворень виявляє важливі амплітудні модуляції [</w:t>
      </w:r>
      <w:hyperlink w:anchor="bookmark=id.3vac5uf">
        <w:r>
          <w:rPr>
            <w:color w:val="000000"/>
          </w:rPr>
          <w:t>9</w:t>
        </w:r>
      </w:hyperlink>
      <w:r>
        <w:rPr>
          <w:color w:val="000000"/>
        </w:rPr>
        <w:t>], які, як вже обговорювалося раніше, пов'язані зі старінням мозку.</w:t>
      </w:r>
    </w:p>
    <w:p w14:paraId="2842C968" w14:textId="77777777" w:rsidR="00E05379" w:rsidRDefault="00000000">
      <w:pPr>
        <w:rPr>
          <w:color w:val="000000"/>
        </w:rPr>
      </w:pPr>
      <w:r>
        <w:rPr>
          <w:color w:val="000000"/>
        </w:rPr>
        <w:t>Нещодавні дослідження продемонстрували потенціал машинного навчання у прогнозуванні віку людини на основі сигналів ЕЕГ. У нещодавньому дослідженні [</w:t>
      </w:r>
      <w:hyperlink w:anchor="bookmark=id.upglbi">
        <w:r>
          <w:rPr>
            <w:color w:val="000000"/>
          </w:rPr>
          <w:t>24</w:t>
        </w:r>
      </w:hyperlink>
      <w:r>
        <w:rPr>
          <w:color w:val="000000"/>
        </w:rPr>
        <w:t xml:space="preserve">] використовувалися нейронні мережі, такі як багатошаровий </w:t>
      </w:r>
      <w:proofErr w:type="spellStart"/>
      <w:r>
        <w:rPr>
          <w:color w:val="000000"/>
        </w:rPr>
        <w:t>персептрон</w:t>
      </w:r>
      <w:proofErr w:type="spellEnd"/>
      <w:r>
        <w:rPr>
          <w:color w:val="000000"/>
        </w:rPr>
        <w:t xml:space="preserve"> чи довга короткочасна пам’ять, і класичні моделі машинного навчання, такі як регресія опорних векторів чи регресія випадкового лісу. Їхня САП показала приблизно 18.6 років для всіх моделей чи 15.7 років у новішому експерименті [</w:t>
      </w:r>
      <w:hyperlink w:anchor="bookmark=id.3ep43zb">
        <w:r>
          <w:rPr>
            <w:color w:val="000000"/>
          </w:rPr>
          <w:t>25</w:t>
        </w:r>
      </w:hyperlink>
      <w:r>
        <w:rPr>
          <w:color w:val="000000"/>
        </w:rPr>
        <w:t xml:space="preserve">]. </w:t>
      </w:r>
    </w:p>
    <w:p w14:paraId="253569E8" w14:textId="77777777" w:rsidR="00E05379" w:rsidRDefault="00000000">
      <w:pPr>
        <w:rPr>
          <w:color w:val="000000"/>
        </w:rPr>
      </w:pPr>
      <w:r>
        <w:rPr>
          <w:color w:val="000000"/>
        </w:rPr>
        <w:lastRenderedPageBreak/>
        <w:t>Тоді як в одному із перших дослідженнях прогнозування розбіжності у віці за допомогою ЕЕГ [</w:t>
      </w:r>
      <w:hyperlink w:anchor="bookmark=id.2w5ecyt">
        <w:r>
          <w:rPr>
            <w:color w:val="000000"/>
          </w:rPr>
          <w:t>7</w:t>
        </w:r>
      </w:hyperlink>
      <w:r>
        <w:rPr>
          <w:color w:val="000000"/>
        </w:rPr>
        <w:t>] використовувалася подібна класична система машинного навчання, представлена опорними векторами, випадковим лісом та його удосконаленим аналогом — екстремальним градієнтним підсилюванням. Їхнє передбачення досягло САП в 7 років, що також подібно до результату в 7.6 років показаних у [</w:t>
      </w:r>
      <w:hyperlink w:anchor="bookmark=id.1tuee74">
        <w:r>
          <w:rPr>
            <w:color w:val="000000"/>
          </w:rPr>
          <w:t>26</w:t>
        </w:r>
      </w:hyperlink>
      <w:r>
        <w:rPr>
          <w:color w:val="000000"/>
        </w:rPr>
        <w:t>] для ЕЕГ під час сну чи як це було в [</w:t>
      </w:r>
      <w:hyperlink w:anchor="bookmark=id.4du1wux">
        <w:r>
          <w:rPr>
            <w:color w:val="000000"/>
          </w:rPr>
          <w:t>27</w:t>
        </w:r>
      </w:hyperlink>
      <w:r>
        <w:rPr>
          <w:color w:val="000000"/>
        </w:rPr>
        <w:t xml:space="preserve">]. </w:t>
      </w:r>
    </w:p>
    <w:p w14:paraId="0D2CBBEE" w14:textId="77777777" w:rsidR="00E05379" w:rsidRDefault="00000000">
      <w:pPr>
        <w:rPr>
          <w:color w:val="000000"/>
        </w:rPr>
      </w:pPr>
      <w:r>
        <w:rPr>
          <w:color w:val="000000"/>
        </w:rPr>
        <w:t>Крім того, прогнозування за допомогою ЕЕГ можна виконати з точністю, порівнянною з прогнозами, отриманими за допомогою МРТ. Наприклад, у пацієнтів дитячого та підліткового віку САП дорівнював 1.22 років для випадкового лісу і 1.46 років для опорних векторів, що лише трохи гірше найнижчих оцінок отриманих в МРТ-дослідженнях — 1.1 рік [</w:t>
      </w:r>
      <w:hyperlink w:anchor="bookmark=id.2szc72q">
        <w:r>
          <w:rPr>
            <w:color w:val="000000"/>
          </w:rPr>
          <w:t>28</w:t>
        </w:r>
      </w:hyperlink>
      <w:r>
        <w:rPr>
          <w:color w:val="000000"/>
        </w:rPr>
        <w:t>].</w:t>
      </w:r>
    </w:p>
    <w:p w14:paraId="08325A5A" w14:textId="77777777" w:rsidR="00E05379" w:rsidRDefault="00000000">
      <w:pPr>
        <w:rPr>
          <w:color w:val="000000"/>
        </w:rPr>
      </w:pPr>
      <w:r>
        <w:rPr>
          <w:color w:val="000000"/>
        </w:rPr>
        <w:t>Дослідження прогнозування віку мозку за допомогою машинного навчання загалом ефективно використовують дані МРТ та ЕЕГ. Із таких прогнозованих величин ми можемо визначити розбіжність між прогнозованим та фактичним віком пацієнта, що дозволяє виявляти передчасне або запізніле старіння мозку.</w:t>
      </w:r>
    </w:p>
    <w:p w14:paraId="0EC0EDB7" w14:textId="77777777" w:rsidR="00E05379" w:rsidRDefault="00E05379">
      <w:pPr>
        <w:rPr>
          <w:color w:val="000000"/>
        </w:rPr>
      </w:pPr>
    </w:p>
    <w:p w14:paraId="1A6C2FBE" w14:textId="77777777" w:rsidR="00E05379" w:rsidRPr="00E42999" w:rsidRDefault="00000000">
      <w:pPr>
        <w:pStyle w:val="22"/>
        <w:rPr>
          <w:color w:val="000000"/>
          <w:lang w:val="uk-UA"/>
        </w:rPr>
      </w:pPr>
      <w:bookmarkStart w:id="7" w:name="_heading=h.3dy6vkm" w:colFirst="0" w:colLast="0"/>
      <w:bookmarkEnd w:id="7"/>
      <w:r w:rsidRPr="00E42999">
        <w:rPr>
          <w:color w:val="000000"/>
          <w:lang w:val="uk-UA"/>
        </w:rPr>
        <w:t>Висновки до розділу 1</w:t>
      </w:r>
    </w:p>
    <w:p w14:paraId="43705095" w14:textId="77777777" w:rsidR="00E05379" w:rsidRDefault="00E05379">
      <w:pPr>
        <w:rPr>
          <w:color w:val="000000"/>
        </w:rPr>
      </w:pPr>
    </w:p>
    <w:p w14:paraId="46D045AF" w14:textId="77777777" w:rsidR="00E05379" w:rsidRDefault="00000000">
      <w:pPr>
        <w:rPr>
          <w:color w:val="000000"/>
        </w:rPr>
      </w:pPr>
      <w:r>
        <w:rPr>
          <w:color w:val="000000"/>
        </w:rPr>
        <w:t xml:space="preserve">У цьому розділі ми розглянули низку наукових досліджень, які вивчали клінічний контекст неврологічних розладів, впливу їх на функції мозку та підвалини виникнення таких захворювань, а також важливість використання штучного інтелекту. </w:t>
      </w:r>
    </w:p>
    <w:p w14:paraId="3F0E3772" w14:textId="77777777" w:rsidR="00E05379" w:rsidRDefault="00000000">
      <w:pPr>
        <w:rPr>
          <w:color w:val="000000"/>
        </w:rPr>
      </w:pPr>
      <w:r>
        <w:rPr>
          <w:color w:val="000000"/>
        </w:rPr>
        <w:t>Одним із таких перспективних застосувань є дослідження віку мозку. Воно націлене на прогнозування віку мозку за допомогою, зокрема, електричної активності мозку. Від такого прогнозованого віку віднімають справжній хронологічний вік пацієнтів, щоб оцінити траєкторії старіння у межах певних груп пацієнтів.</w:t>
      </w:r>
      <w:r>
        <w:br w:type="page"/>
      </w:r>
    </w:p>
    <w:p w14:paraId="1F71E755" w14:textId="77777777" w:rsidR="00E05379" w:rsidRPr="00E42999" w:rsidRDefault="00000000">
      <w:pPr>
        <w:pStyle w:val="10"/>
        <w:rPr>
          <w:color w:val="000000"/>
          <w:lang w:val="uk-UA"/>
        </w:rPr>
      </w:pPr>
      <w:bookmarkStart w:id="8" w:name="_heading=h.1t3h5sf" w:colFirst="0" w:colLast="0"/>
      <w:bookmarkEnd w:id="8"/>
      <w:r w:rsidRPr="00E42999">
        <w:rPr>
          <w:color w:val="000000"/>
          <w:lang w:val="uk-UA"/>
        </w:rPr>
        <w:lastRenderedPageBreak/>
        <w:t>РОЗДІЛ 2</w:t>
      </w:r>
      <w:r w:rsidRPr="00E42999">
        <w:rPr>
          <w:color w:val="000000"/>
          <w:lang w:val="uk-UA"/>
        </w:rPr>
        <w:br/>
      </w:r>
      <w:r w:rsidRPr="00E42999">
        <w:rPr>
          <w:lang w:val="uk-UA"/>
        </w:rPr>
        <w:t>МЕТОДОЛОГІЯ ОЦІНКИ ВІКУ МОЗКУ</w:t>
      </w:r>
    </w:p>
    <w:p w14:paraId="6FC47654" w14:textId="77777777" w:rsidR="00E05379" w:rsidRDefault="00E05379">
      <w:pPr>
        <w:rPr>
          <w:color w:val="000000"/>
        </w:rPr>
      </w:pPr>
    </w:p>
    <w:p w14:paraId="5EFC552C" w14:textId="77777777" w:rsidR="00E05379" w:rsidRPr="00E42999" w:rsidRDefault="00000000">
      <w:pPr>
        <w:pStyle w:val="22"/>
        <w:rPr>
          <w:color w:val="000000"/>
          <w:lang w:val="uk-UA"/>
        </w:rPr>
      </w:pPr>
      <w:bookmarkStart w:id="9" w:name="_heading=h.4d34og8" w:colFirst="0" w:colLast="0"/>
      <w:bookmarkEnd w:id="9"/>
      <w:r w:rsidRPr="00E42999">
        <w:rPr>
          <w:color w:val="000000"/>
          <w:lang w:val="uk-UA"/>
        </w:rPr>
        <w:t>2.1. Генеральна сукупність пацієнтів</w:t>
      </w:r>
    </w:p>
    <w:p w14:paraId="115C5F1D" w14:textId="77777777" w:rsidR="00E05379" w:rsidRDefault="00000000">
      <w:pPr>
        <w:pStyle w:val="31"/>
        <w:rPr>
          <w:color w:val="000000"/>
        </w:rPr>
      </w:pPr>
      <w:bookmarkStart w:id="10" w:name="_heading=h.2s8eyo1" w:colFirst="0" w:colLast="0"/>
      <w:bookmarkEnd w:id="10"/>
      <w:r>
        <w:rPr>
          <w:color w:val="000000"/>
        </w:rPr>
        <w:t xml:space="preserve">2.1.1. Роль </w:t>
      </w:r>
      <w:proofErr w:type="spellStart"/>
      <w:r>
        <w:rPr>
          <w:color w:val="000000"/>
        </w:rPr>
        <w:t>рутинної</w:t>
      </w:r>
      <w:proofErr w:type="spellEnd"/>
      <w:r>
        <w:rPr>
          <w:color w:val="000000"/>
        </w:rPr>
        <w:t xml:space="preserve"> </w:t>
      </w:r>
      <w:proofErr w:type="spellStart"/>
      <w:r>
        <w:rPr>
          <w:color w:val="000000"/>
        </w:rPr>
        <w:t>клінічної</w:t>
      </w:r>
      <w:proofErr w:type="spellEnd"/>
      <w:r>
        <w:rPr>
          <w:color w:val="000000"/>
        </w:rPr>
        <w:t xml:space="preserve"> </w:t>
      </w:r>
      <w:proofErr w:type="spellStart"/>
      <w:r>
        <w:rPr>
          <w:color w:val="000000"/>
        </w:rPr>
        <w:t>електроенцефалограми</w:t>
      </w:r>
      <w:proofErr w:type="spellEnd"/>
    </w:p>
    <w:p w14:paraId="1FB9A51E" w14:textId="77777777" w:rsidR="00E05379" w:rsidRDefault="00000000">
      <w:pPr>
        <w:rPr>
          <w:color w:val="000000"/>
        </w:rPr>
      </w:pPr>
      <w:r>
        <w:rPr>
          <w:color w:val="000000"/>
        </w:rPr>
        <w:t>Рутинна клінічна електроенцефалограма є популярним тестом для запису електричної активності мозку. Це дослідження залишається одним із найбільш застосовуваних у визначенні параметрів електричної активності мозку людини, адже воно є достатньо дешевим у проведенні та не має протипоказань [</w:t>
      </w:r>
      <w:hyperlink w:anchor="bookmark=id.184mhaj">
        <w:r>
          <w:rPr>
            <w:color w:val="000000"/>
          </w:rPr>
          <w:t>29</w:t>
        </w:r>
      </w:hyperlink>
      <w:r>
        <w:rPr>
          <w:color w:val="000000"/>
        </w:rPr>
        <w:t>].</w:t>
      </w:r>
    </w:p>
    <w:p w14:paraId="3000319D" w14:textId="77777777" w:rsidR="00E05379" w:rsidRDefault="00000000">
      <w:pPr>
        <w:rPr>
          <w:color w:val="000000"/>
        </w:rPr>
      </w:pPr>
      <w:r>
        <w:rPr>
          <w:color w:val="000000"/>
        </w:rPr>
        <w:t>Проте є тонка грань того, як можна переоцінити значення такого тесту для плану лікування. Рутинну ЕЕГ слід проводити лише для підтвердження клінічного діагнозу та для того, щоб допомогти визначити, скажімо, тип та синдром нападу. Повторні ЕЕГ навряд чи будуть корисними, якщо діагноз епілептичного синдрому вже встановлено. Такі направлення тільки посилять надлишкове перевантаження в медичній установі [</w:t>
      </w:r>
      <w:hyperlink w:anchor="bookmark=id.3s49zyc">
        <w:r>
          <w:rPr>
            <w:color w:val="000000"/>
          </w:rPr>
          <w:t>30</w:t>
        </w:r>
      </w:hyperlink>
      <w:r>
        <w:rPr>
          <w:color w:val="000000"/>
        </w:rPr>
        <w:t>], призначення непотрібних ліків [</w:t>
      </w:r>
      <w:hyperlink w:anchor="bookmark=id.279ka65">
        <w:r>
          <w:rPr>
            <w:color w:val="000000"/>
          </w:rPr>
          <w:t>31</w:t>
        </w:r>
      </w:hyperlink>
      <w:r>
        <w:rPr>
          <w:color w:val="000000"/>
        </w:rPr>
        <w:t xml:space="preserve">] та ненавмисно змусить невролога при описі шукати </w:t>
      </w:r>
      <w:proofErr w:type="spellStart"/>
      <w:r>
        <w:rPr>
          <w:color w:val="000000"/>
        </w:rPr>
        <w:t>абнормальності</w:t>
      </w:r>
      <w:proofErr w:type="spellEnd"/>
      <w:r>
        <w:rPr>
          <w:color w:val="000000"/>
        </w:rPr>
        <w:t xml:space="preserve"> у записаному сигналі [</w:t>
      </w:r>
      <w:hyperlink w:anchor="bookmark=id.meukdy">
        <w:r>
          <w:rPr>
            <w:color w:val="000000"/>
          </w:rPr>
          <w:t>32</w:t>
        </w:r>
      </w:hyperlink>
      <w:r>
        <w:rPr>
          <w:color w:val="000000"/>
        </w:rPr>
        <w:t>].</w:t>
      </w:r>
    </w:p>
    <w:p w14:paraId="127C12FA" w14:textId="77777777" w:rsidR="00E05379" w:rsidRDefault="00000000">
      <w:pPr>
        <w:pStyle w:val="31"/>
        <w:rPr>
          <w:color w:val="000000"/>
        </w:rPr>
      </w:pPr>
      <w:bookmarkStart w:id="11" w:name="_heading=h.17dp8vu" w:colFirst="0" w:colLast="0"/>
      <w:bookmarkEnd w:id="11"/>
      <w:r>
        <w:rPr>
          <w:color w:val="000000"/>
        </w:rPr>
        <w:t xml:space="preserve">2.1.2. </w:t>
      </w:r>
      <w:proofErr w:type="spellStart"/>
      <w:r>
        <w:rPr>
          <w:color w:val="000000"/>
        </w:rPr>
        <w:t>Опис</w:t>
      </w:r>
      <w:proofErr w:type="spellEnd"/>
      <w:r>
        <w:rPr>
          <w:color w:val="000000"/>
        </w:rPr>
        <w:t xml:space="preserve"> </w:t>
      </w:r>
      <w:proofErr w:type="spellStart"/>
      <w:r>
        <w:rPr>
          <w:color w:val="000000"/>
        </w:rPr>
        <w:t>сукупності</w:t>
      </w:r>
      <w:proofErr w:type="spellEnd"/>
      <w:r>
        <w:rPr>
          <w:color w:val="000000"/>
        </w:rPr>
        <w:t xml:space="preserve"> </w:t>
      </w:r>
      <w:proofErr w:type="spellStart"/>
      <w:r>
        <w:rPr>
          <w:color w:val="000000"/>
        </w:rPr>
        <w:t>пацієнтів</w:t>
      </w:r>
      <w:proofErr w:type="spellEnd"/>
    </w:p>
    <w:p w14:paraId="3CF0CA7A" w14:textId="77777777" w:rsidR="00E05379" w:rsidRDefault="00000000">
      <w:pPr>
        <w:rPr>
          <w:color w:val="000000"/>
        </w:rPr>
      </w:pPr>
      <w:r>
        <w:rPr>
          <w:color w:val="000000"/>
        </w:rPr>
        <w:t xml:space="preserve">У рамках даної роботи було використано записи та нейрофізіологічні оцінки рутинної електроенцефалограми пацієнтів, які проходили стаціонарне або амбулаторне лікування у чотирьох державних лікарнях Британської Колумбії, Канада. Дані інституції знаходяться під керівництвом органу Управління охорони здоров'я </w:t>
      </w:r>
      <w:proofErr w:type="spellStart"/>
      <w:r>
        <w:rPr>
          <w:color w:val="000000"/>
        </w:rPr>
        <w:t>Фрейзера</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Fraser</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Authority</w:t>
      </w:r>
      <w:proofErr w:type="spellEnd"/>
      <w:r>
        <w:rPr>
          <w:color w:val="000000"/>
        </w:rPr>
        <w:t xml:space="preserve">), серед них: Регіональна лікарня </w:t>
      </w:r>
      <w:proofErr w:type="spellStart"/>
      <w:r>
        <w:rPr>
          <w:color w:val="000000"/>
        </w:rPr>
        <w:t>Ебботсфорда</w:t>
      </w:r>
      <w:proofErr w:type="spellEnd"/>
      <w:r>
        <w:rPr>
          <w:color w:val="000000"/>
        </w:rPr>
        <w:t xml:space="preserve"> (</w:t>
      </w:r>
      <w:proofErr w:type="spellStart"/>
      <w:r>
        <w:rPr>
          <w:color w:val="000000"/>
        </w:rPr>
        <w:t>Abbotsford</w:t>
      </w:r>
      <w:proofErr w:type="spellEnd"/>
      <w:r>
        <w:rPr>
          <w:color w:val="000000"/>
        </w:rPr>
        <w:t xml:space="preserve"> </w:t>
      </w:r>
      <w:proofErr w:type="spellStart"/>
      <w:r>
        <w:rPr>
          <w:color w:val="000000"/>
        </w:rPr>
        <w:t>Regional</w:t>
      </w:r>
      <w:proofErr w:type="spellEnd"/>
      <w:r>
        <w:rPr>
          <w:color w:val="000000"/>
        </w:rPr>
        <w:t xml:space="preserve">), лікарня </w:t>
      </w:r>
      <w:proofErr w:type="spellStart"/>
      <w:r>
        <w:rPr>
          <w:color w:val="000000"/>
        </w:rPr>
        <w:t>Бернабі</w:t>
      </w:r>
      <w:proofErr w:type="spellEnd"/>
      <w:r>
        <w:rPr>
          <w:color w:val="000000"/>
        </w:rPr>
        <w:t xml:space="preserve"> (</w:t>
      </w:r>
      <w:proofErr w:type="spellStart"/>
      <w:r>
        <w:rPr>
          <w:color w:val="000000"/>
        </w:rPr>
        <w:t>Burnaby</w:t>
      </w:r>
      <w:proofErr w:type="spellEnd"/>
      <w:r>
        <w:rPr>
          <w:color w:val="000000"/>
        </w:rPr>
        <w:t xml:space="preserve">), Меморіальна лікарня </w:t>
      </w:r>
      <w:proofErr w:type="spellStart"/>
      <w:r>
        <w:rPr>
          <w:color w:val="000000"/>
        </w:rPr>
        <w:t>Суррея</w:t>
      </w:r>
      <w:proofErr w:type="spellEnd"/>
      <w:r>
        <w:rPr>
          <w:color w:val="000000"/>
        </w:rPr>
        <w:t xml:space="preserve"> (</w:t>
      </w:r>
      <w:proofErr w:type="spellStart"/>
      <w:r>
        <w:rPr>
          <w:color w:val="000000"/>
        </w:rPr>
        <w:t>Surrey</w:t>
      </w:r>
      <w:proofErr w:type="spellEnd"/>
      <w:r>
        <w:rPr>
          <w:color w:val="000000"/>
        </w:rPr>
        <w:t xml:space="preserve"> </w:t>
      </w:r>
      <w:proofErr w:type="spellStart"/>
      <w:r>
        <w:rPr>
          <w:color w:val="000000"/>
        </w:rPr>
        <w:t>Memorial</w:t>
      </w:r>
      <w:proofErr w:type="spellEnd"/>
      <w:r>
        <w:rPr>
          <w:color w:val="000000"/>
        </w:rPr>
        <w:t>) та Королівська Колумбійська лікарня (</w:t>
      </w:r>
      <w:proofErr w:type="spellStart"/>
      <w:r>
        <w:rPr>
          <w:color w:val="000000"/>
        </w:rPr>
        <w:t>Royal</w:t>
      </w:r>
      <w:proofErr w:type="spellEnd"/>
      <w:r>
        <w:rPr>
          <w:color w:val="000000"/>
        </w:rPr>
        <w:t xml:space="preserve"> </w:t>
      </w:r>
      <w:proofErr w:type="spellStart"/>
      <w:r>
        <w:rPr>
          <w:color w:val="000000"/>
        </w:rPr>
        <w:t>Columbian</w:t>
      </w:r>
      <w:proofErr w:type="spellEnd"/>
      <w:r>
        <w:rPr>
          <w:color w:val="000000"/>
        </w:rPr>
        <w:t>).</w:t>
      </w:r>
    </w:p>
    <w:p w14:paraId="7C9472FF" w14:textId="77777777" w:rsidR="00E05379" w:rsidRDefault="00000000">
      <w:pPr>
        <w:rPr>
          <w:color w:val="000000"/>
        </w:rPr>
      </w:pPr>
      <w:r>
        <w:rPr>
          <w:color w:val="000000"/>
        </w:rPr>
        <w:t xml:space="preserve">Варто явно зазначити, що стаціонарними пацієнтами тут вважаються ті, які протягом всього свого лікування перебували безпосередньо під наглядом команди клінічних спеціалістів. Такий статус присвоювали пацієнтам із </w:t>
      </w:r>
      <w:r>
        <w:rPr>
          <w:color w:val="000000"/>
        </w:rPr>
        <w:lastRenderedPageBreak/>
        <w:t xml:space="preserve">гострими та хронічними станами захворювання, під час проходження реабілітації, а також при розладах психічного здоров’я. Хворим, що перебувають на стаціонарному лікуванні, також присвоюють такі клінічні характеристики, як групу діагнозу і рівень </w:t>
      </w:r>
      <w:proofErr w:type="spellStart"/>
      <w:r>
        <w:rPr>
          <w:color w:val="000000"/>
        </w:rPr>
        <w:t>коморбідності</w:t>
      </w:r>
      <w:proofErr w:type="spellEnd"/>
      <w:r>
        <w:rPr>
          <w:color w:val="000000"/>
        </w:rPr>
        <w:t>, їх пояснення буде наведено у наступному підрозділі.</w:t>
      </w:r>
    </w:p>
    <w:p w14:paraId="660CA82E" w14:textId="77777777" w:rsidR="00E05379" w:rsidRDefault="00000000">
      <w:pPr>
        <w:rPr>
          <w:color w:val="000000"/>
        </w:rPr>
      </w:pPr>
      <w:r>
        <w:rPr>
          <w:color w:val="000000"/>
        </w:rPr>
        <w:t>У той час під амбулаторними розуміється перебування у лікувальній установі тільки на час проходження призначених процедур. До таких пацієнтів відносяться такі, яким було призначено хірургічний денний стаціонар, клінічні консультації, невідкладну допомогу, повторні візити та направлення на діагностичні дослідження, зокрема на проведення рутинної електроенцефалограми.</w:t>
      </w:r>
    </w:p>
    <w:p w14:paraId="0E9CDD2F" w14:textId="77777777" w:rsidR="00E05379" w:rsidRDefault="00000000">
      <w:pPr>
        <w:rPr>
          <w:color w:val="000000"/>
        </w:rPr>
      </w:pPr>
      <w:r>
        <w:rPr>
          <w:color w:val="000000"/>
        </w:rPr>
        <w:t>Генеральна сукупність становила 50295 пацієнтів віком від 0, тобто новонароджених, до 108 років. Для того, щоб сформувати належний набір даних на основі наявної сукупності, потрібно було провести виключення:</w:t>
      </w:r>
    </w:p>
    <w:p w14:paraId="32DDF9D7" w14:textId="77777777" w:rsidR="00E05379" w:rsidRDefault="00000000">
      <w:pPr>
        <w:numPr>
          <w:ilvl w:val="0"/>
          <w:numId w:val="1"/>
        </w:numPr>
        <w:pBdr>
          <w:top w:val="nil"/>
          <w:left w:val="nil"/>
          <w:bottom w:val="nil"/>
          <w:right w:val="nil"/>
          <w:between w:val="nil"/>
        </w:pBdr>
        <w:ind w:left="0" w:firstLine="709"/>
        <w:rPr>
          <w:color w:val="000000"/>
        </w:rPr>
      </w:pPr>
      <w:r>
        <w:rPr>
          <w:color w:val="000000"/>
        </w:rPr>
        <w:t>усіх пацієнтів без вказаного хронологічного віку (N=5080);</w:t>
      </w:r>
    </w:p>
    <w:p w14:paraId="08C67591" w14:textId="77777777" w:rsidR="00E05379" w:rsidRDefault="00000000">
      <w:pPr>
        <w:numPr>
          <w:ilvl w:val="0"/>
          <w:numId w:val="1"/>
        </w:numPr>
        <w:pBdr>
          <w:top w:val="nil"/>
          <w:left w:val="nil"/>
          <w:bottom w:val="nil"/>
          <w:right w:val="nil"/>
          <w:between w:val="nil"/>
        </w:pBdr>
        <w:ind w:left="0" w:firstLine="709"/>
        <w:rPr>
          <w:color w:val="000000"/>
        </w:rPr>
      </w:pPr>
      <w:r>
        <w:rPr>
          <w:color w:val="000000"/>
        </w:rPr>
        <w:t>усіх пацієнтів, що не входять у віковий діапазон від 18 до 80 років. Це відкине забруднення даних посиленим впливом анатомічних та електрофізіологічних змін у мозку, який характерний для пацієнтів дитячого та підліткового періоду (N=10860) [</w:t>
      </w:r>
      <w:hyperlink w:anchor="bookmark=id.2szc72q">
        <w:r>
          <w:rPr>
            <w:color w:val="000000"/>
          </w:rPr>
          <w:t>28</w:t>
        </w:r>
      </w:hyperlink>
      <w:r>
        <w:rPr>
          <w:color w:val="000000"/>
        </w:rPr>
        <w:t>];</w:t>
      </w:r>
    </w:p>
    <w:p w14:paraId="4098E197" w14:textId="77777777" w:rsidR="00E05379" w:rsidRDefault="00000000">
      <w:pPr>
        <w:numPr>
          <w:ilvl w:val="0"/>
          <w:numId w:val="1"/>
        </w:numPr>
        <w:pBdr>
          <w:top w:val="nil"/>
          <w:left w:val="nil"/>
          <w:bottom w:val="nil"/>
          <w:right w:val="nil"/>
          <w:between w:val="nil"/>
        </w:pBdr>
        <w:ind w:left="0" w:firstLine="709"/>
        <w:rPr>
          <w:color w:val="000000"/>
        </w:rPr>
      </w:pPr>
      <w:r>
        <w:rPr>
          <w:color w:val="000000"/>
        </w:rPr>
        <w:t>усіх пацієнтів із відсутніми електроенцефалограмами у базі даних через ряд причин (N=5651);</w:t>
      </w:r>
    </w:p>
    <w:p w14:paraId="4413343F" w14:textId="77777777" w:rsidR="00E05379" w:rsidRDefault="00000000">
      <w:pPr>
        <w:numPr>
          <w:ilvl w:val="0"/>
          <w:numId w:val="1"/>
        </w:numPr>
        <w:pBdr>
          <w:top w:val="nil"/>
          <w:left w:val="nil"/>
          <w:bottom w:val="nil"/>
          <w:right w:val="nil"/>
          <w:between w:val="nil"/>
        </w:pBdr>
        <w:ind w:left="0" w:firstLine="709"/>
        <w:rPr>
          <w:color w:val="000000"/>
        </w:rPr>
      </w:pPr>
      <w:r>
        <w:rPr>
          <w:color w:val="000000"/>
        </w:rPr>
        <w:t xml:space="preserve">стаціонарних пацієнтів без вказаних клінічних характеристик, як рівень </w:t>
      </w:r>
      <w:proofErr w:type="spellStart"/>
      <w:r>
        <w:rPr>
          <w:color w:val="000000"/>
        </w:rPr>
        <w:t>коморбідності</w:t>
      </w:r>
      <w:proofErr w:type="spellEnd"/>
      <w:r>
        <w:rPr>
          <w:color w:val="000000"/>
        </w:rPr>
        <w:t xml:space="preserve"> чи група клінічного діагнозу (N=2174).</w:t>
      </w:r>
    </w:p>
    <w:p w14:paraId="2FC83F49" w14:textId="77777777" w:rsidR="00E05379" w:rsidRDefault="00000000">
      <w:pPr>
        <w:rPr>
          <w:color w:val="000000"/>
        </w:rPr>
      </w:pPr>
      <w:r>
        <w:rPr>
          <w:color w:val="000000"/>
        </w:rPr>
        <w:t>Таким чином, число всіх пацієнтів, що пройшли критерії виключення, складає 26530. Тепер можна поділити очищену генеральну сукупність пацієнтів на кінцеві вибірки із відповідними розмірами представленими у табл. 2.1.</w:t>
      </w:r>
    </w:p>
    <w:p w14:paraId="3030AAAA" w14:textId="77777777" w:rsidR="00E05379" w:rsidRDefault="00E05379">
      <w:pPr>
        <w:ind w:firstLine="0"/>
        <w:rPr>
          <w:color w:val="000000"/>
        </w:rPr>
      </w:pPr>
    </w:p>
    <w:p w14:paraId="560FF8C0" w14:textId="77777777" w:rsidR="00E05379" w:rsidRDefault="00E05379">
      <w:pPr>
        <w:ind w:firstLine="0"/>
        <w:rPr>
          <w:color w:val="000000"/>
        </w:rPr>
      </w:pPr>
    </w:p>
    <w:p w14:paraId="3DC6B20B" w14:textId="77777777" w:rsidR="00E05379" w:rsidRDefault="00000000">
      <w:pPr>
        <w:jc w:val="right"/>
        <w:rPr>
          <w:i/>
          <w:color w:val="000000"/>
        </w:rPr>
      </w:pPr>
      <w:r>
        <w:rPr>
          <w:i/>
          <w:color w:val="000000"/>
        </w:rPr>
        <w:t>Таблиця 2.1</w:t>
      </w:r>
    </w:p>
    <w:p w14:paraId="0AA9371A" w14:textId="77777777" w:rsidR="00E05379" w:rsidRDefault="00000000">
      <w:pPr>
        <w:ind w:firstLine="0"/>
        <w:jc w:val="center"/>
        <w:rPr>
          <w:b/>
          <w:color w:val="000000"/>
        </w:rPr>
      </w:pPr>
      <w:r>
        <w:rPr>
          <w:b/>
          <w:color w:val="000000"/>
        </w:rPr>
        <w:lastRenderedPageBreak/>
        <w:t>Розміри кінцевих вибірок пацієнтів</w:t>
      </w:r>
    </w:p>
    <w:tbl>
      <w:tblPr>
        <w:tblStyle w:val="aff3"/>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E05379" w14:paraId="05DCD97D" w14:textId="77777777">
        <w:trPr>
          <w:cantSplit/>
          <w:trHeight w:val="653"/>
          <w:jc w:val="center"/>
        </w:trPr>
        <w:tc>
          <w:tcPr>
            <w:tcW w:w="3120" w:type="dxa"/>
            <w:shd w:val="clear" w:color="auto" w:fill="auto"/>
            <w:tcMar>
              <w:top w:w="100" w:type="dxa"/>
              <w:left w:w="100" w:type="dxa"/>
              <w:bottom w:w="100" w:type="dxa"/>
              <w:right w:w="100" w:type="dxa"/>
            </w:tcMar>
          </w:tcPr>
          <w:p w14:paraId="18B39187" w14:textId="77777777" w:rsidR="00E05379" w:rsidRDefault="00000000">
            <w:pPr>
              <w:spacing w:line="240" w:lineRule="auto"/>
              <w:jc w:val="right"/>
              <w:rPr>
                <w:color w:val="000000"/>
              </w:rPr>
            </w:pPr>
            <w:r>
              <w:rPr>
                <w:color w:val="000000"/>
              </w:rPr>
              <w:t xml:space="preserve">Статус </w:t>
            </w:r>
          </w:p>
          <w:p w14:paraId="3BE29A8C" w14:textId="77777777" w:rsidR="00E05379" w:rsidRDefault="00000000">
            <w:pPr>
              <w:spacing w:line="240" w:lineRule="auto"/>
              <w:jc w:val="right"/>
              <w:rPr>
                <w:color w:val="000000"/>
              </w:rPr>
            </w:pPr>
            <w:r>
              <w:rPr>
                <w:color w:val="000000"/>
              </w:rPr>
              <w:t>реєстрації</w:t>
            </w:r>
          </w:p>
          <w:p w14:paraId="7F4FB0AA" w14:textId="77777777" w:rsidR="00E05379" w:rsidRDefault="00000000">
            <w:pPr>
              <w:spacing w:line="240" w:lineRule="auto"/>
              <w:jc w:val="left"/>
              <w:rPr>
                <w:color w:val="000000"/>
              </w:rPr>
            </w:pPr>
            <w:r>
              <w:rPr>
                <w:color w:val="000000"/>
              </w:rPr>
              <w:t>Стать</w:t>
            </w:r>
          </w:p>
        </w:tc>
        <w:tc>
          <w:tcPr>
            <w:tcW w:w="3120" w:type="dxa"/>
            <w:shd w:val="clear" w:color="auto" w:fill="auto"/>
            <w:tcMar>
              <w:top w:w="100" w:type="dxa"/>
              <w:left w:w="100" w:type="dxa"/>
              <w:bottom w:w="100" w:type="dxa"/>
              <w:right w:w="100" w:type="dxa"/>
            </w:tcMar>
            <w:vAlign w:val="center"/>
          </w:tcPr>
          <w:p w14:paraId="2F3978B9" w14:textId="77777777" w:rsidR="00E05379" w:rsidRDefault="00000000">
            <w:pPr>
              <w:spacing w:line="240" w:lineRule="auto"/>
              <w:ind w:firstLine="0"/>
              <w:jc w:val="center"/>
              <w:rPr>
                <w:color w:val="000000"/>
              </w:rPr>
            </w:pPr>
            <w:r>
              <w:rPr>
                <w:color w:val="000000"/>
              </w:rPr>
              <w:t>Амбулаторно</w:t>
            </w:r>
          </w:p>
        </w:tc>
        <w:tc>
          <w:tcPr>
            <w:tcW w:w="3120" w:type="dxa"/>
            <w:shd w:val="clear" w:color="auto" w:fill="auto"/>
            <w:tcMar>
              <w:top w:w="100" w:type="dxa"/>
              <w:left w:w="100" w:type="dxa"/>
              <w:bottom w:w="100" w:type="dxa"/>
              <w:right w:w="100" w:type="dxa"/>
            </w:tcMar>
            <w:vAlign w:val="center"/>
          </w:tcPr>
          <w:p w14:paraId="4AD91A90" w14:textId="77777777" w:rsidR="00E05379" w:rsidRDefault="00000000">
            <w:pPr>
              <w:spacing w:line="240" w:lineRule="auto"/>
              <w:ind w:firstLine="0"/>
              <w:jc w:val="center"/>
              <w:rPr>
                <w:color w:val="000000"/>
              </w:rPr>
            </w:pPr>
            <w:r>
              <w:rPr>
                <w:color w:val="000000"/>
              </w:rPr>
              <w:t>Стаціонарно</w:t>
            </w:r>
          </w:p>
        </w:tc>
      </w:tr>
      <w:tr w:rsidR="00E05379" w14:paraId="3A4C1FB3" w14:textId="77777777">
        <w:trPr>
          <w:jc w:val="center"/>
        </w:trPr>
        <w:tc>
          <w:tcPr>
            <w:tcW w:w="3120" w:type="dxa"/>
            <w:shd w:val="clear" w:color="auto" w:fill="auto"/>
            <w:tcMar>
              <w:top w:w="100" w:type="dxa"/>
              <w:left w:w="100" w:type="dxa"/>
              <w:bottom w:w="100" w:type="dxa"/>
              <w:right w:w="100" w:type="dxa"/>
            </w:tcMar>
            <w:vAlign w:val="center"/>
          </w:tcPr>
          <w:p w14:paraId="0490355B" w14:textId="77777777" w:rsidR="00E05379" w:rsidRDefault="00000000">
            <w:pPr>
              <w:spacing w:line="240" w:lineRule="auto"/>
              <w:ind w:firstLine="0"/>
              <w:jc w:val="center"/>
              <w:rPr>
                <w:color w:val="000000"/>
              </w:rPr>
            </w:pPr>
            <w:r>
              <w:rPr>
                <w:color w:val="000000"/>
              </w:rPr>
              <w:t>Чоловіки</w:t>
            </w:r>
          </w:p>
        </w:tc>
        <w:tc>
          <w:tcPr>
            <w:tcW w:w="3120" w:type="dxa"/>
            <w:shd w:val="clear" w:color="auto" w:fill="auto"/>
            <w:tcMar>
              <w:top w:w="100" w:type="dxa"/>
              <w:left w:w="100" w:type="dxa"/>
              <w:bottom w:w="100" w:type="dxa"/>
              <w:right w:w="100" w:type="dxa"/>
            </w:tcMar>
            <w:vAlign w:val="center"/>
          </w:tcPr>
          <w:p w14:paraId="2B5B863A" w14:textId="77777777" w:rsidR="00E05379" w:rsidRDefault="00000000">
            <w:pPr>
              <w:spacing w:line="240" w:lineRule="auto"/>
              <w:ind w:firstLine="0"/>
              <w:jc w:val="center"/>
              <w:rPr>
                <w:color w:val="000000"/>
              </w:rPr>
            </w:pPr>
            <w:r>
              <w:rPr>
                <w:color w:val="000000"/>
              </w:rPr>
              <w:t>9631</w:t>
            </w:r>
          </w:p>
        </w:tc>
        <w:tc>
          <w:tcPr>
            <w:tcW w:w="3120" w:type="dxa"/>
            <w:shd w:val="clear" w:color="auto" w:fill="auto"/>
            <w:tcMar>
              <w:top w:w="100" w:type="dxa"/>
              <w:left w:w="100" w:type="dxa"/>
              <w:bottom w:w="100" w:type="dxa"/>
              <w:right w:w="100" w:type="dxa"/>
            </w:tcMar>
            <w:vAlign w:val="center"/>
          </w:tcPr>
          <w:p w14:paraId="71393250" w14:textId="77777777" w:rsidR="00E05379" w:rsidRDefault="00000000">
            <w:pPr>
              <w:spacing w:line="240" w:lineRule="auto"/>
              <w:ind w:firstLine="0"/>
              <w:jc w:val="center"/>
              <w:rPr>
                <w:color w:val="000000"/>
              </w:rPr>
            </w:pPr>
            <w:r>
              <w:rPr>
                <w:color w:val="000000"/>
              </w:rPr>
              <w:t>4116</w:t>
            </w:r>
          </w:p>
        </w:tc>
      </w:tr>
      <w:tr w:rsidR="00E05379" w14:paraId="2FF0616D" w14:textId="77777777">
        <w:trPr>
          <w:jc w:val="center"/>
        </w:trPr>
        <w:tc>
          <w:tcPr>
            <w:tcW w:w="3120" w:type="dxa"/>
            <w:shd w:val="clear" w:color="auto" w:fill="auto"/>
            <w:tcMar>
              <w:top w:w="100" w:type="dxa"/>
              <w:left w:w="100" w:type="dxa"/>
              <w:bottom w:w="100" w:type="dxa"/>
              <w:right w:w="100" w:type="dxa"/>
            </w:tcMar>
            <w:vAlign w:val="center"/>
          </w:tcPr>
          <w:p w14:paraId="1568DA97" w14:textId="77777777" w:rsidR="00E05379" w:rsidRDefault="00000000">
            <w:pPr>
              <w:spacing w:line="240" w:lineRule="auto"/>
              <w:ind w:firstLine="0"/>
              <w:jc w:val="center"/>
              <w:rPr>
                <w:color w:val="000000"/>
              </w:rPr>
            </w:pPr>
            <w:r>
              <w:rPr>
                <w:color w:val="000000"/>
              </w:rPr>
              <w:t>Жінки</w:t>
            </w:r>
          </w:p>
        </w:tc>
        <w:tc>
          <w:tcPr>
            <w:tcW w:w="3120" w:type="dxa"/>
            <w:shd w:val="clear" w:color="auto" w:fill="auto"/>
            <w:tcMar>
              <w:top w:w="100" w:type="dxa"/>
              <w:left w:w="100" w:type="dxa"/>
              <w:bottom w:w="100" w:type="dxa"/>
              <w:right w:w="100" w:type="dxa"/>
            </w:tcMar>
            <w:vAlign w:val="center"/>
          </w:tcPr>
          <w:p w14:paraId="72968E0C" w14:textId="77777777" w:rsidR="00E05379" w:rsidRDefault="00000000">
            <w:pPr>
              <w:spacing w:line="240" w:lineRule="auto"/>
              <w:ind w:firstLine="0"/>
              <w:jc w:val="center"/>
              <w:rPr>
                <w:color w:val="000000"/>
              </w:rPr>
            </w:pPr>
            <w:r>
              <w:rPr>
                <w:color w:val="000000"/>
              </w:rPr>
              <w:t>10023</w:t>
            </w:r>
          </w:p>
        </w:tc>
        <w:tc>
          <w:tcPr>
            <w:tcW w:w="3120" w:type="dxa"/>
            <w:shd w:val="clear" w:color="auto" w:fill="auto"/>
            <w:tcMar>
              <w:top w:w="100" w:type="dxa"/>
              <w:left w:w="100" w:type="dxa"/>
              <w:bottom w:w="100" w:type="dxa"/>
              <w:right w:w="100" w:type="dxa"/>
            </w:tcMar>
            <w:vAlign w:val="center"/>
          </w:tcPr>
          <w:p w14:paraId="14D44F3C" w14:textId="77777777" w:rsidR="00E05379" w:rsidRDefault="00000000">
            <w:pPr>
              <w:spacing w:line="240" w:lineRule="auto"/>
              <w:ind w:firstLine="0"/>
              <w:jc w:val="center"/>
              <w:rPr>
                <w:color w:val="000000"/>
              </w:rPr>
            </w:pPr>
            <w:r>
              <w:rPr>
                <w:color w:val="000000"/>
              </w:rPr>
              <w:t>2760</w:t>
            </w:r>
          </w:p>
        </w:tc>
      </w:tr>
    </w:tbl>
    <w:p w14:paraId="33D66804" w14:textId="77777777" w:rsidR="00E05379" w:rsidRDefault="00E05379">
      <w:pPr>
        <w:rPr>
          <w:color w:val="000000"/>
        </w:rPr>
      </w:pPr>
    </w:p>
    <w:p w14:paraId="43613DFD" w14:textId="77777777" w:rsidR="00E05379" w:rsidRDefault="00000000">
      <w:pPr>
        <w:pStyle w:val="22"/>
        <w:rPr>
          <w:color w:val="000000"/>
        </w:rPr>
      </w:pPr>
      <w:bookmarkStart w:id="12" w:name="_heading=h.3rdcrjn" w:colFirst="0" w:colLast="0"/>
      <w:bookmarkEnd w:id="12"/>
      <w:r>
        <w:rPr>
          <w:color w:val="000000"/>
        </w:rPr>
        <w:t xml:space="preserve">2.2. </w:t>
      </w:r>
      <w:proofErr w:type="spellStart"/>
      <w:r>
        <w:rPr>
          <w:color w:val="000000"/>
        </w:rPr>
        <w:t>Клінічні</w:t>
      </w:r>
      <w:proofErr w:type="spellEnd"/>
      <w:r>
        <w:rPr>
          <w:color w:val="000000"/>
        </w:rPr>
        <w:t xml:space="preserve"> характеристики </w:t>
      </w:r>
      <w:proofErr w:type="spellStart"/>
      <w:r>
        <w:rPr>
          <w:color w:val="000000"/>
        </w:rPr>
        <w:t>стаціонарних</w:t>
      </w:r>
      <w:proofErr w:type="spellEnd"/>
      <w:r>
        <w:rPr>
          <w:color w:val="000000"/>
        </w:rPr>
        <w:t xml:space="preserve"> </w:t>
      </w:r>
      <w:proofErr w:type="spellStart"/>
      <w:r>
        <w:rPr>
          <w:color w:val="000000"/>
        </w:rPr>
        <w:t>пацієнтів</w:t>
      </w:r>
      <w:proofErr w:type="spellEnd"/>
    </w:p>
    <w:p w14:paraId="0493F944" w14:textId="77777777" w:rsidR="00E05379" w:rsidRDefault="00E05379">
      <w:pPr>
        <w:rPr>
          <w:color w:val="000000"/>
        </w:rPr>
      </w:pPr>
    </w:p>
    <w:p w14:paraId="3BCE5DD3" w14:textId="77777777" w:rsidR="00E05379" w:rsidRDefault="00000000">
      <w:pPr>
        <w:rPr>
          <w:color w:val="000000"/>
        </w:rPr>
      </w:pPr>
      <w:r>
        <w:rPr>
          <w:color w:val="000000"/>
        </w:rPr>
        <w:t xml:space="preserve">Працюючи із медичними даними, існує багато ризиків у тому, щоб створити упередження щодо певних груп пацієнтів. Саме тому надзвичайно важливо розділити основну вибірку за конкретним критерієм для подальшого коректного аналізу. Подібно до того, як вище було поділено пацієнтів за стаціонарним чи амбулаторним статусом реєстрації та за чоловічою чи жіночою статями, тепер потрібно провести подальшу стратифікацію стаціонарних пацієнтів, використовуючи призначені фахівцем клінічні характеристики — групу діагнозу і рівень </w:t>
      </w:r>
      <w:proofErr w:type="spellStart"/>
      <w:r>
        <w:rPr>
          <w:color w:val="000000"/>
        </w:rPr>
        <w:t>коморбідності</w:t>
      </w:r>
      <w:proofErr w:type="spellEnd"/>
      <w:r>
        <w:rPr>
          <w:color w:val="000000"/>
        </w:rPr>
        <w:t>.</w:t>
      </w:r>
    </w:p>
    <w:p w14:paraId="76F2435D" w14:textId="77777777" w:rsidR="00E05379" w:rsidRDefault="00000000">
      <w:pPr>
        <w:pStyle w:val="31"/>
        <w:rPr>
          <w:color w:val="000000"/>
        </w:rPr>
      </w:pPr>
      <w:bookmarkStart w:id="13" w:name="_heading=h.26in1rg" w:colFirst="0" w:colLast="0"/>
      <w:bookmarkEnd w:id="13"/>
      <w:r>
        <w:rPr>
          <w:color w:val="000000"/>
        </w:rPr>
        <w:t xml:space="preserve">2.2.1. </w:t>
      </w:r>
      <w:proofErr w:type="spellStart"/>
      <w:r>
        <w:rPr>
          <w:color w:val="000000"/>
        </w:rPr>
        <w:t>Групи</w:t>
      </w:r>
      <w:proofErr w:type="spellEnd"/>
      <w:r>
        <w:rPr>
          <w:color w:val="000000"/>
        </w:rPr>
        <w:t xml:space="preserve"> </w:t>
      </w:r>
      <w:proofErr w:type="spellStart"/>
      <w:r>
        <w:rPr>
          <w:color w:val="000000"/>
        </w:rPr>
        <w:t>клінічного</w:t>
      </w:r>
      <w:proofErr w:type="spellEnd"/>
      <w:r>
        <w:rPr>
          <w:color w:val="000000"/>
        </w:rPr>
        <w:t xml:space="preserve"> </w:t>
      </w:r>
      <w:proofErr w:type="spellStart"/>
      <w:r>
        <w:rPr>
          <w:color w:val="000000"/>
        </w:rPr>
        <w:t>діагнозу</w:t>
      </w:r>
      <w:proofErr w:type="spellEnd"/>
    </w:p>
    <w:p w14:paraId="470F2D36" w14:textId="77777777" w:rsidR="00E05379" w:rsidRDefault="00000000">
      <w:pPr>
        <w:rPr>
          <w:color w:val="000000"/>
        </w:rPr>
      </w:pPr>
      <w:r>
        <w:rPr>
          <w:color w:val="000000"/>
        </w:rPr>
        <w:t xml:space="preserve">Кожен стаціонарний пацієнт містить відповідну групу клінічного діагнозу за методологією </w:t>
      </w:r>
      <w:proofErr w:type="spellStart"/>
      <w:r>
        <w:rPr>
          <w:color w:val="000000"/>
        </w:rPr>
        <w:t>Case</w:t>
      </w:r>
      <w:proofErr w:type="spellEnd"/>
      <w:r>
        <w:rPr>
          <w:color w:val="000000"/>
        </w:rPr>
        <w:t xml:space="preserve"> </w:t>
      </w:r>
      <w:proofErr w:type="spellStart"/>
      <w:r>
        <w:rPr>
          <w:color w:val="000000"/>
        </w:rPr>
        <w:t>Mix</w:t>
      </w:r>
      <w:proofErr w:type="spellEnd"/>
      <w:r>
        <w:rPr>
          <w:color w:val="000000"/>
        </w:rPr>
        <w:t xml:space="preserve"> </w:t>
      </w:r>
      <w:proofErr w:type="spellStart"/>
      <w:r>
        <w:rPr>
          <w:color w:val="000000"/>
        </w:rPr>
        <w:t>Groups</w:t>
      </w:r>
      <w:proofErr w:type="spellEnd"/>
      <w:r>
        <w:rPr>
          <w:color w:val="000000"/>
        </w:rPr>
        <w:t>+ (CMG+). Така класифікація була розроблена Канадським інститутом інформації про здоров’я (</w:t>
      </w:r>
      <w:proofErr w:type="spellStart"/>
      <w:r>
        <w:rPr>
          <w:color w:val="000000"/>
          <w:highlight w:val="white"/>
        </w:rPr>
        <w:t>The</w:t>
      </w:r>
      <w:proofErr w:type="spellEnd"/>
      <w:r>
        <w:rPr>
          <w:color w:val="000000"/>
          <w:highlight w:val="white"/>
        </w:rPr>
        <w:t xml:space="preserve"> </w:t>
      </w:r>
      <w:proofErr w:type="spellStart"/>
      <w:r>
        <w:rPr>
          <w:color w:val="000000"/>
        </w:rPr>
        <w:t>Canadian</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Information</w:t>
      </w:r>
      <w:proofErr w:type="spellEnd"/>
      <w:r>
        <w:rPr>
          <w:color w:val="000000"/>
        </w:rPr>
        <w:t>) [</w:t>
      </w:r>
      <w:hyperlink w:anchor="bookmark=id.36ei31r">
        <w:r>
          <w:rPr>
            <w:color w:val="000000"/>
          </w:rPr>
          <w:t>33</w:t>
        </w:r>
      </w:hyperlink>
      <w:r>
        <w:rPr>
          <w:color w:val="000000"/>
        </w:rPr>
        <w:t xml:space="preserve">], щоб об’єднати пацієнтів, що потребують схожий тип клінічного нагляду на основі їх захворювання. </w:t>
      </w:r>
    </w:p>
    <w:p w14:paraId="2C465626" w14:textId="77777777" w:rsidR="00E05379" w:rsidRDefault="00000000">
      <w:pPr>
        <w:rPr>
          <w:color w:val="000000"/>
        </w:rPr>
      </w:pPr>
      <w:r>
        <w:rPr>
          <w:color w:val="000000"/>
        </w:rPr>
        <w:t xml:space="preserve">Алгоритм CMG+ побудований на системі класифікації </w:t>
      </w:r>
      <w:proofErr w:type="spellStart"/>
      <w:r>
        <w:rPr>
          <w:color w:val="000000"/>
        </w:rPr>
        <w:t>втручань</w:t>
      </w:r>
      <w:proofErr w:type="spellEnd"/>
      <w:r>
        <w:rPr>
          <w:color w:val="000000"/>
        </w:rPr>
        <w:t xml:space="preserve"> розроблену Центром клінічних </w:t>
      </w:r>
      <w:proofErr w:type="spellStart"/>
      <w:r>
        <w:rPr>
          <w:color w:val="000000"/>
        </w:rPr>
        <w:t>втручань</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Centre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Interventions</w:t>
      </w:r>
      <w:proofErr w:type="spellEnd"/>
      <w:r>
        <w:rPr>
          <w:color w:val="000000"/>
        </w:rPr>
        <w:t xml:space="preserve">) та системі класифікації діагностичних кодів МКХ-10 (ICD-10); додатково, було взято такі ознаки, як вікова група, рівень </w:t>
      </w:r>
      <w:proofErr w:type="spellStart"/>
      <w:r>
        <w:rPr>
          <w:color w:val="000000"/>
        </w:rPr>
        <w:t>коморбідності</w:t>
      </w:r>
      <w:proofErr w:type="spellEnd"/>
      <w:r>
        <w:rPr>
          <w:color w:val="000000"/>
        </w:rPr>
        <w:t xml:space="preserve"> [</w:t>
      </w:r>
      <w:hyperlink w:anchor="bookmark=id.36ei31r">
        <w:r>
          <w:rPr>
            <w:color w:val="000000"/>
          </w:rPr>
          <w:t>33</w:t>
        </w:r>
      </w:hyperlink>
      <w:r>
        <w:rPr>
          <w:color w:val="000000"/>
        </w:rPr>
        <w:t>].</w:t>
      </w:r>
    </w:p>
    <w:p w14:paraId="2163A801" w14:textId="77777777" w:rsidR="00E05379" w:rsidRDefault="00000000">
      <w:pPr>
        <w:rPr>
          <w:color w:val="000000"/>
        </w:rPr>
      </w:pPr>
      <w:r>
        <w:rPr>
          <w:color w:val="000000"/>
        </w:rPr>
        <w:t>Використовуючи методологію CMG+, лікарні можуть більш точно прогнозувати тривалість перебування пацієнтів, розраховувати витрати, більш ефективно розподіляти ресурси та оцінювати вплив лікарів [</w:t>
      </w:r>
      <w:hyperlink w:anchor="bookmark=id.36ei31r">
        <w:r>
          <w:rPr>
            <w:color w:val="000000"/>
          </w:rPr>
          <w:t>33</w:t>
        </w:r>
      </w:hyperlink>
      <w:r>
        <w:rPr>
          <w:color w:val="000000"/>
        </w:rPr>
        <w:t>].</w:t>
      </w:r>
    </w:p>
    <w:p w14:paraId="0730EAAF" w14:textId="77777777" w:rsidR="00E05379" w:rsidRDefault="00000000">
      <w:pPr>
        <w:pStyle w:val="31"/>
        <w:rPr>
          <w:color w:val="000000"/>
        </w:rPr>
      </w:pPr>
      <w:bookmarkStart w:id="14" w:name="_heading=h.lnxbz9" w:colFirst="0" w:colLast="0"/>
      <w:bookmarkEnd w:id="14"/>
      <w:r>
        <w:rPr>
          <w:color w:val="000000"/>
        </w:rPr>
        <w:lastRenderedPageBreak/>
        <w:t xml:space="preserve">2.2.2. </w:t>
      </w:r>
      <w:proofErr w:type="spellStart"/>
      <w:r>
        <w:rPr>
          <w:color w:val="000000"/>
        </w:rPr>
        <w:t>Рівні</w:t>
      </w:r>
      <w:proofErr w:type="spellEnd"/>
      <w:r>
        <w:rPr>
          <w:color w:val="000000"/>
        </w:rPr>
        <w:t xml:space="preserve"> </w:t>
      </w:r>
      <w:proofErr w:type="spellStart"/>
      <w:r>
        <w:rPr>
          <w:color w:val="000000"/>
        </w:rPr>
        <w:t>коморбідності</w:t>
      </w:r>
      <w:proofErr w:type="spellEnd"/>
    </w:p>
    <w:p w14:paraId="7AA7F783" w14:textId="77777777" w:rsidR="00E05379" w:rsidRDefault="00000000">
      <w:pPr>
        <w:rPr>
          <w:color w:val="000000"/>
        </w:rPr>
      </w:pPr>
      <w:r>
        <w:rPr>
          <w:color w:val="000000"/>
        </w:rPr>
        <w:t xml:space="preserve">Рівень </w:t>
      </w:r>
      <w:proofErr w:type="spellStart"/>
      <w:r>
        <w:rPr>
          <w:color w:val="000000"/>
        </w:rPr>
        <w:t>коморбідності</w:t>
      </w:r>
      <w:proofErr w:type="spellEnd"/>
      <w:r>
        <w:rPr>
          <w:color w:val="000000"/>
        </w:rPr>
        <w:t xml:space="preserve"> являється мірою важкості перебігу лікування основного захворювання пацієнта у зв’язку із виникненням ускладнень основного або інших додаткових самостійних захворювань. Основним вважається первинне, тобто те, за яким було початково госпіталізовано. Іншими словами, ця міра являється серйозністю стану пацієнта [</w:t>
      </w:r>
      <w:hyperlink w:anchor="bookmark=id.36ei31r">
        <w:r>
          <w:rPr>
            <w:color w:val="000000"/>
          </w:rPr>
          <w:t>33</w:t>
        </w:r>
      </w:hyperlink>
      <w:r>
        <w:rPr>
          <w:color w:val="000000"/>
        </w:rPr>
        <w:t>].</w:t>
      </w:r>
    </w:p>
    <w:p w14:paraId="18CF68C9" w14:textId="77777777" w:rsidR="00E05379" w:rsidRDefault="00000000">
      <w:pPr>
        <w:rPr>
          <w:color w:val="000000"/>
        </w:rPr>
      </w:pPr>
      <w:r>
        <w:rPr>
          <w:color w:val="000000"/>
        </w:rPr>
        <w:t xml:space="preserve">Існує п’ять рівнів </w:t>
      </w:r>
      <w:proofErr w:type="spellStart"/>
      <w:r>
        <w:rPr>
          <w:color w:val="000000"/>
        </w:rPr>
        <w:t>коморбідності</w:t>
      </w:r>
      <w:proofErr w:type="spellEnd"/>
      <w:r>
        <w:rPr>
          <w:color w:val="000000"/>
        </w:rPr>
        <w:t>: цілі числа від 0 до 4. Кожен із рівнів характеризує збільшення витрат на 25% для догляду та лікування пацієнта відносно поточних. Витрати включають як час, так і зайнятість працівників лікарні для управління перебуванням хворого на стаціонарному лікуванні [</w:t>
      </w:r>
      <w:hyperlink w:anchor="bookmark=id.36ei31r">
        <w:r>
          <w:rPr>
            <w:color w:val="000000"/>
          </w:rPr>
          <w:t>33</w:t>
        </w:r>
      </w:hyperlink>
      <w:r>
        <w:rPr>
          <w:color w:val="000000"/>
        </w:rPr>
        <w:t>].</w:t>
      </w:r>
    </w:p>
    <w:p w14:paraId="67F394CC" w14:textId="77777777" w:rsidR="00E05379" w:rsidRDefault="00E05379">
      <w:pPr>
        <w:rPr>
          <w:color w:val="000000"/>
        </w:rPr>
      </w:pPr>
      <w:bookmarkStart w:id="15" w:name="_heading=h.35nkun2" w:colFirst="0" w:colLast="0"/>
      <w:bookmarkEnd w:id="15"/>
    </w:p>
    <w:p w14:paraId="06A055A4" w14:textId="77777777" w:rsidR="00E05379" w:rsidRDefault="00000000">
      <w:pPr>
        <w:pStyle w:val="22"/>
        <w:rPr>
          <w:color w:val="000000"/>
        </w:rPr>
      </w:pPr>
      <w:bookmarkStart w:id="16" w:name="_heading=h.1ksv4uv" w:colFirst="0" w:colLast="0"/>
      <w:bookmarkEnd w:id="16"/>
      <w:r>
        <w:rPr>
          <w:color w:val="000000"/>
        </w:rPr>
        <w:t xml:space="preserve">2.3. </w:t>
      </w:r>
      <w:proofErr w:type="spellStart"/>
      <w:r>
        <w:rPr>
          <w:color w:val="000000"/>
        </w:rPr>
        <w:t>Запис</w:t>
      </w:r>
      <w:proofErr w:type="spellEnd"/>
      <w:r>
        <w:rPr>
          <w:color w:val="000000"/>
        </w:rPr>
        <w:t xml:space="preserve"> ЕЕГ</w:t>
      </w:r>
    </w:p>
    <w:p w14:paraId="50022DE6" w14:textId="77777777" w:rsidR="00E05379" w:rsidRDefault="00000000">
      <w:pPr>
        <w:pStyle w:val="31"/>
        <w:rPr>
          <w:color w:val="000000"/>
        </w:rPr>
      </w:pPr>
      <w:bookmarkStart w:id="17" w:name="_heading=h.44sinio" w:colFirst="0" w:colLast="0"/>
      <w:bookmarkEnd w:id="17"/>
      <w:r>
        <w:rPr>
          <w:color w:val="000000"/>
        </w:rPr>
        <w:t xml:space="preserve">2.3.1. </w:t>
      </w:r>
      <w:proofErr w:type="spellStart"/>
      <w:r>
        <w:rPr>
          <w:color w:val="000000"/>
        </w:rPr>
        <w:t>Спосіб</w:t>
      </w:r>
      <w:proofErr w:type="spellEnd"/>
      <w:r>
        <w:rPr>
          <w:color w:val="000000"/>
        </w:rPr>
        <w:t xml:space="preserve"> </w:t>
      </w:r>
      <w:proofErr w:type="spellStart"/>
      <w:r>
        <w:rPr>
          <w:color w:val="000000"/>
        </w:rPr>
        <w:t>запису</w:t>
      </w:r>
      <w:proofErr w:type="spellEnd"/>
      <w:r>
        <w:rPr>
          <w:color w:val="000000"/>
        </w:rPr>
        <w:t xml:space="preserve"> сигналу</w:t>
      </w:r>
    </w:p>
    <w:p w14:paraId="7EA7A8AB" w14:textId="77777777" w:rsidR="00E05379" w:rsidRDefault="00000000">
      <w:pPr>
        <w:rPr>
          <w:color w:val="000000"/>
        </w:rPr>
      </w:pPr>
      <w:r>
        <w:rPr>
          <w:color w:val="000000"/>
        </w:rPr>
        <w:t xml:space="preserve">Електричні імпульси виступають комунікацією між клітинами нашого мозку. Ці імпульси об'єднуються, щоб сформувати електричний сигнал. Електроди ЕЕГ — крихітні провідні диски — вловлюють ці імпульси. Функція електродів полягає в тому, щоб з'єднати активність на скальпі із пристроями запису ЕЕГ, а саме: </w:t>
      </w:r>
      <w:proofErr w:type="spellStart"/>
      <w:r>
        <w:rPr>
          <w:color w:val="000000"/>
        </w:rPr>
        <w:t>оцифровувачами</w:t>
      </w:r>
      <w:proofErr w:type="spellEnd"/>
      <w:r>
        <w:rPr>
          <w:color w:val="000000"/>
        </w:rPr>
        <w:t>, підсилювачами та фільтрами. Записи згодом зберігаються на персональному комп'ютері [</w:t>
      </w:r>
      <w:hyperlink w:anchor="bookmark=id.1ljsd9k">
        <w:r>
          <w:rPr>
            <w:color w:val="000000"/>
          </w:rPr>
          <w:t>34</w:t>
        </w:r>
      </w:hyperlink>
      <w:r>
        <w:rPr>
          <w:color w:val="000000"/>
        </w:rPr>
        <w:t xml:space="preserve">]. </w:t>
      </w:r>
    </w:p>
    <w:p w14:paraId="00FE9958" w14:textId="77777777" w:rsidR="00E05379" w:rsidRDefault="00000000">
      <w:pPr>
        <w:pStyle w:val="31"/>
        <w:rPr>
          <w:color w:val="000000"/>
        </w:rPr>
      </w:pPr>
      <w:bookmarkStart w:id="18" w:name="_heading=h.2jxsxqh" w:colFirst="0" w:colLast="0"/>
      <w:bookmarkEnd w:id="18"/>
      <w:r>
        <w:rPr>
          <w:color w:val="000000"/>
        </w:rPr>
        <w:t xml:space="preserve">2.3.2. Система </w:t>
      </w:r>
      <w:proofErr w:type="spellStart"/>
      <w:r>
        <w:rPr>
          <w:color w:val="000000"/>
        </w:rPr>
        <w:t>локалізації</w:t>
      </w:r>
      <w:proofErr w:type="spellEnd"/>
      <w:r>
        <w:rPr>
          <w:color w:val="000000"/>
        </w:rPr>
        <w:t xml:space="preserve"> </w:t>
      </w:r>
      <w:proofErr w:type="spellStart"/>
      <w:r>
        <w:rPr>
          <w:color w:val="000000"/>
        </w:rPr>
        <w:t>електродів</w:t>
      </w:r>
      <w:proofErr w:type="spellEnd"/>
    </w:p>
    <w:p w14:paraId="424D63C4" w14:textId="77777777" w:rsidR="00E05379" w:rsidRDefault="00000000">
      <w:pPr>
        <w:rPr>
          <w:color w:val="000000"/>
        </w:rPr>
      </w:pPr>
      <w:r>
        <w:rPr>
          <w:color w:val="000000"/>
        </w:rPr>
        <w:t>Оскільки різні частки головного мозку відповідають за різні види активності, розташування електродів є дуже важливим. Використання загальноприйнятої у світі системи 10-20 є типовою процедурою для локалізації електродів на шкірі голови [</w:t>
      </w:r>
      <w:hyperlink w:anchor="bookmark=id.45jfvxd">
        <w:r>
          <w:rPr>
            <w:color w:val="000000"/>
          </w:rPr>
          <w:t>35</w:t>
        </w:r>
      </w:hyperlink>
      <w:r>
        <w:rPr>
          <w:color w:val="000000"/>
        </w:rPr>
        <w:t xml:space="preserve">]. Кожна локалізація використовує першу латинську літеру із назви частки та число для позначення розташування півкулі (ліва півкуля використовує непарне число, права півкуля — парне число, </w:t>
      </w:r>
      <w:proofErr w:type="spellStart"/>
      <w:r>
        <w:rPr>
          <w:color w:val="000000"/>
        </w:rPr>
        <w:t>міжпівкулева</w:t>
      </w:r>
      <w:proofErr w:type="spellEnd"/>
      <w:r>
        <w:rPr>
          <w:color w:val="000000"/>
        </w:rPr>
        <w:t xml:space="preserve"> зона — латинською літерою z). Наприклад, F8 означає лобовий (</w:t>
      </w:r>
      <w:proofErr w:type="spellStart"/>
      <w:r>
        <w:rPr>
          <w:color w:val="000000"/>
        </w:rPr>
        <w:t>frontal</w:t>
      </w:r>
      <w:proofErr w:type="spellEnd"/>
      <w:r>
        <w:rPr>
          <w:color w:val="000000"/>
        </w:rPr>
        <w:t xml:space="preserve">) електрод на правій півкулі, або </w:t>
      </w:r>
      <w:proofErr w:type="spellStart"/>
      <w:r>
        <w:rPr>
          <w:color w:val="000000"/>
        </w:rPr>
        <w:t>Pz</w:t>
      </w:r>
      <w:proofErr w:type="spellEnd"/>
      <w:r>
        <w:rPr>
          <w:color w:val="000000"/>
        </w:rPr>
        <w:t xml:space="preserve"> означає тім'яний (</w:t>
      </w:r>
      <w:proofErr w:type="spellStart"/>
      <w:r>
        <w:rPr>
          <w:color w:val="000000"/>
        </w:rPr>
        <w:t>parietal</w:t>
      </w:r>
      <w:proofErr w:type="spellEnd"/>
      <w:r>
        <w:rPr>
          <w:color w:val="000000"/>
        </w:rPr>
        <w:t>) електрод на середній лінії між півкулями.</w:t>
      </w:r>
    </w:p>
    <w:p w14:paraId="2DF922C8" w14:textId="77777777" w:rsidR="00E05379" w:rsidRDefault="00000000">
      <w:pPr>
        <w:pStyle w:val="31"/>
        <w:rPr>
          <w:color w:val="000000"/>
        </w:rPr>
      </w:pPr>
      <w:bookmarkStart w:id="19" w:name="_heading=h.z337ya" w:colFirst="0" w:colLast="0"/>
      <w:bookmarkEnd w:id="19"/>
      <w:r>
        <w:rPr>
          <w:color w:val="000000"/>
        </w:rPr>
        <w:lastRenderedPageBreak/>
        <w:t xml:space="preserve">2.3.3. </w:t>
      </w:r>
      <w:proofErr w:type="spellStart"/>
      <w:r>
        <w:rPr>
          <w:color w:val="000000"/>
        </w:rPr>
        <w:t>Деталі</w:t>
      </w:r>
      <w:proofErr w:type="spellEnd"/>
      <w:r>
        <w:rPr>
          <w:color w:val="000000"/>
        </w:rPr>
        <w:t xml:space="preserve"> </w:t>
      </w:r>
      <w:proofErr w:type="spellStart"/>
      <w:r>
        <w:rPr>
          <w:color w:val="000000"/>
        </w:rPr>
        <w:t>отриманих</w:t>
      </w:r>
      <w:proofErr w:type="spellEnd"/>
      <w:r>
        <w:rPr>
          <w:color w:val="000000"/>
        </w:rPr>
        <w:t xml:space="preserve"> </w:t>
      </w:r>
      <w:proofErr w:type="spellStart"/>
      <w:r>
        <w:rPr>
          <w:color w:val="000000"/>
        </w:rPr>
        <w:t>сигналів</w:t>
      </w:r>
      <w:proofErr w:type="spellEnd"/>
    </w:p>
    <w:p w14:paraId="49B82A06" w14:textId="77777777" w:rsidR="00E05379" w:rsidRDefault="00000000">
      <w:pPr>
        <w:rPr>
          <w:color w:val="000000"/>
        </w:rPr>
      </w:pPr>
      <w:r>
        <w:rPr>
          <w:color w:val="000000"/>
        </w:rPr>
        <w:t xml:space="preserve">Продовжуючи опис нашого набору даних стаціонарних та амбулаторних пацієнтів, тест електроенцефалограм застосований нашими чотирма лікарнями мав такий же дизайн експерименту. </w:t>
      </w:r>
    </w:p>
    <w:p w14:paraId="3930FA14" w14:textId="77777777" w:rsidR="00E05379" w:rsidRDefault="00000000">
      <w:pPr>
        <w:rPr>
          <w:color w:val="000000"/>
        </w:rPr>
      </w:pPr>
      <w:r>
        <w:rPr>
          <w:color w:val="000000"/>
        </w:rPr>
        <w:t xml:space="preserve">Було обрано 20 мозкових електродів за системою 10-20: Fp1, </w:t>
      </w:r>
      <w:proofErr w:type="spellStart"/>
      <w:r>
        <w:rPr>
          <w:color w:val="000000"/>
        </w:rPr>
        <w:t>Fpz</w:t>
      </w:r>
      <w:proofErr w:type="spellEnd"/>
      <w:r>
        <w:rPr>
          <w:color w:val="000000"/>
        </w:rPr>
        <w:t xml:space="preserve">, Fp2, F3, F4, F7, F8, </w:t>
      </w:r>
      <w:proofErr w:type="spellStart"/>
      <w:r>
        <w:rPr>
          <w:color w:val="000000"/>
        </w:rPr>
        <w:t>Fz</w:t>
      </w:r>
      <w:proofErr w:type="spellEnd"/>
      <w:r>
        <w:rPr>
          <w:color w:val="000000"/>
        </w:rPr>
        <w:t xml:space="preserve">, T3, T4, C3, C4, </w:t>
      </w:r>
      <w:proofErr w:type="spellStart"/>
      <w:r>
        <w:rPr>
          <w:color w:val="000000"/>
        </w:rPr>
        <w:t>Cz</w:t>
      </w:r>
      <w:proofErr w:type="spellEnd"/>
      <w:r>
        <w:rPr>
          <w:color w:val="000000"/>
        </w:rPr>
        <w:t xml:space="preserve">, T5, T6, P3, P4, </w:t>
      </w:r>
      <w:proofErr w:type="spellStart"/>
      <w:r>
        <w:rPr>
          <w:color w:val="000000"/>
        </w:rPr>
        <w:t>Pz</w:t>
      </w:r>
      <w:proofErr w:type="spellEnd"/>
      <w:r>
        <w:rPr>
          <w:color w:val="000000"/>
        </w:rPr>
        <w:t xml:space="preserve">, O1, O2. Електричну активність із них було записано за допомогою приладів </w:t>
      </w:r>
      <w:proofErr w:type="spellStart"/>
      <w:r>
        <w:rPr>
          <w:color w:val="000000"/>
        </w:rPr>
        <w:t>Natus</w:t>
      </w:r>
      <w:proofErr w:type="spellEnd"/>
      <w:r>
        <w:rPr>
          <w:color w:val="000000"/>
        </w:rPr>
        <w:t xml:space="preserve"> </w:t>
      </w:r>
      <w:proofErr w:type="spellStart"/>
      <w:r>
        <w:rPr>
          <w:color w:val="000000"/>
        </w:rPr>
        <w:t>Xltek</w:t>
      </w:r>
      <w:proofErr w:type="spellEnd"/>
      <w:r>
        <w:rPr>
          <w:color w:val="000000"/>
        </w:rPr>
        <w:t xml:space="preserve"> EEG 32U, у середньому, протягом 35 хвилин. </w:t>
      </w:r>
    </w:p>
    <w:p w14:paraId="26F69933" w14:textId="77777777" w:rsidR="00E05379" w:rsidRDefault="00000000">
      <w:pPr>
        <w:rPr>
          <w:color w:val="000000"/>
        </w:rPr>
      </w:pPr>
      <w:r>
        <w:rPr>
          <w:color w:val="000000"/>
        </w:rPr>
        <w:t xml:space="preserve">Уніфікація процедур запису забезпечує єдиний формат та уникнення додаткової обробки особливостей сигналів, що можуть виникнути між приладами різних виробників та моделей. </w:t>
      </w:r>
    </w:p>
    <w:p w14:paraId="5D5FFB63" w14:textId="77777777" w:rsidR="00E05379" w:rsidRDefault="00000000">
      <w:pPr>
        <w:rPr>
          <w:color w:val="000000"/>
        </w:rPr>
      </w:pPr>
      <w:r>
        <w:rPr>
          <w:color w:val="000000"/>
        </w:rPr>
        <w:t xml:space="preserve">Усі відомості про пацієнта чи фахівця, що записував ЕЕГ, були видалені, щоб </w:t>
      </w:r>
      <w:proofErr w:type="spellStart"/>
      <w:r>
        <w:rPr>
          <w:color w:val="000000"/>
        </w:rPr>
        <w:t>анонімізувати</w:t>
      </w:r>
      <w:proofErr w:type="spellEnd"/>
      <w:r>
        <w:rPr>
          <w:color w:val="000000"/>
        </w:rPr>
        <w:t xml:space="preserve"> дані та уникнути потенційних упереджень на всіх подальших стадіях обробки та аналізу.</w:t>
      </w:r>
    </w:p>
    <w:p w14:paraId="463BF834" w14:textId="77777777" w:rsidR="00E05379" w:rsidRDefault="00E05379">
      <w:pPr>
        <w:rPr>
          <w:color w:val="000000"/>
        </w:rPr>
      </w:pPr>
    </w:p>
    <w:p w14:paraId="05ADCAAC" w14:textId="77777777" w:rsidR="00E05379" w:rsidRDefault="00000000">
      <w:pPr>
        <w:pStyle w:val="22"/>
        <w:rPr>
          <w:color w:val="000000"/>
        </w:rPr>
      </w:pPr>
      <w:bookmarkStart w:id="20" w:name="_heading=h.3j2qqm3" w:colFirst="0" w:colLast="0"/>
      <w:bookmarkEnd w:id="20"/>
      <w:r>
        <w:rPr>
          <w:color w:val="000000"/>
        </w:rPr>
        <w:t xml:space="preserve">2.4. </w:t>
      </w:r>
      <w:proofErr w:type="spellStart"/>
      <w:r>
        <w:rPr>
          <w:color w:val="000000"/>
        </w:rPr>
        <w:t>Попередня</w:t>
      </w:r>
      <w:proofErr w:type="spellEnd"/>
      <w:r>
        <w:rPr>
          <w:color w:val="000000"/>
        </w:rPr>
        <w:t xml:space="preserve"> </w:t>
      </w:r>
      <w:proofErr w:type="spellStart"/>
      <w:r>
        <w:rPr>
          <w:color w:val="000000"/>
        </w:rPr>
        <w:t>обробка</w:t>
      </w:r>
      <w:proofErr w:type="spellEnd"/>
      <w:r>
        <w:rPr>
          <w:color w:val="000000"/>
        </w:rPr>
        <w:t xml:space="preserve"> ЕЕГ</w:t>
      </w:r>
    </w:p>
    <w:p w14:paraId="7744CB8C" w14:textId="77777777" w:rsidR="00E05379" w:rsidRDefault="00E05379">
      <w:pPr>
        <w:rPr>
          <w:color w:val="000000"/>
        </w:rPr>
      </w:pPr>
    </w:p>
    <w:p w14:paraId="2541BA5D" w14:textId="77777777" w:rsidR="00E05379" w:rsidRDefault="00000000">
      <w:pPr>
        <w:rPr>
          <w:color w:val="000000"/>
        </w:rPr>
      </w:pPr>
      <w:r>
        <w:rPr>
          <w:color w:val="000000"/>
        </w:rPr>
        <w:t>Попри єдиний дизайн проведення запису ЕЕГ, нам все одно потрібно виконати низку кроків попередньої обробки цифрового сигналу. Якість сигналу погіршується під впливом середовища запису ЕЕГ та електричної активності обстежуваного під час запису. Усунення адитивних шумів, або артефактів ЕЕГ, які можуть бути спричинені різними джерелами шуму, є однією з численних фундаментальних проблем ЕЕГ [</w:t>
      </w:r>
      <w:hyperlink w:anchor="bookmark=id.2koq656">
        <w:r>
          <w:rPr>
            <w:color w:val="000000"/>
          </w:rPr>
          <w:t>36</w:t>
        </w:r>
      </w:hyperlink>
      <w:r>
        <w:rPr>
          <w:color w:val="000000"/>
        </w:rPr>
        <w:t>]. Артефакти фізіологічної та нефізіологічної природи можуть легко виникати як у часовій, так і в частотній областях сигналу [</w:t>
      </w:r>
      <w:hyperlink w:anchor="bookmark=id.zu0gcz">
        <w:r>
          <w:rPr>
            <w:color w:val="000000"/>
          </w:rPr>
          <w:t>37</w:t>
        </w:r>
      </w:hyperlink>
      <w:r>
        <w:rPr>
          <w:color w:val="000000"/>
        </w:rPr>
        <w:t>].</w:t>
      </w:r>
    </w:p>
    <w:p w14:paraId="6597490A" w14:textId="77777777" w:rsidR="00E05379" w:rsidRDefault="00000000">
      <w:pPr>
        <w:rPr>
          <w:color w:val="000000"/>
        </w:rPr>
      </w:pPr>
      <w:r>
        <w:rPr>
          <w:color w:val="000000"/>
        </w:rPr>
        <w:t>Можна виконати наступні кроки над даними у такому форматі:</w:t>
      </w:r>
    </w:p>
    <w:p w14:paraId="77D9FADE" w14:textId="77777777" w:rsidR="00E05379" w:rsidRDefault="00000000">
      <w:pPr>
        <w:numPr>
          <w:ilvl w:val="0"/>
          <w:numId w:val="1"/>
        </w:numPr>
        <w:pBdr>
          <w:top w:val="nil"/>
          <w:left w:val="nil"/>
          <w:bottom w:val="nil"/>
          <w:right w:val="nil"/>
          <w:between w:val="nil"/>
        </w:pBdr>
        <w:ind w:left="0" w:firstLine="709"/>
        <w:rPr>
          <w:color w:val="000000"/>
        </w:rPr>
      </w:pPr>
      <w:r>
        <w:rPr>
          <w:color w:val="000000"/>
        </w:rPr>
        <w:t>видалення відрізків:</w:t>
      </w:r>
    </w:p>
    <w:p w14:paraId="007A089E" w14:textId="77777777" w:rsidR="00E05379" w:rsidRDefault="00000000">
      <w:pPr>
        <w:numPr>
          <w:ilvl w:val="0"/>
          <w:numId w:val="22"/>
        </w:numPr>
        <w:pBdr>
          <w:top w:val="nil"/>
          <w:left w:val="nil"/>
          <w:bottom w:val="nil"/>
          <w:right w:val="nil"/>
          <w:between w:val="nil"/>
        </w:pBdr>
        <w:ind w:left="0" w:firstLine="709"/>
        <w:rPr>
          <w:color w:val="000000"/>
        </w:rPr>
      </w:pPr>
      <w:r>
        <w:rPr>
          <w:color w:val="000000"/>
        </w:rPr>
        <w:t>де був відсутній сигнал;</w:t>
      </w:r>
    </w:p>
    <w:p w14:paraId="64A95383" w14:textId="77777777" w:rsidR="00E05379" w:rsidRDefault="00000000">
      <w:pPr>
        <w:numPr>
          <w:ilvl w:val="0"/>
          <w:numId w:val="22"/>
        </w:numPr>
        <w:pBdr>
          <w:top w:val="nil"/>
          <w:left w:val="nil"/>
          <w:bottom w:val="nil"/>
          <w:right w:val="nil"/>
          <w:between w:val="nil"/>
        </w:pBdr>
        <w:ind w:left="0" w:firstLine="709"/>
        <w:rPr>
          <w:color w:val="000000"/>
        </w:rPr>
      </w:pPr>
      <w:r>
        <w:rPr>
          <w:color w:val="000000"/>
        </w:rPr>
        <w:t>де в пацієнта була гіпервентиляція;</w:t>
      </w:r>
    </w:p>
    <w:p w14:paraId="4EF5B8AF" w14:textId="77777777" w:rsidR="00E05379" w:rsidRDefault="00000000">
      <w:pPr>
        <w:numPr>
          <w:ilvl w:val="0"/>
          <w:numId w:val="22"/>
        </w:numPr>
        <w:pBdr>
          <w:top w:val="nil"/>
          <w:left w:val="nil"/>
          <w:bottom w:val="nil"/>
          <w:right w:val="nil"/>
          <w:between w:val="nil"/>
        </w:pBdr>
        <w:ind w:left="0" w:firstLine="709"/>
        <w:rPr>
          <w:color w:val="000000"/>
        </w:rPr>
      </w:pPr>
      <w:r>
        <w:rPr>
          <w:color w:val="000000"/>
        </w:rPr>
        <w:t>де пацієнт відчував світлові подразники;</w:t>
      </w:r>
    </w:p>
    <w:p w14:paraId="43BAECB0" w14:textId="77777777" w:rsidR="00E05379" w:rsidRDefault="00000000">
      <w:pPr>
        <w:numPr>
          <w:ilvl w:val="0"/>
          <w:numId w:val="1"/>
        </w:numPr>
        <w:pBdr>
          <w:top w:val="nil"/>
          <w:left w:val="nil"/>
          <w:bottom w:val="nil"/>
          <w:right w:val="nil"/>
          <w:between w:val="nil"/>
        </w:pBdr>
        <w:ind w:left="0" w:firstLine="709"/>
        <w:rPr>
          <w:color w:val="000000"/>
        </w:rPr>
      </w:pPr>
      <w:r>
        <w:rPr>
          <w:color w:val="000000"/>
        </w:rPr>
        <w:lastRenderedPageBreak/>
        <w:t xml:space="preserve">пропускання сигналів через смуговий фільтр із параметрами 0.5 та 55 </w:t>
      </w:r>
      <w:proofErr w:type="spellStart"/>
      <w:r>
        <w:rPr>
          <w:color w:val="000000"/>
        </w:rPr>
        <w:t>Гц</w:t>
      </w:r>
      <w:proofErr w:type="spellEnd"/>
      <w:r>
        <w:rPr>
          <w:color w:val="000000"/>
        </w:rPr>
        <w:t xml:space="preserve"> для виключення впливу високих частот мережі;</w:t>
      </w:r>
    </w:p>
    <w:p w14:paraId="7516F0FA" w14:textId="77777777" w:rsidR="00E05379" w:rsidRDefault="00000000">
      <w:pPr>
        <w:numPr>
          <w:ilvl w:val="0"/>
          <w:numId w:val="1"/>
        </w:numPr>
        <w:pBdr>
          <w:top w:val="nil"/>
          <w:left w:val="nil"/>
          <w:bottom w:val="nil"/>
          <w:right w:val="nil"/>
          <w:between w:val="nil"/>
        </w:pBdr>
        <w:ind w:left="0" w:firstLine="709"/>
        <w:rPr>
          <w:color w:val="000000"/>
        </w:rPr>
      </w:pPr>
      <w:r>
        <w:rPr>
          <w:color w:val="000000"/>
        </w:rPr>
        <w:t>фільтрування сигналів каналів ЕЕГ від фізіологічних артефактів, тобто забруднення шумами м’язової, сердечної чи очної електричної активності;</w:t>
      </w:r>
    </w:p>
    <w:p w14:paraId="0C27AD3F" w14:textId="77777777" w:rsidR="00E05379" w:rsidRDefault="00000000">
      <w:pPr>
        <w:numPr>
          <w:ilvl w:val="0"/>
          <w:numId w:val="1"/>
        </w:numPr>
        <w:pBdr>
          <w:top w:val="nil"/>
          <w:left w:val="nil"/>
          <w:bottom w:val="nil"/>
          <w:right w:val="nil"/>
          <w:between w:val="nil"/>
        </w:pBdr>
        <w:ind w:left="0" w:firstLine="709"/>
        <w:rPr>
          <w:color w:val="000000"/>
        </w:rPr>
      </w:pPr>
      <w:r>
        <w:rPr>
          <w:color w:val="000000"/>
        </w:rPr>
        <w:t>проведення корекції базової лінії для зміщення сигналів відносно осі амплітуди.</w:t>
      </w:r>
    </w:p>
    <w:p w14:paraId="692DF844" w14:textId="77777777" w:rsidR="00E05379" w:rsidRDefault="00E05379">
      <w:pPr>
        <w:rPr>
          <w:color w:val="000000"/>
        </w:rPr>
      </w:pPr>
    </w:p>
    <w:p w14:paraId="239A3341" w14:textId="77777777" w:rsidR="00E05379" w:rsidRDefault="00000000">
      <w:pPr>
        <w:pStyle w:val="22"/>
        <w:rPr>
          <w:color w:val="000000"/>
        </w:rPr>
      </w:pPr>
      <w:bookmarkStart w:id="21" w:name="_heading=h.1y810tw" w:colFirst="0" w:colLast="0"/>
      <w:bookmarkEnd w:id="21"/>
      <w:r>
        <w:rPr>
          <w:color w:val="000000"/>
        </w:rPr>
        <w:t xml:space="preserve">2.5. </w:t>
      </w:r>
      <w:proofErr w:type="spellStart"/>
      <w:r>
        <w:rPr>
          <w:color w:val="000000"/>
        </w:rPr>
        <w:t>Реконструювання</w:t>
      </w:r>
      <w:proofErr w:type="spellEnd"/>
      <w:r>
        <w:rPr>
          <w:color w:val="000000"/>
        </w:rPr>
        <w:t xml:space="preserve"> </w:t>
      </w:r>
      <w:proofErr w:type="spellStart"/>
      <w:r>
        <w:rPr>
          <w:color w:val="000000"/>
        </w:rPr>
        <w:t>джерела</w:t>
      </w:r>
      <w:proofErr w:type="spellEnd"/>
      <w:r>
        <w:rPr>
          <w:color w:val="000000"/>
        </w:rPr>
        <w:t xml:space="preserve"> </w:t>
      </w:r>
      <w:proofErr w:type="spellStart"/>
      <w:r>
        <w:rPr>
          <w:color w:val="000000"/>
        </w:rPr>
        <w:t>нейродинаміки</w:t>
      </w:r>
      <w:proofErr w:type="spellEnd"/>
    </w:p>
    <w:p w14:paraId="6DAD0353" w14:textId="77777777" w:rsidR="00E05379" w:rsidRDefault="00000000">
      <w:pPr>
        <w:pStyle w:val="31"/>
        <w:rPr>
          <w:color w:val="000000"/>
        </w:rPr>
      </w:pPr>
      <w:bookmarkStart w:id="22" w:name="_heading=h.4i7ojhp" w:colFirst="0" w:colLast="0"/>
      <w:bookmarkEnd w:id="22"/>
      <w:r>
        <w:rPr>
          <w:color w:val="000000"/>
        </w:rPr>
        <w:t xml:space="preserve">2.5.1. Процедура </w:t>
      </w:r>
      <w:proofErr w:type="spellStart"/>
      <w:r>
        <w:rPr>
          <w:color w:val="000000"/>
        </w:rPr>
        <w:t>beamforming</w:t>
      </w:r>
      <w:proofErr w:type="spellEnd"/>
    </w:p>
    <w:p w14:paraId="216588A1" w14:textId="77777777" w:rsidR="00E05379" w:rsidRDefault="00000000">
      <w:pPr>
        <w:rPr>
          <w:color w:val="000000"/>
        </w:rPr>
      </w:pPr>
      <w:r>
        <w:rPr>
          <w:color w:val="000000"/>
        </w:rPr>
        <w:t>Рутинна електроенцефалограма голови підхоплює електричну активність мільярдів нейронів, але через просторові обмеження реєструє лише третину активності кори головного мозку [</w:t>
      </w:r>
      <w:hyperlink w:anchor="bookmark=id.3jtnz0s">
        <w:r>
          <w:rPr>
            <w:color w:val="000000"/>
          </w:rPr>
          <w:t>38</w:t>
        </w:r>
      </w:hyperlink>
      <w:r>
        <w:rPr>
          <w:color w:val="000000"/>
        </w:rPr>
        <w:t xml:space="preserve">]. Ми можемо частково подолати цю проблему та, разом із цим, збільшити анатомічну значущість отриманих даних орієнтуючись на справжні області мозку. У цьому нам допоможе створення карти активності областей мозку за наявним розташуванням 20 сенсорів ЕЕГ, що побудована на підході під назвою </w:t>
      </w:r>
      <w:proofErr w:type="spellStart"/>
      <w:r>
        <w:rPr>
          <w:color w:val="000000"/>
        </w:rPr>
        <w:t>beamforming</w:t>
      </w:r>
      <w:proofErr w:type="spellEnd"/>
      <w:r>
        <w:rPr>
          <w:color w:val="000000"/>
        </w:rPr>
        <w:t xml:space="preserve">. </w:t>
      </w:r>
    </w:p>
    <w:p w14:paraId="4F375D88" w14:textId="77777777" w:rsidR="00E05379" w:rsidRDefault="00000000">
      <w:pPr>
        <w:rPr>
          <w:color w:val="000000"/>
        </w:rPr>
      </w:pPr>
      <w:r>
        <w:rPr>
          <w:color w:val="000000"/>
        </w:rPr>
        <w:t xml:space="preserve">Мета полягає в тому, щоб визначити </w:t>
      </w:r>
      <w:proofErr w:type="spellStart"/>
      <w:r>
        <w:rPr>
          <w:color w:val="000000"/>
        </w:rPr>
        <w:t>нейронно</w:t>
      </w:r>
      <w:proofErr w:type="spellEnd"/>
      <w:r>
        <w:rPr>
          <w:color w:val="000000"/>
        </w:rPr>
        <w:t xml:space="preserve">-активні ділянки мозку, беручи до уваги амплітуду сигналу, розташування електрода та потенційний напрямок потоків електричної активності мозку. Нейронна активність обмежена сірою речовиною кори головного мозку. Це пов'язано з тим, що це єдина ділянка мозку, яка є достатньо активною, щоб генерувати сигнал, який можна виявити за допомогою ЕЕГ апарату. Знаючи це, можна ідентифікувати розташування потенційних джерел </w:t>
      </w:r>
      <w:proofErr w:type="spellStart"/>
      <w:r>
        <w:rPr>
          <w:color w:val="000000"/>
        </w:rPr>
        <w:t>нейродинаміки</w:t>
      </w:r>
      <w:proofErr w:type="spellEnd"/>
      <w:r>
        <w:rPr>
          <w:color w:val="000000"/>
        </w:rPr>
        <w:t xml:space="preserve"> кори мозку та реконструювати їх [</w:t>
      </w:r>
      <w:hyperlink w:anchor="bookmark=id.1yyy98l">
        <w:r>
          <w:rPr>
            <w:color w:val="000000"/>
          </w:rPr>
          <w:t>39</w:t>
        </w:r>
      </w:hyperlink>
      <w:r>
        <w:rPr>
          <w:color w:val="000000"/>
        </w:rPr>
        <w:t>].</w:t>
      </w:r>
    </w:p>
    <w:p w14:paraId="1A0C0A78" w14:textId="77777777" w:rsidR="00E05379" w:rsidRDefault="00000000">
      <w:pPr>
        <w:pStyle w:val="31"/>
        <w:rPr>
          <w:color w:val="000000"/>
        </w:rPr>
      </w:pPr>
      <w:bookmarkStart w:id="23" w:name="_heading=h.2xcytpi" w:colFirst="0" w:colLast="0"/>
      <w:bookmarkEnd w:id="23"/>
      <w:r>
        <w:rPr>
          <w:color w:val="000000"/>
        </w:rPr>
        <w:t xml:space="preserve">2.5.2. Атлас </w:t>
      </w:r>
      <w:proofErr w:type="spellStart"/>
      <w:r>
        <w:rPr>
          <w:color w:val="000000"/>
        </w:rPr>
        <w:t>Дестріє</w:t>
      </w:r>
      <w:proofErr w:type="spellEnd"/>
    </w:p>
    <w:p w14:paraId="5AFA4BD3" w14:textId="77777777" w:rsidR="00E05379" w:rsidRDefault="00000000">
      <w:pPr>
        <w:rPr>
          <w:color w:val="000000"/>
        </w:rPr>
      </w:pPr>
      <w:r>
        <w:rPr>
          <w:color w:val="000000"/>
        </w:rPr>
        <w:t xml:space="preserve">Одним з основних кроків також є встановлення відповідності між анатомічними областями та позиціями електродів на скальпі під час реконструювання. Раніше згадана технологія МРТ дає змогу розбити кору та створити шаблон мозку, іншими словами, парцелювати. </w:t>
      </w:r>
    </w:p>
    <w:p w14:paraId="4F3BBA43" w14:textId="77777777" w:rsidR="00E05379" w:rsidRDefault="00000000">
      <w:pPr>
        <w:rPr>
          <w:color w:val="000000"/>
        </w:rPr>
      </w:pPr>
      <w:r>
        <w:rPr>
          <w:color w:val="000000"/>
        </w:rPr>
        <w:lastRenderedPageBreak/>
        <w:t>Існують різні шаблони згідно з якими можна визначати анатомічні області мозку. Зокрема, у цій роботі було використано результати дослідження [</w:t>
      </w:r>
      <w:hyperlink w:anchor="bookmark=id.4iylrwe">
        <w:r>
          <w:rPr>
            <w:color w:val="000000"/>
          </w:rPr>
          <w:t>40</w:t>
        </w:r>
      </w:hyperlink>
      <w:r>
        <w:rPr>
          <w:color w:val="000000"/>
        </w:rPr>
        <w:t xml:space="preserve">]. Автор запропонував створити атлас розбиття кори мозку, яку складають звивини та борозни, зі 148 областей — по 74 області на кожну півкулю мозку. </w:t>
      </w:r>
    </w:p>
    <w:p w14:paraId="416589A9" w14:textId="77777777" w:rsidR="00E05379" w:rsidRDefault="00000000">
      <w:pPr>
        <w:rPr>
          <w:color w:val="000000"/>
        </w:rPr>
      </w:pPr>
      <w:r>
        <w:rPr>
          <w:color w:val="000000"/>
        </w:rPr>
        <w:t xml:space="preserve">Ці області можна </w:t>
      </w:r>
      <w:proofErr w:type="spellStart"/>
      <w:r>
        <w:rPr>
          <w:color w:val="000000"/>
        </w:rPr>
        <w:t>співвіднести</w:t>
      </w:r>
      <w:proofErr w:type="spellEnd"/>
      <w:r>
        <w:rPr>
          <w:color w:val="000000"/>
        </w:rPr>
        <w:t xml:space="preserve"> до загально відомих часток кори мозку, а саме: </w:t>
      </w:r>
      <w:proofErr w:type="spellStart"/>
      <w:r>
        <w:rPr>
          <w:color w:val="000000"/>
        </w:rPr>
        <w:t>острівцеву</w:t>
      </w:r>
      <w:proofErr w:type="spellEnd"/>
      <w:r>
        <w:rPr>
          <w:color w:val="000000"/>
        </w:rPr>
        <w:t xml:space="preserve">, лобову, </w:t>
      </w:r>
      <w:proofErr w:type="spellStart"/>
      <w:r>
        <w:rPr>
          <w:color w:val="000000"/>
        </w:rPr>
        <w:t>лімбічну</w:t>
      </w:r>
      <w:proofErr w:type="spellEnd"/>
      <w:r>
        <w:rPr>
          <w:color w:val="000000"/>
        </w:rPr>
        <w:t xml:space="preserve">, потиличну, тім’яну та скроневу. Доступ до цього розбиття можна отримати через пакет програми </w:t>
      </w:r>
      <w:proofErr w:type="spellStart"/>
      <w:r>
        <w:rPr>
          <w:color w:val="000000"/>
        </w:rPr>
        <w:t>FreeSurfer</w:t>
      </w:r>
      <w:proofErr w:type="spellEnd"/>
      <w:r>
        <w:rPr>
          <w:color w:val="000000"/>
        </w:rPr>
        <w:t>, який містить інші відомі шаблони анатомічного розбиття.</w:t>
      </w:r>
    </w:p>
    <w:p w14:paraId="6F5EF2C1" w14:textId="77777777" w:rsidR="00E05379" w:rsidRDefault="00E05379">
      <w:pPr>
        <w:rPr>
          <w:color w:val="000000"/>
        </w:rPr>
      </w:pPr>
    </w:p>
    <w:p w14:paraId="2893D891" w14:textId="77777777" w:rsidR="00E05379" w:rsidRDefault="00000000">
      <w:pPr>
        <w:pStyle w:val="22"/>
        <w:rPr>
          <w:color w:val="000000"/>
        </w:rPr>
      </w:pPr>
      <w:bookmarkStart w:id="24" w:name="_heading=h.1ci93xb" w:colFirst="0" w:colLast="0"/>
      <w:bookmarkEnd w:id="24"/>
      <w:r>
        <w:rPr>
          <w:color w:val="000000"/>
        </w:rPr>
        <w:t xml:space="preserve">2.6. </w:t>
      </w:r>
      <w:proofErr w:type="spellStart"/>
      <w:r>
        <w:rPr>
          <w:color w:val="000000"/>
        </w:rPr>
        <w:t>Створення</w:t>
      </w:r>
      <w:proofErr w:type="spellEnd"/>
      <w:r>
        <w:rPr>
          <w:color w:val="000000"/>
        </w:rPr>
        <w:t xml:space="preserve"> простору </w:t>
      </w:r>
      <w:proofErr w:type="spellStart"/>
      <w:r>
        <w:rPr>
          <w:color w:val="000000"/>
        </w:rPr>
        <w:t>ознак</w:t>
      </w:r>
      <w:proofErr w:type="spellEnd"/>
      <w:r>
        <w:rPr>
          <w:color w:val="000000"/>
        </w:rPr>
        <w:t xml:space="preserve"> з ЕЕГ</w:t>
      </w:r>
    </w:p>
    <w:p w14:paraId="4AE7EF4B" w14:textId="77777777" w:rsidR="00E05379" w:rsidRDefault="00E05379">
      <w:pPr>
        <w:ind w:firstLine="0"/>
        <w:rPr>
          <w:color w:val="000000"/>
        </w:rPr>
      </w:pPr>
    </w:p>
    <w:p w14:paraId="3ED3E810" w14:textId="77777777" w:rsidR="00E05379" w:rsidRDefault="00000000">
      <w:pPr>
        <w:rPr>
          <w:color w:val="000000"/>
        </w:rPr>
      </w:pPr>
      <w:r>
        <w:rPr>
          <w:color w:val="000000"/>
        </w:rPr>
        <w:t>Традиційно, характеристики ЕЕГ вилучають або із часової області, або із частотної області [</w:t>
      </w:r>
      <w:hyperlink w:anchor="bookmark=id.2y3w247">
        <w:r>
          <w:rPr>
            <w:color w:val="000000"/>
          </w:rPr>
          <w:t>41</w:t>
        </w:r>
      </w:hyperlink>
      <w:r>
        <w:rPr>
          <w:color w:val="000000"/>
        </w:rPr>
        <w:t>]. Часова область виступає функцією амплітуди сигналу від часу, тоді як частотна область виступає функцією потужності сигналу від частоти.</w:t>
      </w:r>
    </w:p>
    <w:p w14:paraId="627A8327" w14:textId="77777777" w:rsidR="00E05379" w:rsidRDefault="00000000">
      <w:pPr>
        <w:rPr>
          <w:color w:val="000000"/>
        </w:rPr>
      </w:pPr>
      <w:r>
        <w:rPr>
          <w:color w:val="000000"/>
        </w:rPr>
        <w:t>Як було проаналізовано в розділі огляду літератури, частотна область може бути успішно застосована у вивченні ефекту старіння мозку. Тому важливо сформувати простір ознак який буде базовано саме на частотних компонентах ЕЕГ сигналу.</w:t>
      </w:r>
    </w:p>
    <w:p w14:paraId="11066B1A" w14:textId="77777777" w:rsidR="00E05379" w:rsidRDefault="00000000">
      <w:pPr>
        <w:rPr>
          <w:color w:val="000000"/>
        </w:rPr>
      </w:pPr>
      <w:r>
        <w:rPr>
          <w:color w:val="000000"/>
        </w:rPr>
        <w:t>Щоб перейти від часової до частотної області, застосовується дискретне перетворення Фур’є [</w:t>
      </w:r>
      <w:hyperlink w:anchor="bookmark=id.2y3w247">
        <w:r>
          <w:rPr>
            <w:color w:val="000000"/>
          </w:rPr>
          <w:t>41</w:t>
        </w:r>
      </w:hyperlink>
      <w:r>
        <w:rPr>
          <w:color w:val="000000"/>
        </w:rPr>
        <w:t xml:space="preserve">]. Слід зауважити, що такий перехід буде проводитися саме зі 148 нових, реконструйованих в анатомічну площину, часових рядів ЕЕГ, отримання яких було описано у минулому пункті. </w:t>
      </w:r>
    </w:p>
    <w:p w14:paraId="3E47888E" w14:textId="77777777" w:rsidR="00E05379" w:rsidRDefault="00000000">
      <w:pPr>
        <w:rPr>
          <w:color w:val="000000"/>
        </w:rPr>
      </w:pPr>
      <w:r>
        <w:rPr>
          <w:color w:val="000000"/>
        </w:rPr>
        <w:t xml:space="preserve">Це перетворення є складовою частиною метода </w:t>
      </w:r>
      <w:proofErr w:type="spellStart"/>
      <w:r>
        <w:rPr>
          <w:color w:val="000000"/>
        </w:rPr>
        <w:t>Велша</w:t>
      </w:r>
      <w:proofErr w:type="spellEnd"/>
      <w:r>
        <w:rPr>
          <w:color w:val="000000"/>
        </w:rPr>
        <w:t>, який в оптимальний спосіб обчислює енергію сигналів. Отримана енергія буде структурована за областями та за кожною частотою. Обраховану величину ще називають спектральною щільністю потужності, що вимірюється у мкВ</w:t>
      </w:r>
      <w:r>
        <w:rPr>
          <w:color w:val="000000"/>
          <w:vertAlign w:val="superscript"/>
        </w:rPr>
        <w:t>2</w:t>
      </w:r>
      <w:r>
        <w:rPr>
          <w:color w:val="000000"/>
        </w:rPr>
        <w:t>/</w:t>
      </w:r>
      <w:proofErr w:type="spellStart"/>
      <w:r>
        <w:rPr>
          <w:color w:val="000000"/>
        </w:rPr>
        <w:t>Гц</w:t>
      </w:r>
      <w:proofErr w:type="spellEnd"/>
      <w:r>
        <w:rPr>
          <w:color w:val="000000"/>
        </w:rPr>
        <w:t xml:space="preserve"> [</w:t>
      </w:r>
      <w:hyperlink w:anchor="bookmark=id.2y3w247">
        <w:r>
          <w:rPr>
            <w:color w:val="000000"/>
          </w:rPr>
          <w:t>41</w:t>
        </w:r>
      </w:hyperlink>
      <w:r>
        <w:rPr>
          <w:color w:val="000000"/>
        </w:rPr>
        <w:t>].</w:t>
      </w:r>
    </w:p>
    <w:p w14:paraId="594E8DB2" w14:textId="77777777" w:rsidR="00E05379" w:rsidRDefault="00000000">
      <w:pPr>
        <w:rPr>
          <w:color w:val="000000"/>
        </w:rPr>
      </w:pPr>
      <w:r>
        <w:rPr>
          <w:color w:val="000000"/>
        </w:rPr>
        <w:t xml:space="preserve">Існує п'ять основних мозкових хвиль, їх можна ідентифікувати за конкретними частотними діапазонами. Ці частотні діапазони зазвичай </w:t>
      </w:r>
      <w:r>
        <w:rPr>
          <w:color w:val="000000"/>
        </w:rPr>
        <w:lastRenderedPageBreak/>
        <w:t xml:space="preserve">класифікуються на окремі хвилі, такі як дельта (0,5-4 </w:t>
      </w:r>
      <w:proofErr w:type="spellStart"/>
      <w:r>
        <w:rPr>
          <w:color w:val="000000"/>
        </w:rPr>
        <w:t>Гц</w:t>
      </w:r>
      <w:proofErr w:type="spellEnd"/>
      <w:r>
        <w:rPr>
          <w:color w:val="000000"/>
        </w:rPr>
        <w:t xml:space="preserve">); тета (4-8 </w:t>
      </w:r>
      <w:proofErr w:type="spellStart"/>
      <w:r>
        <w:rPr>
          <w:color w:val="000000"/>
        </w:rPr>
        <w:t>Гц</w:t>
      </w:r>
      <w:proofErr w:type="spellEnd"/>
      <w:r>
        <w:rPr>
          <w:color w:val="000000"/>
        </w:rPr>
        <w:t xml:space="preserve">); альфа (8-13 </w:t>
      </w:r>
      <w:proofErr w:type="spellStart"/>
      <w:r>
        <w:rPr>
          <w:color w:val="000000"/>
        </w:rPr>
        <w:t>Гц</w:t>
      </w:r>
      <w:proofErr w:type="spellEnd"/>
      <w:r>
        <w:rPr>
          <w:color w:val="000000"/>
        </w:rPr>
        <w:t xml:space="preserve">); бета (13-30 </w:t>
      </w:r>
      <w:proofErr w:type="spellStart"/>
      <w:r>
        <w:rPr>
          <w:color w:val="000000"/>
        </w:rPr>
        <w:t>Гц</w:t>
      </w:r>
      <w:proofErr w:type="spellEnd"/>
      <w:r>
        <w:rPr>
          <w:color w:val="000000"/>
        </w:rPr>
        <w:t xml:space="preserve">); гамма (&gt;30 </w:t>
      </w:r>
      <w:proofErr w:type="spellStart"/>
      <w:r>
        <w:rPr>
          <w:color w:val="000000"/>
        </w:rPr>
        <w:t>Гц</w:t>
      </w:r>
      <w:proofErr w:type="spellEnd"/>
      <w:r>
        <w:rPr>
          <w:color w:val="000000"/>
        </w:rPr>
        <w:t>) [</w:t>
      </w:r>
      <w:hyperlink w:anchor="bookmark=id.45jfvxd">
        <w:r>
          <w:rPr>
            <w:color w:val="000000"/>
          </w:rPr>
          <w:t>35</w:t>
        </w:r>
      </w:hyperlink>
      <w:r>
        <w:rPr>
          <w:color w:val="000000"/>
        </w:rPr>
        <w:t xml:space="preserve">]. У нашому випадку, ми повинні були встановити крок дискретизації між частотами спектральної потужності в 0.5 </w:t>
      </w:r>
      <w:proofErr w:type="spellStart"/>
      <w:r>
        <w:rPr>
          <w:color w:val="000000"/>
        </w:rPr>
        <w:t>Гц</w:t>
      </w:r>
      <w:proofErr w:type="spellEnd"/>
      <w:r>
        <w:rPr>
          <w:color w:val="000000"/>
        </w:rPr>
        <w:t xml:space="preserve"> для того, щоб точно могти ідентифікувати енергію у межах кожного діапазону. Таким чином, ми отримаємо 109 частотних точок у межах 0.5-55 </w:t>
      </w:r>
      <w:proofErr w:type="spellStart"/>
      <w:r>
        <w:rPr>
          <w:color w:val="000000"/>
        </w:rPr>
        <w:t>Гц</w:t>
      </w:r>
      <w:proofErr w:type="spellEnd"/>
      <w:r>
        <w:rPr>
          <w:color w:val="000000"/>
        </w:rPr>
        <w:t xml:space="preserve"> із кроком 0.5 </w:t>
      </w:r>
      <w:proofErr w:type="spellStart"/>
      <w:r>
        <w:rPr>
          <w:color w:val="000000"/>
        </w:rPr>
        <w:t>Гц</w:t>
      </w:r>
      <w:proofErr w:type="spellEnd"/>
      <w:r>
        <w:rPr>
          <w:color w:val="000000"/>
        </w:rPr>
        <w:t>. Тобто на кожну зі 148 областей кори мозку припадає 109 значень потужності сигналу відповідно до кількості частотних точок.</w:t>
      </w:r>
    </w:p>
    <w:p w14:paraId="359EC4E6" w14:textId="77777777" w:rsidR="00E05379" w:rsidRDefault="00000000">
      <w:pPr>
        <w:rPr>
          <w:color w:val="000000"/>
        </w:rPr>
      </w:pPr>
      <w:r>
        <w:rPr>
          <w:color w:val="000000"/>
        </w:rPr>
        <w:t xml:space="preserve">Підсумовуючи, від запису ЕЕГ кожного пацієнта отримаємо простір ознак із двома вимірами — анатомічні області та частоти — розмірності 148x109, тобто 16132 унікальними ознаками. Отримані поділи наведено у табл. 2.2, де </w:t>
      </w:r>
      <m:oMath>
        <m:r>
          <w:rPr>
            <w:rFonts w:ascii="Cambria Math" w:eastAsia="Cambria Math" w:hAnsi="Cambria Math" w:cs="Cambria Math"/>
            <w:color w:val="000000"/>
          </w:rPr>
          <m:t>Кількість ознак=Кількість областей*109</m:t>
        </m:r>
      </m:oMath>
      <w:r>
        <w:rPr>
          <w:color w:val="000000"/>
        </w:rPr>
        <w:t>.</w:t>
      </w:r>
    </w:p>
    <w:p w14:paraId="26F4803A" w14:textId="77777777" w:rsidR="00E05379" w:rsidRDefault="00E05379">
      <w:pPr>
        <w:rPr>
          <w:color w:val="000000"/>
        </w:rPr>
      </w:pPr>
    </w:p>
    <w:p w14:paraId="0CE7EE4A" w14:textId="77777777" w:rsidR="00E05379" w:rsidRDefault="00000000">
      <w:pPr>
        <w:jc w:val="right"/>
        <w:rPr>
          <w:i/>
          <w:color w:val="000000"/>
        </w:rPr>
      </w:pPr>
      <w:r>
        <w:rPr>
          <w:i/>
          <w:color w:val="000000"/>
        </w:rPr>
        <w:t>Таблиця 2.2</w:t>
      </w:r>
    </w:p>
    <w:p w14:paraId="38AD4FB8" w14:textId="77777777" w:rsidR="00E05379" w:rsidRDefault="00000000">
      <w:pPr>
        <w:ind w:firstLine="0"/>
        <w:jc w:val="center"/>
        <w:rPr>
          <w:color w:val="000000"/>
        </w:rPr>
      </w:pPr>
      <w:r>
        <w:rPr>
          <w:b/>
          <w:color w:val="000000"/>
        </w:rPr>
        <w:t>Короткий підсумок простору ознак</w:t>
      </w:r>
    </w:p>
    <w:tbl>
      <w:tblPr>
        <w:tblStyle w:val="aff4"/>
        <w:tblW w:w="943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805"/>
        <w:gridCol w:w="2145"/>
        <w:gridCol w:w="1635"/>
        <w:gridCol w:w="2850"/>
      </w:tblGrid>
      <w:tr w:rsidR="00E05379" w14:paraId="01FC81C8" w14:textId="77777777">
        <w:trPr>
          <w:trHeight w:val="755"/>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BD82094" w14:textId="77777777" w:rsidR="00E05379" w:rsidRDefault="00000000">
            <w:pPr>
              <w:pBdr>
                <w:top w:val="nil"/>
                <w:left w:val="nil"/>
                <w:bottom w:val="nil"/>
                <w:right w:val="nil"/>
                <w:between w:val="nil"/>
              </w:pBdr>
              <w:spacing w:line="276" w:lineRule="auto"/>
              <w:ind w:firstLine="0"/>
              <w:jc w:val="center"/>
              <w:rPr>
                <w:b/>
                <w:color w:val="000000"/>
              </w:rPr>
            </w:pPr>
            <w:r>
              <w:rPr>
                <w:b/>
                <w:color w:val="000000"/>
              </w:rPr>
              <w:t>Назва частки</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D66CCB1" w14:textId="77777777" w:rsidR="00E05379" w:rsidRDefault="00000000">
            <w:pPr>
              <w:pBdr>
                <w:top w:val="nil"/>
                <w:left w:val="nil"/>
                <w:bottom w:val="nil"/>
                <w:right w:val="nil"/>
                <w:between w:val="nil"/>
              </w:pBdr>
              <w:spacing w:line="276" w:lineRule="auto"/>
              <w:ind w:firstLine="0"/>
              <w:jc w:val="center"/>
              <w:rPr>
                <w:b/>
                <w:color w:val="000000"/>
              </w:rPr>
            </w:pPr>
            <w:r>
              <w:rPr>
                <w:b/>
                <w:color w:val="000000"/>
              </w:rPr>
              <w:t>Кількість областей</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C7971D" w14:textId="77777777" w:rsidR="00E05379" w:rsidRDefault="00000000">
            <w:pPr>
              <w:pBdr>
                <w:top w:val="nil"/>
                <w:left w:val="nil"/>
                <w:bottom w:val="nil"/>
                <w:right w:val="nil"/>
                <w:between w:val="nil"/>
              </w:pBdr>
              <w:spacing w:line="276" w:lineRule="auto"/>
              <w:ind w:firstLine="0"/>
              <w:jc w:val="center"/>
              <w:rPr>
                <w:b/>
                <w:color w:val="000000"/>
              </w:rPr>
            </w:pPr>
            <w:r>
              <w:rPr>
                <w:b/>
                <w:color w:val="000000"/>
              </w:rPr>
              <w:t>Кількість ознак</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FD1431" w14:textId="77777777" w:rsidR="00E05379" w:rsidRDefault="00000000">
            <w:pPr>
              <w:pBdr>
                <w:top w:val="nil"/>
                <w:left w:val="nil"/>
                <w:bottom w:val="nil"/>
                <w:right w:val="nil"/>
                <w:between w:val="nil"/>
              </w:pBdr>
              <w:spacing w:line="276" w:lineRule="auto"/>
              <w:ind w:firstLine="0"/>
              <w:jc w:val="center"/>
              <w:rPr>
                <w:b/>
                <w:color w:val="000000"/>
              </w:rPr>
            </w:pPr>
            <w:r>
              <w:rPr>
                <w:b/>
                <w:color w:val="000000"/>
              </w:rPr>
              <w:t>Відсоток від загальної кількості, %</w:t>
            </w:r>
          </w:p>
        </w:tc>
      </w:tr>
      <w:tr w:rsidR="00E05379" w14:paraId="4318A11C"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F0B914C" w14:textId="77777777" w:rsidR="00E05379" w:rsidRDefault="00000000">
            <w:pPr>
              <w:pBdr>
                <w:top w:val="nil"/>
                <w:left w:val="nil"/>
                <w:bottom w:val="nil"/>
                <w:right w:val="nil"/>
                <w:between w:val="nil"/>
              </w:pBdr>
              <w:spacing w:line="276" w:lineRule="auto"/>
              <w:ind w:firstLine="0"/>
              <w:jc w:val="center"/>
              <w:rPr>
                <w:color w:val="000000"/>
              </w:rPr>
            </w:pPr>
            <w:proofErr w:type="spellStart"/>
            <w:r>
              <w:rPr>
                <w:color w:val="000000"/>
              </w:rPr>
              <w:t>Острівцева</w:t>
            </w:r>
            <w:proofErr w:type="spellEnd"/>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9D200EF" w14:textId="77777777" w:rsidR="00E05379" w:rsidRDefault="00000000">
            <w:pPr>
              <w:pBdr>
                <w:top w:val="nil"/>
                <w:left w:val="nil"/>
                <w:bottom w:val="nil"/>
                <w:right w:val="nil"/>
                <w:between w:val="nil"/>
              </w:pBdr>
              <w:spacing w:line="276" w:lineRule="auto"/>
              <w:ind w:firstLine="0"/>
              <w:jc w:val="center"/>
              <w:rPr>
                <w:color w:val="000000"/>
              </w:rPr>
            </w:pPr>
            <w:r>
              <w:rPr>
                <w:color w:val="000000"/>
              </w:rPr>
              <w:t>14</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87A7FA7" w14:textId="77777777" w:rsidR="00E05379" w:rsidRDefault="00000000">
            <w:pPr>
              <w:pBdr>
                <w:top w:val="nil"/>
                <w:left w:val="nil"/>
                <w:bottom w:val="nil"/>
                <w:right w:val="nil"/>
                <w:between w:val="nil"/>
              </w:pBdr>
              <w:spacing w:line="276" w:lineRule="auto"/>
              <w:ind w:firstLine="0"/>
              <w:jc w:val="center"/>
              <w:rPr>
                <w:color w:val="000000"/>
              </w:rPr>
            </w:pPr>
            <w:r>
              <w:rPr>
                <w:color w:val="000000"/>
              </w:rPr>
              <w:t>1526</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E8017A9" w14:textId="77777777" w:rsidR="00E05379" w:rsidRDefault="00000000">
            <w:pPr>
              <w:pBdr>
                <w:top w:val="nil"/>
                <w:left w:val="nil"/>
                <w:bottom w:val="nil"/>
                <w:right w:val="nil"/>
                <w:between w:val="nil"/>
              </w:pBdr>
              <w:spacing w:line="276" w:lineRule="auto"/>
              <w:ind w:firstLine="0"/>
              <w:jc w:val="center"/>
              <w:rPr>
                <w:color w:val="000000"/>
              </w:rPr>
            </w:pPr>
            <w:r>
              <w:rPr>
                <w:color w:val="000000"/>
              </w:rPr>
              <w:t>9.4</w:t>
            </w:r>
          </w:p>
        </w:tc>
      </w:tr>
      <w:tr w:rsidR="00E05379" w14:paraId="3F28A0BB"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E98C9C" w14:textId="77777777" w:rsidR="00E05379" w:rsidRDefault="00000000">
            <w:pPr>
              <w:pBdr>
                <w:top w:val="nil"/>
                <w:left w:val="nil"/>
                <w:bottom w:val="nil"/>
                <w:right w:val="nil"/>
                <w:between w:val="nil"/>
              </w:pBdr>
              <w:spacing w:line="276" w:lineRule="auto"/>
              <w:ind w:firstLine="0"/>
              <w:jc w:val="center"/>
              <w:rPr>
                <w:color w:val="000000"/>
              </w:rPr>
            </w:pPr>
            <w:r>
              <w:rPr>
                <w:color w:val="000000"/>
              </w:rPr>
              <w:t>Лобова</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4C4038D" w14:textId="77777777" w:rsidR="00E05379" w:rsidRDefault="00000000">
            <w:pPr>
              <w:pBdr>
                <w:top w:val="nil"/>
                <w:left w:val="nil"/>
                <w:bottom w:val="nil"/>
                <w:right w:val="nil"/>
                <w:between w:val="nil"/>
              </w:pBdr>
              <w:spacing w:line="276" w:lineRule="auto"/>
              <w:ind w:firstLine="0"/>
              <w:jc w:val="center"/>
              <w:rPr>
                <w:color w:val="000000"/>
              </w:rPr>
            </w:pPr>
            <w:r>
              <w:rPr>
                <w:color w:val="000000"/>
              </w:rPr>
              <w:t>46</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C931FC" w14:textId="77777777" w:rsidR="00E05379" w:rsidRDefault="00000000">
            <w:pPr>
              <w:pBdr>
                <w:top w:val="nil"/>
                <w:left w:val="nil"/>
                <w:bottom w:val="nil"/>
                <w:right w:val="nil"/>
                <w:between w:val="nil"/>
              </w:pBdr>
              <w:spacing w:line="276" w:lineRule="auto"/>
              <w:ind w:firstLine="0"/>
              <w:jc w:val="center"/>
              <w:rPr>
                <w:color w:val="000000"/>
              </w:rPr>
            </w:pPr>
            <w:r>
              <w:rPr>
                <w:color w:val="000000"/>
              </w:rPr>
              <w:t>5014</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8F4A78" w14:textId="77777777" w:rsidR="00E05379" w:rsidRDefault="00000000">
            <w:pPr>
              <w:pBdr>
                <w:top w:val="nil"/>
                <w:left w:val="nil"/>
                <w:bottom w:val="nil"/>
                <w:right w:val="nil"/>
                <w:between w:val="nil"/>
              </w:pBdr>
              <w:spacing w:line="276" w:lineRule="auto"/>
              <w:ind w:firstLine="0"/>
              <w:jc w:val="center"/>
              <w:rPr>
                <w:color w:val="000000"/>
              </w:rPr>
            </w:pPr>
            <w:r>
              <w:rPr>
                <w:color w:val="000000"/>
              </w:rPr>
              <w:t>30.9</w:t>
            </w:r>
          </w:p>
        </w:tc>
      </w:tr>
      <w:tr w:rsidR="00E05379" w14:paraId="682EF9FC"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AAF62F" w14:textId="77777777" w:rsidR="00E05379" w:rsidRDefault="00000000">
            <w:pPr>
              <w:pBdr>
                <w:top w:val="nil"/>
                <w:left w:val="nil"/>
                <w:bottom w:val="nil"/>
                <w:right w:val="nil"/>
                <w:between w:val="nil"/>
              </w:pBdr>
              <w:spacing w:line="276" w:lineRule="auto"/>
              <w:ind w:firstLine="0"/>
              <w:jc w:val="center"/>
              <w:rPr>
                <w:color w:val="000000"/>
              </w:rPr>
            </w:pPr>
            <w:proofErr w:type="spellStart"/>
            <w:r>
              <w:rPr>
                <w:color w:val="000000"/>
              </w:rPr>
              <w:t>Лімбічна</w:t>
            </w:r>
            <w:proofErr w:type="spellEnd"/>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B33127" w14:textId="77777777" w:rsidR="00E05379" w:rsidRDefault="00000000">
            <w:pPr>
              <w:pBdr>
                <w:top w:val="nil"/>
                <w:left w:val="nil"/>
                <w:bottom w:val="nil"/>
                <w:right w:val="nil"/>
                <w:between w:val="nil"/>
              </w:pBdr>
              <w:spacing w:line="276" w:lineRule="auto"/>
              <w:ind w:firstLine="0"/>
              <w:jc w:val="center"/>
              <w:rPr>
                <w:color w:val="000000"/>
              </w:rPr>
            </w:pPr>
            <w:r>
              <w:rPr>
                <w:color w:val="000000"/>
              </w:rPr>
              <w:t>19</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E719B54" w14:textId="77777777" w:rsidR="00E05379" w:rsidRDefault="00000000">
            <w:pPr>
              <w:pBdr>
                <w:top w:val="nil"/>
                <w:left w:val="nil"/>
                <w:bottom w:val="nil"/>
                <w:right w:val="nil"/>
                <w:between w:val="nil"/>
              </w:pBdr>
              <w:spacing w:line="276" w:lineRule="auto"/>
              <w:ind w:firstLine="0"/>
              <w:jc w:val="center"/>
              <w:rPr>
                <w:color w:val="000000"/>
              </w:rPr>
            </w:pPr>
            <w:r>
              <w:rPr>
                <w:color w:val="000000"/>
              </w:rPr>
              <w:t>2071</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60D097" w14:textId="77777777" w:rsidR="00E05379" w:rsidRDefault="00000000">
            <w:pPr>
              <w:pBdr>
                <w:top w:val="nil"/>
                <w:left w:val="nil"/>
                <w:bottom w:val="nil"/>
                <w:right w:val="nil"/>
                <w:between w:val="nil"/>
              </w:pBdr>
              <w:spacing w:line="276" w:lineRule="auto"/>
              <w:ind w:firstLine="0"/>
              <w:jc w:val="center"/>
              <w:rPr>
                <w:color w:val="000000"/>
              </w:rPr>
            </w:pPr>
            <w:r>
              <w:rPr>
                <w:color w:val="000000"/>
              </w:rPr>
              <w:t>12.8</w:t>
            </w:r>
          </w:p>
        </w:tc>
      </w:tr>
      <w:tr w:rsidR="00E05379" w14:paraId="1F381F71"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D391D2C" w14:textId="77777777" w:rsidR="00E05379" w:rsidRDefault="00000000">
            <w:pPr>
              <w:pBdr>
                <w:top w:val="nil"/>
                <w:left w:val="nil"/>
                <w:bottom w:val="nil"/>
                <w:right w:val="nil"/>
                <w:between w:val="nil"/>
              </w:pBdr>
              <w:spacing w:line="276" w:lineRule="auto"/>
              <w:ind w:firstLine="0"/>
              <w:jc w:val="center"/>
              <w:rPr>
                <w:color w:val="000000"/>
              </w:rPr>
            </w:pPr>
            <w:r>
              <w:rPr>
                <w:color w:val="000000"/>
              </w:rPr>
              <w:t>Потилична</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211F04" w14:textId="77777777" w:rsidR="00E05379" w:rsidRDefault="00000000">
            <w:pPr>
              <w:pBdr>
                <w:top w:val="nil"/>
                <w:left w:val="nil"/>
                <w:bottom w:val="nil"/>
                <w:right w:val="nil"/>
                <w:between w:val="nil"/>
              </w:pBdr>
              <w:spacing w:line="276" w:lineRule="auto"/>
              <w:ind w:firstLine="0"/>
              <w:jc w:val="center"/>
              <w:rPr>
                <w:color w:val="000000"/>
              </w:rPr>
            </w:pPr>
            <w:r>
              <w:rPr>
                <w:color w:val="000000"/>
              </w:rPr>
              <w:t>34</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AFA402" w14:textId="77777777" w:rsidR="00E05379" w:rsidRDefault="00000000">
            <w:pPr>
              <w:pBdr>
                <w:top w:val="nil"/>
                <w:left w:val="nil"/>
                <w:bottom w:val="nil"/>
                <w:right w:val="nil"/>
                <w:between w:val="nil"/>
              </w:pBdr>
              <w:spacing w:line="276" w:lineRule="auto"/>
              <w:ind w:firstLine="0"/>
              <w:jc w:val="center"/>
              <w:rPr>
                <w:color w:val="000000"/>
              </w:rPr>
            </w:pPr>
            <w:r>
              <w:rPr>
                <w:color w:val="000000"/>
              </w:rPr>
              <w:t>3706</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533CC79" w14:textId="77777777" w:rsidR="00E05379" w:rsidRDefault="00000000">
            <w:pPr>
              <w:pBdr>
                <w:top w:val="nil"/>
                <w:left w:val="nil"/>
                <w:bottom w:val="nil"/>
                <w:right w:val="nil"/>
                <w:between w:val="nil"/>
              </w:pBdr>
              <w:spacing w:line="276" w:lineRule="auto"/>
              <w:ind w:firstLine="0"/>
              <w:jc w:val="center"/>
              <w:rPr>
                <w:color w:val="000000"/>
              </w:rPr>
            </w:pPr>
            <w:r>
              <w:rPr>
                <w:color w:val="000000"/>
              </w:rPr>
              <w:t>22.8</w:t>
            </w:r>
          </w:p>
        </w:tc>
      </w:tr>
      <w:tr w:rsidR="00E05379" w14:paraId="47303510"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1AF197" w14:textId="77777777" w:rsidR="00E05379" w:rsidRDefault="00000000">
            <w:pPr>
              <w:pBdr>
                <w:top w:val="nil"/>
                <w:left w:val="nil"/>
                <w:bottom w:val="nil"/>
                <w:right w:val="nil"/>
                <w:between w:val="nil"/>
              </w:pBdr>
              <w:spacing w:line="276" w:lineRule="auto"/>
              <w:ind w:firstLine="0"/>
              <w:jc w:val="center"/>
              <w:rPr>
                <w:color w:val="000000"/>
              </w:rPr>
            </w:pPr>
            <w:r>
              <w:rPr>
                <w:color w:val="000000"/>
              </w:rPr>
              <w:t>Тім’яна</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B308E4" w14:textId="77777777" w:rsidR="00E05379" w:rsidRDefault="00000000">
            <w:pPr>
              <w:pBdr>
                <w:top w:val="nil"/>
                <w:left w:val="nil"/>
                <w:bottom w:val="nil"/>
                <w:right w:val="nil"/>
                <w:between w:val="nil"/>
              </w:pBdr>
              <w:spacing w:line="276" w:lineRule="auto"/>
              <w:ind w:firstLine="0"/>
              <w:jc w:val="center"/>
              <w:rPr>
                <w:color w:val="000000"/>
              </w:rPr>
            </w:pPr>
            <w:r>
              <w:rPr>
                <w:color w:val="000000"/>
              </w:rPr>
              <w:t>26</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690744" w14:textId="77777777" w:rsidR="00E05379" w:rsidRDefault="00000000">
            <w:pPr>
              <w:pBdr>
                <w:top w:val="nil"/>
                <w:left w:val="nil"/>
                <w:bottom w:val="nil"/>
                <w:right w:val="nil"/>
                <w:between w:val="nil"/>
              </w:pBdr>
              <w:spacing w:line="276" w:lineRule="auto"/>
              <w:ind w:firstLine="0"/>
              <w:jc w:val="center"/>
              <w:rPr>
                <w:color w:val="000000"/>
              </w:rPr>
            </w:pPr>
            <w:r>
              <w:rPr>
                <w:color w:val="000000"/>
              </w:rPr>
              <w:t>2834</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248A008" w14:textId="77777777" w:rsidR="00E05379" w:rsidRDefault="00000000">
            <w:pPr>
              <w:pBdr>
                <w:top w:val="nil"/>
                <w:left w:val="nil"/>
                <w:bottom w:val="nil"/>
                <w:right w:val="nil"/>
                <w:between w:val="nil"/>
              </w:pBdr>
              <w:spacing w:line="276" w:lineRule="auto"/>
              <w:ind w:firstLine="0"/>
              <w:jc w:val="center"/>
              <w:rPr>
                <w:color w:val="000000"/>
              </w:rPr>
            </w:pPr>
            <w:r>
              <w:rPr>
                <w:color w:val="000000"/>
              </w:rPr>
              <w:t>17.4</w:t>
            </w:r>
          </w:p>
        </w:tc>
      </w:tr>
    </w:tbl>
    <w:p w14:paraId="1F707EB5" w14:textId="77777777" w:rsidR="00E05379" w:rsidRDefault="00E05379">
      <w:pPr>
        <w:jc w:val="right"/>
        <w:rPr>
          <w:i/>
          <w:color w:val="000000"/>
        </w:rPr>
      </w:pPr>
    </w:p>
    <w:p w14:paraId="39B99BB4" w14:textId="77777777" w:rsidR="00E05379" w:rsidRDefault="00E05379">
      <w:pPr>
        <w:jc w:val="right"/>
        <w:rPr>
          <w:i/>
          <w:color w:val="000000"/>
        </w:rPr>
      </w:pPr>
    </w:p>
    <w:p w14:paraId="209719D7" w14:textId="77777777" w:rsidR="00E05379" w:rsidRDefault="00000000">
      <w:pPr>
        <w:jc w:val="right"/>
        <w:rPr>
          <w:i/>
          <w:color w:val="000000"/>
        </w:rPr>
      </w:pPr>
      <w:r>
        <w:rPr>
          <w:i/>
          <w:color w:val="000000"/>
        </w:rPr>
        <w:t>Продовження табл. 2.2</w:t>
      </w:r>
    </w:p>
    <w:tbl>
      <w:tblPr>
        <w:tblStyle w:val="aff5"/>
        <w:tblW w:w="943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2805"/>
        <w:gridCol w:w="2145"/>
        <w:gridCol w:w="1635"/>
        <w:gridCol w:w="2850"/>
      </w:tblGrid>
      <w:tr w:rsidR="00E05379" w14:paraId="18C6B41B" w14:textId="77777777">
        <w:trPr>
          <w:trHeight w:val="737"/>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FC71197" w14:textId="77777777" w:rsidR="00E05379" w:rsidRDefault="00000000">
            <w:pPr>
              <w:pBdr>
                <w:top w:val="nil"/>
                <w:left w:val="nil"/>
                <w:bottom w:val="nil"/>
                <w:right w:val="nil"/>
                <w:between w:val="nil"/>
              </w:pBdr>
              <w:ind w:firstLine="0"/>
              <w:jc w:val="center"/>
              <w:rPr>
                <w:b/>
                <w:color w:val="000000"/>
              </w:rPr>
            </w:pPr>
            <w:r>
              <w:rPr>
                <w:b/>
                <w:color w:val="000000"/>
              </w:rPr>
              <w:t>Назва частки</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FAA871" w14:textId="77777777" w:rsidR="00E05379" w:rsidRDefault="00000000">
            <w:pPr>
              <w:pBdr>
                <w:top w:val="nil"/>
                <w:left w:val="nil"/>
                <w:bottom w:val="nil"/>
                <w:right w:val="nil"/>
                <w:between w:val="nil"/>
              </w:pBdr>
              <w:ind w:firstLine="0"/>
              <w:jc w:val="center"/>
              <w:rPr>
                <w:b/>
                <w:color w:val="000000"/>
              </w:rPr>
            </w:pPr>
            <w:r>
              <w:rPr>
                <w:b/>
                <w:color w:val="000000"/>
              </w:rPr>
              <w:t>Кількість областей</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51CE80C" w14:textId="77777777" w:rsidR="00E05379" w:rsidRDefault="00000000">
            <w:pPr>
              <w:pBdr>
                <w:top w:val="nil"/>
                <w:left w:val="nil"/>
                <w:bottom w:val="nil"/>
                <w:right w:val="nil"/>
                <w:between w:val="nil"/>
              </w:pBdr>
              <w:ind w:firstLine="0"/>
              <w:jc w:val="center"/>
              <w:rPr>
                <w:b/>
                <w:color w:val="000000"/>
              </w:rPr>
            </w:pPr>
            <w:r>
              <w:rPr>
                <w:b/>
                <w:color w:val="000000"/>
              </w:rPr>
              <w:t>Кількість ознак</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FEC48B" w14:textId="77777777" w:rsidR="00E05379" w:rsidRDefault="00000000">
            <w:pPr>
              <w:pBdr>
                <w:top w:val="nil"/>
                <w:left w:val="nil"/>
                <w:bottom w:val="nil"/>
                <w:right w:val="nil"/>
                <w:between w:val="nil"/>
              </w:pBdr>
              <w:ind w:firstLine="0"/>
              <w:jc w:val="center"/>
              <w:rPr>
                <w:b/>
                <w:color w:val="000000"/>
              </w:rPr>
            </w:pPr>
            <w:r>
              <w:rPr>
                <w:b/>
                <w:color w:val="000000"/>
              </w:rPr>
              <w:t>Відсоток від загальної кількості, %</w:t>
            </w:r>
          </w:p>
        </w:tc>
      </w:tr>
      <w:tr w:rsidR="00E05379" w14:paraId="09AF655A"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F83EB6" w14:textId="77777777" w:rsidR="00E05379" w:rsidRDefault="00000000">
            <w:pPr>
              <w:pBdr>
                <w:top w:val="nil"/>
                <w:left w:val="nil"/>
                <w:bottom w:val="nil"/>
                <w:right w:val="nil"/>
                <w:between w:val="nil"/>
              </w:pBdr>
              <w:ind w:firstLine="0"/>
              <w:jc w:val="center"/>
              <w:rPr>
                <w:color w:val="000000"/>
              </w:rPr>
            </w:pPr>
            <w:r>
              <w:rPr>
                <w:color w:val="000000"/>
              </w:rPr>
              <w:lastRenderedPageBreak/>
              <w:t>Скронева</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8A89DB" w14:textId="77777777" w:rsidR="00E05379" w:rsidRDefault="00000000">
            <w:pPr>
              <w:pBdr>
                <w:top w:val="nil"/>
                <w:left w:val="nil"/>
                <w:bottom w:val="nil"/>
                <w:right w:val="nil"/>
                <w:between w:val="nil"/>
              </w:pBdr>
              <w:ind w:firstLine="0"/>
              <w:jc w:val="center"/>
              <w:rPr>
                <w:color w:val="000000"/>
              </w:rPr>
            </w:pPr>
            <w:r>
              <w:rPr>
                <w:color w:val="000000"/>
              </w:rPr>
              <w:t>36</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4D78A2C" w14:textId="77777777" w:rsidR="00E05379" w:rsidRDefault="00000000">
            <w:pPr>
              <w:pBdr>
                <w:top w:val="nil"/>
                <w:left w:val="nil"/>
                <w:bottom w:val="nil"/>
                <w:right w:val="nil"/>
                <w:between w:val="nil"/>
              </w:pBdr>
              <w:ind w:firstLine="0"/>
              <w:jc w:val="center"/>
              <w:rPr>
                <w:color w:val="000000"/>
              </w:rPr>
            </w:pPr>
            <w:r>
              <w:rPr>
                <w:color w:val="000000"/>
              </w:rPr>
              <w:t>3924</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BDC9E3C" w14:textId="77777777" w:rsidR="00E05379" w:rsidRDefault="00000000">
            <w:pPr>
              <w:pBdr>
                <w:top w:val="nil"/>
                <w:left w:val="nil"/>
                <w:bottom w:val="nil"/>
                <w:right w:val="nil"/>
                <w:between w:val="nil"/>
              </w:pBdr>
              <w:ind w:firstLine="0"/>
              <w:jc w:val="center"/>
              <w:rPr>
                <w:color w:val="000000"/>
              </w:rPr>
            </w:pPr>
            <w:r>
              <w:rPr>
                <w:color w:val="000000"/>
              </w:rPr>
              <w:t>24.2</w:t>
            </w:r>
          </w:p>
        </w:tc>
      </w:tr>
      <w:tr w:rsidR="00E05379" w14:paraId="37FD14B1"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8CFE36C" w14:textId="77777777" w:rsidR="00E05379" w:rsidRDefault="00000000">
            <w:pPr>
              <w:pBdr>
                <w:top w:val="nil"/>
                <w:left w:val="nil"/>
                <w:bottom w:val="nil"/>
                <w:right w:val="nil"/>
                <w:between w:val="nil"/>
              </w:pBdr>
              <w:ind w:firstLine="0"/>
              <w:jc w:val="center"/>
              <w:rPr>
                <w:i/>
                <w:color w:val="000000"/>
              </w:rPr>
            </w:pPr>
            <w:r>
              <w:rPr>
                <w:i/>
                <w:color w:val="000000"/>
              </w:rPr>
              <w:t>Сума</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5462C7" w14:textId="77777777" w:rsidR="00E05379" w:rsidRDefault="00000000">
            <w:pPr>
              <w:pBdr>
                <w:top w:val="nil"/>
                <w:left w:val="nil"/>
                <w:bottom w:val="nil"/>
                <w:right w:val="nil"/>
                <w:between w:val="nil"/>
              </w:pBdr>
              <w:ind w:firstLine="0"/>
              <w:jc w:val="center"/>
              <w:rPr>
                <w:color w:val="000000"/>
              </w:rPr>
            </w:pPr>
            <w:r>
              <w:rPr>
                <w:color w:val="000000"/>
              </w:rPr>
              <w:t>175</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25E3D25" w14:textId="77777777" w:rsidR="00E05379" w:rsidRDefault="00000000">
            <w:pPr>
              <w:pBdr>
                <w:top w:val="nil"/>
                <w:left w:val="nil"/>
                <w:bottom w:val="nil"/>
                <w:right w:val="nil"/>
                <w:between w:val="nil"/>
              </w:pBdr>
              <w:ind w:firstLine="0"/>
              <w:jc w:val="center"/>
              <w:rPr>
                <w:color w:val="000000"/>
              </w:rPr>
            </w:pPr>
            <w:r>
              <w:rPr>
                <w:color w:val="000000"/>
              </w:rPr>
              <w:t>19075</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5C678C" w14:textId="77777777" w:rsidR="00E05379" w:rsidRDefault="00000000">
            <w:pPr>
              <w:pBdr>
                <w:top w:val="nil"/>
                <w:left w:val="nil"/>
                <w:bottom w:val="nil"/>
                <w:right w:val="nil"/>
                <w:between w:val="nil"/>
              </w:pBdr>
              <w:ind w:firstLine="0"/>
              <w:jc w:val="center"/>
              <w:rPr>
                <w:color w:val="000000"/>
              </w:rPr>
            </w:pPr>
            <w:r>
              <w:rPr>
                <w:color w:val="000000"/>
              </w:rPr>
              <w:t>117.4</w:t>
            </w:r>
          </w:p>
        </w:tc>
      </w:tr>
      <w:tr w:rsidR="00E05379" w14:paraId="1A6979B6" w14:textId="77777777">
        <w:trPr>
          <w:trHeight w:val="340"/>
          <w:jc w:val="center"/>
        </w:trPr>
        <w:tc>
          <w:tcPr>
            <w:tcW w:w="28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0F91F0" w14:textId="77777777" w:rsidR="00E05379" w:rsidRDefault="00000000">
            <w:pPr>
              <w:pBdr>
                <w:top w:val="nil"/>
                <w:left w:val="nil"/>
                <w:bottom w:val="nil"/>
                <w:right w:val="nil"/>
                <w:between w:val="nil"/>
              </w:pBdr>
              <w:ind w:firstLine="0"/>
              <w:jc w:val="center"/>
              <w:rPr>
                <w:i/>
                <w:color w:val="000000"/>
              </w:rPr>
            </w:pPr>
            <w:r>
              <w:rPr>
                <w:i/>
                <w:color w:val="000000"/>
              </w:rPr>
              <w:t>Унікальні</w:t>
            </w:r>
          </w:p>
        </w:tc>
        <w:tc>
          <w:tcPr>
            <w:tcW w:w="2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5E4A2E" w14:textId="77777777" w:rsidR="00E05379" w:rsidRDefault="00000000">
            <w:pPr>
              <w:pBdr>
                <w:top w:val="nil"/>
                <w:left w:val="nil"/>
                <w:bottom w:val="nil"/>
                <w:right w:val="nil"/>
                <w:between w:val="nil"/>
              </w:pBdr>
              <w:ind w:firstLine="0"/>
              <w:jc w:val="center"/>
              <w:rPr>
                <w:color w:val="000000"/>
              </w:rPr>
            </w:pPr>
            <w:r>
              <w:rPr>
                <w:color w:val="000000"/>
              </w:rPr>
              <w:t>149</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507DB6" w14:textId="77777777" w:rsidR="00E05379" w:rsidRDefault="00000000">
            <w:pPr>
              <w:pBdr>
                <w:top w:val="nil"/>
                <w:left w:val="nil"/>
                <w:bottom w:val="nil"/>
                <w:right w:val="nil"/>
                <w:between w:val="nil"/>
              </w:pBdr>
              <w:ind w:firstLine="0"/>
              <w:jc w:val="center"/>
              <w:rPr>
                <w:color w:val="000000"/>
              </w:rPr>
            </w:pPr>
            <w:r>
              <w:rPr>
                <w:color w:val="000000"/>
              </w:rPr>
              <w:t>16241</w:t>
            </w:r>
          </w:p>
        </w:tc>
        <w:tc>
          <w:tcPr>
            <w:tcW w:w="2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5F38606" w14:textId="77777777" w:rsidR="00E05379" w:rsidRDefault="00000000">
            <w:pPr>
              <w:pBdr>
                <w:top w:val="nil"/>
                <w:left w:val="nil"/>
                <w:bottom w:val="nil"/>
                <w:right w:val="nil"/>
                <w:between w:val="nil"/>
              </w:pBdr>
              <w:ind w:firstLine="0"/>
              <w:jc w:val="center"/>
              <w:rPr>
                <w:color w:val="000000"/>
              </w:rPr>
            </w:pPr>
            <w:r>
              <w:rPr>
                <w:color w:val="000000"/>
              </w:rPr>
              <w:t>100</w:t>
            </w:r>
          </w:p>
        </w:tc>
      </w:tr>
    </w:tbl>
    <w:p w14:paraId="5B6EF363" w14:textId="77777777" w:rsidR="00E05379" w:rsidRDefault="00E05379">
      <w:pPr>
        <w:rPr>
          <w:color w:val="000000"/>
        </w:rPr>
      </w:pPr>
    </w:p>
    <w:p w14:paraId="4A7C069D" w14:textId="77777777" w:rsidR="00E05379" w:rsidRDefault="00000000">
      <w:pPr>
        <w:pStyle w:val="22"/>
        <w:rPr>
          <w:color w:val="000000"/>
        </w:rPr>
      </w:pPr>
      <w:bookmarkStart w:id="25" w:name="_heading=h.3whwml4" w:colFirst="0" w:colLast="0"/>
      <w:bookmarkEnd w:id="25"/>
      <w:r>
        <w:rPr>
          <w:color w:val="000000"/>
        </w:rPr>
        <w:t xml:space="preserve">2.7. </w:t>
      </w:r>
      <w:proofErr w:type="spellStart"/>
      <w:r>
        <w:rPr>
          <w:color w:val="000000"/>
        </w:rPr>
        <w:t>Статистичні</w:t>
      </w:r>
      <w:proofErr w:type="spellEnd"/>
      <w:r>
        <w:rPr>
          <w:color w:val="000000"/>
        </w:rPr>
        <w:t xml:space="preserve"> </w:t>
      </w:r>
      <w:proofErr w:type="spellStart"/>
      <w:r>
        <w:rPr>
          <w:color w:val="000000"/>
        </w:rPr>
        <w:t>моделі</w:t>
      </w:r>
      <w:proofErr w:type="spellEnd"/>
      <w:r>
        <w:rPr>
          <w:color w:val="000000"/>
        </w:rPr>
        <w:t xml:space="preserve"> для </w:t>
      </w:r>
      <w:proofErr w:type="spellStart"/>
      <w:r>
        <w:rPr>
          <w:color w:val="000000"/>
        </w:rPr>
        <w:t>прогнозування</w:t>
      </w:r>
      <w:proofErr w:type="spellEnd"/>
      <w:r>
        <w:rPr>
          <w:color w:val="000000"/>
        </w:rPr>
        <w:t xml:space="preserve"> </w:t>
      </w:r>
      <w:proofErr w:type="spellStart"/>
      <w:r>
        <w:rPr>
          <w:color w:val="000000"/>
        </w:rPr>
        <w:t>віку</w:t>
      </w:r>
      <w:proofErr w:type="spellEnd"/>
      <w:r>
        <w:rPr>
          <w:color w:val="000000"/>
        </w:rPr>
        <w:t xml:space="preserve"> </w:t>
      </w:r>
      <w:proofErr w:type="spellStart"/>
      <w:r>
        <w:rPr>
          <w:color w:val="000000"/>
        </w:rPr>
        <w:t>мозку</w:t>
      </w:r>
      <w:proofErr w:type="spellEnd"/>
    </w:p>
    <w:p w14:paraId="13169339" w14:textId="77777777" w:rsidR="00E05379" w:rsidRDefault="00000000">
      <w:pPr>
        <w:pStyle w:val="31"/>
        <w:rPr>
          <w:color w:val="000000"/>
        </w:rPr>
      </w:pPr>
      <w:bookmarkStart w:id="26" w:name="_heading=h.2bn6wsx" w:colFirst="0" w:colLast="0"/>
      <w:bookmarkEnd w:id="26"/>
      <w:r>
        <w:rPr>
          <w:color w:val="000000"/>
        </w:rPr>
        <w:t xml:space="preserve">2.7.1. </w:t>
      </w:r>
      <w:proofErr w:type="spellStart"/>
      <w:r>
        <w:rPr>
          <w:color w:val="000000"/>
        </w:rPr>
        <w:t>Особливості</w:t>
      </w:r>
      <w:proofErr w:type="spellEnd"/>
      <w:r>
        <w:rPr>
          <w:color w:val="000000"/>
        </w:rPr>
        <w:t xml:space="preserve"> </w:t>
      </w:r>
      <w:proofErr w:type="spellStart"/>
      <w:r>
        <w:rPr>
          <w:color w:val="000000"/>
        </w:rPr>
        <w:t>побудови</w:t>
      </w:r>
      <w:proofErr w:type="spellEnd"/>
      <w:r>
        <w:rPr>
          <w:color w:val="000000"/>
        </w:rPr>
        <w:t xml:space="preserve"> </w:t>
      </w:r>
      <w:proofErr w:type="spellStart"/>
      <w:r>
        <w:rPr>
          <w:color w:val="000000"/>
        </w:rPr>
        <w:t>моделі</w:t>
      </w:r>
      <w:proofErr w:type="spellEnd"/>
    </w:p>
    <w:p w14:paraId="641AB18B" w14:textId="77777777" w:rsidR="00E05379" w:rsidRDefault="00000000">
      <w:pPr>
        <w:rPr>
          <w:color w:val="000000"/>
        </w:rPr>
      </w:pPr>
      <w:r>
        <w:rPr>
          <w:color w:val="000000"/>
        </w:rPr>
        <w:t>Щоб отримати передбачення, статистична модель машинного навчання орієнтуватиметься на візерунки електричної активності та зіставлятиме їх із відповідним хронологічним віком пацієнта із навчальної вибірки. Через те, що ми використовуємо дані мозку для прогнозування хронологічного віку, то, фактично, ми отримуємо вік людини у контексті функцій мозку. Іншими словами, це називається — вік мозку.</w:t>
      </w:r>
    </w:p>
    <w:p w14:paraId="6F1A1868" w14:textId="77777777" w:rsidR="00E05379" w:rsidRDefault="00000000">
      <w:pPr>
        <w:rPr>
          <w:color w:val="000000"/>
        </w:rPr>
      </w:pPr>
      <w:r>
        <w:rPr>
          <w:color w:val="000000"/>
        </w:rPr>
        <w:t>Є важливе зауваження щодо передбачення віку мозку. Використовуючи густину спектральної потужності, обчислену на основі даних із сигналів ЕЕГ. Воно полягає у тому, що зв'язок між вхідними даними такого роду та отриманого на виході віку мозку не є лінійним. Це означає, що традиційні лінійні моделі можуть бути не в змозі вивчити складні закономірності присутні в цих даних [</w:t>
      </w:r>
      <w:hyperlink w:anchor="bookmark=id.4du1wux">
        <w:r>
          <w:rPr>
            <w:color w:val="000000"/>
          </w:rPr>
          <w:t>27</w:t>
        </w:r>
      </w:hyperlink>
      <w:r>
        <w:rPr>
          <w:color w:val="000000"/>
        </w:rPr>
        <w:t xml:space="preserve">]. А також враховуючи адитивні </w:t>
      </w:r>
      <w:proofErr w:type="spellStart"/>
      <w:r>
        <w:rPr>
          <w:color w:val="000000"/>
        </w:rPr>
        <w:t>нейробіологічні</w:t>
      </w:r>
      <w:proofErr w:type="spellEnd"/>
      <w:r>
        <w:rPr>
          <w:color w:val="000000"/>
        </w:rPr>
        <w:t xml:space="preserve"> фактори, навіть квадратичні моделі не можуть ефективно вивчати типові візерунки у такій інформації [</w:t>
      </w:r>
      <w:hyperlink w:anchor="bookmark=id.1d96cc0">
        <w:r>
          <w:rPr>
            <w:color w:val="000000"/>
          </w:rPr>
          <w:t>42</w:t>
        </w:r>
      </w:hyperlink>
      <w:r>
        <w:rPr>
          <w:color w:val="000000"/>
        </w:rPr>
        <w:t>].</w:t>
      </w:r>
    </w:p>
    <w:p w14:paraId="572731BC" w14:textId="77777777" w:rsidR="00E05379" w:rsidRDefault="00000000">
      <w:pPr>
        <w:rPr>
          <w:color w:val="000000"/>
        </w:rPr>
      </w:pPr>
      <w:r>
        <w:rPr>
          <w:color w:val="000000"/>
        </w:rPr>
        <w:t>Саме тому нам потрібно обрати нелінійну регресійну модель машинного навчання. Як відомо, регресійна модель являє собою прогнозування неперервної змінною [</w:t>
      </w:r>
      <w:hyperlink w:anchor="bookmark=id.3x8tuzt">
        <w:r>
          <w:rPr>
            <w:color w:val="000000"/>
          </w:rPr>
          <w:t>43</w:t>
        </w:r>
      </w:hyperlink>
      <w:r>
        <w:rPr>
          <w:color w:val="000000"/>
        </w:rPr>
        <w:t xml:space="preserve">], що й актуально для прогнозування віку мозку. Серед алгоритмів такого роду моделей обираємо регресію випадкового лісу, адже вона має достатньо високий рівень </w:t>
      </w:r>
      <w:proofErr w:type="spellStart"/>
      <w:r>
        <w:rPr>
          <w:color w:val="000000"/>
        </w:rPr>
        <w:t>інтерпретованості</w:t>
      </w:r>
      <w:proofErr w:type="spellEnd"/>
      <w:r>
        <w:rPr>
          <w:color w:val="000000"/>
        </w:rPr>
        <w:t>, можливість отримати список важливості тренувальних ознак із простору та є хорошою стартовою ланкою точності у задачах прогнозування.</w:t>
      </w:r>
    </w:p>
    <w:p w14:paraId="15ABDF21" w14:textId="77777777" w:rsidR="00E05379" w:rsidRDefault="00000000">
      <w:pPr>
        <w:rPr>
          <w:color w:val="000000"/>
        </w:rPr>
      </w:pPr>
      <w:r>
        <w:rPr>
          <w:color w:val="000000"/>
        </w:rPr>
        <w:lastRenderedPageBreak/>
        <w:t>Ще одним кроком у задачі прогнозуванні є формування тестової вибірки. Розподіл такої множини та її вміст є невідомим для моделі на час тренування. Ця тестова вибірка є важливим етапом, адже може продемонструвати ефективність роботи моделі та породити інші корисні міри, які можуть дати розуміння природи даних та прогнозованої величини.</w:t>
      </w:r>
    </w:p>
    <w:p w14:paraId="7D9BA2B1" w14:textId="77777777" w:rsidR="00E05379" w:rsidRDefault="00000000">
      <w:pPr>
        <w:pStyle w:val="31"/>
        <w:rPr>
          <w:color w:val="000000"/>
        </w:rPr>
      </w:pPr>
      <w:bookmarkStart w:id="27" w:name="_heading=h.qsh70q" w:colFirst="0" w:colLast="0"/>
      <w:bookmarkEnd w:id="27"/>
      <w:r>
        <w:rPr>
          <w:color w:val="000000"/>
        </w:rPr>
        <w:t xml:space="preserve">2.7.2. </w:t>
      </w:r>
      <w:proofErr w:type="spellStart"/>
      <w:r>
        <w:rPr>
          <w:color w:val="000000"/>
        </w:rPr>
        <w:t>Поділ</w:t>
      </w:r>
      <w:proofErr w:type="spellEnd"/>
      <w:r>
        <w:rPr>
          <w:color w:val="000000"/>
        </w:rPr>
        <w:t xml:space="preserve"> набору </w:t>
      </w:r>
      <w:proofErr w:type="spellStart"/>
      <w:r>
        <w:rPr>
          <w:color w:val="000000"/>
        </w:rPr>
        <w:t>даних</w:t>
      </w:r>
      <w:proofErr w:type="spellEnd"/>
    </w:p>
    <w:p w14:paraId="56BD58DC" w14:textId="77777777" w:rsidR="00E05379" w:rsidRDefault="00000000">
      <w:pPr>
        <w:rPr>
          <w:color w:val="000000"/>
        </w:rPr>
      </w:pPr>
      <w:r>
        <w:rPr>
          <w:color w:val="000000"/>
        </w:rPr>
        <w:t>У групах людей з однаковим діагнозом неврологічного захворювання часто спостерігається гетерогенність, тобто неоднорідність клінічних проявів, перебігу хвороби та генетичного ризику [</w:t>
      </w:r>
      <w:hyperlink w:anchor="bookmark=id.2ce457m">
        <w:r>
          <w:rPr>
            <w:color w:val="000000"/>
          </w:rPr>
          <w:t>44</w:t>
        </w:r>
      </w:hyperlink>
      <w:r>
        <w:rPr>
          <w:color w:val="000000"/>
        </w:rPr>
        <w:t>]. Таким чином, стратифікувати, іншими словами — розбивати, пацієнтів за певними критеріями та категоріями є надзвичайно важливим етапом.</w:t>
      </w:r>
    </w:p>
    <w:p w14:paraId="3906D3CD" w14:textId="77777777" w:rsidR="00E05379" w:rsidRDefault="00000000">
      <w:pPr>
        <w:rPr>
          <w:color w:val="000000"/>
        </w:rPr>
      </w:pPr>
      <w:r>
        <w:rPr>
          <w:color w:val="000000"/>
        </w:rPr>
        <w:t xml:space="preserve">Отож, для нашої задачі необхідно розділити простір анатомічної </w:t>
      </w:r>
      <w:proofErr w:type="spellStart"/>
      <w:r>
        <w:rPr>
          <w:color w:val="000000"/>
        </w:rPr>
        <w:t>нейроактивності</w:t>
      </w:r>
      <w:proofErr w:type="spellEnd"/>
      <w:r>
        <w:rPr>
          <w:color w:val="000000"/>
        </w:rPr>
        <w:t xml:space="preserve"> пацієнтів на 3 групи, одна з яких буде тренувальною, а дві інші — тестовими. </w:t>
      </w:r>
    </w:p>
    <w:p w14:paraId="55F83E2E" w14:textId="77777777" w:rsidR="00E05379" w:rsidRDefault="00000000">
      <w:pPr>
        <w:rPr>
          <w:color w:val="000000"/>
        </w:rPr>
      </w:pPr>
      <w:r>
        <w:rPr>
          <w:color w:val="000000"/>
        </w:rPr>
        <w:t xml:space="preserve">Тому розбиваємо загальний набір даних за статусом реєстрації — амбулаторних та стаціонарних пацієнтів. Потім ділимо амбулаторних пацієнтів на 2 частини, а стаціонарних залишаємо як є. </w:t>
      </w:r>
    </w:p>
    <w:p w14:paraId="2F765B54" w14:textId="77777777" w:rsidR="00E05379" w:rsidRDefault="00000000">
      <w:pPr>
        <w:rPr>
          <w:color w:val="000000"/>
        </w:rPr>
      </w:pPr>
      <w:r>
        <w:rPr>
          <w:color w:val="000000"/>
        </w:rPr>
        <w:t>Одна з частин амбулаторних пацієнтів буде тренувальною групою, а інша буде тестовою і матиме такий же розмір, як і тестова група стаціонарних пацієнтів. Тестову групу амбулаторних пацієнтів формуємо випадково, обираючи пацієнтів із загальної амбулаторної вибірки, щоб уникнути упереджень у розподілах.</w:t>
      </w:r>
    </w:p>
    <w:p w14:paraId="6A9A7F94" w14:textId="77777777" w:rsidR="00E05379" w:rsidRDefault="00000000">
      <w:pPr>
        <w:rPr>
          <w:color w:val="000000"/>
        </w:rPr>
      </w:pPr>
      <w:r>
        <w:rPr>
          <w:color w:val="000000"/>
        </w:rPr>
        <w:t xml:space="preserve">Далі, маючи ці 3 групи, нам потрібно створити контекст анатомічних областей у цих наборах даних. Для цього користуємося розбиттям за атласом </w:t>
      </w:r>
      <w:proofErr w:type="spellStart"/>
      <w:r>
        <w:rPr>
          <w:color w:val="000000"/>
        </w:rPr>
        <w:t>Дестріє</w:t>
      </w:r>
      <w:proofErr w:type="spellEnd"/>
      <w:r>
        <w:rPr>
          <w:color w:val="000000"/>
        </w:rPr>
        <w:t xml:space="preserve"> та ще глибше стратифікуємо кожну з цих груп — за 6 різними частками кори мозку, а також окремо за всіма частками. У результаті чого, отримуємо 7 окремих анатомічних підгруп для кожної з 3 груп пацієнтів. Це означає загальну кількість підгруп — 21.</w:t>
      </w:r>
    </w:p>
    <w:p w14:paraId="441D3758" w14:textId="77777777" w:rsidR="00E05379" w:rsidRDefault="00000000">
      <w:pPr>
        <w:rPr>
          <w:color w:val="000000"/>
        </w:rPr>
      </w:pPr>
      <w:r>
        <w:rPr>
          <w:color w:val="000000"/>
        </w:rPr>
        <w:t xml:space="preserve">Кінцевий поділ пацієнтів можна спостерігати на рисунку Додатку Б, який неможливо включити тут через обмеження обсягу розділу. Також варто </w:t>
      </w:r>
      <w:r>
        <w:rPr>
          <w:color w:val="000000"/>
        </w:rPr>
        <w:lastRenderedPageBreak/>
        <w:t>зауважити, що всі операції поділу були проведені окремо та однаково для обох статей — чоловічої та жіночої</w:t>
      </w:r>
    </w:p>
    <w:p w14:paraId="2FE0F7FF" w14:textId="77777777" w:rsidR="00E05379" w:rsidRDefault="00000000">
      <w:pPr>
        <w:pStyle w:val="31"/>
        <w:rPr>
          <w:color w:val="000000"/>
        </w:rPr>
      </w:pPr>
      <w:bookmarkStart w:id="28" w:name="_heading=h.3as4poj" w:colFirst="0" w:colLast="0"/>
      <w:bookmarkEnd w:id="28"/>
      <w:r>
        <w:rPr>
          <w:color w:val="000000"/>
        </w:rPr>
        <w:t xml:space="preserve">2.7.3. </w:t>
      </w:r>
      <w:proofErr w:type="spellStart"/>
      <w:r>
        <w:rPr>
          <w:color w:val="000000"/>
        </w:rPr>
        <w:t>Регіональний</w:t>
      </w:r>
      <w:proofErr w:type="spellEnd"/>
      <w:r>
        <w:rPr>
          <w:color w:val="000000"/>
        </w:rPr>
        <w:t xml:space="preserve"> </w:t>
      </w:r>
      <w:proofErr w:type="spellStart"/>
      <w:r>
        <w:rPr>
          <w:color w:val="000000"/>
        </w:rPr>
        <w:t>вік</w:t>
      </w:r>
      <w:proofErr w:type="spellEnd"/>
      <w:r>
        <w:rPr>
          <w:color w:val="000000"/>
        </w:rPr>
        <w:t xml:space="preserve"> </w:t>
      </w:r>
      <w:proofErr w:type="spellStart"/>
      <w:r>
        <w:rPr>
          <w:color w:val="000000"/>
        </w:rPr>
        <w:t>мозку</w:t>
      </w:r>
      <w:proofErr w:type="spellEnd"/>
    </w:p>
    <w:p w14:paraId="6496C0FC" w14:textId="77777777" w:rsidR="00E05379" w:rsidRDefault="00000000">
      <w:pPr>
        <w:rPr>
          <w:color w:val="000000"/>
        </w:rPr>
      </w:pPr>
      <w:r>
        <w:rPr>
          <w:color w:val="000000"/>
        </w:rPr>
        <w:t xml:space="preserve">Таким чином, для тренування використовуємо першу групу пацієнтів — амбулаторну тренувальну групу. Згідно з анатомічним поділом на підгрупи, ми матимемо 7 окремих регіональних моделей. Кожна з них буде натренована на підмножині мозкової активності тих областей, які належать відповідній частці чи, у випадку останньої моделі, на всіх областях. </w:t>
      </w:r>
    </w:p>
    <w:p w14:paraId="06766B1A" w14:textId="77777777" w:rsidR="00E05379" w:rsidRDefault="00000000">
      <w:pPr>
        <w:rPr>
          <w:color w:val="000000"/>
        </w:rPr>
      </w:pPr>
      <w:r>
        <w:rPr>
          <w:color w:val="000000"/>
        </w:rPr>
        <w:t>Треба звернути увагу на те, що це дало нам змогу ввести поняття регіонального віку мозку. Як було продемонстровано у розділі огляду літератури, мозок є комплексною сутністю, яка показує різні структурні та функціональні особливості залежно від ділянки, що аналізується. Тому такий поділ дасть можливість проаналізувати приховані особливості механізму старіння мозку залежно від, наприклад, клінічних діагнозів чи ступенів їх серйозності на прикладі стаціонарної тестової групи пацієнтів.</w:t>
      </w:r>
    </w:p>
    <w:p w14:paraId="07F778F9" w14:textId="77777777" w:rsidR="00E05379" w:rsidRDefault="00E05379">
      <w:pPr>
        <w:rPr>
          <w:color w:val="000000"/>
        </w:rPr>
      </w:pPr>
    </w:p>
    <w:p w14:paraId="3BE8A899" w14:textId="77777777" w:rsidR="00E05379" w:rsidRPr="00E42999" w:rsidRDefault="00000000">
      <w:pPr>
        <w:pStyle w:val="22"/>
        <w:rPr>
          <w:color w:val="000000"/>
          <w:lang w:val="uk-UA"/>
        </w:rPr>
      </w:pPr>
      <w:bookmarkStart w:id="29" w:name="_heading=h.1pxezwc" w:colFirst="0" w:colLast="0"/>
      <w:bookmarkEnd w:id="29"/>
      <w:r w:rsidRPr="00E42999">
        <w:rPr>
          <w:color w:val="000000"/>
          <w:lang w:val="uk-UA"/>
        </w:rPr>
        <w:t>2.8. Типові траєкторії старіння мозку</w:t>
      </w:r>
    </w:p>
    <w:p w14:paraId="6798BBA3" w14:textId="77777777" w:rsidR="00E05379" w:rsidRDefault="00E05379">
      <w:pPr>
        <w:rPr>
          <w:color w:val="000000"/>
        </w:rPr>
      </w:pPr>
    </w:p>
    <w:p w14:paraId="6963560C" w14:textId="77777777" w:rsidR="00E05379" w:rsidRDefault="00000000">
      <w:pPr>
        <w:rPr>
          <w:color w:val="000000"/>
        </w:rPr>
      </w:pPr>
      <w:r>
        <w:rPr>
          <w:color w:val="000000"/>
        </w:rPr>
        <w:t xml:space="preserve">Щоб аналізувати вік мозку та наскільки дійсно присутні відхилення у його траєкторіях серед різних підгруп пацієнтів, потрібно встановити базову лінію. Її ще можна назвати популяційним середнім серед усієї сукупності пацієнтів. </w:t>
      </w:r>
    </w:p>
    <w:p w14:paraId="22E8F18A" w14:textId="77777777" w:rsidR="00E05379" w:rsidRDefault="00000000">
      <w:pPr>
        <w:rPr>
          <w:color w:val="000000"/>
        </w:rPr>
      </w:pPr>
      <w:r>
        <w:rPr>
          <w:color w:val="000000"/>
        </w:rPr>
        <w:t xml:space="preserve">Тому тепер використовуємо другу групу пацієнтів — амбулаторну тестову групу — для передбачення віку мозку за допомогою раніше навчених регіональних моделей. Маючи прогнози, отримуємо 7 регіональних функцій прогнозованого віку від хронологічного віку </w:t>
      </w:r>
      <w:proofErr w:type="spellStart"/>
      <w:r>
        <w:rPr>
          <w:i/>
          <w:color w:val="000000"/>
          <w:sz w:val="30"/>
          <w:szCs w:val="30"/>
        </w:rPr>
        <w:t>y</w:t>
      </w:r>
      <w:r>
        <w:rPr>
          <w:i/>
          <w:color w:val="000000"/>
          <w:sz w:val="30"/>
          <w:szCs w:val="30"/>
          <w:vertAlign w:val="subscript"/>
        </w:rPr>
        <w:t>прогнозований</w:t>
      </w:r>
      <w:proofErr w:type="spellEnd"/>
      <w:r>
        <w:rPr>
          <w:i/>
          <w:color w:val="000000"/>
          <w:sz w:val="30"/>
          <w:szCs w:val="30"/>
        </w:rPr>
        <w:t>(</w:t>
      </w:r>
      <w:proofErr w:type="spellStart"/>
      <w:r>
        <w:rPr>
          <w:i/>
          <w:color w:val="000000"/>
          <w:sz w:val="30"/>
          <w:szCs w:val="30"/>
        </w:rPr>
        <w:t>y</w:t>
      </w:r>
      <w:r>
        <w:rPr>
          <w:i/>
          <w:color w:val="000000"/>
          <w:sz w:val="30"/>
          <w:szCs w:val="30"/>
          <w:vertAlign w:val="subscript"/>
        </w:rPr>
        <w:t>хронологічний</w:t>
      </w:r>
      <w:proofErr w:type="spellEnd"/>
      <w:r>
        <w:rPr>
          <w:i/>
          <w:color w:val="000000"/>
          <w:sz w:val="30"/>
          <w:szCs w:val="30"/>
        </w:rPr>
        <w:t>)</w:t>
      </w:r>
      <w:r>
        <w:rPr>
          <w:color w:val="000000"/>
        </w:rPr>
        <w:t xml:space="preserve">, які утворюють відповідні хмари точок на регіональних </w:t>
      </w:r>
      <w:proofErr w:type="spellStart"/>
      <w:r>
        <w:rPr>
          <w:color w:val="000000"/>
        </w:rPr>
        <w:t>площинах</w:t>
      </w:r>
      <w:proofErr w:type="spellEnd"/>
      <w:r>
        <w:rPr>
          <w:color w:val="000000"/>
        </w:rPr>
        <w:t>.</w:t>
      </w:r>
    </w:p>
    <w:p w14:paraId="5D86F32D" w14:textId="77777777" w:rsidR="00E05379" w:rsidRDefault="00000000">
      <w:pPr>
        <w:rPr>
          <w:color w:val="000000"/>
        </w:rPr>
      </w:pPr>
      <w:r>
        <w:rPr>
          <w:color w:val="000000"/>
        </w:rPr>
        <w:t xml:space="preserve">За допомогою цих функцій, урешті-решт, можна встановити саме популяційне середнє. Здійснюємо це шляхом побудови ліній регресії на кожну </w:t>
      </w:r>
      <w:r>
        <w:rPr>
          <w:color w:val="000000"/>
        </w:rPr>
        <w:lastRenderedPageBreak/>
        <w:t xml:space="preserve">з них. Регресійні лінії — це такі криві, які описують загальну тенденцію, яка спостерігається у хмарі точок. Вони бувають різної природи, проте у даній роботі варто скористатися саме квадратичними, щоб </w:t>
      </w:r>
      <w:proofErr w:type="spellStart"/>
      <w:r>
        <w:rPr>
          <w:color w:val="000000"/>
        </w:rPr>
        <w:t>коректно</w:t>
      </w:r>
      <w:proofErr w:type="spellEnd"/>
      <w:r>
        <w:rPr>
          <w:color w:val="000000"/>
        </w:rPr>
        <w:t xml:space="preserve"> захопити характеристики, що мають згадані вище функції. А також цей вид регресії суттєвий задля видалення ефектів статистичного артефакту, який виник унаслідок прогнозування, його буде описано детально у наступному підрозділі.</w:t>
      </w:r>
    </w:p>
    <w:p w14:paraId="1D2C0075" w14:textId="77777777" w:rsidR="00E05379" w:rsidRDefault="00000000">
      <w:pPr>
        <w:rPr>
          <w:color w:val="000000"/>
        </w:rPr>
      </w:pPr>
      <w:r>
        <w:rPr>
          <w:color w:val="000000"/>
        </w:rPr>
        <w:t>Отже, рівняння квадратичної лінії регресії:</w:t>
      </w:r>
    </w:p>
    <w:p w14:paraId="3C1A4CB0" w14:textId="77777777" w:rsidR="00E05379" w:rsidRDefault="00E05379">
      <w:pPr>
        <w:rPr>
          <w:color w:val="000000"/>
        </w:rPr>
      </w:pPr>
    </w:p>
    <w:tbl>
      <w:tblPr>
        <w:tblStyle w:val="aff6"/>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80"/>
        <w:gridCol w:w="780"/>
      </w:tblGrid>
      <w:tr w:rsidR="00E05379" w14:paraId="14E75CB9" w14:textId="77777777">
        <w:trPr>
          <w:jc w:val="center"/>
        </w:trPr>
        <w:tc>
          <w:tcPr>
            <w:tcW w:w="8580" w:type="dxa"/>
            <w:tcBorders>
              <w:top w:val="nil"/>
              <w:left w:val="nil"/>
              <w:bottom w:val="nil"/>
              <w:right w:val="nil"/>
            </w:tcBorders>
            <w:shd w:val="clear" w:color="auto" w:fill="auto"/>
            <w:tcMar>
              <w:top w:w="100" w:type="dxa"/>
              <w:left w:w="100" w:type="dxa"/>
              <w:bottom w:w="100" w:type="dxa"/>
              <w:right w:w="100" w:type="dxa"/>
            </w:tcMar>
            <w:vAlign w:val="center"/>
          </w:tcPr>
          <w:p w14:paraId="57FCE104" w14:textId="77777777" w:rsidR="00E05379" w:rsidRDefault="00000000">
            <w:pPr>
              <w:spacing w:line="240" w:lineRule="auto"/>
              <w:ind w:firstLine="0"/>
              <w:jc w:val="center"/>
              <w:rPr>
                <w:color w:val="000000"/>
              </w:rPr>
            </w:pPr>
            <w:r>
              <w:rPr>
                <w:noProof/>
                <w:color w:val="000000"/>
              </w:rPr>
              <w:drawing>
                <wp:inline distT="0" distB="0" distL="0" distR="0" wp14:anchorId="36371E08" wp14:editId="7B87E1E2">
                  <wp:extent cx="4009456" cy="301337"/>
                  <wp:effectExtent l="0" t="0" r="0" b="0"/>
                  <wp:docPr id="8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2"/>
                          <a:srcRect/>
                          <a:stretch>
                            <a:fillRect/>
                          </a:stretch>
                        </pic:blipFill>
                        <pic:spPr>
                          <a:xfrm>
                            <a:off x="0" y="0"/>
                            <a:ext cx="4009456" cy="301337"/>
                          </a:xfrm>
                          <a:prstGeom prst="rect">
                            <a:avLst/>
                          </a:prstGeom>
                          <a:ln/>
                        </pic:spPr>
                      </pic:pic>
                    </a:graphicData>
                  </a:graphic>
                </wp:inline>
              </w:drawing>
            </w:r>
          </w:p>
        </w:tc>
        <w:tc>
          <w:tcPr>
            <w:tcW w:w="780" w:type="dxa"/>
            <w:tcBorders>
              <w:top w:val="nil"/>
              <w:left w:val="nil"/>
              <w:bottom w:val="nil"/>
              <w:right w:val="nil"/>
            </w:tcBorders>
            <w:shd w:val="clear" w:color="auto" w:fill="auto"/>
            <w:tcMar>
              <w:top w:w="100" w:type="dxa"/>
              <w:left w:w="100" w:type="dxa"/>
              <w:bottom w:w="100" w:type="dxa"/>
              <w:right w:w="100" w:type="dxa"/>
            </w:tcMar>
            <w:vAlign w:val="center"/>
          </w:tcPr>
          <w:p w14:paraId="1B513192" w14:textId="77777777" w:rsidR="00E05379" w:rsidRDefault="00000000">
            <w:pPr>
              <w:pBdr>
                <w:top w:val="nil"/>
                <w:left w:val="nil"/>
                <w:bottom w:val="nil"/>
                <w:right w:val="nil"/>
                <w:between w:val="nil"/>
              </w:pBdr>
              <w:spacing w:line="240" w:lineRule="auto"/>
              <w:ind w:firstLine="0"/>
              <w:jc w:val="center"/>
              <w:rPr>
                <w:color w:val="000000"/>
              </w:rPr>
            </w:pPr>
            <w:r>
              <w:rPr>
                <w:color w:val="000000"/>
              </w:rPr>
              <w:t>(2.1)</w:t>
            </w:r>
          </w:p>
        </w:tc>
      </w:tr>
    </w:tbl>
    <w:p w14:paraId="0ADCDEE8" w14:textId="77777777" w:rsidR="00E05379" w:rsidRDefault="00000000">
      <w:pPr>
        <w:rPr>
          <w:color w:val="000000"/>
        </w:rPr>
      </w:pPr>
      <w:r>
        <w:rPr>
          <w:color w:val="000000"/>
        </w:rPr>
        <w:t>де</w:t>
      </w:r>
    </w:p>
    <w:p w14:paraId="56601883" w14:textId="77777777" w:rsidR="00E05379" w:rsidRDefault="00000000">
      <w:pPr>
        <w:rPr>
          <w:color w:val="000000"/>
        </w:rPr>
      </w:pPr>
      <w:proofErr w:type="spellStart"/>
      <w:r>
        <w:rPr>
          <w:i/>
          <w:color w:val="000000"/>
        </w:rPr>
        <w:t>a,b,c</w:t>
      </w:r>
      <w:proofErr w:type="spellEnd"/>
      <w:r>
        <w:rPr>
          <w:i/>
          <w:color w:val="000000"/>
        </w:rPr>
        <w:t xml:space="preserve"> —</w:t>
      </w:r>
      <w:r>
        <w:rPr>
          <w:color w:val="000000"/>
        </w:rPr>
        <w:t xml:space="preserve"> параметри квадратичної лінії регресії.</w:t>
      </w:r>
    </w:p>
    <w:p w14:paraId="3F993634" w14:textId="77777777" w:rsidR="00E05379" w:rsidRDefault="00000000">
      <w:pPr>
        <w:rPr>
          <w:color w:val="000000"/>
        </w:rPr>
      </w:pPr>
      <w:r>
        <w:rPr>
          <w:color w:val="000000"/>
        </w:rPr>
        <w:t>Доповнюючи, після процесу тренування, потрібно аналізувати ефективність моделей. Традиційно, у дослідженнях старіння мозку ця ефективність визначається у загальновідомій метриці середній абсолютній помилці (САП):</w:t>
      </w:r>
    </w:p>
    <w:p w14:paraId="73C12FD8" w14:textId="77777777" w:rsidR="00E05379" w:rsidRDefault="00E05379">
      <w:pPr>
        <w:jc w:val="center"/>
        <w:rPr>
          <w:color w:val="000000"/>
        </w:rPr>
      </w:pPr>
    </w:p>
    <w:tbl>
      <w:tblPr>
        <w:tblStyle w:val="aff7"/>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80"/>
        <w:gridCol w:w="780"/>
      </w:tblGrid>
      <w:tr w:rsidR="00E05379" w14:paraId="1A1D6DE6" w14:textId="77777777">
        <w:trPr>
          <w:jc w:val="center"/>
        </w:trPr>
        <w:tc>
          <w:tcPr>
            <w:tcW w:w="8580" w:type="dxa"/>
            <w:tcBorders>
              <w:top w:val="nil"/>
              <w:left w:val="nil"/>
              <w:bottom w:val="nil"/>
              <w:right w:val="nil"/>
            </w:tcBorders>
            <w:shd w:val="clear" w:color="auto" w:fill="auto"/>
            <w:tcMar>
              <w:top w:w="100" w:type="dxa"/>
              <w:left w:w="100" w:type="dxa"/>
              <w:bottom w:w="100" w:type="dxa"/>
              <w:right w:w="100" w:type="dxa"/>
            </w:tcMar>
            <w:vAlign w:val="center"/>
          </w:tcPr>
          <w:p w14:paraId="55557232" w14:textId="77777777" w:rsidR="00E05379" w:rsidRDefault="00000000">
            <w:pPr>
              <w:spacing w:line="240" w:lineRule="auto"/>
              <w:ind w:firstLine="0"/>
              <w:jc w:val="center"/>
              <w:rPr>
                <w:color w:val="000000"/>
              </w:rPr>
            </w:pPr>
            <w:r>
              <w:rPr>
                <w:noProof/>
                <w:color w:val="000000"/>
              </w:rPr>
              <w:drawing>
                <wp:inline distT="0" distB="0" distL="0" distR="0" wp14:anchorId="26F19829" wp14:editId="1D671684">
                  <wp:extent cx="1650300" cy="478489"/>
                  <wp:effectExtent l="0" t="0" r="0" b="0"/>
                  <wp:docPr id="8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3"/>
                          <a:srcRect/>
                          <a:stretch>
                            <a:fillRect/>
                          </a:stretch>
                        </pic:blipFill>
                        <pic:spPr>
                          <a:xfrm>
                            <a:off x="0" y="0"/>
                            <a:ext cx="1650300" cy="478489"/>
                          </a:xfrm>
                          <a:prstGeom prst="rect">
                            <a:avLst/>
                          </a:prstGeom>
                          <a:ln/>
                        </pic:spPr>
                      </pic:pic>
                    </a:graphicData>
                  </a:graphic>
                </wp:inline>
              </w:drawing>
            </w:r>
          </w:p>
        </w:tc>
        <w:tc>
          <w:tcPr>
            <w:tcW w:w="780" w:type="dxa"/>
            <w:tcBorders>
              <w:top w:val="nil"/>
              <w:left w:val="nil"/>
              <w:bottom w:val="nil"/>
              <w:right w:val="nil"/>
            </w:tcBorders>
            <w:shd w:val="clear" w:color="auto" w:fill="auto"/>
            <w:tcMar>
              <w:top w:w="100" w:type="dxa"/>
              <w:left w:w="100" w:type="dxa"/>
              <w:bottom w:w="100" w:type="dxa"/>
              <w:right w:w="100" w:type="dxa"/>
            </w:tcMar>
            <w:vAlign w:val="center"/>
          </w:tcPr>
          <w:p w14:paraId="4A0AC467" w14:textId="77777777" w:rsidR="00E05379" w:rsidRDefault="00000000">
            <w:pPr>
              <w:spacing w:line="240" w:lineRule="auto"/>
              <w:ind w:firstLine="0"/>
              <w:jc w:val="center"/>
              <w:rPr>
                <w:color w:val="000000"/>
              </w:rPr>
            </w:pPr>
            <w:r>
              <w:rPr>
                <w:color w:val="000000"/>
              </w:rPr>
              <w:t>(2.2)</w:t>
            </w:r>
          </w:p>
        </w:tc>
      </w:tr>
    </w:tbl>
    <w:p w14:paraId="760DD928" w14:textId="77777777" w:rsidR="00E05379" w:rsidRDefault="00000000">
      <w:pPr>
        <w:rPr>
          <w:color w:val="000000"/>
        </w:rPr>
      </w:pPr>
      <w:r>
        <w:rPr>
          <w:color w:val="000000"/>
        </w:rPr>
        <w:t>де</w:t>
      </w:r>
    </w:p>
    <w:p w14:paraId="0C50D41D" w14:textId="77777777" w:rsidR="00E05379" w:rsidRDefault="00000000">
      <w:pPr>
        <w:rPr>
          <w:color w:val="000000"/>
        </w:rPr>
      </w:pPr>
      <w:proofErr w:type="spellStart"/>
      <w:r>
        <w:rPr>
          <w:i/>
          <w:color w:val="000000"/>
        </w:rPr>
        <w:t>y</w:t>
      </w:r>
      <w:r>
        <w:rPr>
          <w:i/>
          <w:color w:val="000000"/>
          <w:vertAlign w:val="subscript"/>
        </w:rPr>
        <w:t>i</w:t>
      </w:r>
      <w:proofErr w:type="spellEnd"/>
      <w:r>
        <w:rPr>
          <w:i/>
          <w:color w:val="000000"/>
        </w:rPr>
        <w:t xml:space="preserve"> — </w:t>
      </w:r>
      <w:r>
        <w:rPr>
          <w:color w:val="000000"/>
        </w:rPr>
        <w:t>прогнозований вік мозку окремого пацієнта</w:t>
      </w:r>
    </w:p>
    <w:p w14:paraId="13E60453" w14:textId="77777777" w:rsidR="00E05379" w:rsidRDefault="00000000">
      <w:pPr>
        <w:rPr>
          <w:color w:val="000000"/>
        </w:rPr>
      </w:pPr>
      <w:r>
        <w:rPr>
          <w:i/>
          <w:color w:val="000000"/>
        </w:rPr>
        <w:t>x</w:t>
      </w:r>
      <w:r>
        <w:rPr>
          <w:i/>
          <w:color w:val="000000"/>
          <w:vertAlign w:val="subscript"/>
        </w:rPr>
        <w:t>i</w:t>
      </w:r>
      <w:r>
        <w:rPr>
          <w:color w:val="000000"/>
        </w:rPr>
        <w:t xml:space="preserve"> — справжній хронологічний вік окремого пацієнта</w:t>
      </w:r>
    </w:p>
    <w:p w14:paraId="7A40A8EF" w14:textId="77777777" w:rsidR="00E05379" w:rsidRDefault="00000000">
      <w:pPr>
        <w:rPr>
          <w:color w:val="000000"/>
        </w:rPr>
      </w:pPr>
      <w:r>
        <w:rPr>
          <w:i/>
          <w:color w:val="000000"/>
        </w:rPr>
        <w:t>n</w:t>
      </w:r>
      <w:r>
        <w:rPr>
          <w:color w:val="000000"/>
        </w:rPr>
        <w:t xml:space="preserve"> — кількість пацієнтів у групі у якій проводили прогнозування.</w:t>
      </w:r>
    </w:p>
    <w:p w14:paraId="1D9DCF4A" w14:textId="77777777" w:rsidR="00E05379" w:rsidRDefault="00000000">
      <w:pPr>
        <w:rPr>
          <w:color w:val="000000"/>
        </w:rPr>
      </w:pPr>
      <w:r>
        <w:rPr>
          <w:color w:val="000000"/>
        </w:rPr>
        <w:t>Ця міра уже була раніше застосована для порівняння точності прогнозів у розділі огляді літератури. Вона показує наскільки у середньому прогнозована величина віку мозку відхиляється від справжнього хронологічного віку.</w:t>
      </w:r>
    </w:p>
    <w:p w14:paraId="4A26041A" w14:textId="77777777" w:rsidR="00E05379" w:rsidRDefault="00000000">
      <w:pPr>
        <w:rPr>
          <w:color w:val="000000"/>
        </w:rPr>
      </w:pPr>
      <w:r>
        <w:rPr>
          <w:color w:val="000000"/>
        </w:rPr>
        <w:t>Увесь алгоритм дій, виконаних у даному підрозділі, застосовані однаково до чоловіків та жінок.</w:t>
      </w:r>
    </w:p>
    <w:p w14:paraId="2F783875" w14:textId="77777777" w:rsidR="00E05379" w:rsidRDefault="00E05379">
      <w:pPr>
        <w:rPr>
          <w:color w:val="000000"/>
        </w:rPr>
      </w:pPr>
    </w:p>
    <w:p w14:paraId="321AA045" w14:textId="77777777" w:rsidR="00E05379" w:rsidRDefault="00000000">
      <w:pPr>
        <w:pStyle w:val="22"/>
        <w:rPr>
          <w:color w:val="000000"/>
        </w:rPr>
      </w:pPr>
      <w:bookmarkStart w:id="30" w:name="_heading=h.49x2ik5" w:colFirst="0" w:colLast="0"/>
      <w:bookmarkEnd w:id="30"/>
      <w:r>
        <w:rPr>
          <w:color w:val="000000"/>
        </w:rPr>
        <w:t xml:space="preserve">2.9. </w:t>
      </w:r>
      <w:proofErr w:type="spellStart"/>
      <w:r>
        <w:rPr>
          <w:color w:val="000000"/>
        </w:rPr>
        <w:t>Прогнозована</w:t>
      </w:r>
      <w:proofErr w:type="spellEnd"/>
      <w:r>
        <w:rPr>
          <w:color w:val="000000"/>
        </w:rPr>
        <w:t xml:space="preserve"> </w:t>
      </w:r>
      <w:proofErr w:type="spellStart"/>
      <w:r>
        <w:rPr>
          <w:color w:val="000000"/>
        </w:rPr>
        <w:t>розбіжність</w:t>
      </w:r>
      <w:proofErr w:type="spellEnd"/>
      <w:r>
        <w:rPr>
          <w:color w:val="000000"/>
        </w:rPr>
        <w:t xml:space="preserve"> у </w:t>
      </w:r>
      <w:proofErr w:type="spellStart"/>
      <w:r>
        <w:rPr>
          <w:color w:val="000000"/>
        </w:rPr>
        <w:t>віці</w:t>
      </w:r>
      <w:proofErr w:type="spellEnd"/>
      <w:r>
        <w:rPr>
          <w:color w:val="000000"/>
        </w:rPr>
        <w:t xml:space="preserve"> </w:t>
      </w:r>
    </w:p>
    <w:p w14:paraId="428340A5" w14:textId="77777777" w:rsidR="00E05379" w:rsidRDefault="00000000">
      <w:pPr>
        <w:pStyle w:val="31"/>
        <w:rPr>
          <w:color w:val="000000"/>
        </w:rPr>
      </w:pPr>
      <w:bookmarkStart w:id="31" w:name="_heading=h.2p2csry" w:colFirst="0" w:colLast="0"/>
      <w:bookmarkEnd w:id="31"/>
      <w:r>
        <w:rPr>
          <w:color w:val="000000"/>
        </w:rPr>
        <w:t xml:space="preserve">2.9.1. </w:t>
      </w:r>
      <w:proofErr w:type="spellStart"/>
      <w:r>
        <w:rPr>
          <w:color w:val="000000"/>
        </w:rPr>
        <w:t>Прогнозування</w:t>
      </w:r>
      <w:proofErr w:type="spellEnd"/>
      <w:r>
        <w:rPr>
          <w:color w:val="000000"/>
        </w:rPr>
        <w:t xml:space="preserve"> </w:t>
      </w:r>
      <w:proofErr w:type="spellStart"/>
      <w:r>
        <w:rPr>
          <w:color w:val="000000"/>
        </w:rPr>
        <w:t>віку</w:t>
      </w:r>
      <w:proofErr w:type="spellEnd"/>
      <w:r>
        <w:rPr>
          <w:color w:val="000000"/>
        </w:rPr>
        <w:t xml:space="preserve"> </w:t>
      </w:r>
      <w:proofErr w:type="spellStart"/>
      <w:r>
        <w:rPr>
          <w:color w:val="000000"/>
        </w:rPr>
        <w:t>мозку</w:t>
      </w:r>
      <w:proofErr w:type="spellEnd"/>
      <w:r>
        <w:rPr>
          <w:color w:val="000000"/>
        </w:rPr>
        <w:t xml:space="preserve"> для </w:t>
      </w:r>
      <w:proofErr w:type="spellStart"/>
      <w:r>
        <w:rPr>
          <w:color w:val="000000"/>
        </w:rPr>
        <w:t>стаціонарних</w:t>
      </w:r>
      <w:proofErr w:type="spellEnd"/>
      <w:r>
        <w:rPr>
          <w:color w:val="000000"/>
        </w:rPr>
        <w:t xml:space="preserve"> </w:t>
      </w:r>
      <w:proofErr w:type="spellStart"/>
      <w:r>
        <w:rPr>
          <w:color w:val="000000"/>
        </w:rPr>
        <w:t>пацієнтів</w:t>
      </w:r>
      <w:proofErr w:type="spellEnd"/>
    </w:p>
    <w:p w14:paraId="4053E204" w14:textId="77777777" w:rsidR="00E05379" w:rsidRDefault="00000000">
      <w:pPr>
        <w:rPr>
          <w:color w:val="000000"/>
        </w:rPr>
      </w:pPr>
      <w:r>
        <w:rPr>
          <w:color w:val="000000"/>
        </w:rPr>
        <w:t>Знаходження відхилення для кожної пари прогнозованого та хронологічного віку, відіграє ключову роль у подальшому аналізі результатів.</w:t>
      </w:r>
    </w:p>
    <w:p w14:paraId="6D1298C1" w14:textId="77777777" w:rsidR="00E05379" w:rsidRDefault="00000000">
      <w:pPr>
        <w:rPr>
          <w:color w:val="000000"/>
        </w:rPr>
      </w:pPr>
      <w:r>
        <w:rPr>
          <w:color w:val="000000"/>
        </w:rPr>
        <w:t>Прогнозовану розбіжність можна формально записати як:</w:t>
      </w:r>
    </w:p>
    <w:p w14:paraId="7D7B1421" w14:textId="77777777" w:rsidR="00E05379" w:rsidRDefault="00E05379">
      <w:pPr>
        <w:jc w:val="left"/>
        <w:rPr>
          <w:color w:val="000000"/>
        </w:rPr>
      </w:pPr>
    </w:p>
    <w:tbl>
      <w:tblPr>
        <w:tblStyle w:val="aff8"/>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80"/>
        <w:gridCol w:w="780"/>
      </w:tblGrid>
      <w:tr w:rsidR="00E05379" w14:paraId="5E9CD738" w14:textId="77777777">
        <w:trPr>
          <w:jc w:val="center"/>
        </w:trPr>
        <w:tc>
          <w:tcPr>
            <w:tcW w:w="8580" w:type="dxa"/>
            <w:tcBorders>
              <w:top w:val="nil"/>
              <w:left w:val="nil"/>
              <w:bottom w:val="nil"/>
              <w:right w:val="nil"/>
            </w:tcBorders>
            <w:shd w:val="clear" w:color="auto" w:fill="auto"/>
            <w:tcMar>
              <w:top w:w="100" w:type="dxa"/>
              <w:left w:w="100" w:type="dxa"/>
              <w:bottom w:w="100" w:type="dxa"/>
              <w:right w:w="100" w:type="dxa"/>
            </w:tcMar>
            <w:vAlign w:val="center"/>
          </w:tcPr>
          <w:p w14:paraId="75C0251B" w14:textId="77777777" w:rsidR="00E05379" w:rsidRDefault="00000000">
            <w:pPr>
              <w:spacing w:line="240" w:lineRule="auto"/>
              <w:jc w:val="center"/>
              <w:rPr>
                <w:color w:val="000000"/>
              </w:rPr>
            </w:pPr>
            <w:r>
              <w:rPr>
                <w:noProof/>
                <w:color w:val="000000"/>
              </w:rPr>
              <w:drawing>
                <wp:inline distT="0" distB="0" distL="0" distR="0" wp14:anchorId="16D79395" wp14:editId="6745757F">
                  <wp:extent cx="4374936" cy="364580"/>
                  <wp:effectExtent l="0" t="0" r="0" b="0"/>
                  <wp:docPr id="8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a:srcRect/>
                          <a:stretch>
                            <a:fillRect/>
                          </a:stretch>
                        </pic:blipFill>
                        <pic:spPr>
                          <a:xfrm>
                            <a:off x="0" y="0"/>
                            <a:ext cx="4374936" cy="364580"/>
                          </a:xfrm>
                          <a:prstGeom prst="rect">
                            <a:avLst/>
                          </a:prstGeom>
                          <a:ln/>
                        </pic:spPr>
                      </pic:pic>
                    </a:graphicData>
                  </a:graphic>
                </wp:inline>
              </w:drawing>
            </w:r>
          </w:p>
        </w:tc>
        <w:tc>
          <w:tcPr>
            <w:tcW w:w="780" w:type="dxa"/>
            <w:tcBorders>
              <w:top w:val="nil"/>
              <w:left w:val="nil"/>
              <w:bottom w:val="nil"/>
              <w:right w:val="nil"/>
            </w:tcBorders>
            <w:shd w:val="clear" w:color="auto" w:fill="auto"/>
            <w:tcMar>
              <w:top w:w="100" w:type="dxa"/>
              <w:left w:w="100" w:type="dxa"/>
              <w:bottom w:w="100" w:type="dxa"/>
              <w:right w:w="100" w:type="dxa"/>
            </w:tcMar>
            <w:vAlign w:val="center"/>
          </w:tcPr>
          <w:p w14:paraId="675C6508" w14:textId="77777777" w:rsidR="00E05379" w:rsidRDefault="00000000">
            <w:pPr>
              <w:spacing w:line="240" w:lineRule="auto"/>
              <w:ind w:firstLine="0"/>
              <w:jc w:val="center"/>
              <w:rPr>
                <w:color w:val="000000"/>
              </w:rPr>
            </w:pPr>
            <w:r>
              <w:rPr>
                <w:color w:val="000000"/>
              </w:rPr>
              <w:t>(2.3)</w:t>
            </w:r>
          </w:p>
        </w:tc>
      </w:tr>
    </w:tbl>
    <w:p w14:paraId="41F96E17" w14:textId="77777777" w:rsidR="00E05379" w:rsidRDefault="00E05379">
      <w:pPr>
        <w:rPr>
          <w:color w:val="000000"/>
        </w:rPr>
      </w:pPr>
    </w:p>
    <w:p w14:paraId="19012DAB" w14:textId="77777777" w:rsidR="00E05379" w:rsidRDefault="00000000">
      <w:pPr>
        <w:rPr>
          <w:color w:val="000000"/>
        </w:rPr>
      </w:pPr>
      <w:r>
        <w:rPr>
          <w:color w:val="000000"/>
        </w:rPr>
        <w:t>Відтак, на цьому етапі нам потрібно сфокусуватися на нашій третій групі пацієнтів — стаціонарній тестовій групі. Саме у межах цієї групи, для кожної анатомічної підгрупи, нам необхідно обчислювати величину прогнозованої розбіжності у віці. Проте перед цим, нам потрібно, подібно до амбулаторної тестової групи, виконати передбачення для стаціонарної тестової групи.</w:t>
      </w:r>
    </w:p>
    <w:p w14:paraId="5D41AD45" w14:textId="77777777" w:rsidR="00E05379" w:rsidRDefault="00000000">
      <w:pPr>
        <w:rPr>
          <w:color w:val="000000"/>
        </w:rPr>
      </w:pPr>
      <w:r>
        <w:rPr>
          <w:color w:val="000000"/>
        </w:rPr>
        <w:t>Знову ж таки, у цьому підрозділі всі кроки будуть виконані однаково та окремо для обох статей.</w:t>
      </w:r>
    </w:p>
    <w:p w14:paraId="3BA11A17" w14:textId="77777777" w:rsidR="00E05379" w:rsidRDefault="00000000">
      <w:pPr>
        <w:pStyle w:val="31"/>
        <w:rPr>
          <w:color w:val="000000"/>
        </w:rPr>
      </w:pPr>
      <w:bookmarkStart w:id="32" w:name="_heading=h.147n2zr" w:colFirst="0" w:colLast="0"/>
      <w:bookmarkEnd w:id="32"/>
      <w:r>
        <w:rPr>
          <w:color w:val="000000"/>
        </w:rPr>
        <w:t xml:space="preserve">2.9.2. </w:t>
      </w:r>
      <w:proofErr w:type="spellStart"/>
      <w:r>
        <w:rPr>
          <w:color w:val="000000"/>
        </w:rPr>
        <w:t>Особливості</w:t>
      </w:r>
      <w:proofErr w:type="spellEnd"/>
      <w:r>
        <w:rPr>
          <w:color w:val="000000"/>
        </w:rPr>
        <w:t xml:space="preserve"> </w:t>
      </w:r>
      <w:proofErr w:type="spellStart"/>
      <w:r>
        <w:rPr>
          <w:color w:val="000000"/>
        </w:rPr>
        <w:t>прогнозованої</w:t>
      </w:r>
      <w:proofErr w:type="spellEnd"/>
      <w:r>
        <w:rPr>
          <w:color w:val="000000"/>
        </w:rPr>
        <w:t xml:space="preserve"> </w:t>
      </w:r>
      <w:proofErr w:type="spellStart"/>
      <w:r>
        <w:rPr>
          <w:color w:val="000000"/>
        </w:rPr>
        <w:t>розбіжності</w:t>
      </w:r>
      <w:proofErr w:type="spellEnd"/>
      <w:r>
        <w:rPr>
          <w:color w:val="000000"/>
        </w:rPr>
        <w:t xml:space="preserve"> у </w:t>
      </w:r>
      <w:proofErr w:type="spellStart"/>
      <w:r>
        <w:rPr>
          <w:color w:val="000000"/>
        </w:rPr>
        <w:t>віці</w:t>
      </w:r>
      <w:proofErr w:type="spellEnd"/>
    </w:p>
    <w:p w14:paraId="2E72BF05" w14:textId="77777777" w:rsidR="00E05379" w:rsidRDefault="00000000">
      <w:pPr>
        <w:rPr>
          <w:color w:val="000000"/>
        </w:rPr>
      </w:pPr>
      <w:r>
        <w:rPr>
          <w:color w:val="000000"/>
        </w:rPr>
        <w:t>Прогнозована розбіжність показує як особиста траєкторія пацієнта розбігається зі здоровою. Є два фактори, які впливають значним чином на якість прогнозованої розбіжності у віці — статистичний та біологічний [</w:t>
      </w:r>
      <w:hyperlink w:anchor="bookmark=id.39kk8xu">
        <w:r>
          <w:rPr>
            <w:color w:val="000000"/>
          </w:rPr>
          <w:t>12</w:t>
        </w:r>
      </w:hyperlink>
      <w:r>
        <w:rPr>
          <w:color w:val="000000"/>
        </w:rPr>
        <w:t>].</w:t>
      </w:r>
    </w:p>
    <w:p w14:paraId="0316F46B" w14:textId="77777777" w:rsidR="00E05379" w:rsidRDefault="00000000">
      <w:pPr>
        <w:rPr>
          <w:color w:val="000000"/>
        </w:rPr>
      </w:pPr>
      <w:bookmarkStart w:id="33" w:name="_heading=h.3o7alnk" w:colFirst="0" w:colLast="0"/>
      <w:bookmarkEnd w:id="33"/>
      <w:r>
        <w:rPr>
          <w:color w:val="000000"/>
        </w:rPr>
        <w:t xml:space="preserve">Суть біологічного </w:t>
      </w:r>
      <w:proofErr w:type="spellStart"/>
      <w:r>
        <w:rPr>
          <w:color w:val="000000"/>
        </w:rPr>
        <w:t>фактора</w:t>
      </w:r>
      <w:proofErr w:type="spellEnd"/>
      <w:r>
        <w:rPr>
          <w:color w:val="000000"/>
        </w:rPr>
        <w:t xml:space="preserve"> в тому, що немає ідеально здорових людей, щоб встановити зразкове популяційне середнє. Адже навіть при виключенні факторів ведення способу життя, сукупність теперішніх чи минулих діагнозів, який вела людина до запису ЕЕГ, вагому роль на здоров’я мозку все одно матиме такий невіддільний аспект як генетична спадковість [</w:t>
      </w:r>
      <w:hyperlink w:anchor="bookmark=id.39kk8xu">
        <w:r>
          <w:rPr>
            <w:color w:val="000000"/>
          </w:rPr>
          <w:t>12</w:t>
        </w:r>
      </w:hyperlink>
      <w:r>
        <w:rPr>
          <w:color w:val="000000"/>
        </w:rPr>
        <w:t>][</w:t>
      </w:r>
      <w:hyperlink w:anchor="bookmark=id.rjefff">
        <w:r>
          <w:rPr>
            <w:color w:val="000000"/>
          </w:rPr>
          <w:t>45</w:t>
        </w:r>
      </w:hyperlink>
      <w:r>
        <w:rPr>
          <w:color w:val="000000"/>
        </w:rPr>
        <w:t>][</w:t>
      </w:r>
      <w:hyperlink w:anchor="bookmark=id.3bj1y38">
        <w:r>
          <w:rPr>
            <w:color w:val="000000"/>
          </w:rPr>
          <w:t>46</w:t>
        </w:r>
      </w:hyperlink>
      <w:r>
        <w:rPr>
          <w:color w:val="000000"/>
        </w:rPr>
        <w:t xml:space="preserve">]. Він задає прискорення із яким старітиме мозок людини впродовж життя від самого народження. Тоді як чинники середовища та інші зовнішні подразники, які було </w:t>
      </w:r>
      <w:proofErr w:type="spellStart"/>
      <w:r>
        <w:rPr>
          <w:color w:val="000000"/>
        </w:rPr>
        <w:t>перелічне</w:t>
      </w:r>
      <w:proofErr w:type="spellEnd"/>
      <w:r>
        <w:rPr>
          <w:color w:val="000000"/>
        </w:rPr>
        <w:t xml:space="preserve"> вище, тільки додаються до величини старіння мозку.</w:t>
      </w:r>
    </w:p>
    <w:p w14:paraId="22AB58EE" w14:textId="77777777" w:rsidR="00E05379" w:rsidRDefault="00000000">
      <w:pPr>
        <w:rPr>
          <w:color w:val="000000"/>
        </w:rPr>
      </w:pPr>
      <w:r>
        <w:rPr>
          <w:color w:val="000000"/>
        </w:rPr>
        <w:lastRenderedPageBreak/>
        <w:t>Єдиний спосіб справлятися із цим типом впливу — стратифікувати пацієнтів, про що вже і йшлося та було зроблено раніше. Це збільшить кількість сторін із яких можна проаналізувати результати та врахувати якомога більше чинників й особливостей їх виникнення.</w:t>
      </w:r>
    </w:p>
    <w:p w14:paraId="227F74D0" w14:textId="77777777" w:rsidR="00E05379" w:rsidRDefault="00000000">
      <w:pPr>
        <w:rPr>
          <w:color w:val="000000"/>
        </w:rPr>
      </w:pPr>
      <w:bookmarkStart w:id="34" w:name="_heading=h.23ckvvd" w:colFirst="0" w:colLast="0"/>
      <w:bookmarkEnd w:id="34"/>
      <w:r>
        <w:rPr>
          <w:color w:val="000000"/>
        </w:rPr>
        <w:t>У той час як статистичний фактор полягає у неточності моделей машинного навчання, які передбачили вік мозку [</w:t>
      </w:r>
      <w:hyperlink w:anchor="bookmark=id.rjefff">
        <w:r>
          <w:rPr>
            <w:color w:val="000000"/>
          </w:rPr>
          <w:t>45</w:t>
        </w:r>
      </w:hyperlink>
      <w:r>
        <w:rPr>
          <w:color w:val="000000"/>
        </w:rPr>
        <w:t>]. На цей момент немає жодного набору даних, алгоритму попередньої обробки даних та машинного навчання у сукупності не може дати ідеально правильно в реальності прогнозу щодо віку мозку. Ані мала величина САП, ані висока кореляція між прогнозованим віком мозку та фактичним віком не є надійними показниками точної й оптимальної оцінки прогнозованої розбіжності [</w:t>
      </w:r>
      <w:hyperlink w:anchor="bookmark=id.1qoc8b1">
        <w:r>
          <w:rPr>
            <w:color w:val="000000"/>
          </w:rPr>
          <w:t>47</w:t>
        </w:r>
      </w:hyperlink>
      <w:r>
        <w:rPr>
          <w:color w:val="000000"/>
        </w:rPr>
        <w:t>].</w:t>
      </w:r>
    </w:p>
    <w:p w14:paraId="0EB10B95" w14:textId="77777777" w:rsidR="00E05379" w:rsidRDefault="00000000">
      <w:pPr>
        <w:rPr>
          <w:color w:val="000000"/>
        </w:rPr>
      </w:pPr>
      <w:r>
        <w:rPr>
          <w:color w:val="000000"/>
        </w:rPr>
        <w:t>З цього походить група проблем, що пов’язана зі статистичним феноменом. Такий феномен називають регресією до середнього. Коли це відбувається, то хронологічно молодші пацієнти мають вищий прогнозований вік мозку, а старші — навпаки, тоді як середній хронологічний вік мозку пацієнтів оцінюється справедливо [</w:t>
      </w:r>
      <w:hyperlink w:anchor="bookmark=id.4anzqyu">
        <w:r>
          <w:rPr>
            <w:color w:val="000000"/>
          </w:rPr>
          <w:t>48</w:t>
        </w:r>
      </w:hyperlink>
      <w:r>
        <w:rPr>
          <w:color w:val="000000"/>
        </w:rPr>
        <w:t>]. При гіршій ефективності передбачень моделі, сила цього статистичного артефакту тільки загострюється.</w:t>
      </w:r>
    </w:p>
    <w:p w14:paraId="39161990" w14:textId="77777777" w:rsidR="00E05379" w:rsidRDefault="00000000">
      <w:pPr>
        <w:rPr>
          <w:color w:val="000000"/>
        </w:rPr>
      </w:pPr>
      <w:r>
        <w:rPr>
          <w:color w:val="000000"/>
        </w:rPr>
        <w:t>Існує низка підходів як боротися із цим статистичним упередженням, так званих — корекційних процедур [</w:t>
      </w:r>
      <w:hyperlink w:anchor="bookmark=id.2pta16n">
        <w:r>
          <w:rPr>
            <w:color w:val="000000"/>
          </w:rPr>
          <w:t>49</w:t>
        </w:r>
      </w:hyperlink>
      <w:r>
        <w:rPr>
          <w:color w:val="000000"/>
        </w:rPr>
        <w:t>]. Однак, у даній роботі ми використаємо метод розроблений у дослідженні [</w:t>
      </w:r>
      <w:hyperlink w:anchor="bookmark=id.14ykbeg">
        <w:r>
          <w:rPr>
            <w:color w:val="000000"/>
          </w:rPr>
          <w:t>50</w:t>
        </w:r>
      </w:hyperlink>
      <w:r>
        <w:rPr>
          <w:color w:val="000000"/>
        </w:rPr>
        <w:t xml:space="preserve">]. Застосувавши цей підхід, отримаємо </w:t>
      </w:r>
      <w:proofErr w:type="spellStart"/>
      <w:r>
        <w:rPr>
          <w:color w:val="000000"/>
        </w:rPr>
        <w:t>відкорегований</w:t>
      </w:r>
      <w:proofErr w:type="spellEnd"/>
      <w:r>
        <w:rPr>
          <w:color w:val="000000"/>
        </w:rPr>
        <w:t xml:space="preserve"> прогнозований вік мозку:</w:t>
      </w:r>
    </w:p>
    <w:p w14:paraId="1FDF7943" w14:textId="77777777" w:rsidR="00E05379" w:rsidRDefault="00E05379">
      <w:pPr>
        <w:jc w:val="center"/>
        <w:rPr>
          <w:color w:val="000000"/>
        </w:rPr>
      </w:pPr>
    </w:p>
    <w:tbl>
      <w:tblPr>
        <w:tblStyle w:val="aff9"/>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80"/>
        <w:gridCol w:w="780"/>
      </w:tblGrid>
      <w:tr w:rsidR="00E05379" w14:paraId="4DCCE899" w14:textId="77777777">
        <w:trPr>
          <w:jc w:val="center"/>
        </w:trPr>
        <w:tc>
          <w:tcPr>
            <w:tcW w:w="8580" w:type="dxa"/>
            <w:tcBorders>
              <w:top w:val="nil"/>
              <w:left w:val="nil"/>
              <w:bottom w:val="nil"/>
              <w:right w:val="nil"/>
            </w:tcBorders>
            <w:shd w:val="clear" w:color="auto" w:fill="auto"/>
            <w:tcMar>
              <w:top w:w="100" w:type="dxa"/>
              <w:left w:w="100" w:type="dxa"/>
              <w:bottom w:w="100" w:type="dxa"/>
              <w:right w:w="100" w:type="dxa"/>
            </w:tcMar>
            <w:vAlign w:val="center"/>
          </w:tcPr>
          <w:p w14:paraId="5B3BD1E9" w14:textId="77777777" w:rsidR="00E05379" w:rsidRDefault="00000000">
            <w:pPr>
              <w:spacing w:line="240" w:lineRule="auto"/>
              <w:ind w:firstLine="0"/>
              <w:jc w:val="center"/>
              <w:rPr>
                <w:color w:val="000000"/>
              </w:rPr>
            </w:pPr>
            <w:r>
              <w:rPr>
                <w:noProof/>
                <w:color w:val="000000"/>
              </w:rPr>
              <w:drawing>
                <wp:inline distT="0" distB="0" distL="0" distR="0" wp14:anchorId="6EB97614" wp14:editId="5BF3E183">
                  <wp:extent cx="4853719" cy="324752"/>
                  <wp:effectExtent l="0" t="0" r="0" b="0"/>
                  <wp:docPr id="8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5"/>
                          <a:srcRect/>
                          <a:stretch>
                            <a:fillRect/>
                          </a:stretch>
                        </pic:blipFill>
                        <pic:spPr>
                          <a:xfrm>
                            <a:off x="0" y="0"/>
                            <a:ext cx="4853719" cy="324752"/>
                          </a:xfrm>
                          <a:prstGeom prst="rect">
                            <a:avLst/>
                          </a:prstGeom>
                          <a:ln/>
                        </pic:spPr>
                      </pic:pic>
                    </a:graphicData>
                  </a:graphic>
                </wp:inline>
              </w:drawing>
            </w:r>
          </w:p>
        </w:tc>
        <w:tc>
          <w:tcPr>
            <w:tcW w:w="780" w:type="dxa"/>
            <w:tcBorders>
              <w:top w:val="nil"/>
              <w:left w:val="nil"/>
              <w:bottom w:val="nil"/>
              <w:right w:val="nil"/>
            </w:tcBorders>
            <w:shd w:val="clear" w:color="auto" w:fill="auto"/>
            <w:tcMar>
              <w:top w:w="100" w:type="dxa"/>
              <w:left w:w="100" w:type="dxa"/>
              <w:bottom w:w="100" w:type="dxa"/>
              <w:right w:w="100" w:type="dxa"/>
            </w:tcMar>
            <w:vAlign w:val="center"/>
          </w:tcPr>
          <w:p w14:paraId="20F0B7EE" w14:textId="77777777" w:rsidR="00E05379" w:rsidRDefault="00000000">
            <w:pPr>
              <w:widowControl w:val="0"/>
              <w:spacing w:line="240" w:lineRule="auto"/>
              <w:ind w:firstLine="0"/>
              <w:jc w:val="center"/>
              <w:rPr>
                <w:color w:val="000000"/>
              </w:rPr>
            </w:pPr>
            <w:r>
              <w:rPr>
                <w:color w:val="000000"/>
              </w:rPr>
              <w:t>(2.4)</w:t>
            </w:r>
          </w:p>
        </w:tc>
      </w:tr>
    </w:tbl>
    <w:p w14:paraId="490405D4" w14:textId="77777777" w:rsidR="00E05379" w:rsidRDefault="00000000">
      <w:pPr>
        <w:spacing w:after="160" w:line="276" w:lineRule="auto"/>
        <w:rPr>
          <w:color w:val="000000"/>
        </w:rPr>
      </w:pPr>
      <w:r>
        <w:rPr>
          <w:color w:val="000000"/>
        </w:rPr>
        <w:t>де</w:t>
      </w:r>
    </w:p>
    <w:p w14:paraId="3A608476" w14:textId="77777777" w:rsidR="00E05379" w:rsidRDefault="00000000">
      <w:pPr>
        <w:spacing w:after="160" w:line="276" w:lineRule="auto"/>
        <w:rPr>
          <w:color w:val="000000"/>
        </w:rPr>
      </w:pPr>
      <w:proofErr w:type="spellStart"/>
      <w:r>
        <w:rPr>
          <w:i/>
          <w:color w:val="000000"/>
        </w:rPr>
        <w:t>a,b,c</w:t>
      </w:r>
      <w:proofErr w:type="spellEnd"/>
      <w:r>
        <w:rPr>
          <w:i/>
          <w:color w:val="000000"/>
        </w:rPr>
        <w:t xml:space="preserve"> —</w:t>
      </w:r>
      <w:r>
        <w:rPr>
          <w:color w:val="000000"/>
        </w:rPr>
        <w:t xml:space="preserve"> відомі параметри популяційного середнього із формули (2.1).</w:t>
      </w:r>
    </w:p>
    <w:p w14:paraId="23C672AB" w14:textId="77777777" w:rsidR="00E05379" w:rsidRDefault="00000000">
      <w:pPr>
        <w:pStyle w:val="31"/>
        <w:rPr>
          <w:color w:val="000000"/>
        </w:rPr>
      </w:pPr>
      <w:bookmarkStart w:id="35" w:name="_heading=h.ihv636" w:colFirst="0" w:colLast="0"/>
      <w:bookmarkEnd w:id="35"/>
      <w:r>
        <w:rPr>
          <w:color w:val="000000"/>
        </w:rPr>
        <w:t xml:space="preserve">2.9.3. </w:t>
      </w:r>
      <w:proofErr w:type="spellStart"/>
      <w:r>
        <w:rPr>
          <w:color w:val="000000"/>
        </w:rPr>
        <w:t>Оцінка</w:t>
      </w:r>
      <w:proofErr w:type="spellEnd"/>
      <w:r>
        <w:rPr>
          <w:color w:val="000000"/>
        </w:rPr>
        <w:t xml:space="preserve"> </w:t>
      </w:r>
      <w:proofErr w:type="spellStart"/>
      <w:r>
        <w:rPr>
          <w:color w:val="000000"/>
        </w:rPr>
        <w:t>значущості</w:t>
      </w:r>
      <w:proofErr w:type="spellEnd"/>
      <w:r>
        <w:rPr>
          <w:color w:val="000000"/>
        </w:rPr>
        <w:t xml:space="preserve"> </w:t>
      </w:r>
      <w:proofErr w:type="spellStart"/>
      <w:r>
        <w:rPr>
          <w:color w:val="000000"/>
        </w:rPr>
        <w:t>прогнозованої</w:t>
      </w:r>
      <w:proofErr w:type="spellEnd"/>
      <w:r>
        <w:rPr>
          <w:color w:val="000000"/>
        </w:rPr>
        <w:t xml:space="preserve"> </w:t>
      </w:r>
      <w:proofErr w:type="spellStart"/>
      <w:r>
        <w:rPr>
          <w:color w:val="000000"/>
        </w:rPr>
        <w:t>розбіжності</w:t>
      </w:r>
      <w:proofErr w:type="spellEnd"/>
    </w:p>
    <w:p w14:paraId="0F29CEC2" w14:textId="77777777" w:rsidR="00E05379" w:rsidRDefault="00000000">
      <w:pPr>
        <w:rPr>
          <w:color w:val="000000"/>
        </w:rPr>
      </w:pPr>
      <w:r>
        <w:rPr>
          <w:color w:val="000000"/>
        </w:rPr>
        <w:t xml:space="preserve">При подальшій стратифікації пацієнтів, вкрай необхідно кількісно визначати наскільки траєкторія старіння мозку такої категорії пацієнтів є дійсно негативною чи позитивною. У цьому випадку ми повинні застосувати </w:t>
      </w:r>
      <w:r>
        <w:rPr>
          <w:color w:val="000000"/>
        </w:rPr>
        <w:lastRenderedPageBreak/>
        <w:t xml:space="preserve">статистичний тест. Оскільки наша міра, прогнозована розбіжність у віці, уже є відхиленням, є повний сенс у тому, щоб використати тест </w:t>
      </w:r>
      <w:proofErr w:type="spellStart"/>
      <w:r>
        <w:rPr>
          <w:color w:val="000000"/>
        </w:rPr>
        <w:t>Вілкоксона</w:t>
      </w:r>
      <w:proofErr w:type="spellEnd"/>
      <w:r>
        <w:rPr>
          <w:color w:val="000000"/>
        </w:rPr>
        <w:t>.</w:t>
      </w:r>
    </w:p>
    <w:p w14:paraId="51EDAAA3" w14:textId="77777777" w:rsidR="00E05379" w:rsidRDefault="00E05379">
      <w:pPr>
        <w:rPr>
          <w:color w:val="000000"/>
        </w:rPr>
      </w:pPr>
    </w:p>
    <w:p w14:paraId="25B817F7" w14:textId="77777777" w:rsidR="00E05379" w:rsidRDefault="00000000">
      <w:pPr>
        <w:pStyle w:val="22"/>
        <w:rPr>
          <w:color w:val="000000"/>
        </w:rPr>
      </w:pPr>
      <w:bookmarkStart w:id="36" w:name="_heading=h.32hioqz" w:colFirst="0" w:colLast="0"/>
      <w:bookmarkEnd w:id="36"/>
      <w:proofErr w:type="spellStart"/>
      <w:r>
        <w:rPr>
          <w:color w:val="000000"/>
        </w:rPr>
        <w:t>Висновки</w:t>
      </w:r>
      <w:proofErr w:type="spellEnd"/>
      <w:r>
        <w:rPr>
          <w:color w:val="000000"/>
        </w:rPr>
        <w:t xml:space="preserve"> до </w:t>
      </w:r>
      <w:proofErr w:type="spellStart"/>
      <w:r>
        <w:rPr>
          <w:color w:val="000000"/>
        </w:rPr>
        <w:t>розділу</w:t>
      </w:r>
      <w:proofErr w:type="spellEnd"/>
      <w:r>
        <w:rPr>
          <w:color w:val="000000"/>
        </w:rPr>
        <w:t xml:space="preserve"> 2</w:t>
      </w:r>
    </w:p>
    <w:p w14:paraId="227C3606" w14:textId="77777777" w:rsidR="00E05379" w:rsidRDefault="00E05379">
      <w:pPr>
        <w:rPr>
          <w:color w:val="000000"/>
        </w:rPr>
      </w:pPr>
    </w:p>
    <w:p w14:paraId="12314F1C" w14:textId="77777777" w:rsidR="00E05379" w:rsidRDefault="00000000">
      <w:pPr>
        <w:rPr>
          <w:color w:val="000000"/>
        </w:rPr>
      </w:pPr>
      <w:r>
        <w:rPr>
          <w:color w:val="000000"/>
        </w:rPr>
        <w:t>Завдяки методами розглянутим у другому розділі, ми поставили фундамент для отримання подальших результатів, щоб оцінити прогнозовану розбіжність у віці. Ми розібрали всі стадії: від формування набору даних і його обробки до тренування регіональних моделей і врахування потенційних упереджень скоєних моделями.</w:t>
      </w:r>
    </w:p>
    <w:p w14:paraId="08B4B13A" w14:textId="77777777" w:rsidR="00E05379" w:rsidRDefault="00000000">
      <w:pPr>
        <w:rPr>
          <w:color w:val="000000"/>
        </w:rPr>
        <w:sectPr w:rsidR="00E05379">
          <w:headerReference w:type="default" r:id="rId16"/>
          <w:pgSz w:w="11906" w:h="16838"/>
          <w:pgMar w:top="1134" w:right="850" w:bottom="1134" w:left="1701" w:header="709" w:footer="709" w:gutter="0"/>
          <w:cols w:space="720"/>
        </w:sectPr>
      </w:pPr>
      <w:r>
        <w:rPr>
          <w:color w:val="000000"/>
        </w:rPr>
        <w:t>Було сформовано три окремі групи пацієнтів чоловічої та жіночої статі на основі яких побудована ця робота: амбулаторна тренувальна та тестова групи, а також стаціонарна тестова група. За допомогою такого підходу буде можливим уважно врахувати популяційні тренди для умовно здорових та хворих пацієнтів із різними типами ускладнень та розладів.</w:t>
      </w:r>
    </w:p>
    <w:p w14:paraId="16FFBF8F" w14:textId="77777777" w:rsidR="00E05379" w:rsidRDefault="00000000">
      <w:pPr>
        <w:pStyle w:val="10"/>
        <w:rPr>
          <w:color w:val="000000"/>
        </w:rPr>
      </w:pPr>
      <w:bookmarkStart w:id="37" w:name="_heading=h.1hmsyys" w:colFirst="0" w:colLast="0"/>
      <w:bookmarkEnd w:id="37"/>
      <w:r>
        <w:rPr>
          <w:color w:val="000000"/>
        </w:rPr>
        <w:lastRenderedPageBreak/>
        <w:t>РОЗДІЛ 3</w:t>
      </w:r>
      <w:r>
        <w:rPr>
          <w:color w:val="000000"/>
        </w:rPr>
        <w:br/>
        <w:t>ПРОГРАМНЕ ВПРОВАДЖЕННЯ ТА РОЗГЛЯД ТРАЄКТОРІЙ СТАРІННЯ МОЗКУ</w:t>
      </w:r>
    </w:p>
    <w:p w14:paraId="6C64A158" w14:textId="77777777" w:rsidR="00E05379" w:rsidRDefault="00E05379">
      <w:pPr>
        <w:rPr>
          <w:color w:val="000000"/>
        </w:rPr>
      </w:pPr>
    </w:p>
    <w:p w14:paraId="6B8EA959" w14:textId="77777777" w:rsidR="00E05379" w:rsidRDefault="00000000">
      <w:pPr>
        <w:pStyle w:val="22"/>
        <w:rPr>
          <w:color w:val="000000"/>
        </w:rPr>
      </w:pPr>
      <w:bookmarkStart w:id="38" w:name="_heading=h.41mghml" w:colFirst="0" w:colLast="0"/>
      <w:bookmarkEnd w:id="38"/>
      <w:r>
        <w:rPr>
          <w:color w:val="000000"/>
        </w:rPr>
        <w:t xml:space="preserve">3.1. </w:t>
      </w:r>
      <w:proofErr w:type="spellStart"/>
      <w:r>
        <w:rPr>
          <w:color w:val="000000"/>
        </w:rPr>
        <w:t>Вибір</w:t>
      </w:r>
      <w:proofErr w:type="spellEnd"/>
      <w:r>
        <w:rPr>
          <w:color w:val="000000"/>
        </w:rPr>
        <w:t xml:space="preserve"> </w:t>
      </w:r>
      <w:proofErr w:type="spellStart"/>
      <w:r>
        <w:rPr>
          <w:color w:val="000000"/>
        </w:rPr>
        <w:t>програмного</w:t>
      </w:r>
      <w:proofErr w:type="spellEnd"/>
      <w:r>
        <w:rPr>
          <w:color w:val="000000"/>
        </w:rPr>
        <w:t xml:space="preserve"> </w:t>
      </w:r>
      <w:proofErr w:type="spellStart"/>
      <w:r>
        <w:rPr>
          <w:color w:val="000000"/>
        </w:rPr>
        <w:t>середовища</w:t>
      </w:r>
      <w:proofErr w:type="spellEnd"/>
    </w:p>
    <w:p w14:paraId="5B03A940" w14:textId="77777777" w:rsidR="00E05379" w:rsidRDefault="00E05379">
      <w:pPr>
        <w:ind w:firstLine="0"/>
        <w:rPr>
          <w:color w:val="000000"/>
        </w:rPr>
      </w:pPr>
    </w:p>
    <w:p w14:paraId="3680E813" w14:textId="77777777" w:rsidR="00E05379" w:rsidRDefault="00000000">
      <w:pPr>
        <w:rPr>
          <w:color w:val="000000"/>
        </w:rPr>
      </w:pPr>
      <w:r>
        <w:rPr>
          <w:color w:val="000000"/>
        </w:rPr>
        <w:t xml:space="preserve">Для виконання завдань поставлених для даної роботи було використано мову програмування </w:t>
      </w:r>
      <w:proofErr w:type="spellStart"/>
      <w:r>
        <w:rPr>
          <w:color w:val="000000"/>
        </w:rPr>
        <w:t>Python</w:t>
      </w:r>
      <w:proofErr w:type="spellEnd"/>
      <w:r>
        <w:rPr>
          <w:color w:val="000000"/>
        </w:rPr>
        <w:t xml:space="preserve"> версії 3.10. Це програмне середовище є чудовим вибором у рамках проведення операцій із табличними даними, має велику кількість додаткових пакетів бібліотек, із легкістю дозволяє займатися машинним навчанням, а також йому властива проста та водночас детальна побудова графіків і візуалізацій різного роду.</w:t>
      </w:r>
    </w:p>
    <w:p w14:paraId="0A53E2FE" w14:textId="77777777" w:rsidR="00E05379" w:rsidRDefault="00000000">
      <w:pPr>
        <w:rPr>
          <w:color w:val="000000"/>
        </w:rPr>
      </w:pPr>
      <w:r>
        <w:rPr>
          <w:color w:val="000000"/>
        </w:rPr>
        <w:t xml:space="preserve">Дослідницька робота потребує постійної перевірки цілісності даних, логіки їх отримання, </w:t>
      </w:r>
      <w:proofErr w:type="spellStart"/>
      <w:r>
        <w:rPr>
          <w:color w:val="000000"/>
        </w:rPr>
        <w:t>почерговості</w:t>
      </w:r>
      <w:proofErr w:type="spellEnd"/>
      <w:r>
        <w:rPr>
          <w:color w:val="000000"/>
        </w:rPr>
        <w:t xml:space="preserve"> застосування кроків попередньої обробки та подібних процедур. У зв’язку із цим доцільно застосовувати інтерактивні середовища роботи розроблених для мови програмування </w:t>
      </w:r>
      <w:proofErr w:type="spellStart"/>
      <w:r>
        <w:rPr>
          <w:color w:val="000000"/>
        </w:rPr>
        <w:t>Python</w:t>
      </w:r>
      <w:proofErr w:type="spellEnd"/>
      <w:r>
        <w:rPr>
          <w:color w:val="000000"/>
        </w:rPr>
        <w:t xml:space="preserve">. Ці середовища дають змогу розбивати весь ланцюг задач роботи на </w:t>
      </w:r>
      <w:proofErr w:type="spellStart"/>
      <w:r>
        <w:rPr>
          <w:color w:val="000000"/>
        </w:rPr>
        <w:t>підзавдання</w:t>
      </w:r>
      <w:proofErr w:type="spellEnd"/>
      <w:r>
        <w:rPr>
          <w:color w:val="000000"/>
        </w:rPr>
        <w:t xml:space="preserve"> та виконувати їх в реальному часі одразу відображуючи результат виконання цих </w:t>
      </w:r>
      <w:proofErr w:type="spellStart"/>
      <w:r>
        <w:rPr>
          <w:color w:val="000000"/>
        </w:rPr>
        <w:t>підзавдань</w:t>
      </w:r>
      <w:proofErr w:type="spellEnd"/>
      <w:r>
        <w:rPr>
          <w:color w:val="000000"/>
        </w:rPr>
        <w:t xml:space="preserve">. У нашому випадку, було використано інтерактивний обчислювальний блокнот </w:t>
      </w:r>
      <w:proofErr w:type="spellStart"/>
      <w:r>
        <w:rPr>
          <w:color w:val="000000"/>
        </w:rPr>
        <w:t>Jupyter</w:t>
      </w:r>
      <w:proofErr w:type="spellEnd"/>
      <w:r>
        <w:rPr>
          <w:color w:val="000000"/>
        </w:rPr>
        <w:t xml:space="preserve"> </w:t>
      </w:r>
      <w:proofErr w:type="spellStart"/>
      <w:r>
        <w:rPr>
          <w:color w:val="000000"/>
        </w:rPr>
        <w:t>Notebooks</w:t>
      </w:r>
      <w:proofErr w:type="spellEnd"/>
      <w:r>
        <w:rPr>
          <w:color w:val="000000"/>
        </w:rPr>
        <w:t>.</w:t>
      </w:r>
    </w:p>
    <w:p w14:paraId="4F37E5B1" w14:textId="77777777" w:rsidR="00E05379" w:rsidRDefault="00000000">
      <w:pPr>
        <w:rPr>
          <w:color w:val="000000"/>
        </w:rPr>
      </w:pPr>
      <w:r>
        <w:rPr>
          <w:color w:val="000000"/>
        </w:rPr>
        <w:t>Охоплюючи тему додаткових пакетів, то варто описати найголовніші бібліотеки, що було імпортовано у розробку та використано для отримання результатів.</w:t>
      </w:r>
    </w:p>
    <w:p w14:paraId="2E7392B7" w14:textId="77777777" w:rsidR="00E05379" w:rsidRDefault="00000000">
      <w:pPr>
        <w:rPr>
          <w:color w:val="000000"/>
        </w:rPr>
      </w:pPr>
      <w:r>
        <w:rPr>
          <w:color w:val="000000"/>
        </w:rPr>
        <w:t>Отже, спершу бібліотеки для управління даними:</w:t>
      </w:r>
    </w:p>
    <w:p w14:paraId="22D04109"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t>pyEDFlib</w:t>
      </w:r>
      <w:proofErr w:type="spellEnd"/>
      <w:r>
        <w:rPr>
          <w:color w:val="000000"/>
        </w:rPr>
        <w:t xml:space="preserve"> — призначена для конвертування записаних сигналів ЕЕГ у спеціальний бінарний .</w:t>
      </w:r>
      <w:proofErr w:type="spellStart"/>
      <w:r>
        <w:rPr>
          <w:color w:val="000000"/>
        </w:rPr>
        <w:t>edf</w:t>
      </w:r>
      <w:proofErr w:type="spellEnd"/>
      <w:r>
        <w:rPr>
          <w:color w:val="000000"/>
        </w:rPr>
        <w:t>-формат (</w:t>
      </w:r>
      <w:proofErr w:type="spellStart"/>
      <w:r>
        <w:rPr>
          <w:color w:val="000000"/>
        </w:rPr>
        <w:t>European</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Format</w:t>
      </w:r>
      <w:proofErr w:type="spellEnd"/>
      <w:r>
        <w:rPr>
          <w:color w:val="000000"/>
        </w:rPr>
        <w:t xml:space="preserve">), у цьому форматі ми будемо проводити частину попередньої обробки </w:t>
      </w:r>
      <w:proofErr w:type="spellStart"/>
      <w:r>
        <w:rPr>
          <w:color w:val="000000"/>
        </w:rPr>
        <w:t>зацифрованих</w:t>
      </w:r>
      <w:proofErr w:type="spellEnd"/>
      <w:r>
        <w:rPr>
          <w:color w:val="000000"/>
        </w:rPr>
        <w:t xml:space="preserve"> записів.</w:t>
      </w:r>
    </w:p>
    <w:p w14:paraId="2A5BC5D8" w14:textId="77777777" w:rsidR="00E05379" w:rsidRDefault="00000000">
      <w:pPr>
        <w:numPr>
          <w:ilvl w:val="0"/>
          <w:numId w:val="2"/>
        </w:numPr>
        <w:pBdr>
          <w:top w:val="nil"/>
          <w:left w:val="nil"/>
          <w:bottom w:val="nil"/>
          <w:right w:val="nil"/>
          <w:between w:val="nil"/>
        </w:pBdr>
        <w:ind w:left="0" w:firstLine="709"/>
        <w:rPr>
          <w:color w:val="000000"/>
        </w:rPr>
      </w:pPr>
      <w:r>
        <w:rPr>
          <w:color w:val="000000"/>
        </w:rPr>
        <w:t xml:space="preserve">MNE — основна бібліотека для роботи із даними </w:t>
      </w:r>
      <w:proofErr w:type="spellStart"/>
      <w:r>
        <w:rPr>
          <w:color w:val="000000"/>
        </w:rPr>
        <w:t>нейровізуалізації</w:t>
      </w:r>
      <w:proofErr w:type="spellEnd"/>
      <w:r>
        <w:rPr>
          <w:color w:val="000000"/>
        </w:rPr>
        <w:t>, особливо ЕЕГ. Застосовується для переведення .</w:t>
      </w:r>
      <w:proofErr w:type="spellStart"/>
      <w:r>
        <w:rPr>
          <w:color w:val="000000"/>
        </w:rPr>
        <w:t>edf</w:t>
      </w:r>
      <w:proofErr w:type="spellEnd"/>
      <w:r>
        <w:rPr>
          <w:color w:val="000000"/>
        </w:rPr>
        <w:t>-</w:t>
      </w:r>
      <w:r>
        <w:rPr>
          <w:color w:val="000000"/>
        </w:rPr>
        <w:lastRenderedPageBreak/>
        <w:t>формату ЕЕГ у .</w:t>
      </w:r>
      <w:proofErr w:type="spellStart"/>
      <w:r>
        <w:rPr>
          <w:color w:val="000000"/>
        </w:rPr>
        <w:t>fif</w:t>
      </w:r>
      <w:proofErr w:type="spellEnd"/>
      <w:r>
        <w:rPr>
          <w:color w:val="000000"/>
        </w:rPr>
        <w:t>-формат, що є більш зручним та поширеним для роботи з ЕЕГ. Ця бібліотека є властивою більшості кроків попередньої обробки, витягуванні інформації з каналів ЕЕГ для розрахунку спектральної потужності, а також застосовується для візуалізації шаблону мозку.</w:t>
      </w:r>
    </w:p>
    <w:p w14:paraId="1DC1C590"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t>Pandas</w:t>
      </w:r>
      <w:proofErr w:type="spellEnd"/>
      <w:r>
        <w:rPr>
          <w:color w:val="000000"/>
        </w:rPr>
        <w:t xml:space="preserve"> — використана для роботи зі всіма даними табличного представлення, зокрема простору ознак та інших вхідних таблиць. У зв’язку з надзвичайно об’ємною таблицею спектральної енергії анатомічних областей за частотами розмірності 26530x16132, яка складається із чисел з рухомою комою подвійної точності, було використано формат збереження таблиць </w:t>
      </w:r>
      <w:proofErr w:type="spellStart"/>
      <w:r>
        <w:rPr>
          <w:color w:val="000000"/>
        </w:rPr>
        <w:t>Apache</w:t>
      </w:r>
      <w:proofErr w:type="spellEnd"/>
      <w:r>
        <w:rPr>
          <w:color w:val="000000"/>
        </w:rPr>
        <w:t xml:space="preserve"> </w:t>
      </w:r>
      <w:proofErr w:type="spellStart"/>
      <w:r>
        <w:rPr>
          <w:color w:val="000000"/>
        </w:rPr>
        <w:t>Parquet</w:t>
      </w:r>
      <w:proofErr w:type="spellEnd"/>
      <w:r>
        <w:rPr>
          <w:color w:val="000000"/>
        </w:rPr>
        <w:t>. На відміну від звичних CSV-таблиць, він дозволяє вкрай ефективно стискати дані, що дасть змогу дуже швидко завантажувати їх в оперативну пам’ять, а також зберігати із мінімальним обсягом на жорсткому диску.</w:t>
      </w:r>
    </w:p>
    <w:p w14:paraId="2DC4F3D7" w14:textId="77777777" w:rsidR="00E05379" w:rsidRDefault="00000000">
      <w:pPr>
        <w:numPr>
          <w:ilvl w:val="0"/>
          <w:numId w:val="2"/>
        </w:numPr>
        <w:pBdr>
          <w:top w:val="nil"/>
          <w:left w:val="nil"/>
          <w:bottom w:val="nil"/>
          <w:right w:val="nil"/>
          <w:between w:val="nil"/>
        </w:pBdr>
        <w:ind w:left="0" w:firstLine="709"/>
        <w:rPr>
          <w:color w:val="000000"/>
        </w:rPr>
      </w:pPr>
      <w:r>
        <w:rPr>
          <w:color w:val="000000"/>
        </w:rPr>
        <w:t>h5py — слугує для збереження даних в ієрархічному бінарному .hdf5-форматі, що особливо корисно при даних великого об’єму, які повинні містити кілька суміжних векторів чи матриць неоднакового розміру. Цей формат є проміжним етапом для збереження даних окремих пацієнтів після обчислення густини спектральної потужності перед безпосереднім формуванням загального простору ознак.</w:t>
      </w:r>
    </w:p>
    <w:p w14:paraId="77CB405D" w14:textId="77777777" w:rsidR="00E05379" w:rsidRDefault="00000000">
      <w:pPr>
        <w:pBdr>
          <w:top w:val="nil"/>
          <w:left w:val="nil"/>
          <w:bottom w:val="nil"/>
          <w:right w:val="nil"/>
          <w:between w:val="nil"/>
        </w:pBdr>
        <w:ind w:left="1492"/>
        <w:rPr>
          <w:color w:val="000000"/>
        </w:rPr>
      </w:pPr>
      <w:r>
        <w:rPr>
          <w:color w:val="000000"/>
        </w:rPr>
        <w:t>Обчислювальні бібліотеки складали:</w:t>
      </w:r>
    </w:p>
    <w:p w14:paraId="4B713801" w14:textId="77777777" w:rsidR="00E05379" w:rsidRDefault="00000000">
      <w:pPr>
        <w:numPr>
          <w:ilvl w:val="0"/>
          <w:numId w:val="2"/>
        </w:numPr>
        <w:pBdr>
          <w:top w:val="nil"/>
          <w:left w:val="nil"/>
          <w:bottom w:val="nil"/>
          <w:right w:val="nil"/>
          <w:between w:val="nil"/>
        </w:pBdr>
        <w:ind w:left="0" w:firstLine="709"/>
        <w:rPr>
          <w:color w:val="000000"/>
        </w:rPr>
      </w:pPr>
      <w:r>
        <w:rPr>
          <w:color w:val="000000"/>
        </w:rPr>
        <w:t>MNE — є також властивою більшості кроків попередньої обробки, наприклад видаленню артефактів за допомогою методу головних компонент, а також для витягування інформації з каналів ЕЕГ для розрахунку спектральної потужності, створення макету мозку.</w:t>
      </w:r>
    </w:p>
    <w:p w14:paraId="517E60E5"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t>PyPrep</w:t>
      </w:r>
      <w:proofErr w:type="spellEnd"/>
      <w:r>
        <w:rPr>
          <w:color w:val="000000"/>
        </w:rPr>
        <w:t xml:space="preserve"> — допомагає у проведенні попередньої обробки ЕЕГ уже готовими обчислювальними стадіями, що характерні майже всім сирим даним цієї активності мозку.</w:t>
      </w:r>
    </w:p>
    <w:p w14:paraId="7858058F"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t>NumPy</w:t>
      </w:r>
      <w:proofErr w:type="spellEnd"/>
      <w:r>
        <w:rPr>
          <w:color w:val="000000"/>
        </w:rPr>
        <w:t xml:space="preserve"> — застосовується всюди впродовж роботи, адже призначена для виконання векторних та матричних операцій над числовими даними.</w:t>
      </w:r>
    </w:p>
    <w:p w14:paraId="63DA2D04"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lastRenderedPageBreak/>
        <w:t>SciPy</w:t>
      </w:r>
      <w:proofErr w:type="spellEnd"/>
      <w:r>
        <w:rPr>
          <w:color w:val="000000"/>
        </w:rPr>
        <w:t xml:space="preserve"> — залучається в обрахунку густини спектральної потужності, а також проведення статистичних тестів.</w:t>
      </w:r>
    </w:p>
    <w:p w14:paraId="43FDEC36" w14:textId="77777777" w:rsidR="00E05379" w:rsidRDefault="00000000">
      <w:pPr>
        <w:numPr>
          <w:ilvl w:val="0"/>
          <w:numId w:val="2"/>
        </w:numPr>
        <w:pBdr>
          <w:top w:val="nil"/>
          <w:left w:val="nil"/>
          <w:bottom w:val="nil"/>
          <w:right w:val="nil"/>
          <w:between w:val="nil"/>
        </w:pBdr>
        <w:ind w:left="0" w:firstLine="709"/>
        <w:rPr>
          <w:color w:val="000000"/>
        </w:rPr>
      </w:pPr>
      <w:proofErr w:type="spellStart"/>
      <w:r>
        <w:rPr>
          <w:color w:val="000000"/>
        </w:rPr>
        <w:t>Scikit-learn</w:t>
      </w:r>
      <w:proofErr w:type="spellEnd"/>
      <w:r>
        <w:rPr>
          <w:color w:val="000000"/>
        </w:rPr>
        <w:t xml:space="preserve"> — відповідальна за тренування регіональних моделей регресії випадкового лісу, а також подальшого прогнозування цими моделями та збереження </w:t>
      </w:r>
      <w:proofErr w:type="spellStart"/>
      <w:r>
        <w:rPr>
          <w:color w:val="000000"/>
        </w:rPr>
        <w:t>важливостей</w:t>
      </w:r>
      <w:proofErr w:type="spellEnd"/>
      <w:r>
        <w:rPr>
          <w:color w:val="000000"/>
        </w:rPr>
        <w:t xml:space="preserve"> ознак під час тренування.</w:t>
      </w:r>
    </w:p>
    <w:p w14:paraId="7F5BB3D2" w14:textId="77777777" w:rsidR="00E05379" w:rsidRDefault="00000000">
      <w:pPr>
        <w:rPr>
          <w:color w:val="000000"/>
        </w:rPr>
      </w:pPr>
      <w:r>
        <w:rPr>
          <w:color w:val="000000"/>
        </w:rPr>
        <w:t xml:space="preserve">Тоді як для візуалізації застосували бібліотеку </w:t>
      </w:r>
      <w:proofErr w:type="spellStart"/>
      <w:r>
        <w:rPr>
          <w:color w:val="000000"/>
        </w:rPr>
        <w:t>Matplotlib</w:t>
      </w:r>
      <w:proofErr w:type="spellEnd"/>
      <w:r>
        <w:rPr>
          <w:color w:val="000000"/>
        </w:rPr>
        <w:t xml:space="preserve"> — являється головним інструментом візуалізації для виведення графіків, зокрема точкових, </w:t>
      </w:r>
      <w:proofErr w:type="spellStart"/>
      <w:r>
        <w:rPr>
          <w:color w:val="000000"/>
        </w:rPr>
        <w:t>ріджлайн</w:t>
      </w:r>
      <w:proofErr w:type="spellEnd"/>
      <w:r>
        <w:rPr>
          <w:color w:val="000000"/>
        </w:rPr>
        <w:t xml:space="preserve">, а також </w:t>
      </w:r>
      <w:proofErr w:type="spellStart"/>
      <w:r>
        <w:rPr>
          <w:color w:val="000000"/>
        </w:rPr>
        <w:t>теплокарт</w:t>
      </w:r>
      <w:proofErr w:type="spellEnd"/>
      <w:r>
        <w:rPr>
          <w:color w:val="000000"/>
        </w:rPr>
        <w:t>, гістограм і стовпчикових діаграм.</w:t>
      </w:r>
    </w:p>
    <w:p w14:paraId="7C0E882E" w14:textId="77777777" w:rsidR="00E05379" w:rsidRDefault="00E05379">
      <w:pPr>
        <w:rPr>
          <w:color w:val="000000"/>
        </w:rPr>
      </w:pPr>
    </w:p>
    <w:p w14:paraId="548B4784" w14:textId="77777777" w:rsidR="00E05379" w:rsidRPr="00E42999" w:rsidRDefault="00000000">
      <w:pPr>
        <w:pStyle w:val="22"/>
        <w:rPr>
          <w:color w:val="000000"/>
          <w:lang w:val="uk-UA"/>
        </w:rPr>
      </w:pPr>
      <w:bookmarkStart w:id="39" w:name="_heading=h.2grqrue" w:colFirst="0" w:colLast="0"/>
      <w:bookmarkEnd w:id="39"/>
      <w:r w:rsidRPr="00E42999">
        <w:rPr>
          <w:color w:val="000000"/>
          <w:lang w:val="uk-UA"/>
        </w:rPr>
        <w:t>3.2. Огляд розподілів амбулаторних пацієнтів</w:t>
      </w:r>
    </w:p>
    <w:p w14:paraId="7E438810" w14:textId="77777777" w:rsidR="00E05379" w:rsidRDefault="00E05379">
      <w:pPr>
        <w:rPr>
          <w:color w:val="000000"/>
        </w:rPr>
      </w:pPr>
    </w:p>
    <w:p w14:paraId="7FC7CA57" w14:textId="77777777" w:rsidR="00E05379" w:rsidRDefault="00000000">
      <w:pPr>
        <w:rPr>
          <w:color w:val="000000"/>
        </w:rPr>
      </w:pPr>
      <w:r>
        <w:rPr>
          <w:color w:val="000000"/>
        </w:rPr>
        <w:t xml:space="preserve">Для того, щоб </w:t>
      </w:r>
      <w:proofErr w:type="spellStart"/>
      <w:r>
        <w:rPr>
          <w:color w:val="000000"/>
        </w:rPr>
        <w:t>співвіднести</w:t>
      </w:r>
      <w:proofErr w:type="spellEnd"/>
      <w:r>
        <w:rPr>
          <w:color w:val="000000"/>
        </w:rPr>
        <w:t xml:space="preserve"> кількість пацієнтів щодо значень їхнього віку було створено графік вікового розподілу зображеного на рис. 3.1. </w:t>
      </w:r>
    </w:p>
    <w:p w14:paraId="2EAA679D" w14:textId="77777777" w:rsidR="00E05379" w:rsidRDefault="00E05379">
      <w:pPr>
        <w:rPr>
          <w:color w:val="000000"/>
          <w:sz w:val="16"/>
          <w:szCs w:val="16"/>
        </w:rPr>
      </w:pPr>
    </w:p>
    <w:p w14:paraId="5A55BD30"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361F4F5C" wp14:editId="6A343E0F">
            <wp:extent cx="4888311" cy="3199674"/>
            <wp:effectExtent l="0" t="0" r="0" b="0"/>
            <wp:docPr id="8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
                    <a:srcRect t="5982"/>
                    <a:stretch>
                      <a:fillRect/>
                    </a:stretch>
                  </pic:blipFill>
                  <pic:spPr>
                    <a:xfrm>
                      <a:off x="0" y="0"/>
                      <a:ext cx="4888311" cy="3199674"/>
                    </a:xfrm>
                    <a:prstGeom prst="rect">
                      <a:avLst/>
                    </a:prstGeom>
                    <a:ln/>
                  </pic:spPr>
                </pic:pic>
              </a:graphicData>
            </a:graphic>
          </wp:inline>
        </w:drawing>
      </w:r>
    </w:p>
    <w:p w14:paraId="2647BB66" w14:textId="77777777" w:rsidR="00E05379" w:rsidRDefault="00000000">
      <w:pPr>
        <w:pBdr>
          <w:top w:val="nil"/>
          <w:left w:val="nil"/>
          <w:bottom w:val="nil"/>
          <w:right w:val="nil"/>
          <w:between w:val="nil"/>
        </w:pBdr>
        <w:spacing w:line="276" w:lineRule="auto"/>
        <w:ind w:firstLine="0"/>
        <w:jc w:val="center"/>
        <w:rPr>
          <w:color w:val="000000"/>
        </w:rPr>
      </w:pPr>
      <w:r>
        <w:rPr>
          <w:color w:val="000000"/>
        </w:rPr>
        <w:t>Рисунок 3.1 – Гістограма розподілу хронологічного віку амбулаторних пацієнтів: Ч – репрезентує пацієнтів чоловічої статі; Ж – репрезентує пацієнтів жіночої статі</w:t>
      </w:r>
    </w:p>
    <w:p w14:paraId="28ECED2E" w14:textId="77777777" w:rsidR="00E05379" w:rsidRDefault="00E05379">
      <w:pPr>
        <w:rPr>
          <w:color w:val="000000"/>
        </w:rPr>
      </w:pPr>
    </w:p>
    <w:p w14:paraId="2453CF3C" w14:textId="77777777" w:rsidR="00E05379" w:rsidRDefault="00000000">
      <w:pPr>
        <w:rPr>
          <w:color w:val="000000"/>
        </w:rPr>
      </w:pPr>
      <w:r>
        <w:rPr>
          <w:color w:val="000000"/>
        </w:rPr>
        <w:t xml:space="preserve">У загальному, відмінностей між двома розподілами, для чоловіків та жінок, немає. Хоча жіноча амбулаторна група має на близько 400 пацієнтів </w:t>
      </w:r>
      <w:r>
        <w:rPr>
          <w:color w:val="000000"/>
        </w:rPr>
        <w:lastRenderedPageBreak/>
        <w:t>більше, згідно з табл. 2.1. Також видно, що ці групи даних є достатньо рівномірно розподіленими впродовж усього вікового діапазону.</w:t>
      </w:r>
    </w:p>
    <w:p w14:paraId="3E41FC40" w14:textId="77777777" w:rsidR="00E05379" w:rsidRDefault="00000000">
      <w:pPr>
        <w:rPr>
          <w:color w:val="000000"/>
        </w:rPr>
      </w:pPr>
      <w:r>
        <w:rPr>
          <w:color w:val="000000"/>
        </w:rPr>
        <w:t>Згідно з методами описаних у минулому розділі, ми розбили амбулаторну сукупність пацієнтів на тренувальну та тестову групи. Таким чином, відображаємо розподіл віку у цих групах на рис. 3.2 – рис.3.3 для чоловіків та жінок відповідно. Їх колір було встановлено з ефектом прозорості, щоб можна було наочно порівняти густину цих даних.</w:t>
      </w:r>
    </w:p>
    <w:p w14:paraId="0476F9B9" w14:textId="77777777" w:rsidR="00E05379" w:rsidRDefault="00000000">
      <w:pPr>
        <w:rPr>
          <w:color w:val="000000"/>
        </w:rPr>
      </w:pPr>
      <w:r>
        <w:rPr>
          <w:color w:val="000000"/>
        </w:rPr>
        <w:t>Варто нагадати, що підбір пацієнтів для амбулаторної тестової групи був проведений випадковим чином, а також те, що її розмір відповідає розміру стаціонарної тестової групи. Саме через це спостерігається відмінність між розподілами для пацієнтів чоловічої та жіночої статей. Тобто вона зумовлена тим, що, згідно з табл. 2.1, стаціонарно зареєстрованих жінок значно менше, ніж чоловіків. Це означає, що амбулаторних пацієнтів для формування тестової групи було обрано менше, а отже, залишиться більше амбулаторних пацієнтів для створення тренувальної групи.</w:t>
      </w:r>
    </w:p>
    <w:p w14:paraId="6356D2D8" w14:textId="77777777" w:rsidR="00E05379" w:rsidRDefault="00000000">
      <w:pPr>
        <w:rPr>
          <w:color w:val="000000"/>
        </w:rPr>
      </w:pPr>
      <w:r>
        <w:rPr>
          <w:color w:val="000000"/>
        </w:rPr>
        <w:t>Отже, бачимо розподіл амбулаторних груп для чоловіків на рис. 3.2.</w:t>
      </w:r>
    </w:p>
    <w:p w14:paraId="14E3A1DB" w14:textId="77777777" w:rsidR="00E05379" w:rsidRDefault="00E05379">
      <w:pPr>
        <w:rPr>
          <w:color w:val="000000"/>
        </w:rPr>
      </w:pPr>
    </w:p>
    <w:p w14:paraId="7BC50BEC"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713DA3C8" wp14:editId="64C123CB">
            <wp:extent cx="5947318" cy="2424676"/>
            <wp:effectExtent l="0" t="0" r="0" b="0"/>
            <wp:docPr id="9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8"/>
                    <a:srcRect/>
                    <a:stretch>
                      <a:fillRect/>
                    </a:stretch>
                  </pic:blipFill>
                  <pic:spPr>
                    <a:xfrm>
                      <a:off x="0" y="0"/>
                      <a:ext cx="5947318" cy="2424676"/>
                    </a:xfrm>
                    <a:prstGeom prst="rect">
                      <a:avLst/>
                    </a:prstGeom>
                    <a:ln/>
                  </pic:spPr>
                </pic:pic>
              </a:graphicData>
            </a:graphic>
          </wp:inline>
        </w:drawing>
      </w:r>
    </w:p>
    <w:p w14:paraId="516753DF"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 – Гістограма розподілу амбулаторних пацієнтів чоловічої статі </w:t>
      </w:r>
      <w:r>
        <w:rPr>
          <w:color w:val="000000"/>
        </w:rPr>
        <w:br/>
        <w:t>на дві групи — тренувальну та тестову</w:t>
      </w:r>
    </w:p>
    <w:p w14:paraId="040964A9" w14:textId="77777777" w:rsidR="00E05379" w:rsidRDefault="00E05379">
      <w:pPr>
        <w:rPr>
          <w:color w:val="000000"/>
        </w:rPr>
      </w:pPr>
    </w:p>
    <w:p w14:paraId="77676848" w14:textId="77777777" w:rsidR="00E05379" w:rsidRDefault="00000000">
      <w:pPr>
        <w:rPr>
          <w:color w:val="000000"/>
        </w:rPr>
      </w:pPr>
      <w:r>
        <w:rPr>
          <w:color w:val="000000"/>
        </w:rPr>
        <w:t>Також демонструється розподіл такого ж типу для жінок на рис. 3.3.</w:t>
      </w:r>
    </w:p>
    <w:p w14:paraId="55187789" w14:textId="77777777" w:rsidR="00E05379" w:rsidRDefault="00E05379">
      <w:pPr>
        <w:rPr>
          <w:color w:val="000000"/>
        </w:rPr>
      </w:pPr>
    </w:p>
    <w:p w14:paraId="26AE9378"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60871190" wp14:editId="38B9B3F4">
            <wp:extent cx="5961825" cy="2537868"/>
            <wp:effectExtent l="0" t="0" r="0" b="0"/>
            <wp:docPr id="8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9"/>
                    <a:srcRect/>
                    <a:stretch>
                      <a:fillRect/>
                    </a:stretch>
                  </pic:blipFill>
                  <pic:spPr>
                    <a:xfrm>
                      <a:off x="0" y="0"/>
                      <a:ext cx="5961825" cy="2537868"/>
                    </a:xfrm>
                    <a:prstGeom prst="rect">
                      <a:avLst/>
                    </a:prstGeom>
                    <a:ln/>
                  </pic:spPr>
                </pic:pic>
              </a:graphicData>
            </a:graphic>
          </wp:inline>
        </w:drawing>
      </w:r>
    </w:p>
    <w:p w14:paraId="125C2E20"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 – Гістограма розподілу амбулаторних пацієнтів жіночої статі </w:t>
      </w:r>
      <w:r>
        <w:rPr>
          <w:color w:val="000000"/>
        </w:rPr>
        <w:br/>
        <w:t>на дві групи — тренувальну та тестову</w:t>
      </w:r>
    </w:p>
    <w:p w14:paraId="756238B2" w14:textId="77777777" w:rsidR="00E05379" w:rsidRDefault="00E05379">
      <w:pPr>
        <w:pBdr>
          <w:top w:val="nil"/>
          <w:left w:val="nil"/>
          <w:bottom w:val="nil"/>
          <w:right w:val="nil"/>
          <w:between w:val="nil"/>
        </w:pBdr>
        <w:spacing w:line="276" w:lineRule="auto"/>
        <w:ind w:firstLine="0"/>
        <w:jc w:val="center"/>
        <w:rPr>
          <w:color w:val="000000"/>
        </w:rPr>
      </w:pPr>
    </w:p>
    <w:p w14:paraId="5425F1E9" w14:textId="77777777" w:rsidR="00E05379" w:rsidRDefault="00000000">
      <w:pPr>
        <w:pStyle w:val="22"/>
        <w:rPr>
          <w:color w:val="000000"/>
        </w:rPr>
      </w:pPr>
      <w:bookmarkStart w:id="40" w:name="_heading=h.vx1227" w:colFirst="0" w:colLast="0"/>
      <w:bookmarkEnd w:id="40"/>
      <w:r>
        <w:rPr>
          <w:color w:val="000000"/>
        </w:rPr>
        <w:t xml:space="preserve">3.3. </w:t>
      </w:r>
      <w:proofErr w:type="spellStart"/>
      <w:r>
        <w:rPr>
          <w:color w:val="000000"/>
        </w:rPr>
        <w:t>Огляд</w:t>
      </w:r>
      <w:proofErr w:type="spellEnd"/>
      <w:r>
        <w:rPr>
          <w:color w:val="000000"/>
        </w:rPr>
        <w:t xml:space="preserve"> </w:t>
      </w:r>
      <w:proofErr w:type="spellStart"/>
      <w:r>
        <w:rPr>
          <w:color w:val="000000"/>
        </w:rPr>
        <w:t>розподілів</w:t>
      </w:r>
      <w:proofErr w:type="spellEnd"/>
      <w:r>
        <w:rPr>
          <w:color w:val="000000"/>
        </w:rPr>
        <w:t xml:space="preserve"> </w:t>
      </w:r>
      <w:proofErr w:type="spellStart"/>
      <w:r>
        <w:rPr>
          <w:color w:val="000000"/>
        </w:rPr>
        <w:t>стаціонарних</w:t>
      </w:r>
      <w:proofErr w:type="spellEnd"/>
      <w:r>
        <w:rPr>
          <w:color w:val="000000"/>
        </w:rPr>
        <w:t xml:space="preserve"> </w:t>
      </w:r>
      <w:proofErr w:type="spellStart"/>
      <w:r>
        <w:rPr>
          <w:color w:val="000000"/>
        </w:rPr>
        <w:t>пацієнтів</w:t>
      </w:r>
      <w:proofErr w:type="spellEnd"/>
      <w:r>
        <w:rPr>
          <w:color w:val="000000"/>
        </w:rPr>
        <w:t xml:space="preserve"> </w:t>
      </w:r>
    </w:p>
    <w:p w14:paraId="4EBE4B30" w14:textId="77777777" w:rsidR="00E05379" w:rsidRDefault="00E05379">
      <w:pPr>
        <w:rPr>
          <w:color w:val="000000"/>
        </w:rPr>
      </w:pPr>
    </w:p>
    <w:p w14:paraId="75575E94" w14:textId="77777777" w:rsidR="00E05379" w:rsidRDefault="00000000">
      <w:pPr>
        <w:rPr>
          <w:color w:val="000000"/>
        </w:rPr>
      </w:pPr>
      <w:r>
        <w:rPr>
          <w:color w:val="000000"/>
        </w:rPr>
        <w:t xml:space="preserve">Подібно до рис. 3.1, було представлено розподіли стаціонарних пацієнтів, які можна бачити на рис. 3.4. </w:t>
      </w:r>
    </w:p>
    <w:p w14:paraId="33D4546B" w14:textId="77777777" w:rsidR="00E05379" w:rsidRDefault="00000000">
      <w:pPr>
        <w:rPr>
          <w:color w:val="000000"/>
        </w:rPr>
      </w:pPr>
      <w:r>
        <w:rPr>
          <w:color w:val="000000"/>
        </w:rPr>
        <w:t xml:space="preserve">Знову ж таки, розподіли для обох статей є фактично ідентичними. Присутня негативна асиметрія даних, що означає перекіс гістограми в бік старших пацієнтів, особливо тих, кому понад 50 років. Така тенденція є зрозумілою, адже з віком люди мають все більше накопичених розладів, меншу стресову стійкість та низку інших потенційних біологічних факторів, що впливають на їхню госпіталізацію та види необхідних клінічних </w:t>
      </w:r>
      <w:proofErr w:type="spellStart"/>
      <w:r>
        <w:rPr>
          <w:color w:val="000000"/>
        </w:rPr>
        <w:t>втручань</w:t>
      </w:r>
      <w:proofErr w:type="spellEnd"/>
      <w:r>
        <w:rPr>
          <w:color w:val="000000"/>
        </w:rPr>
        <w:t>.</w:t>
      </w:r>
    </w:p>
    <w:p w14:paraId="73B76210" w14:textId="77777777" w:rsidR="00E05379" w:rsidRDefault="00E05379">
      <w:pPr>
        <w:rPr>
          <w:color w:val="000000"/>
        </w:rPr>
      </w:pPr>
    </w:p>
    <w:p w14:paraId="5D39EDCE"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47396E08" wp14:editId="013F134F">
            <wp:extent cx="5943600" cy="4183094"/>
            <wp:effectExtent l="0" t="0" r="0" b="0"/>
            <wp:docPr id="8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0"/>
                    <a:srcRect t="6159"/>
                    <a:stretch>
                      <a:fillRect/>
                    </a:stretch>
                  </pic:blipFill>
                  <pic:spPr>
                    <a:xfrm>
                      <a:off x="0" y="0"/>
                      <a:ext cx="5943600" cy="4183094"/>
                    </a:xfrm>
                    <a:prstGeom prst="rect">
                      <a:avLst/>
                    </a:prstGeom>
                    <a:ln/>
                  </pic:spPr>
                </pic:pic>
              </a:graphicData>
            </a:graphic>
          </wp:inline>
        </w:drawing>
      </w:r>
    </w:p>
    <w:p w14:paraId="1264EA8E" w14:textId="77777777" w:rsidR="00E05379" w:rsidRDefault="00000000">
      <w:pPr>
        <w:pBdr>
          <w:top w:val="nil"/>
          <w:left w:val="nil"/>
          <w:bottom w:val="nil"/>
          <w:right w:val="nil"/>
          <w:between w:val="nil"/>
        </w:pBdr>
        <w:spacing w:line="276" w:lineRule="auto"/>
        <w:ind w:firstLine="0"/>
        <w:jc w:val="center"/>
        <w:rPr>
          <w:color w:val="000000"/>
        </w:rPr>
      </w:pPr>
      <w:r>
        <w:rPr>
          <w:color w:val="000000"/>
        </w:rPr>
        <w:t>Рисунок 3.4 – Гістограма розподілу хронологічного віку стаціонарних пацієнтів: Ч – репрезентує пацієнтів чоловічої статі; Ж – репрезентує пацієнтів жіночої статі.</w:t>
      </w:r>
    </w:p>
    <w:p w14:paraId="44870095" w14:textId="77777777" w:rsidR="00E05379" w:rsidRDefault="00E05379">
      <w:pPr>
        <w:rPr>
          <w:color w:val="000000"/>
        </w:rPr>
      </w:pPr>
    </w:p>
    <w:p w14:paraId="0A2E3A69" w14:textId="77777777" w:rsidR="00E05379" w:rsidRDefault="00000000">
      <w:pPr>
        <w:rPr>
          <w:color w:val="000000"/>
        </w:rPr>
      </w:pPr>
      <w:r>
        <w:rPr>
          <w:color w:val="000000"/>
        </w:rPr>
        <w:t xml:space="preserve">Також на рис. 3.5 – рис.3.6 ілюстровано гістограми розподілу для тестових груп, призначення яких також було описано раніше. Видно як відрізняються тестові розподіли взяті із цих двох категорій реєстрації пацієнтів за їх силуетом та напівпрозорої заливки. Така розбіжність проглядається у тому, що амбулаторна група має більше молодших за віком пацієнтів та менше старших пацієнтів у порівнянні зі стаціонарною групою. Тоді як кількість пацієнтів у середині вікового проміжку є практично однаковою. </w:t>
      </w:r>
    </w:p>
    <w:p w14:paraId="2A837F4D" w14:textId="77777777" w:rsidR="00E05379" w:rsidRDefault="00000000">
      <w:pPr>
        <w:rPr>
          <w:color w:val="000000"/>
        </w:rPr>
      </w:pPr>
      <w:r>
        <w:rPr>
          <w:color w:val="000000"/>
        </w:rPr>
        <w:t xml:space="preserve">Украй важливо зачепити тему відповідності цих двох розподілів для подальшого аналізу і, зокрема, для встановлення популяційного середнього. Оскільки простий випадковий відбір може здатися поверхневим та таким, що </w:t>
      </w:r>
      <w:r>
        <w:rPr>
          <w:color w:val="000000"/>
        </w:rPr>
        <w:lastRenderedPageBreak/>
        <w:t>не усуває наявні упередження між вибірками, назріває природній мотив пошуку інших способів формування розподілів груп.</w:t>
      </w:r>
    </w:p>
    <w:p w14:paraId="11B76672" w14:textId="77777777" w:rsidR="00E05379" w:rsidRDefault="00000000">
      <w:pPr>
        <w:rPr>
          <w:color w:val="000000"/>
        </w:rPr>
      </w:pPr>
      <w:r>
        <w:rPr>
          <w:color w:val="000000"/>
        </w:rPr>
        <w:t>У статистиці існують методи зіставлення груп, серед яких найбільш популярним та застосовуваним є підбір показників схильності (</w:t>
      </w:r>
      <w:proofErr w:type="spellStart"/>
      <w:r>
        <w:rPr>
          <w:color w:val="000000"/>
        </w:rPr>
        <w:t>propensity</w:t>
      </w:r>
      <w:proofErr w:type="spellEnd"/>
      <w:r>
        <w:rPr>
          <w:color w:val="000000"/>
        </w:rPr>
        <w:t xml:space="preserve"> </w:t>
      </w:r>
      <w:proofErr w:type="spellStart"/>
      <w:r>
        <w:rPr>
          <w:color w:val="000000"/>
        </w:rPr>
        <w:t>score</w:t>
      </w:r>
      <w:proofErr w:type="spellEnd"/>
      <w:r>
        <w:rPr>
          <w:color w:val="000000"/>
        </w:rPr>
        <w:t xml:space="preserve"> </w:t>
      </w:r>
      <w:proofErr w:type="spellStart"/>
      <w:r>
        <w:rPr>
          <w:color w:val="000000"/>
        </w:rPr>
        <w:t>matching</w:t>
      </w:r>
      <w:proofErr w:type="spellEnd"/>
      <w:r>
        <w:rPr>
          <w:color w:val="000000"/>
        </w:rPr>
        <w:t>). Такий підхід може допомогти штучно зрівняти розподіли різних груп і має ґрунтовні переваги [</w:t>
      </w:r>
      <w:hyperlink w:anchor="bookmark=id.3oy7u29">
        <w:r>
          <w:rPr>
            <w:color w:val="000000"/>
          </w:rPr>
          <w:t>51</w:t>
        </w:r>
      </w:hyperlink>
      <w:r>
        <w:rPr>
          <w:color w:val="000000"/>
        </w:rPr>
        <w:t>]. Проте при використанні цих методів, дослідник може несвідомо спричинити ще більше упередження, дисбалансу даних та навчених моделей [</w:t>
      </w:r>
      <w:hyperlink w:anchor="bookmark=id.243i4a2">
        <w:r>
          <w:rPr>
            <w:color w:val="000000"/>
          </w:rPr>
          <w:t>52</w:t>
        </w:r>
      </w:hyperlink>
      <w:r>
        <w:rPr>
          <w:color w:val="000000"/>
        </w:rPr>
        <w:t xml:space="preserve">]. </w:t>
      </w:r>
    </w:p>
    <w:p w14:paraId="43E1E31A" w14:textId="77777777" w:rsidR="00E05379" w:rsidRDefault="00000000">
      <w:pPr>
        <w:rPr>
          <w:color w:val="000000"/>
        </w:rPr>
      </w:pPr>
      <w:r>
        <w:rPr>
          <w:color w:val="000000"/>
        </w:rPr>
        <w:t>Наприклад, створивши амбулаторну тестову групу із таким же розподілом як в стаціонарній тестовій групі, ми б змусили амбулаторну тренувальну вибірку мати значно менше старших пацієнтів і водночас ще більше молодших пацієнтів. Така тренувальна вибірка робить модель надзвичайно упередженою та нестійкою для прогнозування віку старших людей, що зробить отримані передбачення менш точними та справедливими. Це підтверджує логічність формування рівномірного і природного розподілу групи для тренування.</w:t>
      </w:r>
    </w:p>
    <w:p w14:paraId="4BD2456B" w14:textId="77777777" w:rsidR="00E05379" w:rsidRDefault="00000000">
      <w:pPr>
        <w:rPr>
          <w:color w:val="000000"/>
        </w:rPr>
      </w:pPr>
      <w:r>
        <w:rPr>
          <w:color w:val="000000"/>
        </w:rPr>
        <w:t>Повторюючи, бачимо результат розбиття на тестові групи у вигляді розподілу на рис. 3.5 для чоловіків.</w:t>
      </w:r>
    </w:p>
    <w:p w14:paraId="5CBE0611" w14:textId="77777777" w:rsidR="00E05379" w:rsidRDefault="00E05379">
      <w:pPr>
        <w:rPr>
          <w:color w:val="000000"/>
        </w:rPr>
      </w:pPr>
    </w:p>
    <w:p w14:paraId="00FB9F1C"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6BD46E7A" wp14:editId="4F9F21AD">
            <wp:extent cx="5943600" cy="2468880"/>
            <wp:effectExtent l="0" t="0" r="0" b="0"/>
            <wp:docPr id="9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1"/>
                    <a:srcRect/>
                    <a:stretch>
                      <a:fillRect/>
                    </a:stretch>
                  </pic:blipFill>
                  <pic:spPr>
                    <a:xfrm>
                      <a:off x="0" y="0"/>
                      <a:ext cx="5943600" cy="2468880"/>
                    </a:xfrm>
                    <a:prstGeom prst="rect">
                      <a:avLst/>
                    </a:prstGeom>
                    <a:ln/>
                  </pic:spPr>
                </pic:pic>
              </a:graphicData>
            </a:graphic>
          </wp:inline>
        </w:drawing>
      </w:r>
    </w:p>
    <w:p w14:paraId="50139BFC"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3.5 – Гістограма розподілу тестових груп </w:t>
      </w:r>
      <w:r>
        <w:rPr>
          <w:color w:val="000000"/>
        </w:rPr>
        <w:br/>
        <w:t>амбулаторних та стаціонарних пацієнтів чоловічої статі</w:t>
      </w:r>
    </w:p>
    <w:p w14:paraId="1B53EFD6" w14:textId="77777777" w:rsidR="00E05379" w:rsidRDefault="00E05379">
      <w:pPr>
        <w:jc w:val="left"/>
        <w:rPr>
          <w:color w:val="000000"/>
        </w:rPr>
      </w:pPr>
    </w:p>
    <w:p w14:paraId="7E24A926" w14:textId="77777777" w:rsidR="00E05379" w:rsidRDefault="00000000">
      <w:pPr>
        <w:jc w:val="left"/>
        <w:rPr>
          <w:color w:val="000000"/>
        </w:rPr>
      </w:pPr>
      <w:r>
        <w:rPr>
          <w:color w:val="000000"/>
        </w:rPr>
        <w:lastRenderedPageBreak/>
        <w:t>А також бачимо результати для жінок, дивлячись на рис. 3.6.</w:t>
      </w:r>
    </w:p>
    <w:p w14:paraId="5F7A10C9" w14:textId="77777777" w:rsidR="00E05379" w:rsidRDefault="00E05379">
      <w:pPr>
        <w:jc w:val="left"/>
        <w:rPr>
          <w:color w:val="000000"/>
        </w:rPr>
      </w:pPr>
    </w:p>
    <w:p w14:paraId="68E2E421"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6DBC9AF" wp14:editId="58D4FE43">
            <wp:extent cx="5961642" cy="2476639"/>
            <wp:effectExtent l="0" t="0" r="0" b="0"/>
            <wp:docPr id="9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2"/>
                    <a:srcRect/>
                    <a:stretch>
                      <a:fillRect/>
                    </a:stretch>
                  </pic:blipFill>
                  <pic:spPr>
                    <a:xfrm>
                      <a:off x="0" y="0"/>
                      <a:ext cx="5961642" cy="2476639"/>
                    </a:xfrm>
                    <a:prstGeom prst="rect">
                      <a:avLst/>
                    </a:prstGeom>
                    <a:ln/>
                  </pic:spPr>
                </pic:pic>
              </a:graphicData>
            </a:graphic>
          </wp:inline>
        </w:drawing>
      </w:r>
    </w:p>
    <w:p w14:paraId="6356C284"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3.6 – Гістограма розподілу тестових груп </w:t>
      </w:r>
      <w:r>
        <w:rPr>
          <w:color w:val="000000"/>
        </w:rPr>
        <w:br/>
        <w:t>амбулаторних та стаціонарних пацієнтів жіночої статі</w:t>
      </w:r>
    </w:p>
    <w:p w14:paraId="12713DD0" w14:textId="77777777" w:rsidR="00E05379" w:rsidRDefault="00E05379">
      <w:pPr>
        <w:jc w:val="left"/>
        <w:rPr>
          <w:color w:val="000000"/>
        </w:rPr>
      </w:pPr>
    </w:p>
    <w:p w14:paraId="1D5D11B5" w14:textId="77777777" w:rsidR="00E05379" w:rsidRDefault="00000000">
      <w:pPr>
        <w:rPr>
          <w:color w:val="000000"/>
        </w:rPr>
      </w:pPr>
      <w:r>
        <w:rPr>
          <w:color w:val="000000"/>
        </w:rPr>
        <w:t>Наступні графіки, що на рис. 3.7 – рис.3.8 відповідно, відображають розподіли кількості пацієнтів за клінічними групами для обох статей. Було відібрано 16 найбільш частих діагностичних груп методології CMG+.</w:t>
      </w:r>
    </w:p>
    <w:p w14:paraId="167D08A0" w14:textId="77777777" w:rsidR="00E05379" w:rsidRDefault="00000000">
      <w:pPr>
        <w:rPr>
          <w:color w:val="000000"/>
        </w:rPr>
      </w:pPr>
      <w:r>
        <w:rPr>
          <w:color w:val="000000"/>
        </w:rPr>
        <w:t xml:space="preserve">Знову ж таки, через різні розміри стаціонарних груп між чоловіками та жінками, видно різні пороги найменш частої клінічної групи — близько 60 для чоловіків та 35-40 для жінок. Проте розміри кожної із цих підгруп є більш ніж достатніми для проведення статистичних тестів </w:t>
      </w:r>
      <w:proofErr w:type="spellStart"/>
      <w:r>
        <w:rPr>
          <w:color w:val="000000"/>
        </w:rPr>
        <w:t>Вілкоксона</w:t>
      </w:r>
      <w:proofErr w:type="spellEnd"/>
      <w:r>
        <w:rPr>
          <w:color w:val="000000"/>
        </w:rPr>
        <w:t xml:space="preserve"> та дадуть змістовний результат при всіх видах аналізу.</w:t>
      </w:r>
    </w:p>
    <w:p w14:paraId="55C09A9F" w14:textId="77777777" w:rsidR="00E05379" w:rsidRDefault="00000000">
      <w:pPr>
        <w:rPr>
          <w:color w:val="000000"/>
        </w:rPr>
      </w:pPr>
      <w:r>
        <w:rPr>
          <w:color w:val="000000"/>
        </w:rPr>
        <w:t>Бачимо за рис. 3.7 стовпчикової діаграми клінічних груп чоловіків, що присутні не тільки неврологічні захворювання, а й розлади серцево-судинної системи. Такі включають: “</w:t>
      </w:r>
      <w:proofErr w:type="spellStart"/>
      <w:r>
        <w:rPr>
          <w:color w:val="000000"/>
        </w:rPr>
        <w:t>Черезшкірне</w:t>
      </w:r>
      <w:proofErr w:type="spellEnd"/>
      <w:r>
        <w:rPr>
          <w:color w:val="000000"/>
        </w:rPr>
        <w:t xml:space="preserve"> коронарне втручання при Інфаркт міокарда/Шок/Зупинка/Серцева недостатність” чи “Інфаркт міокарда/Шок/Зупинка без </w:t>
      </w:r>
      <w:proofErr w:type="spellStart"/>
      <w:r>
        <w:rPr>
          <w:color w:val="000000"/>
        </w:rPr>
        <w:t>коронарографії</w:t>
      </w:r>
      <w:proofErr w:type="spellEnd"/>
      <w:r>
        <w:rPr>
          <w:color w:val="000000"/>
        </w:rPr>
        <w:t>”.</w:t>
      </w:r>
    </w:p>
    <w:p w14:paraId="58F89DF3" w14:textId="77777777" w:rsidR="00E05379" w:rsidRDefault="00E05379">
      <w:pPr>
        <w:jc w:val="left"/>
        <w:rPr>
          <w:color w:val="000000"/>
        </w:rPr>
      </w:pPr>
    </w:p>
    <w:p w14:paraId="54D06B76"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7E2B3950" wp14:editId="5B429E42">
            <wp:extent cx="5958365" cy="2697179"/>
            <wp:effectExtent l="0" t="0" r="0" b="0"/>
            <wp:docPr id="9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3"/>
                    <a:srcRect t="10507"/>
                    <a:stretch>
                      <a:fillRect/>
                    </a:stretch>
                  </pic:blipFill>
                  <pic:spPr>
                    <a:xfrm>
                      <a:off x="0" y="0"/>
                      <a:ext cx="5958365" cy="2697179"/>
                    </a:xfrm>
                    <a:prstGeom prst="rect">
                      <a:avLst/>
                    </a:prstGeom>
                    <a:ln/>
                  </pic:spPr>
                </pic:pic>
              </a:graphicData>
            </a:graphic>
          </wp:inline>
        </w:drawing>
      </w:r>
    </w:p>
    <w:p w14:paraId="5AB77531"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3.7 – Стовпчикова діаграма кількості стаціонарних пацієнтів </w:t>
      </w:r>
      <w:r>
        <w:rPr>
          <w:color w:val="000000"/>
        </w:rPr>
        <w:br/>
        <w:t>чоловічої статі за найбільш поширеними клінічними групами</w:t>
      </w:r>
    </w:p>
    <w:p w14:paraId="4B17C526" w14:textId="77777777" w:rsidR="00E05379" w:rsidRDefault="00E05379">
      <w:pPr>
        <w:jc w:val="left"/>
        <w:rPr>
          <w:color w:val="000000"/>
        </w:rPr>
      </w:pPr>
    </w:p>
    <w:p w14:paraId="69F30F4E" w14:textId="77777777" w:rsidR="00E05379" w:rsidRDefault="00000000">
      <w:pPr>
        <w:rPr>
          <w:color w:val="000000"/>
        </w:rPr>
      </w:pPr>
      <w:r>
        <w:rPr>
          <w:color w:val="000000"/>
        </w:rPr>
        <w:t>На результатах розподілу за клінічними групами для жінок на рис. 3.8, також варто пояснити діагностичну групу “MCC 01 Незв’язані втручання”. Ця група належить до розладів нервової системи, проте не відноситься до якоїсь конкретної, наявної у CMG+ методології, клінічної групи.</w:t>
      </w:r>
    </w:p>
    <w:p w14:paraId="2C9F0EA2" w14:textId="77777777" w:rsidR="00E05379" w:rsidRDefault="00E05379">
      <w:pPr>
        <w:rPr>
          <w:color w:val="000000"/>
        </w:rPr>
      </w:pPr>
    </w:p>
    <w:p w14:paraId="6D013AE2"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5BE2EE8" wp14:editId="0C1A4776">
            <wp:extent cx="5444127" cy="2652689"/>
            <wp:effectExtent l="0" t="0" r="0" b="0"/>
            <wp:docPr id="9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4"/>
                    <a:srcRect t="9992"/>
                    <a:stretch>
                      <a:fillRect/>
                    </a:stretch>
                  </pic:blipFill>
                  <pic:spPr>
                    <a:xfrm>
                      <a:off x="0" y="0"/>
                      <a:ext cx="5444127" cy="2652689"/>
                    </a:xfrm>
                    <a:prstGeom prst="rect">
                      <a:avLst/>
                    </a:prstGeom>
                    <a:ln/>
                  </pic:spPr>
                </pic:pic>
              </a:graphicData>
            </a:graphic>
          </wp:inline>
        </w:drawing>
      </w:r>
    </w:p>
    <w:p w14:paraId="633CEEBB"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3.8 – Стовпчикова діаграма кількості стаціонарних пацієнтів </w:t>
      </w:r>
      <w:r>
        <w:rPr>
          <w:color w:val="000000"/>
        </w:rPr>
        <w:br/>
        <w:t>жіночої статі за найбільш поширеними клінічними групами</w:t>
      </w:r>
    </w:p>
    <w:p w14:paraId="339F54E0" w14:textId="77777777" w:rsidR="00E05379" w:rsidRDefault="00E05379">
      <w:pPr>
        <w:pBdr>
          <w:top w:val="nil"/>
          <w:left w:val="nil"/>
          <w:bottom w:val="nil"/>
          <w:right w:val="nil"/>
          <w:between w:val="nil"/>
        </w:pBdr>
        <w:spacing w:line="276" w:lineRule="auto"/>
        <w:ind w:firstLine="0"/>
        <w:jc w:val="center"/>
        <w:rPr>
          <w:color w:val="000000"/>
        </w:rPr>
      </w:pPr>
    </w:p>
    <w:p w14:paraId="0287E028" w14:textId="77777777" w:rsidR="00E05379" w:rsidRDefault="00000000">
      <w:pPr>
        <w:pStyle w:val="22"/>
        <w:rPr>
          <w:color w:val="000000"/>
        </w:rPr>
      </w:pPr>
      <w:bookmarkStart w:id="41" w:name="_heading=h.3fwokq0" w:colFirst="0" w:colLast="0"/>
      <w:bookmarkEnd w:id="41"/>
      <w:r>
        <w:rPr>
          <w:color w:val="000000"/>
        </w:rPr>
        <w:lastRenderedPageBreak/>
        <w:t xml:space="preserve">3.4. </w:t>
      </w:r>
      <w:proofErr w:type="spellStart"/>
      <w:r>
        <w:rPr>
          <w:color w:val="000000"/>
        </w:rPr>
        <w:t>Статистичні</w:t>
      </w:r>
      <w:proofErr w:type="spellEnd"/>
      <w:r>
        <w:rPr>
          <w:color w:val="000000"/>
        </w:rPr>
        <w:t xml:space="preserve"> </w:t>
      </w:r>
      <w:proofErr w:type="spellStart"/>
      <w:r>
        <w:rPr>
          <w:color w:val="000000"/>
        </w:rPr>
        <w:t>моделі</w:t>
      </w:r>
      <w:proofErr w:type="spellEnd"/>
      <w:r>
        <w:rPr>
          <w:color w:val="000000"/>
        </w:rPr>
        <w:t xml:space="preserve"> для </w:t>
      </w:r>
      <w:proofErr w:type="spellStart"/>
      <w:r>
        <w:rPr>
          <w:color w:val="000000"/>
        </w:rPr>
        <w:t>прогнозування</w:t>
      </w:r>
      <w:proofErr w:type="spellEnd"/>
      <w:r>
        <w:rPr>
          <w:color w:val="000000"/>
        </w:rPr>
        <w:t xml:space="preserve"> </w:t>
      </w:r>
      <w:proofErr w:type="spellStart"/>
      <w:r>
        <w:rPr>
          <w:color w:val="000000"/>
        </w:rPr>
        <w:t>віку</w:t>
      </w:r>
      <w:proofErr w:type="spellEnd"/>
      <w:r>
        <w:rPr>
          <w:color w:val="000000"/>
        </w:rPr>
        <w:t xml:space="preserve"> </w:t>
      </w:r>
      <w:proofErr w:type="spellStart"/>
      <w:r>
        <w:rPr>
          <w:color w:val="000000"/>
        </w:rPr>
        <w:t>мозку</w:t>
      </w:r>
      <w:proofErr w:type="spellEnd"/>
      <w:r>
        <w:rPr>
          <w:color w:val="000000"/>
        </w:rPr>
        <w:t xml:space="preserve"> </w:t>
      </w:r>
    </w:p>
    <w:p w14:paraId="31AF1CA6" w14:textId="77777777" w:rsidR="00E05379" w:rsidRDefault="00000000">
      <w:pPr>
        <w:pStyle w:val="31"/>
        <w:rPr>
          <w:color w:val="000000"/>
        </w:rPr>
      </w:pPr>
      <w:bookmarkStart w:id="42" w:name="_heading=h.1v1yuxt" w:colFirst="0" w:colLast="0"/>
      <w:bookmarkEnd w:id="42"/>
      <w:r>
        <w:rPr>
          <w:color w:val="000000"/>
        </w:rPr>
        <w:t xml:space="preserve">3.4.1. </w:t>
      </w:r>
      <w:proofErr w:type="spellStart"/>
      <w:r>
        <w:rPr>
          <w:color w:val="000000"/>
        </w:rPr>
        <w:t>Прогнозований</w:t>
      </w:r>
      <w:proofErr w:type="spellEnd"/>
      <w:r>
        <w:rPr>
          <w:color w:val="000000"/>
        </w:rPr>
        <w:t xml:space="preserve"> </w:t>
      </w:r>
      <w:proofErr w:type="spellStart"/>
      <w:r>
        <w:rPr>
          <w:color w:val="000000"/>
        </w:rPr>
        <w:t>вік</w:t>
      </w:r>
      <w:proofErr w:type="spellEnd"/>
      <w:r>
        <w:rPr>
          <w:color w:val="000000"/>
        </w:rPr>
        <w:t xml:space="preserve"> </w:t>
      </w:r>
      <w:proofErr w:type="spellStart"/>
      <w:r>
        <w:rPr>
          <w:color w:val="000000"/>
        </w:rPr>
        <w:t>амбулаторних</w:t>
      </w:r>
      <w:proofErr w:type="spellEnd"/>
      <w:r>
        <w:rPr>
          <w:color w:val="000000"/>
        </w:rPr>
        <w:t xml:space="preserve"> </w:t>
      </w:r>
      <w:proofErr w:type="spellStart"/>
      <w:r>
        <w:rPr>
          <w:color w:val="000000"/>
        </w:rPr>
        <w:t>пацієнтів</w:t>
      </w:r>
      <w:proofErr w:type="spellEnd"/>
    </w:p>
    <w:p w14:paraId="25EAD60A" w14:textId="77777777" w:rsidR="00E05379" w:rsidRDefault="00000000">
      <w:pPr>
        <w:rPr>
          <w:color w:val="000000"/>
        </w:rPr>
      </w:pPr>
      <w:r>
        <w:rPr>
          <w:color w:val="000000"/>
        </w:rPr>
        <w:t>На рис. 3.9 – рис.3.10 виведено результати прогнозування віку для амбулаторної тестової групи сімома натренованими регіональними моделями. Інакше кажучи, тут представлені популяційні середні встановлені моделями по кожній частці та загальній мозковій. Сітка площини є уніфікованою для усіх точкових діаграм для зручності порівняння.</w:t>
      </w:r>
    </w:p>
    <w:p w14:paraId="3D21FDEC" w14:textId="77777777" w:rsidR="00E05379" w:rsidRDefault="00000000">
      <w:pPr>
        <w:rPr>
          <w:color w:val="000000"/>
        </w:rPr>
      </w:pPr>
      <w:r>
        <w:rPr>
          <w:color w:val="000000"/>
        </w:rPr>
        <w:t>Отож, рис. 3.9 показує функції прогнозів до справжніх значень для чоловіків.</w:t>
      </w:r>
    </w:p>
    <w:p w14:paraId="5C171ABA"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673430CA" wp14:editId="584094B1">
            <wp:extent cx="2922224" cy="5581715"/>
            <wp:effectExtent l="0" t="0" r="0" b="0"/>
            <wp:docPr id="95"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5"/>
                    <a:srcRect t="3278"/>
                    <a:stretch>
                      <a:fillRect/>
                    </a:stretch>
                  </pic:blipFill>
                  <pic:spPr>
                    <a:xfrm>
                      <a:off x="0" y="0"/>
                      <a:ext cx="2922224" cy="5581715"/>
                    </a:xfrm>
                    <a:prstGeom prst="rect">
                      <a:avLst/>
                    </a:prstGeom>
                    <a:ln/>
                  </pic:spPr>
                </pic:pic>
              </a:graphicData>
            </a:graphic>
          </wp:inline>
        </w:drawing>
      </w:r>
    </w:p>
    <w:p w14:paraId="7D694328" w14:textId="77777777" w:rsidR="00E05379" w:rsidRDefault="00000000">
      <w:pPr>
        <w:pBdr>
          <w:top w:val="nil"/>
          <w:left w:val="nil"/>
          <w:bottom w:val="nil"/>
          <w:right w:val="nil"/>
          <w:between w:val="nil"/>
        </w:pBdr>
        <w:spacing w:line="276" w:lineRule="auto"/>
        <w:ind w:firstLine="0"/>
        <w:jc w:val="center"/>
        <w:rPr>
          <w:color w:val="000000"/>
        </w:rPr>
      </w:pPr>
      <w:r>
        <w:rPr>
          <w:color w:val="000000"/>
        </w:rPr>
        <w:lastRenderedPageBreak/>
        <w:t>Рисунок 3.9 – Точкова діаграма функції  прогнозованого віку від хронологічного за всіма регіональними моделями  для амбулаторної тестової групи чоловіків</w:t>
      </w:r>
    </w:p>
    <w:p w14:paraId="4A4263D2" w14:textId="77777777" w:rsidR="00E05379" w:rsidRDefault="00000000">
      <w:pPr>
        <w:rPr>
          <w:color w:val="000000"/>
        </w:rPr>
      </w:pPr>
      <w:r>
        <w:rPr>
          <w:color w:val="000000"/>
        </w:rPr>
        <w:t>Обсервується, що все ще присутній ефект статистичного феномена регресії до середнього. Наприклад, видно як квадратична регресійна крива, тобто популяційне середнє, є вищою у прогнозах для молодших пацієнтів та нижчою для старших відносно справжнього хронологічного віку навіть для умовно здорових амбулаторних пацієнтів.</w:t>
      </w:r>
    </w:p>
    <w:p w14:paraId="6FFC46BA" w14:textId="77777777" w:rsidR="00E05379" w:rsidRDefault="00000000">
      <w:pPr>
        <w:rPr>
          <w:color w:val="000000"/>
        </w:rPr>
      </w:pPr>
      <w:r>
        <w:rPr>
          <w:color w:val="000000"/>
        </w:rPr>
        <w:t>Подібно, бачимо таке ж саме представлення результатів для жінок на рис. 3.10.</w:t>
      </w:r>
    </w:p>
    <w:p w14:paraId="3C324CCD" w14:textId="77777777" w:rsidR="00E05379" w:rsidRDefault="00E05379">
      <w:pPr>
        <w:rPr>
          <w:color w:val="000000"/>
          <w:sz w:val="16"/>
          <w:szCs w:val="16"/>
        </w:rPr>
      </w:pPr>
    </w:p>
    <w:p w14:paraId="70B9186E"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409525F0" wp14:editId="34DD47A6">
            <wp:extent cx="3119222" cy="6022026"/>
            <wp:effectExtent l="0" t="0" r="0" b="0"/>
            <wp:docPr id="9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6"/>
                    <a:srcRect t="3412"/>
                    <a:stretch>
                      <a:fillRect/>
                    </a:stretch>
                  </pic:blipFill>
                  <pic:spPr>
                    <a:xfrm>
                      <a:off x="0" y="0"/>
                      <a:ext cx="3119222" cy="6022026"/>
                    </a:xfrm>
                    <a:prstGeom prst="rect">
                      <a:avLst/>
                    </a:prstGeom>
                    <a:ln/>
                  </pic:spPr>
                </pic:pic>
              </a:graphicData>
            </a:graphic>
          </wp:inline>
        </w:drawing>
      </w:r>
    </w:p>
    <w:p w14:paraId="07EB2A80" w14:textId="77777777" w:rsidR="00E05379" w:rsidRDefault="00000000">
      <w:pPr>
        <w:pBdr>
          <w:top w:val="nil"/>
          <w:left w:val="nil"/>
          <w:bottom w:val="nil"/>
          <w:right w:val="nil"/>
          <w:between w:val="nil"/>
        </w:pBdr>
        <w:spacing w:line="276" w:lineRule="auto"/>
        <w:ind w:firstLine="0"/>
        <w:jc w:val="center"/>
        <w:rPr>
          <w:color w:val="000000"/>
        </w:rPr>
      </w:pPr>
      <w:r>
        <w:rPr>
          <w:color w:val="000000"/>
        </w:rPr>
        <w:lastRenderedPageBreak/>
        <w:t>Рисунок 3.10 – Точкова діаграма функції  прогнозованого віку від хронологічного за всіма регіональними моделями  для амбулаторної тестової групи жінок</w:t>
      </w:r>
    </w:p>
    <w:p w14:paraId="63CA31C3" w14:textId="77777777" w:rsidR="00E05379" w:rsidRDefault="00E05379">
      <w:pPr>
        <w:ind w:firstLine="0"/>
        <w:rPr>
          <w:color w:val="000000"/>
        </w:rPr>
      </w:pPr>
    </w:p>
    <w:p w14:paraId="5EE3E7B2" w14:textId="77777777" w:rsidR="00E05379" w:rsidRDefault="00000000">
      <w:pPr>
        <w:pStyle w:val="31"/>
        <w:rPr>
          <w:color w:val="000000"/>
        </w:rPr>
      </w:pPr>
      <w:bookmarkStart w:id="43" w:name="_heading=h.4f1mdlm" w:colFirst="0" w:colLast="0"/>
      <w:bookmarkEnd w:id="43"/>
      <w:r>
        <w:rPr>
          <w:color w:val="000000"/>
        </w:rPr>
        <w:t xml:space="preserve">3.4.2. </w:t>
      </w:r>
      <w:proofErr w:type="spellStart"/>
      <w:r>
        <w:rPr>
          <w:color w:val="000000"/>
        </w:rPr>
        <w:t>Прогнозований</w:t>
      </w:r>
      <w:proofErr w:type="spellEnd"/>
      <w:r>
        <w:rPr>
          <w:color w:val="000000"/>
        </w:rPr>
        <w:t xml:space="preserve"> </w:t>
      </w:r>
      <w:proofErr w:type="spellStart"/>
      <w:r>
        <w:rPr>
          <w:color w:val="000000"/>
        </w:rPr>
        <w:t>вік</w:t>
      </w:r>
      <w:proofErr w:type="spellEnd"/>
      <w:r>
        <w:rPr>
          <w:color w:val="000000"/>
        </w:rPr>
        <w:t xml:space="preserve"> </w:t>
      </w:r>
      <w:proofErr w:type="spellStart"/>
      <w:r>
        <w:rPr>
          <w:color w:val="000000"/>
        </w:rPr>
        <w:t>стаціонарних</w:t>
      </w:r>
      <w:proofErr w:type="spellEnd"/>
      <w:r>
        <w:rPr>
          <w:color w:val="000000"/>
        </w:rPr>
        <w:t xml:space="preserve"> </w:t>
      </w:r>
      <w:proofErr w:type="spellStart"/>
      <w:r>
        <w:rPr>
          <w:color w:val="000000"/>
        </w:rPr>
        <w:t>пацієнтів</w:t>
      </w:r>
      <w:proofErr w:type="spellEnd"/>
    </w:p>
    <w:p w14:paraId="683C7A0B" w14:textId="77777777" w:rsidR="00E05379" w:rsidRDefault="00000000">
      <w:pPr>
        <w:rPr>
          <w:color w:val="000000"/>
        </w:rPr>
      </w:pPr>
      <w:r>
        <w:rPr>
          <w:color w:val="000000"/>
        </w:rPr>
        <w:t>Потрібно також відобразити точкові діаграми прогнозів відносно справжніх значень віку стаціонарної тестової групи, це зроблено на рис. 3.11- рис.3.12 для двох статей відповідно. Повторимо, що регресійні лінії на графіках є побудованими для амбулаторних тестових груп.</w:t>
      </w:r>
    </w:p>
    <w:p w14:paraId="7322E4CA" w14:textId="77777777" w:rsidR="00E05379" w:rsidRDefault="00000000">
      <w:pPr>
        <w:rPr>
          <w:color w:val="000000"/>
        </w:rPr>
      </w:pPr>
      <w:r>
        <w:rPr>
          <w:color w:val="000000"/>
        </w:rPr>
        <w:t>Тобто нижче на рис. 3.11 спостерігаються передбачення для чоловічих стаціонарних пацієнтів.</w:t>
      </w:r>
    </w:p>
    <w:p w14:paraId="1CB00FB2" w14:textId="77777777" w:rsidR="00E05379" w:rsidRDefault="00000000">
      <w:pPr>
        <w:rPr>
          <w:color w:val="000000"/>
        </w:rPr>
      </w:pPr>
      <w:r>
        <w:rPr>
          <w:color w:val="000000"/>
        </w:rPr>
        <w:t xml:space="preserve">Тепер особливо видно, що дещо більший об’єм даних для тренування моделей у жінок проглядається в меншій силі раніше описаного статистичного артефакту. Це видно як на рис. 3.10, так і на рис. 3.12, проте саме на передбаченнях регіональної моделі, що тренувалася на областях усіх часток мозку. Причина цього лежить на поверхні — більше областей означає більший простір ознак, тобто більше даних для того, щоб захопити закономірності в спектральних </w:t>
      </w:r>
      <w:proofErr w:type="spellStart"/>
      <w:r>
        <w:rPr>
          <w:color w:val="000000"/>
        </w:rPr>
        <w:t>потужностях</w:t>
      </w:r>
      <w:proofErr w:type="spellEnd"/>
      <w:r>
        <w:rPr>
          <w:color w:val="000000"/>
        </w:rPr>
        <w:t xml:space="preserve"> за областями та їх дискретними частотами. </w:t>
      </w:r>
    </w:p>
    <w:p w14:paraId="2956F250" w14:textId="77777777" w:rsidR="00E05379" w:rsidRDefault="00000000">
      <w:pPr>
        <w:rPr>
          <w:color w:val="000000"/>
        </w:rPr>
      </w:pPr>
      <w:r>
        <w:rPr>
          <w:color w:val="000000"/>
        </w:rPr>
        <w:t>Також вище сказане підкріплюється тим, що моделі мають гіршу продуктивність на наборах даних, які вони не бачили під час тренування, ба більше на тих наборах, які є ще більшим узагальненням.</w:t>
      </w:r>
    </w:p>
    <w:p w14:paraId="079AA7F4" w14:textId="77777777" w:rsidR="00E05379" w:rsidRDefault="00000000">
      <w:pPr>
        <w:rPr>
          <w:color w:val="000000"/>
        </w:rPr>
      </w:pPr>
      <w:r>
        <w:rPr>
          <w:color w:val="000000"/>
        </w:rPr>
        <w:t xml:space="preserve">Також видно як відмінності в закономірностях даних для стаціонарних пацієнтів дають про себе знати. Якщо ми б побудували регресійні криві для стаціонарних пацієнтів для кожної хмари точок, то вони були б плоскіші, себто мали б менший кут відносно </w:t>
      </w:r>
      <w:proofErr w:type="spellStart"/>
      <w:r>
        <w:rPr>
          <w:color w:val="000000"/>
        </w:rPr>
        <w:t>вісі</w:t>
      </w:r>
      <w:proofErr w:type="spellEnd"/>
      <w:r>
        <w:rPr>
          <w:color w:val="000000"/>
        </w:rPr>
        <w:t xml:space="preserve"> ординат. Це станеться через уже описаний момент статистичного артефакту — що менша ефективність моделі, тим буде більше упередження явища регресії до середнього.</w:t>
      </w:r>
    </w:p>
    <w:p w14:paraId="5329FAA8" w14:textId="77777777" w:rsidR="00E05379" w:rsidRDefault="00000000">
      <w:pPr>
        <w:rPr>
          <w:color w:val="000000"/>
        </w:rPr>
      </w:pPr>
      <w:r>
        <w:rPr>
          <w:color w:val="000000"/>
        </w:rPr>
        <w:t xml:space="preserve">Як було досліджено, фактори стресу, прийняття медикаментів, клінічних </w:t>
      </w:r>
      <w:proofErr w:type="spellStart"/>
      <w:r>
        <w:rPr>
          <w:color w:val="000000"/>
        </w:rPr>
        <w:t>втручань</w:t>
      </w:r>
      <w:proofErr w:type="spellEnd"/>
      <w:r>
        <w:rPr>
          <w:color w:val="000000"/>
        </w:rPr>
        <w:t xml:space="preserve"> впливають на прогнозований вік мозку [</w:t>
      </w:r>
      <w:hyperlink w:anchor="bookmark=id.1opuj5n">
        <w:r>
          <w:rPr>
            <w:color w:val="000000"/>
          </w:rPr>
          <w:t>13</w:t>
        </w:r>
      </w:hyperlink>
      <w:r>
        <w:rPr>
          <w:color w:val="000000"/>
        </w:rPr>
        <w:t>][</w:t>
      </w:r>
      <w:hyperlink w:anchor="bookmark=id.1qoc8b1">
        <w:r>
          <w:rPr>
            <w:color w:val="000000"/>
          </w:rPr>
          <w:t>47</w:t>
        </w:r>
      </w:hyperlink>
      <w:r>
        <w:rPr>
          <w:color w:val="000000"/>
        </w:rPr>
        <w:t>], які зведені до мінімуму або взагалі відсутні в амбулаторних пацієнтів.</w:t>
      </w:r>
    </w:p>
    <w:p w14:paraId="0C81CFA8" w14:textId="77777777" w:rsidR="00E05379" w:rsidRDefault="00E05379">
      <w:pPr>
        <w:rPr>
          <w:color w:val="000000"/>
        </w:rPr>
      </w:pPr>
    </w:p>
    <w:p w14:paraId="6B082497"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8126E84" wp14:editId="6626952B">
            <wp:extent cx="4064211" cy="7950200"/>
            <wp:effectExtent l="0" t="0" r="0" b="0"/>
            <wp:docPr id="9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7"/>
                    <a:srcRect t="3421"/>
                    <a:stretch>
                      <a:fillRect/>
                    </a:stretch>
                  </pic:blipFill>
                  <pic:spPr>
                    <a:xfrm>
                      <a:off x="0" y="0"/>
                      <a:ext cx="4064211" cy="7950200"/>
                    </a:xfrm>
                    <a:prstGeom prst="rect">
                      <a:avLst/>
                    </a:prstGeom>
                    <a:ln/>
                  </pic:spPr>
                </pic:pic>
              </a:graphicData>
            </a:graphic>
          </wp:inline>
        </w:drawing>
      </w:r>
    </w:p>
    <w:p w14:paraId="3270966A" w14:textId="77777777" w:rsidR="00E05379" w:rsidRDefault="00000000">
      <w:pPr>
        <w:pBdr>
          <w:top w:val="nil"/>
          <w:left w:val="nil"/>
          <w:bottom w:val="nil"/>
          <w:right w:val="nil"/>
          <w:between w:val="nil"/>
        </w:pBdr>
        <w:spacing w:line="276" w:lineRule="auto"/>
        <w:ind w:firstLine="0"/>
        <w:jc w:val="center"/>
        <w:rPr>
          <w:color w:val="000000"/>
        </w:rPr>
      </w:pPr>
      <w:r>
        <w:rPr>
          <w:color w:val="000000"/>
        </w:rPr>
        <w:t>Рисунок 3.11 – Точкова діаграма функції  прогнозованого віку від хронологічного за всіма регіональними моделями  для стаціонарної тестової групи чоловіків</w:t>
      </w:r>
    </w:p>
    <w:p w14:paraId="2447272B" w14:textId="77777777" w:rsidR="00E05379" w:rsidRDefault="00E05379">
      <w:pPr>
        <w:pBdr>
          <w:top w:val="nil"/>
          <w:left w:val="nil"/>
          <w:bottom w:val="nil"/>
          <w:right w:val="nil"/>
          <w:between w:val="nil"/>
        </w:pBdr>
        <w:spacing w:line="276" w:lineRule="auto"/>
        <w:ind w:firstLine="0"/>
        <w:jc w:val="center"/>
        <w:rPr>
          <w:color w:val="000000"/>
        </w:rPr>
      </w:pPr>
    </w:p>
    <w:p w14:paraId="58B65B1C" w14:textId="77777777" w:rsidR="00E05379" w:rsidRDefault="00000000">
      <w:pPr>
        <w:rPr>
          <w:color w:val="000000"/>
        </w:rPr>
      </w:pPr>
      <w:r>
        <w:rPr>
          <w:color w:val="000000"/>
        </w:rPr>
        <w:t>Подібним чином, репрезентовано такі ж дані точкової діаграми для жіночих стаціонарних пацієнтів на рис. 3.12.</w:t>
      </w:r>
    </w:p>
    <w:p w14:paraId="66D22DBE" w14:textId="77777777" w:rsidR="00E05379" w:rsidRDefault="00E05379">
      <w:pPr>
        <w:rPr>
          <w:color w:val="000000"/>
          <w:sz w:val="16"/>
          <w:szCs w:val="16"/>
        </w:rPr>
      </w:pPr>
    </w:p>
    <w:p w14:paraId="2831B36F"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71357CF1" wp14:editId="2C072017">
            <wp:extent cx="3904644" cy="7508929"/>
            <wp:effectExtent l="0" t="0" r="0" b="0"/>
            <wp:docPr id="9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8"/>
                    <a:srcRect t="3412"/>
                    <a:stretch>
                      <a:fillRect/>
                    </a:stretch>
                  </pic:blipFill>
                  <pic:spPr>
                    <a:xfrm>
                      <a:off x="0" y="0"/>
                      <a:ext cx="3904644" cy="7508929"/>
                    </a:xfrm>
                    <a:prstGeom prst="rect">
                      <a:avLst/>
                    </a:prstGeom>
                    <a:ln/>
                  </pic:spPr>
                </pic:pic>
              </a:graphicData>
            </a:graphic>
          </wp:inline>
        </w:drawing>
      </w:r>
    </w:p>
    <w:p w14:paraId="15BD61E6" w14:textId="77777777" w:rsidR="00E05379" w:rsidRDefault="00000000">
      <w:pPr>
        <w:pBdr>
          <w:top w:val="nil"/>
          <w:left w:val="nil"/>
          <w:bottom w:val="nil"/>
          <w:right w:val="nil"/>
          <w:between w:val="nil"/>
        </w:pBdr>
        <w:spacing w:line="276" w:lineRule="auto"/>
        <w:ind w:firstLine="0"/>
        <w:jc w:val="center"/>
        <w:rPr>
          <w:color w:val="000000"/>
        </w:rPr>
      </w:pPr>
      <w:r>
        <w:rPr>
          <w:color w:val="000000"/>
        </w:rPr>
        <w:lastRenderedPageBreak/>
        <w:t>Рисунок 3.12 – Точкова діаграма функції  прогнозованого віку від хронологічного за всіма регіональними моделями  для стаціонарної тестової групи жінок</w:t>
      </w:r>
    </w:p>
    <w:p w14:paraId="1D616D5A" w14:textId="77777777" w:rsidR="00E05379" w:rsidRDefault="00E05379">
      <w:pPr>
        <w:jc w:val="left"/>
        <w:rPr>
          <w:color w:val="000000"/>
        </w:rPr>
      </w:pPr>
    </w:p>
    <w:p w14:paraId="3DACE365" w14:textId="77777777" w:rsidR="00E05379" w:rsidRDefault="00000000">
      <w:pPr>
        <w:pStyle w:val="31"/>
        <w:rPr>
          <w:color w:val="000000"/>
        </w:rPr>
      </w:pPr>
      <w:bookmarkStart w:id="44" w:name="_heading=h.2u6wntf" w:colFirst="0" w:colLast="0"/>
      <w:bookmarkEnd w:id="44"/>
      <w:r>
        <w:rPr>
          <w:color w:val="000000"/>
        </w:rPr>
        <w:t xml:space="preserve">3.4.3. </w:t>
      </w:r>
      <w:proofErr w:type="spellStart"/>
      <w:r>
        <w:rPr>
          <w:color w:val="000000"/>
        </w:rPr>
        <w:t>Рівні</w:t>
      </w:r>
      <w:proofErr w:type="spellEnd"/>
      <w:r>
        <w:rPr>
          <w:color w:val="000000"/>
        </w:rPr>
        <w:t xml:space="preserve"> </w:t>
      </w:r>
      <w:proofErr w:type="spellStart"/>
      <w:r>
        <w:rPr>
          <w:color w:val="000000"/>
        </w:rPr>
        <w:t>коморбідності</w:t>
      </w:r>
      <w:proofErr w:type="spellEnd"/>
      <w:r>
        <w:rPr>
          <w:color w:val="000000"/>
        </w:rPr>
        <w:t xml:space="preserve"> </w:t>
      </w:r>
      <w:proofErr w:type="spellStart"/>
      <w:r>
        <w:rPr>
          <w:color w:val="000000"/>
        </w:rPr>
        <w:t>стаціонарних</w:t>
      </w:r>
      <w:proofErr w:type="spellEnd"/>
      <w:r>
        <w:rPr>
          <w:color w:val="000000"/>
        </w:rPr>
        <w:t xml:space="preserve"> </w:t>
      </w:r>
      <w:proofErr w:type="spellStart"/>
      <w:r>
        <w:rPr>
          <w:color w:val="000000"/>
        </w:rPr>
        <w:t>пацієнтів</w:t>
      </w:r>
      <w:proofErr w:type="spellEnd"/>
    </w:p>
    <w:p w14:paraId="2C9C8165" w14:textId="77777777" w:rsidR="00E05379" w:rsidRDefault="00000000">
      <w:pPr>
        <w:rPr>
          <w:color w:val="000000"/>
        </w:rPr>
      </w:pPr>
      <w:r>
        <w:rPr>
          <w:color w:val="000000"/>
        </w:rPr>
        <w:t xml:space="preserve">На цьому етапі є сенс переконатися в подібності передбачень і в межах клінічних характеристик, а саме — рівнів </w:t>
      </w:r>
      <w:proofErr w:type="spellStart"/>
      <w:r>
        <w:rPr>
          <w:color w:val="000000"/>
        </w:rPr>
        <w:t>коморбідності</w:t>
      </w:r>
      <w:proofErr w:type="spellEnd"/>
      <w:r>
        <w:rPr>
          <w:color w:val="000000"/>
        </w:rPr>
        <w:t>, що і було зображено на рис. 3.13 – рис. 3.14. Сітки та межі всіх графіків однакові.</w:t>
      </w:r>
    </w:p>
    <w:p w14:paraId="0B1CC228" w14:textId="77777777" w:rsidR="00E05379" w:rsidRDefault="00000000">
      <w:pPr>
        <w:rPr>
          <w:color w:val="000000"/>
        </w:rPr>
      </w:pPr>
      <w:r>
        <w:rPr>
          <w:color w:val="000000"/>
        </w:rPr>
        <w:t>Наприклад, для стаціонарних пацієнтів чоловічої статі такі дані зображені на рис. 3.13.</w:t>
      </w:r>
    </w:p>
    <w:p w14:paraId="6951306D" w14:textId="77777777" w:rsidR="00E05379" w:rsidRDefault="00E05379">
      <w:pPr>
        <w:jc w:val="left"/>
        <w:rPr>
          <w:color w:val="000000"/>
        </w:rPr>
      </w:pPr>
    </w:p>
    <w:p w14:paraId="6ABBB2C4" w14:textId="77777777" w:rsidR="00E05379" w:rsidRDefault="00000000">
      <w:pPr>
        <w:pBdr>
          <w:top w:val="nil"/>
          <w:left w:val="nil"/>
          <w:bottom w:val="nil"/>
          <w:right w:val="nil"/>
          <w:between w:val="nil"/>
        </w:pBdr>
        <w:ind w:firstLine="0"/>
        <w:jc w:val="center"/>
        <w:rPr>
          <w:color w:val="000000"/>
        </w:rPr>
      </w:pPr>
      <w:r>
        <w:rPr>
          <w:noProof/>
          <w:color w:val="000000"/>
        </w:rPr>
        <w:drawing>
          <wp:inline distT="0" distB="0" distL="0" distR="0" wp14:anchorId="2866D39F" wp14:editId="0BD13642">
            <wp:extent cx="5949161" cy="4683286"/>
            <wp:effectExtent l="0" t="0" r="0" b="0"/>
            <wp:docPr id="71" name="image17.png" descr="C:\Users\user\OneDrive\Desktop\SFU\reports\rep 10\male\preds_in_comorbidity.png"/>
            <wp:cNvGraphicFramePr/>
            <a:graphic xmlns:a="http://schemas.openxmlformats.org/drawingml/2006/main">
              <a:graphicData uri="http://schemas.openxmlformats.org/drawingml/2006/picture">
                <pic:pic xmlns:pic="http://schemas.openxmlformats.org/drawingml/2006/picture">
                  <pic:nvPicPr>
                    <pic:cNvPr id="0" name="image17.png" descr="C:\Users\user\OneDrive\Desktop\SFU\reports\rep 10\male\preds_in_comorbidity.png"/>
                    <pic:cNvPicPr preferRelativeResize="0"/>
                  </pic:nvPicPr>
                  <pic:blipFill>
                    <a:blip r:embed="rId29"/>
                    <a:srcRect t="6112"/>
                    <a:stretch>
                      <a:fillRect/>
                    </a:stretch>
                  </pic:blipFill>
                  <pic:spPr>
                    <a:xfrm>
                      <a:off x="0" y="0"/>
                      <a:ext cx="5949161" cy="4683286"/>
                    </a:xfrm>
                    <a:prstGeom prst="rect">
                      <a:avLst/>
                    </a:prstGeom>
                    <a:ln/>
                  </pic:spPr>
                </pic:pic>
              </a:graphicData>
            </a:graphic>
          </wp:inline>
        </w:drawing>
      </w:r>
    </w:p>
    <w:p w14:paraId="3DC5FBFE"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3.13 – Точкова діаграма функції </w:t>
      </w:r>
      <w:r>
        <w:rPr>
          <w:color w:val="000000"/>
        </w:rPr>
        <w:br/>
        <w:t xml:space="preserve">прогнозованого віку від хронологічного за всіма регіональними моделями та рівнями </w:t>
      </w:r>
      <w:proofErr w:type="spellStart"/>
      <w:r>
        <w:rPr>
          <w:color w:val="000000"/>
        </w:rPr>
        <w:t>коморбідності</w:t>
      </w:r>
      <w:proofErr w:type="spellEnd"/>
      <w:r>
        <w:rPr>
          <w:color w:val="000000"/>
        </w:rPr>
        <w:t xml:space="preserve"> для стаціонарної тестової групи чоловіків</w:t>
      </w:r>
    </w:p>
    <w:p w14:paraId="6F61239A" w14:textId="77777777" w:rsidR="00E05379" w:rsidRDefault="00E05379">
      <w:pPr>
        <w:jc w:val="left"/>
        <w:rPr>
          <w:color w:val="000000"/>
        </w:rPr>
      </w:pPr>
    </w:p>
    <w:p w14:paraId="7C9FAD19" w14:textId="77777777" w:rsidR="00E05379" w:rsidRDefault="00000000">
      <w:pPr>
        <w:rPr>
          <w:color w:val="000000"/>
        </w:rPr>
      </w:pPr>
      <w:r>
        <w:rPr>
          <w:color w:val="000000"/>
        </w:rPr>
        <w:lastRenderedPageBreak/>
        <w:t>Водночас для жіночої статі, такі результати видно на рис. 3.14.</w:t>
      </w:r>
    </w:p>
    <w:p w14:paraId="14C0967D" w14:textId="77777777" w:rsidR="00E05379" w:rsidRDefault="00E05379">
      <w:pPr>
        <w:ind w:firstLine="0"/>
        <w:jc w:val="left"/>
        <w:rPr>
          <w:color w:val="000000"/>
        </w:rPr>
      </w:pPr>
    </w:p>
    <w:p w14:paraId="3B59FD5F" w14:textId="77777777" w:rsidR="00E05379" w:rsidRDefault="00000000">
      <w:pPr>
        <w:pBdr>
          <w:top w:val="nil"/>
          <w:left w:val="nil"/>
          <w:bottom w:val="nil"/>
          <w:right w:val="nil"/>
          <w:between w:val="nil"/>
        </w:pBdr>
        <w:ind w:firstLine="0"/>
        <w:jc w:val="center"/>
        <w:rPr>
          <w:color w:val="000000"/>
        </w:rPr>
      </w:pPr>
      <w:r>
        <w:rPr>
          <w:noProof/>
          <w:color w:val="000000"/>
        </w:rPr>
        <w:drawing>
          <wp:inline distT="0" distB="0" distL="0" distR="0" wp14:anchorId="741B3DFE" wp14:editId="54262612">
            <wp:extent cx="5947738" cy="4696248"/>
            <wp:effectExtent l="0" t="0" r="0" b="0"/>
            <wp:docPr id="72" name="image5.png" descr="C:\Users\user\OneDrive\Desktop\SFU\reports\rep 10\female\preds_in_comorbidity.png"/>
            <wp:cNvGraphicFramePr/>
            <a:graphic xmlns:a="http://schemas.openxmlformats.org/drawingml/2006/main">
              <a:graphicData uri="http://schemas.openxmlformats.org/drawingml/2006/picture">
                <pic:pic xmlns:pic="http://schemas.openxmlformats.org/drawingml/2006/picture">
                  <pic:nvPicPr>
                    <pic:cNvPr id="0" name="image5.png" descr="C:\Users\user\OneDrive\Desktop\SFU\reports\rep 10\female\preds_in_comorbidity.png"/>
                    <pic:cNvPicPr preferRelativeResize="0"/>
                  </pic:nvPicPr>
                  <pic:blipFill>
                    <a:blip r:embed="rId30"/>
                    <a:srcRect t="6112"/>
                    <a:stretch>
                      <a:fillRect/>
                    </a:stretch>
                  </pic:blipFill>
                  <pic:spPr>
                    <a:xfrm>
                      <a:off x="0" y="0"/>
                      <a:ext cx="5947738" cy="4696248"/>
                    </a:xfrm>
                    <a:prstGeom prst="rect">
                      <a:avLst/>
                    </a:prstGeom>
                    <a:ln/>
                  </pic:spPr>
                </pic:pic>
              </a:graphicData>
            </a:graphic>
          </wp:inline>
        </w:drawing>
      </w:r>
    </w:p>
    <w:p w14:paraId="0659F5B0"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3.14 – Точкова діаграма функції </w:t>
      </w:r>
      <w:r>
        <w:rPr>
          <w:color w:val="000000"/>
        </w:rPr>
        <w:br/>
        <w:t xml:space="preserve">прогнозованого віку від хронологічного за всіма регіональними моделями та рівнями </w:t>
      </w:r>
      <w:proofErr w:type="spellStart"/>
      <w:r>
        <w:rPr>
          <w:color w:val="000000"/>
        </w:rPr>
        <w:t>коморбідності</w:t>
      </w:r>
      <w:proofErr w:type="spellEnd"/>
      <w:r>
        <w:rPr>
          <w:color w:val="000000"/>
        </w:rPr>
        <w:t xml:space="preserve"> для стаціонарної тестової групи жінок</w:t>
      </w:r>
    </w:p>
    <w:p w14:paraId="4433220D" w14:textId="77777777" w:rsidR="00E05379" w:rsidRDefault="00E05379">
      <w:pPr>
        <w:rPr>
          <w:color w:val="000000"/>
        </w:rPr>
      </w:pPr>
    </w:p>
    <w:p w14:paraId="78AE20A4" w14:textId="77777777" w:rsidR="00E05379" w:rsidRDefault="00000000">
      <w:pPr>
        <w:rPr>
          <w:color w:val="000000"/>
        </w:rPr>
      </w:pPr>
      <w:r>
        <w:rPr>
          <w:color w:val="000000"/>
        </w:rPr>
        <w:t xml:space="preserve">Загалом, було початкове припущення в тому, що прогнози вздовж нижчих рівнів </w:t>
      </w:r>
      <w:proofErr w:type="spellStart"/>
      <w:r>
        <w:rPr>
          <w:color w:val="000000"/>
        </w:rPr>
        <w:t>коморбідності</w:t>
      </w:r>
      <w:proofErr w:type="spellEnd"/>
      <w:r>
        <w:rPr>
          <w:color w:val="000000"/>
        </w:rPr>
        <w:t xml:space="preserve">, урешті-решт — нульового рівня, будуть краще підганятися до кривої популяційного середнього. Воно було породжене фактом того, що стаціонарні пацієнти із нульовим рівнем є ближчими за фізіологічними властивостями до амбулаторних пацієнтів. Це через те, що вони </w:t>
      </w:r>
      <w:proofErr w:type="spellStart"/>
      <w:r>
        <w:rPr>
          <w:color w:val="000000"/>
        </w:rPr>
        <w:t>переносили</w:t>
      </w:r>
      <w:proofErr w:type="spellEnd"/>
      <w:r>
        <w:rPr>
          <w:color w:val="000000"/>
        </w:rPr>
        <w:t xml:space="preserve"> менше клінічних </w:t>
      </w:r>
      <w:proofErr w:type="spellStart"/>
      <w:r>
        <w:rPr>
          <w:color w:val="000000"/>
        </w:rPr>
        <w:t>втручань</w:t>
      </w:r>
      <w:proofErr w:type="spellEnd"/>
      <w:r>
        <w:rPr>
          <w:color w:val="000000"/>
        </w:rPr>
        <w:t>, мають слабші захворювання, приймають менше медикаментів тощо відносно стаціонарних пацієнтів зі складнішими станами. Проте, як видно із результатів, воно не підтверджується.</w:t>
      </w:r>
    </w:p>
    <w:p w14:paraId="4B271E33" w14:textId="77777777" w:rsidR="00E05379" w:rsidRDefault="00E05379">
      <w:pPr>
        <w:rPr>
          <w:color w:val="000000"/>
        </w:rPr>
      </w:pPr>
    </w:p>
    <w:p w14:paraId="36BE76A6" w14:textId="77777777" w:rsidR="00E05379" w:rsidRDefault="00E05379">
      <w:pPr>
        <w:rPr>
          <w:color w:val="000000"/>
        </w:rPr>
      </w:pPr>
    </w:p>
    <w:p w14:paraId="43DA9C44" w14:textId="77777777" w:rsidR="00E05379" w:rsidRDefault="00000000">
      <w:pPr>
        <w:pStyle w:val="31"/>
        <w:rPr>
          <w:color w:val="000000"/>
        </w:rPr>
      </w:pPr>
      <w:bookmarkStart w:id="45" w:name="_heading=h.19c6y18" w:colFirst="0" w:colLast="0"/>
      <w:bookmarkEnd w:id="45"/>
      <w:r>
        <w:rPr>
          <w:color w:val="000000"/>
        </w:rPr>
        <w:t xml:space="preserve">3.4.4. </w:t>
      </w:r>
      <w:proofErr w:type="spellStart"/>
      <w:r>
        <w:rPr>
          <w:color w:val="000000"/>
        </w:rPr>
        <w:t>Ефективності</w:t>
      </w:r>
      <w:proofErr w:type="spellEnd"/>
      <w:r>
        <w:rPr>
          <w:color w:val="000000"/>
        </w:rPr>
        <w:t xml:space="preserve"> моделей на </w:t>
      </w:r>
      <w:proofErr w:type="spellStart"/>
      <w:r>
        <w:rPr>
          <w:color w:val="000000"/>
        </w:rPr>
        <w:t>тестових</w:t>
      </w:r>
      <w:proofErr w:type="spellEnd"/>
      <w:r>
        <w:rPr>
          <w:color w:val="000000"/>
        </w:rPr>
        <w:t xml:space="preserve"> </w:t>
      </w:r>
      <w:proofErr w:type="spellStart"/>
      <w:r>
        <w:rPr>
          <w:color w:val="000000"/>
        </w:rPr>
        <w:t>групах</w:t>
      </w:r>
      <w:proofErr w:type="spellEnd"/>
    </w:p>
    <w:p w14:paraId="34A9AE00" w14:textId="77777777" w:rsidR="00E05379" w:rsidRDefault="00000000">
      <w:pPr>
        <w:rPr>
          <w:color w:val="000000"/>
        </w:rPr>
      </w:pPr>
      <w:r>
        <w:rPr>
          <w:color w:val="000000"/>
        </w:rPr>
        <w:t xml:space="preserve">Кількісна репрезентація ефективності </w:t>
      </w:r>
      <w:proofErr w:type="spellStart"/>
      <w:r>
        <w:rPr>
          <w:color w:val="000000"/>
        </w:rPr>
        <w:t>регресорів</w:t>
      </w:r>
      <w:proofErr w:type="spellEnd"/>
      <w:r>
        <w:rPr>
          <w:color w:val="000000"/>
        </w:rPr>
        <w:t xml:space="preserve"> випадкового лісу для чоловічої та жіночої частини пацієнтів показана на табл. 3.1 – табл.3.2. Вона представлена в САП, яка була розрахована за формулою (2.2).</w:t>
      </w:r>
    </w:p>
    <w:p w14:paraId="6C8512E9" w14:textId="77777777" w:rsidR="00E05379" w:rsidRDefault="00E05379">
      <w:pPr>
        <w:rPr>
          <w:color w:val="000000"/>
        </w:rPr>
      </w:pPr>
    </w:p>
    <w:p w14:paraId="4833577A" w14:textId="77777777" w:rsidR="00E05379" w:rsidRDefault="00000000">
      <w:pPr>
        <w:jc w:val="right"/>
        <w:rPr>
          <w:i/>
          <w:color w:val="000000"/>
        </w:rPr>
      </w:pPr>
      <w:r>
        <w:rPr>
          <w:i/>
          <w:color w:val="000000"/>
        </w:rPr>
        <w:t>Таблиця 3.1</w:t>
      </w:r>
    </w:p>
    <w:p w14:paraId="74AFAD46" w14:textId="77777777" w:rsidR="00E05379" w:rsidRDefault="00000000">
      <w:pPr>
        <w:ind w:firstLine="0"/>
        <w:jc w:val="center"/>
        <w:rPr>
          <w:color w:val="000000"/>
        </w:rPr>
      </w:pPr>
      <w:r>
        <w:rPr>
          <w:b/>
          <w:color w:val="000000"/>
        </w:rPr>
        <w:t>Точності чоловічих моделей</w:t>
      </w:r>
    </w:p>
    <w:tbl>
      <w:tblPr>
        <w:tblStyle w:val="affa"/>
        <w:tblW w:w="909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550"/>
        <w:gridCol w:w="2400"/>
      </w:tblGrid>
      <w:tr w:rsidR="00E05379" w14:paraId="09E3B5BA" w14:textId="77777777">
        <w:trPr>
          <w:trHeight w:val="102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2973AFD" w14:textId="77777777" w:rsidR="00E05379" w:rsidRDefault="00000000">
            <w:pPr>
              <w:pBdr>
                <w:top w:val="nil"/>
                <w:left w:val="nil"/>
                <w:bottom w:val="nil"/>
                <w:right w:val="nil"/>
                <w:between w:val="nil"/>
              </w:pBdr>
              <w:ind w:firstLine="0"/>
              <w:jc w:val="center"/>
              <w:rPr>
                <w:color w:val="000000"/>
              </w:rPr>
            </w:pPr>
            <w:r>
              <w:rPr>
                <w:color w:val="000000"/>
              </w:rPr>
              <w:t>Назва моделі</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BEA665" w14:textId="77777777" w:rsidR="00E05379" w:rsidRDefault="00000000">
            <w:pPr>
              <w:pBdr>
                <w:top w:val="nil"/>
                <w:left w:val="nil"/>
                <w:bottom w:val="nil"/>
                <w:right w:val="nil"/>
                <w:between w:val="nil"/>
              </w:pBdr>
              <w:ind w:firstLine="0"/>
              <w:jc w:val="center"/>
              <w:rPr>
                <w:color w:val="000000"/>
              </w:rPr>
            </w:pPr>
            <w:r>
              <w:rPr>
                <w:color w:val="000000"/>
              </w:rPr>
              <w:t>Амбулаторна тестова група, років</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024A29" w14:textId="77777777" w:rsidR="00E05379" w:rsidRDefault="00000000">
            <w:pPr>
              <w:pBdr>
                <w:top w:val="nil"/>
                <w:left w:val="nil"/>
                <w:bottom w:val="nil"/>
                <w:right w:val="nil"/>
                <w:between w:val="nil"/>
              </w:pBdr>
              <w:ind w:firstLine="0"/>
              <w:jc w:val="center"/>
              <w:rPr>
                <w:color w:val="000000"/>
              </w:rPr>
            </w:pPr>
            <w:r>
              <w:rPr>
                <w:color w:val="000000"/>
              </w:rPr>
              <w:t>Стаціонарна тестова група, років</w:t>
            </w:r>
          </w:p>
        </w:tc>
      </w:tr>
      <w:tr w:rsidR="00E05379" w14:paraId="4C546171"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FBF6833" w14:textId="77777777" w:rsidR="00E05379" w:rsidRDefault="00000000">
            <w:pPr>
              <w:pBdr>
                <w:top w:val="nil"/>
                <w:left w:val="nil"/>
                <w:bottom w:val="nil"/>
                <w:right w:val="nil"/>
                <w:between w:val="nil"/>
              </w:pBdr>
              <w:ind w:firstLine="0"/>
              <w:jc w:val="center"/>
              <w:rPr>
                <w:color w:val="000000"/>
              </w:rPr>
            </w:pPr>
            <w:r>
              <w:rPr>
                <w:color w:val="000000"/>
              </w:rPr>
              <w:t>ОСТРІВЦЕВА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D0D763C" w14:textId="77777777" w:rsidR="00E05379" w:rsidRDefault="00000000">
            <w:pPr>
              <w:pBdr>
                <w:top w:val="nil"/>
                <w:left w:val="nil"/>
                <w:bottom w:val="nil"/>
                <w:right w:val="nil"/>
                <w:between w:val="nil"/>
              </w:pBdr>
              <w:ind w:firstLine="0"/>
              <w:jc w:val="center"/>
              <w:rPr>
                <w:color w:val="000000"/>
              </w:rPr>
            </w:pPr>
            <w:r>
              <w:rPr>
                <w:color w:val="000000"/>
              </w:rPr>
              <w:t>12.264</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7DC752" w14:textId="77777777" w:rsidR="00E05379" w:rsidRDefault="00000000">
            <w:pPr>
              <w:pBdr>
                <w:top w:val="nil"/>
                <w:left w:val="nil"/>
                <w:bottom w:val="nil"/>
                <w:right w:val="nil"/>
                <w:between w:val="nil"/>
              </w:pBdr>
              <w:ind w:firstLine="0"/>
              <w:jc w:val="center"/>
              <w:rPr>
                <w:color w:val="000000"/>
              </w:rPr>
            </w:pPr>
            <w:r>
              <w:rPr>
                <w:color w:val="000000"/>
              </w:rPr>
              <w:t>14.328</w:t>
            </w:r>
          </w:p>
        </w:tc>
      </w:tr>
      <w:tr w:rsidR="00E05379" w14:paraId="17D15633"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C2AFEEC" w14:textId="77777777" w:rsidR="00E05379" w:rsidRDefault="00000000">
            <w:pPr>
              <w:pBdr>
                <w:top w:val="nil"/>
                <w:left w:val="nil"/>
                <w:bottom w:val="nil"/>
                <w:right w:val="nil"/>
                <w:between w:val="nil"/>
              </w:pBdr>
              <w:ind w:firstLine="0"/>
              <w:jc w:val="center"/>
              <w:rPr>
                <w:color w:val="000000"/>
              </w:rPr>
            </w:pPr>
            <w:r>
              <w:rPr>
                <w:color w:val="000000"/>
              </w:rPr>
              <w:t>ЛОБОВА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8827986" w14:textId="77777777" w:rsidR="00E05379" w:rsidRDefault="00000000">
            <w:pPr>
              <w:pBdr>
                <w:top w:val="nil"/>
                <w:left w:val="nil"/>
                <w:bottom w:val="nil"/>
                <w:right w:val="nil"/>
                <w:between w:val="nil"/>
              </w:pBdr>
              <w:ind w:firstLine="0"/>
              <w:jc w:val="center"/>
              <w:rPr>
                <w:color w:val="000000"/>
              </w:rPr>
            </w:pPr>
            <w:r>
              <w:rPr>
                <w:color w:val="000000"/>
              </w:rPr>
              <w:t>12.027</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07D090F" w14:textId="77777777" w:rsidR="00E05379" w:rsidRDefault="00000000">
            <w:pPr>
              <w:pBdr>
                <w:top w:val="nil"/>
                <w:left w:val="nil"/>
                <w:bottom w:val="nil"/>
                <w:right w:val="nil"/>
                <w:between w:val="nil"/>
              </w:pBdr>
              <w:ind w:firstLine="0"/>
              <w:jc w:val="center"/>
              <w:rPr>
                <w:color w:val="000000"/>
              </w:rPr>
            </w:pPr>
            <w:r>
              <w:rPr>
                <w:color w:val="000000"/>
              </w:rPr>
              <w:t>14.447</w:t>
            </w:r>
          </w:p>
        </w:tc>
      </w:tr>
      <w:tr w:rsidR="00E05379" w14:paraId="61973342"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4E49C85" w14:textId="77777777" w:rsidR="00E05379" w:rsidRDefault="00000000">
            <w:pPr>
              <w:pBdr>
                <w:top w:val="nil"/>
                <w:left w:val="nil"/>
                <w:bottom w:val="nil"/>
                <w:right w:val="nil"/>
                <w:between w:val="nil"/>
              </w:pBdr>
              <w:ind w:firstLine="0"/>
              <w:jc w:val="center"/>
              <w:rPr>
                <w:color w:val="000000"/>
              </w:rPr>
            </w:pPr>
            <w:r>
              <w:rPr>
                <w:color w:val="000000"/>
              </w:rPr>
              <w:t>ЛІМБІЧНА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558AC8" w14:textId="77777777" w:rsidR="00E05379" w:rsidRDefault="00000000">
            <w:pPr>
              <w:pBdr>
                <w:top w:val="nil"/>
                <w:left w:val="nil"/>
                <w:bottom w:val="nil"/>
                <w:right w:val="nil"/>
                <w:between w:val="nil"/>
              </w:pBdr>
              <w:ind w:firstLine="0"/>
              <w:jc w:val="center"/>
              <w:rPr>
                <w:color w:val="000000"/>
              </w:rPr>
            </w:pPr>
            <w:r>
              <w:rPr>
                <w:color w:val="000000"/>
              </w:rPr>
              <w:t>11.897</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BA0D26" w14:textId="77777777" w:rsidR="00E05379" w:rsidRDefault="00000000">
            <w:pPr>
              <w:pBdr>
                <w:top w:val="nil"/>
                <w:left w:val="nil"/>
                <w:bottom w:val="nil"/>
                <w:right w:val="nil"/>
                <w:between w:val="nil"/>
              </w:pBdr>
              <w:ind w:firstLine="0"/>
              <w:jc w:val="center"/>
              <w:rPr>
                <w:color w:val="000000"/>
              </w:rPr>
            </w:pPr>
            <w:r>
              <w:rPr>
                <w:color w:val="000000"/>
              </w:rPr>
              <w:t>14.060</w:t>
            </w:r>
          </w:p>
        </w:tc>
      </w:tr>
      <w:tr w:rsidR="00E05379" w14:paraId="06CE9A4E"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0965D9F" w14:textId="77777777" w:rsidR="00E05379" w:rsidRDefault="00000000">
            <w:pPr>
              <w:pBdr>
                <w:top w:val="nil"/>
                <w:left w:val="nil"/>
                <w:bottom w:val="nil"/>
                <w:right w:val="nil"/>
                <w:between w:val="nil"/>
              </w:pBdr>
              <w:ind w:firstLine="0"/>
              <w:jc w:val="center"/>
              <w:rPr>
                <w:color w:val="000000"/>
              </w:rPr>
            </w:pPr>
            <w:r>
              <w:rPr>
                <w:color w:val="000000"/>
              </w:rPr>
              <w:t>ПОТИЛИЧНА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3924CCB" w14:textId="77777777" w:rsidR="00E05379" w:rsidRDefault="00000000">
            <w:pPr>
              <w:pBdr>
                <w:top w:val="nil"/>
                <w:left w:val="nil"/>
                <w:bottom w:val="nil"/>
                <w:right w:val="nil"/>
                <w:between w:val="nil"/>
              </w:pBdr>
              <w:ind w:firstLine="0"/>
              <w:jc w:val="center"/>
              <w:rPr>
                <w:color w:val="000000"/>
              </w:rPr>
            </w:pPr>
            <w:r>
              <w:rPr>
                <w:color w:val="000000"/>
              </w:rPr>
              <w:t>11.980</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E98CBC8" w14:textId="77777777" w:rsidR="00E05379" w:rsidRDefault="00000000">
            <w:pPr>
              <w:pBdr>
                <w:top w:val="nil"/>
                <w:left w:val="nil"/>
                <w:bottom w:val="nil"/>
                <w:right w:val="nil"/>
                <w:between w:val="nil"/>
              </w:pBdr>
              <w:ind w:firstLine="0"/>
              <w:jc w:val="center"/>
              <w:rPr>
                <w:color w:val="000000"/>
              </w:rPr>
            </w:pPr>
            <w:r>
              <w:rPr>
                <w:color w:val="000000"/>
              </w:rPr>
              <w:t>13.448</w:t>
            </w:r>
          </w:p>
        </w:tc>
      </w:tr>
      <w:tr w:rsidR="00E05379" w14:paraId="6F5C3256"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0247A7" w14:textId="77777777" w:rsidR="00E05379" w:rsidRDefault="00000000">
            <w:pPr>
              <w:pBdr>
                <w:top w:val="nil"/>
                <w:left w:val="nil"/>
                <w:bottom w:val="nil"/>
                <w:right w:val="nil"/>
                <w:between w:val="nil"/>
              </w:pBdr>
              <w:ind w:firstLine="0"/>
              <w:jc w:val="center"/>
              <w:rPr>
                <w:color w:val="000000"/>
              </w:rPr>
            </w:pPr>
            <w:r>
              <w:rPr>
                <w:color w:val="000000"/>
              </w:rPr>
              <w:t>ТІМ’ЯНА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8396AD" w14:textId="77777777" w:rsidR="00E05379" w:rsidRDefault="00000000">
            <w:pPr>
              <w:pBdr>
                <w:top w:val="nil"/>
                <w:left w:val="nil"/>
                <w:bottom w:val="nil"/>
                <w:right w:val="nil"/>
                <w:between w:val="nil"/>
              </w:pBdr>
              <w:ind w:firstLine="0"/>
              <w:jc w:val="center"/>
              <w:rPr>
                <w:color w:val="000000"/>
              </w:rPr>
            </w:pPr>
            <w:r>
              <w:rPr>
                <w:color w:val="000000"/>
              </w:rPr>
              <w:t>11.794</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4384FDA" w14:textId="77777777" w:rsidR="00E05379" w:rsidRDefault="00000000">
            <w:pPr>
              <w:pBdr>
                <w:top w:val="nil"/>
                <w:left w:val="nil"/>
                <w:bottom w:val="nil"/>
                <w:right w:val="nil"/>
                <w:between w:val="nil"/>
              </w:pBdr>
              <w:ind w:firstLine="0"/>
              <w:jc w:val="center"/>
              <w:rPr>
                <w:color w:val="000000"/>
              </w:rPr>
            </w:pPr>
            <w:r>
              <w:rPr>
                <w:color w:val="000000"/>
              </w:rPr>
              <w:t>13.938</w:t>
            </w:r>
          </w:p>
        </w:tc>
      </w:tr>
      <w:tr w:rsidR="00E05379" w14:paraId="679690C8"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040CC5" w14:textId="77777777" w:rsidR="00E05379" w:rsidRDefault="00000000">
            <w:pPr>
              <w:pBdr>
                <w:top w:val="nil"/>
                <w:left w:val="nil"/>
                <w:bottom w:val="nil"/>
                <w:right w:val="nil"/>
                <w:between w:val="nil"/>
              </w:pBdr>
              <w:ind w:firstLine="0"/>
              <w:jc w:val="center"/>
              <w:rPr>
                <w:color w:val="000000"/>
              </w:rPr>
            </w:pPr>
            <w:r>
              <w:rPr>
                <w:color w:val="000000"/>
              </w:rPr>
              <w:t>СКРОНЕВА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6AC167" w14:textId="77777777" w:rsidR="00E05379" w:rsidRDefault="00000000">
            <w:pPr>
              <w:pBdr>
                <w:top w:val="nil"/>
                <w:left w:val="nil"/>
                <w:bottom w:val="nil"/>
                <w:right w:val="nil"/>
                <w:between w:val="nil"/>
              </w:pBdr>
              <w:ind w:firstLine="0"/>
              <w:jc w:val="center"/>
              <w:rPr>
                <w:color w:val="000000"/>
              </w:rPr>
            </w:pPr>
            <w:r>
              <w:rPr>
                <w:color w:val="000000"/>
              </w:rPr>
              <w:t>11.872</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F8A4C1C" w14:textId="77777777" w:rsidR="00E05379" w:rsidRDefault="00000000">
            <w:pPr>
              <w:pBdr>
                <w:top w:val="nil"/>
                <w:left w:val="nil"/>
                <w:bottom w:val="nil"/>
                <w:right w:val="nil"/>
                <w:between w:val="nil"/>
              </w:pBdr>
              <w:ind w:firstLine="0"/>
              <w:jc w:val="center"/>
              <w:rPr>
                <w:color w:val="000000"/>
              </w:rPr>
            </w:pPr>
            <w:r>
              <w:rPr>
                <w:color w:val="000000"/>
              </w:rPr>
              <w:t>13.574</w:t>
            </w:r>
          </w:p>
        </w:tc>
      </w:tr>
      <w:tr w:rsidR="00E05379" w14:paraId="1307E1C3" w14:textId="77777777">
        <w:trPr>
          <w:trHeight w:val="48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63D34DB" w14:textId="77777777" w:rsidR="00E05379" w:rsidRDefault="00000000">
            <w:pPr>
              <w:pBdr>
                <w:top w:val="nil"/>
                <w:left w:val="nil"/>
                <w:bottom w:val="nil"/>
                <w:right w:val="nil"/>
                <w:between w:val="nil"/>
              </w:pBdr>
              <w:ind w:firstLine="0"/>
              <w:jc w:val="center"/>
              <w:rPr>
                <w:color w:val="000000"/>
              </w:rPr>
            </w:pPr>
            <w:r>
              <w:rPr>
                <w:color w:val="000000"/>
              </w:rPr>
              <w:t>УСІ</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217420" w14:textId="77777777" w:rsidR="00E05379" w:rsidRDefault="00000000">
            <w:pPr>
              <w:pBdr>
                <w:top w:val="nil"/>
                <w:left w:val="nil"/>
                <w:bottom w:val="nil"/>
                <w:right w:val="nil"/>
                <w:between w:val="nil"/>
              </w:pBdr>
              <w:ind w:firstLine="0"/>
              <w:jc w:val="center"/>
              <w:rPr>
                <w:color w:val="000000"/>
              </w:rPr>
            </w:pPr>
            <w:r>
              <w:rPr>
                <w:color w:val="000000"/>
              </w:rPr>
              <w:t>11.359</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F70BCCD" w14:textId="77777777" w:rsidR="00E05379" w:rsidRDefault="00000000">
            <w:pPr>
              <w:pBdr>
                <w:top w:val="nil"/>
                <w:left w:val="nil"/>
                <w:bottom w:val="nil"/>
                <w:right w:val="nil"/>
                <w:between w:val="nil"/>
              </w:pBdr>
              <w:ind w:firstLine="0"/>
              <w:jc w:val="center"/>
              <w:rPr>
                <w:color w:val="000000"/>
              </w:rPr>
            </w:pPr>
            <w:r>
              <w:rPr>
                <w:color w:val="000000"/>
              </w:rPr>
              <w:t>13.426</w:t>
            </w:r>
          </w:p>
        </w:tc>
      </w:tr>
    </w:tbl>
    <w:p w14:paraId="306CAEC9" w14:textId="77777777" w:rsidR="00E05379" w:rsidRDefault="00E05379">
      <w:pPr>
        <w:jc w:val="left"/>
        <w:rPr>
          <w:color w:val="000000"/>
        </w:rPr>
      </w:pPr>
    </w:p>
    <w:p w14:paraId="547A30A8" w14:textId="77777777" w:rsidR="00E05379" w:rsidRDefault="00000000">
      <w:pPr>
        <w:rPr>
          <w:color w:val="000000"/>
        </w:rPr>
      </w:pPr>
      <w:r>
        <w:rPr>
          <w:color w:val="000000"/>
        </w:rPr>
        <w:t>Аналізуючи дані, помилка прогнозів сягає найбільших значень для часток мозку, які містять найменше областей, що є зрозумілим. Наприклад, САП дорівнює 12.264 років для регіональної моделі “ОСТРІВЦЕВА” амбулаторної тестової групи чоловіків.</w:t>
      </w:r>
    </w:p>
    <w:p w14:paraId="6EA97C7D" w14:textId="77777777" w:rsidR="00E05379" w:rsidRDefault="00000000">
      <w:pPr>
        <w:rPr>
          <w:color w:val="000000"/>
        </w:rPr>
      </w:pPr>
      <w:r>
        <w:rPr>
          <w:color w:val="000000"/>
        </w:rPr>
        <w:lastRenderedPageBreak/>
        <w:t>І, навпаки, регіональні моделі “УСІ” справилися найкраще, що навіть для жіночого амбулаторної тестової групи така модель показала значення САП у 10.775 років, дивлячись на табл. 3.2.</w:t>
      </w:r>
    </w:p>
    <w:p w14:paraId="7719B0FB" w14:textId="77777777" w:rsidR="00E05379" w:rsidRDefault="00E05379">
      <w:pPr>
        <w:rPr>
          <w:color w:val="000000"/>
        </w:rPr>
      </w:pPr>
    </w:p>
    <w:p w14:paraId="2FA78AD7" w14:textId="77777777" w:rsidR="00E05379" w:rsidRDefault="00000000">
      <w:pPr>
        <w:jc w:val="right"/>
        <w:rPr>
          <w:i/>
          <w:color w:val="000000"/>
        </w:rPr>
      </w:pPr>
      <w:r>
        <w:rPr>
          <w:i/>
          <w:color w:val="000000"/>
        </w:rPr>
        <w:t>Таблиця 3.2</w:t>
      </w:r>
    </w:p>
    <w:p w14:paraId="4986251C" w14:textId="77777777" w:rsidR="00E05379" w:rsidRDefault="00000000">
      <w:pPr>
        <w:ind w:firstLine="0"/>
        <w:jc w:val="center"/>
        <w:rPr>
          <w:color w:val="000000"/>
        </w:rPr>
      </w:pPr>
      <w:r>
        <w:rPr>
          <w:b/>
          <w:color w:val="000000"/>
        </w:rPr>
        <w:t>Точності жіночих моделей</w:t>
      </w:r>
    </w:p>
    <w:tbl>
      <w:tblPr>
        <w:tblStyle w:val="affb"/>
        <w:tblW w:w="909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2550"/>
        <w:gridCol w:w="2400"/>
      </w:tblGrid>
      <w:tr w:rsidR="00E05379" w14:paraId="2CA48235" w14:textId="77777777">
        <w:trPr>
          <w:trHeight w:val="1025"/>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A4A7631" w14:textId="77777777" w:rsidR="00E05379" w:rsidRDefault="00000000">
            <w:pPr>
              <w:pBdr>
                <w:top w:val="nil"/>
                <w:left w:val="nil"/>
                <w:bottom w:val="nil"/>
                <w:right w:val="nil"/>
                <w:between w:val="nil"/>
              </w:pBdr>
              <w:ind w:firstLine="0"/>
              <w:jc w:val="center"/>
              <w:rPr>
                <w:color w:val="000000"/>
              </w:rPr>
            </w:pPr>
            <w:r>
              <w:rPr>
                <w:color w:val="000000"/>
              </w:rPr>
              <w:t>Назва моделі</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5A51988" w14:textId="77777777" w:rsidR="00E05379" w:rsidRDefault="00000000">
            <w:pPr>
              <w:pBdr>
                <w:top w:val="nil"/>
                <w:left w:val="nil"/>
                <w:bottom w:val="nil"/>
                <w:right w:val="nil"/>
                <w:between w:val="nil"/>
              </w:pBdr>
              <w:ind w:firstLine="0"/>
              <w:jc w:val="center"/>
              <w:rPr>
                <w:color w:val="000000"/>
              </w:rPr>
            </w:pPr>
            <w:r>
              <w:rPr>
                <w:color w:val="000000"/>
              </w:rPr>
              <w:t>Амбулаторна тестова група, років</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9D1472E" w14:textId="77777777" w:rsidR="00E05379" w:rsidRDefault="00000000">
            <w:pPr>
              <w:pBdr>
                <w:top w:val="nil"/>
                <w:left w:val="nil"/>
                <w:bottom w:val="nil"/>
                <w:right w:val="nil"/>
                <w:between w:val="nil"/>
              </w:pBdr>
              <w:ind w:firstLine="0"/>
              <w:jc w:val="center"/>
              <w:rPr>
                <w:color w:val="000000"/>
              </w:rPr>
            </w:pPr>
            <w:r>
              <w:rPr>
                <w:color w:val="000000"/>
              </w:rPr>
              <w:t>Стаціонарна тестова група, років</w:t>
            </w:r>
          </w:p>
        </w:tc>
      </w:tr>
      <w:tr w:rsidR="00E05379" w14:paraId="6C8DE3A6"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E240492" w14:textId="77777777" w:rsidR="00E05379" w:rsidRDefault="00000000">
            <w:pPr>
              <w:pBdr>
                <w:top w:val="nil"/>
                <w:left w:val="nil"/>
                <w:bottom w:val="nil"/>
                <w:right w:val="nil"/>
                <w:between w:val="nil"/>
              </w:pBdr>
              <w:ind w:firstLine="0"/>
              <w:jc w:val="center"/>
              <w:rPr>
                <w:color w:val="000000"/>
              </w:rPr>
            </w:pPr>
            <w:r>
              <w:rPr>
                <w:color w:val="000000"/>
              </w:rPr>
              <w:t>ОСТРІВЦЕВА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6D01C4D" w14:textId="77777777" w:rsidR="00E05379" w:rsidRDefault="00000000">
            <w:pPr>
              <w:pBdr>
                <w:top w:val="nil"/>
                <w:left w:val="nil"/>
                <w:bottom w:val="nil"/>
                <w:right w:val="nil"/>
                <w:between w:val="nil"/>
              </w:pBdr>
              <w:ind w:firstLine="0"/>
              <w:jc w:val="center"/>
              <w:rPr>
                <w:color w:val="000000"/>
              </w:rPr>
            </w:pPr>
            <w:r>
              <w:rPr>
                <w:color w:val="000000"/>
              </w:rPr>
              <w:t>11.780</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8DA5F7B" w14:textId="77777777" w:rsidR="00E05379" w:rsidRDefault="00000000">
            <w:pPr>
              <w:pBdr>
                <w:top w:val="nil"/>
                <w:left w:val="nil"/>
                <w:bottom w:val="nil"/>
                <w:right w:val="nil"/>
                <w:between w:val="nil"/>
              </w:pBdr>
              <w:ind w:firstLine="0"/>
              <w:jc w:val="center"/>
              <w:rPr>
                <w:color w:val="000000"/>
              </w:rPr>
            </w:pPr>
            <w:r>
              <w:rPr>
                <w:color w:val="000000"/>
              </w:rPr>
              <w:t>14.686</w:t>
            </w:r>
          </w:p>
        </w:tc>
      </w:tr>
      <w:tr w:rsidR="00E05379" w14:paraId="589C0001"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A633BC9" w14:textId="77777777" w:rsidR="00E05379" w:rsidRDefault="00000000">
            <w:pPr>
              <w:pBdr>
                <w:top w:val="nil"/>
                <w:left w:val="nil"/>
                <w:bottom w:val="nil"/>
                <w:right w:val="nil"/>
                <w:between w:val="nil"/>
              </w:pBdr>
              <w:ind w:firstLine="0"/>
              <w:jc w:val="center"/>
              <w:rPr>
                <w:color w:val="000000"/>
              </w:rPr>
            </w:pPr>
            <w:r>
              <w:rPr>
                <w:color w:val="000000"/>
              </w:rPr>
              <w:t>ЛОБОВА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BF957D2" w14:textId="77777777" w:rsidR="00E05379" w:rsidRDefault="00000000">
            <w:pPr>
              <w:pBdr>
                <w:top w:val="nil"/>
                <w:left w:val="nil"/>
                <w:bottom w:val="nil"/>
                <w:right w:val="nil"/>
                <w:between w:val="nil"/>
              </w:pBdr>
              <w:ind w:firstLine="0"/>
              <w:jc w:val="center"/>
              <w:rPr>
                <w:color w:val="000000"/>
              </w:rPr>
            </w:pPr>
            <w:r>
              <w:rPr>
                <w:color w:val="000000"/>
              </w:rPr>
              <w:t>11.311</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AB1045" w14:textId="77777777" w:rsidR="00E05379" w:rsidRDefault="00000000">
            <w:pPr>
              <w:pBdr>
                <w:top w:val="nil"/>
                <w:left w:val="nil"/>
                <w:bottom w:val="nil"/>
                <w:right w:val="nil"/>
                <w:between w:val="nil"/>
              </w:pBdr>
              <w:ind w:firstLine="0"/>
              <w:jc w:val="center"/>
              <w:rPr>
                <w:color w:val="000000"/>
              </w:rPr>
            </w:pPr>
            <w:r>
              <w:rPr>
                <w:color w:val="000000"/>
              </w:rPr>
              <w:t>14.594</w:t>
            </w:r>
          </w:p>
        </w:tc>
      </w:tr>
      <w:tr w:rsidR="00E05379" w14:paraId="3D872B8C"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3B91781" w14:textId="77777777" w:rsidR="00E05379" w:rsidRDefault="00000000">
            <w:pPr>
              <w:pBdr>
                <w:top w:val="nil"/>
                <w:left w:val="nil"/>
                <w:bottom w:val="nil"/>
                <w:right w:val="nil"/>
                <w:between w:val="nil"/>
              </w:pBdr>
              <w:ind w:firstLine="0"/>
              <w:jc w:val="center"/>
              <w:rPr>
                <w:color w:val="000000"/>
              </w:rPr>
            </w:pPr>
            <w:r>
              <w:rPr>
                <w:color w:val="000000"/>
              </w:rPr>
              <w:t>ЛІМБІЧНА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C79458" w14:textId="77777777" w:rsidR="00E05379" w:rsidRDefault="00000000">
            <w:pPr>
              <w:pBdr>
                <w:top w:val="nil"/>
                <w:left w:val="nil"/>
                <w:bottom w:val="nil"/>
                <w:right w:val="nil"/>
                <w:between w:val="nil"/>
              </w:pBdr>
              <w:ind w:firstLine="0"/>
              <w:jc w:val="center"/>
              <w:rPr>
                <w:color w:val="000000"/>
              </w:rPr>
            </w:pPr>
            <w:r>
              <w:rPr>
                <w:color w:val="000000"/>
              </w:rPr>
              <w:t>11.345</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92BDC5" w14:textId="77777777" w:rsidR="00E05379" w:rsidRDefault="00000000">
            <w:pPr>
              <w:pBdr>
                <w:top w:val="nil"/>
                <w:left w:val="nil"/>
                <w:bottom w:val="nil"/>
                <w:right w:val="nil"/>
                <w:between w:val="nil"/>
              </w:pBdr>
              <w:ind w:firstLine="0"/>
              <w:jc w:val="center"/>
              <w:rPr>
                <w:color w:val="000000"/>
              </w:rPr>
            </w:pPr>
            <w:r>
              <w:rPr>
                <w:color w:val="000000"/>
              </w:rPr>
              <w:t>14.492</w:t>
            </w:r>
          </w:p>
        </w:tc>
      </w:tr>
      <w:tr w:rsidR="00E05379" w14:paraId="559E93A9"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9E72CE" w14:textId="77777777" w:rsidR="00E05379" w:rsidRDefault="00000000">
            <w:pPr>
              <w:pBdr>
                <w:top w:val="nil"/>
                <w:left w:val="nil"/>
                <w:bottom w:val="nil"/>
                <w:right w:val="nil"/>
                <w:between w:val="nil"/>
              </w:pBdr>
              <w:ind w:firstLine="0"/>
              <w:jc w:val="center"/>
              <w:rPr>
                <w:color w:val="000000"/>
              </w:rPr>
            </w:pPr>
            <w:r>
              <w:rPr>
                <w:color w:val="000000"/>
              </w:rPr>
              <w:t>ПОТИЛИЧНА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AA6ED41" w14:textId="77777777" w:rsidR="00E05379" w:rsidRDefault="00000000">
            <w:pPr>
              <w:pBdr>
                <w:top w:val="nil"/>
                <w:left w:val="nil"/>
                <w:bottom w:val="nil"/>
                <w:right w:val="nil"/>
                <w:between w:val="nil"/>
              </w:pBdr>
              <w:ind w:firstLine="0"/>
              <w:jc w:val="center"/>
              <w:rPr>
                <w:color w:val="000000"/>
              </w:rPr>
            </w:pPr>
            <w:r>
              <w:rPr>
                <w:color w:val="000000"/>
              </w:rPr>
              <w:t>11.458</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0E894BA" w14:textId="77777777" w:rsidR="00E05379" w:rsidRDefault="00000000">
            <w:pPr>
              <w:pBdr>
                <w:top w:val="nil"/>
                <w:left w:val="nil"/>
                <w:bottom w:val="nil"/>
                <w:right w:val="nil"/>
                <w:between w:val="nil"/>
              </w:pBdr>
              <w:ind w:firstLine="0"/>
              <w:jc w:val="center"/>
              <w:rPr>
                <w:color w:val="000000"/>
              </w:rPr>
            </w:pPr>
            <w:r>
              <w:rPr>
                <w:color w:val="000000"/>
              </w:rPr>
              <w:t>14.206</w:t>
            </w:r>
          </w:p>
        </w:tc>
      </w:tr>
      <w:tr w:rsidR="00E05379" w14:paraId="3567CD03"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93B068" w14:textId="77777777" w:rsidR="00E05379" w:rsidRDefault="00000000">
            <w:pPr>
              <w:pBdr>
                <w:top w:val="nil"/>
                <w:left w:val="nil"/>
                <w:bottom w:val="nil"/>
                <w:right w:val="nil"/>
                <w:between w:val="nil"/>
              </w:pBdr>
              <w:ind w:firstLine="0"/>
              <w:jc w:val="center"/>
              <w:rPr>
                <w:color w:val="000000"/>
              </w:rPr>
            </w:pPr>
            <w:r>
              <w:rPr>
                <w:color w:val="000000"/>
              </w:rPr>
              <w:t>ТІМ’ЯНА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E362D8" w14:textId="77777777" w:rsidR="00E05379" w:rsidRDefault="00000000">
            <w:pPr>
              <w:pBdr>
                <w:top w:val="nil"/>
                <w:left w:val="nil"/>
                <w:bottom w:val="nil"/>
                <w:right w:val="nil"/>
                <w:between w:val="nil"/>
              </w:pBdr>
              <w:ind w:firstLine="0"/>
              <w:jc w:val="center"/>
              <w:rPr>
                <w:color w:val="000000"/>
              </w:rPr>
            </w:pPr>
            <w:r>
              <w:rPr>
                <w:color w:val="000000"/>
              </w:rPr>
              <w:t>10.906</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153C2DF" w14:textId="77777777" w:rsidR="00E05379" w:rsidRDefault="00000000">
            <w:pPr>
              <w:pBdr>
                <w:top w:val="nil"/>
                <w:left w:val="nil"/>
                <w:bottom w:val="nil"/>
                <w:right w:val="nil"/>
                <w:between w:val="nil"/>
              </w:pBdr>
              <w:ind w:firstLine="0"/>
              <w:jc w:val="center"/>
              <w:rPr>
                <w:color w:val="000000"/>
              </w:rPr>
            </w:pPr>
            <w:r>
              <w:rPr>
                <w:color w:val="000000"/>
              </w:rPr>
              <w:t>14.243</w:t>
            </w:r>
          </w:p>
        </w:tc>
      </w:tr>
      <w:tr w:rsidR="00E05379" w14:paraId="14CFD57E"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A30CA6C" w14:textId="77777777" w:rsidR="00E05379" w:rsidRDefault="00000000">
            <w:pPr>
              <w:pBdr>
                <w:top w:val="nil"/>
                <w:left w:val="nil"/>
                <w:bottom w:val="nil"/>
                <w:right w:val="nil"/>
                <w:between w:val="nil"/>
              </w:pBdr>
              <w:ind w:firstLine="0"/>
              <w:jc w:val="center"/>
              <w:rPr>
                <w:color w:val="000000"/>
              </w:rPr>
            </w:pPr>
            <w:r>
              <w:rPr>
                <w:color w:val="000000"/>
              </w:rPr>
              <w:t>СКРОНЕВА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CD2855F" w14:textId="77777777" w:rsidR="00E05379" w:rsidRDefault="00000000">
            <w:pPr>
              <w:pBdr>
                <w:top w:val="nil"/>
                <w:left w:val="nil"/>
                <w:bottom w:val="nil"/>
                <w:right w:val="nil"/>
                <w:between w:val="nil"/>
              </w:pBdr>
              <w:ind w:firstLine="0"/>
              <w:jc w:val="center"/>
              <w:rPr>
                <w:color w:val="000000"/>
              </w:rPr>
            </w:pPr>
            <w:r>
              <w:rPr>
                <w:color w:val="000000"/>
              </w:rPr>
              <w:t>11.315</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537C2E" w14:textId="77777777" w:rsidR="00E05379" w:rsidRDefault="00000000">
            <w:pPr>
              <w:pBdr>
                <w:top w:val="nil"/>
                <w:left w:val="nil"/>
                <w:bottom w:val="nil"/>
                <w:right w:val="nil"/>
                <w:between w:val="nil"/>
              </w:pBdr>
              <w:ind w:firstLine="0"/>
              <w:jc w:val="center"/>
              <w:rPr>
                <w:color w:val="000000"/>
              </w:rPr>
            </w:pPr>
            <w:r>
              <w:rPr>
                <w:color w:val="000000"/>
              </w:rPr>
              <w:t>14.188</w:t>
            </w:r>
          </w:p>
        </w:tc>
      </w:tr>
      <w:tr w:rsidR="00E05379" w14:paraId="50523AAF" w14:textId="77777777">
        <w:trPr>
          <w:trHeight w:val="484"/>
          <w:jc w:val="center"/>
        </w:trPr>
        <w:tc>
          <w:tcPr>
            <w:tcW w:w="4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3E0204" w14:textId="77777777" w:rsidR="00E05379" w:rsidRDefault="00000000">
            <w:pPr>
              <w:pBdr>
                <w:top w:val="nil"/>
                <w:left w:val="nil"/>
                <w:bottom w:val="nil"/>
                <w:right w:val="nil"/>
                <w:between w:val="nil"/>
              </w:pBdr>
              <w:ind w:firstLine="0"/>
              <w:jc w:val="center"/>
              <w:rPr>
                <w:color w:val="000000"/>
              </w:rPr>
            </w:pPr>
            <w:r>
              <w:rPr>
                <w:color w:val="000000"/>
              </w:rPr>
              <w:t>УСІ</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E0129E" w14:textId="77777777" w:rsidR="00E05379" w:rsidRDefault="00000000">
            <w:pPr>
              <w:pBdr>
                <w:top w:val="nil"/>
                <w:left w:val="nil"/>
                <w:bottom w:val="nil"/>
                <w:right w:val="nil"/>
                <w:between w:val="nil"/>
              </w:pBdr>
              <w:ind w:firstLine="0"/>
              <w:jc w:val="center"/>
              <w:rPr>
                <w:color w:val="000000"/>
              </w:rPr>
            </w:pPr>
            <w:r>
              <w:rPr>
                <w:color w:val="000000"/>
              </w:rPr>
              <w:t>10.775</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3715F6" w14:textId="77777777" w:rsidR="00E05379" w:rsidRDefault="00000000">
            <w:pPr>
              <w:pBdr>
                <w:top w:val="nil"/>
                <w:left w:val="nil"/>
                <w:bottom w:val="nil"/>
                <w:right w:val="nil"/>
                <w:between w:val="nil"/>
              </w:pBdr>
              <w:ind w:firstLine="0"/>
              <w:jc w:val="center"/>
              <w:rPr>
                <w:color w:val="000000"/>
              </w:rPr>
            </w:pPr>
            <w:r>
              <w:rPr>
                <w:color w:val="000000"/>
              </w:rPr>
              <w:t>13.905</w:t>
            </w:r>
          </w:p>
        </w:tc>
      </w:tr>
    </w:tbl>
    <w:p w14:paraId="7DA22DE0" w14:textId="77777777" w:rsidR="00E05379" w:rsidRDefault="00E05379">
      <w:pPr>
        <w:jc w:val="left"/>
        <w:rPr>
          <w:b/>
          <w:color w:val="000000"/>
        </w:rPr>
      </w:pPr>
    </w:p>
    <w:p w14:paraId="51C6F691" w14:textId="77777777" w:rsidR="00E05379" w:rsidRDefault="00000000">
      <w:pPr>
        <w:rPr>
          <w:color w:val="000000"/>
        </w:rPr>
      </w:pPr>
      <w:r>
        <w:rPr>
          <w:color w:val="000000"/>
        </w:rPr>
        <w:t>Проте дуже цікавий момент спостерігається явно порівнюючи результати між двома таблицями. Річ у тому, що хоч і в цілому чоловічі регіональні моделі справилися гірше для передбачень на амбулаторній тестовій групі у порівнянні із жіночими, але це не дало переваги для прогнозувань стаціонарної тестової групи. Результати САП для цих груп є майже однаковими.</w:t>
      </w:r>
    </w:p>
    <w:p w14:paraId="58EDECD2" w14:textId="77777777" w:rsidR="00E05379" w:rsidRDefault="00000000">
      <w:pPr>
        <w:rPr>
          <w:color w:val="000000"/>
        </w:rPr>
      </w:pPr>
      <w:r>
        <w:rPr>
          <w:color w:val="000000"/>
        </w:rPr>
        <w:t xml:space="preserve">Можливо, це пов’язано із тим, що стаціонарна тестова група для жінок була меншою, тобто моделям для цієї статі не вдалося повною мірою показати </w:t>
      </w:r>
      <w:r>
        <w:rPr>
          <w:color w:val="000000"/>
        </w:rPr>
        <w:lastRenderedPageBreak/>
        <w:t>свою продуктивність як це було можливо чоловічим моделям. Хоча це не є дійсно ґрунтовним припущенням, але лише здогадкою.</w:t>
      </w:r>
    </w:p>
    <w:p w14:paraId="3AA30D74" w14:textId="77777777" w:rsidR="00E05379" w:rsidRDefault="00000000">
      <w:pPr>
        <w:rPr>
          <w:b/>
          <w:color w:val="000000"/>
        </w:rPr>
      </w:pPr>
      <w:r>
        <w:rPr>
          <w:color w:val="000000"/>
        </w:rPr>
        <w:t>Водночас очікувалося, що чоловічі моделі справляться гірше базуючись на тому, що тренувальна група була меншою, що, як на мене, мало б зменшити їх ефективність більше. У принципі, цей ефект і спостерігається у колонці результатів САП для прогнозів амбулаторної тестової групи.</w:t>
      </w:r>
    </w:p>
    <w:p w14:paraId="1C47FAD4" w14:textId="77777777" w:rsidR="00E05379" w:rsidRDefault="00000000">
      <w:pPr>
        <w:pStyle w:val="31"/>
        <w:rPr>
          <w:color w:val="000000"/>
        </w:rPr>
      </w:pPr>
      <w:bookmarkStart w:id="46" w:name="_heading=h.3tbugp1" w:colFirst="0" w:colLast="0"/>
      <w:bookmarkEnd w:id="46"/>
      <w:r>
        <w:rPr>
          <w:color w:val="000000"/>
        </w:rPr>
        <w:t xml:space="preserve">3.4.5. </w:t>
      </w:r>
      <w:proofErr w:type="spellStart"/>
      <w:r>
        <w:rPr>
          <w:color w:val="000000"/>
        </w:rPr>
        <w:t>Теплокарти</w:t>
      </w:r>
      <w:proofErr w:type="spellEnd"/>
      <w:r>
        <w:rPr>
          <w:color w:val="000000"/>
        </w:rPr>
        <w:t xml:space="preserve"> </w:t>
      </w:r>
      <w:proofErr w:type="spellStart"/>
      <w:r>
        <w:rPr>
          <w:color w:val="000000"/>
        </w:rPr>
        <w:t>важливості</w:t>
      </w:r>
      <w:proofErr w:type="spellEnd"/>
      <w:r>
        <w:rPr>
          <w:color w:val="000000"/>
        </w:rPr>
        <w:t xml:space="preserve"> </w:t>
      </w:r>
      <w:proofErr w:type="spellStart"/>
      <w:r>
        <w:rPr>
          <w:color w:val="000000"/>
        </w:rPr>
        <w:t>ознак</w:t>
      </w:r>
      <w:proofErr w:type="spellEnd"/>
      <w:r>
        <w:rPr>
          <w:color w:val="000000"/>
        </w:rPr>
        <w:t xml:space="preserve"> </w:t>
      </w:r>
      <w:proofErr w:type="spellStart"/>
      <w:r>
        <w:rPr>
          <w:color w:val="000000"/>
        </w:rPr>
        <w:t>під</w:t>
      </w:r>
      <w:proofErr w:type="spellEnd"/>
      <w:r>
        <w:rPr>
          <w:color w:val="000000"/>
        </w:rPr>
        <w:t xml:space="preserve"> час </w:t>
      </w:r>
      <w:proofErr w:type="spellStart"/>
      <w:r>
        <w:rPr>
          <w:color w:val="000000"/>
        </w:rPr>
        <w:t>тренування</w:t>
      </w:r>
      <w:proofErr w:type="spellEnd"/>
    </w:p>
    <w:p w14:paraId="106E48C5" w14:textId="77777777" w:rsidR="00E05379" w:rsidRDefault="00000000">
      <w:pPr>
        <w:rPr>
          <w:color w:val="000000"/>
        </w:rPr>
      </w:pPr>
      <w:r>
        <w:rPr>
          <w:color w:val="000000"/>
        </w:rPr>
        <w:t xml:space="preserve">Посилаючись на написане у розділі, який описував методи застосовані в роботі, наші регресійні моделі здатні повертати важливості ознак. Ці важливості відповідають тому наскільки вагомою була та чи інша ознака під час процесу тренування для прогнозування цільової змінної — хронологічного віку, тобто враховуючи природу простору ознак — віку мозку. </w:t>
      </w:r>
    </w:p>
    <w:p w14:paraId="71EA786B" w14:textId="77777777" w:rsidR="00E05379" w:rsidRDefault="00000000">
      <w:pPr>
        <w:rPr>
          <w:color w:val="000000"/>
        </w:rPr>
      </w:pPr>
      <w:r>
        <w:rPr>
          <w:color w:val="000000"/>
        </w:rPr>
        <w:t xml:space="preserve">Отже, цілком справедливим твердженням було б те, що ознаки з найвищими </w:t>
      </w:r>
      <w:proofErr w:type="spellStart"/>
      <w:r>
        <w:rPr>
          <w:color w:val="000000"/>
        </w:rPr>
        <w:t>важливостями</w:t>
      </w:r>
      <w:proofErr w:type="spellEnd"/>
      <w:r>
        <w:rPr>
          <w:color w:val="000000"/>
        </w:rPr>
        <w:t xml:space="preserve"> є найбільш варіативними, тому що можуть відобразити витончені відмінності між візерунками у даних. Виходячи з цього, ці важливості й будуть набуті областями та частотами, які найсильніше відповідають за вікові зміни присутні в електричній активності мозку.</w:t>
      </w:r>
    </w:p>
    <w:p w14:paraId="4B1A8C51" w14:textId="77777777" w:rsidR="00E05379" w:rsidRDefault="00000000">
      <w:pPr>
        <w:rPr>
          <w:color w:val="000000"/>
        </w:rPr>
      </w:pPr>
      <w:bookmarkStart w:id="47" w:name="_heading=h.28h4qwu" w:colFirst="0" w:colLast="0"/>
      <w:bookmarkEnd w:id="47"/>
      <w:r>
        <w:rPr>
          <w:color w:val="000000"/>
        </w:rPr>
        <w:t xml:space="preserve">На рис. 3.15 – рис. 3.28 наведено </w:t>
      </w:r>
      <w:proofErr w:type="spellStart"/>
      <w:r>
        <w:rPr>
          <w:color w:val="000000"/>
        </w:rPr>
        <w:t>теплокарти</w:t>
      </w:r>
      <w:proofErr w:type="spellEnd"/>
      <w:r>
        <w:rPr>
          <w:color w:val="000000"/>
        </w:rPr>
        <w:t xml:space="preserve"> для регіональних моделей обох статей, що якраз відповідають за вагомості ознак з їх простору для кожної регіональної моделі. На </w:t>
      </w:r>
      <w:proofErr w:type="spellStart"/>
      <w:r>
        <w:rPr>
          <w:color w:val="000000"/>
        </w:rPr>
        <w:t>вісі</w:t>
      </w:r>
      <w:proofErr w:type="spellEnd"/>
      <w:r>
        <w:rPr>
          <w:color w:val="000000"/>
        </w:rPr>
        <w:t xml:space="preserve"> ординат знаходяться назви областей, а на </w:t>
      </w:r>
      <w:proofErr w:type="spellStart"/>
      <w:r>
        <w:rPr>
          <w:color w:val="000000"/>
        </w:rPr>
        <w:t>вісі</w:t>
      </w:r>
      <w:proofErr w:type="spellEnd"/>
      <w:r>
        <w:rPr>
          <w:color w:val="000000"/>
        </w:rPr>
        <w:t xml:space="preserve"> абсцис — частота в Герцах.</w:t>
      </w:r>
    </w:p>
    <w:p w14:paraId="5485EB8C" w14:textId="77777777" w:rsidR="00E05379" w:rsidRDefault="00000000">
      <w:pPr>
        <w:rPr>
          <w:color w:val="000000"/>
        </w:rPr>
      </w:pPr>
      <w:r>
        <w:rPr>
          <w:color w:val="000000"/>
        </w:rPr>
        <w:t xml:space="preserve">Ця міра вагомості є відносною і тому немає жодних одиниць виміру. У зв’язку із цим, необхідно узагальнити шкали за всіма рисунками. Це дозволить ввести плавний для людського ока перехід між значеннями </w:t>
      </w:r>
      <w:proofErr w:type="spellStart"/>
      <w:r>
        <w:rPr>
          <w:color w:val="000000"/>
        </w:rPr>
        <w:t>важливостей</w:t>
      </w:r>
      <w:proofErr w:type="spellEnd"/>
      <w:r>
        <w:rPr>
          <w:color w:val="000000"/>
        </w:rPr>
        <w:t xml:space="preserve">: від малих, (наприклад, </w:t>
      </w:r>
      <m:oMath>
        <m:r>
          <w:rPr>
            <w:rFonts w:ascii="Cambria Math" w:eastAsia="Cambria Math" w:hAnsi="Cambria Math" w:cs="Cambria Math"/>
            <w:color w:val="000000"/>
          </w:rPr>
          <m:t>1</m:t>
        </m:r>
        <m:sSup>
          <m:sSupPr>
            <m:ctrlPr>
              <w:rPr>
                <w:rFonts w:ascii="Cambria Math" w:eastAsia="Cambria Math" w:hAnsi="Cambria Math" w:cs="Cambria Math"/>
                <w:color w:val="000000"/>
              </w:rPr>
            </m:ctrlPr>
          </m:sSupPr>
          <m:e>
            <m:r>
              <w:rPr>
                <w:rFonts w:ascii="Cambria Math" w:eastAsia="Cambria Math" w:hAnsi="Cambria Math" w:cs="Cambria Math"/>
                <w:color w:val="000000"/>
              </w:rPr>
              <m:t>0</m:t>
            </m:r>
          </m:e>
          <m:sup>
            <m:r>
              <w:rPr>
                <w:rFonts w:ascii="Cambria Math" w:eastAsia="Cambria Math" w:hAnsi="Cambria Math" w:cs="Cambria Math"/>
                <w:color w:val="000000"/>
              </w:rPr>
              <m:t>-10</m:t>
            </m:r>
          </m:sup>
        </m:sSup>
      </m:oMath>
      <w:r>
        <w:rPr>
          <w:color w:val="000000"/>
        </w:rPr>
        <w:t xml:space="preserve">) до великих значень (наприклад, </w:t>
      </w:r>
      <m:oMath>
        <m:r>
          <w:rPr>
            <w:rFonts w:ascii="Cambria Math" w:eastAsia="Cambria Math" w:hAnsi="Cambria Math" w:cs="Cambria Math"/>
            <w:color w:val="000000"/>
          </w:rPr>
          <m:t>1</m:t>
        </m:r>
        <m:sSup>
          <m:sSupPr>
            <m:ctrlPr>
              <w:rPr>
                <w:rFonts w:ascii="Cambria Math" w:eastAsia="Cambria Math" w:hAnsi="Cambria Math" w:cs="Cambria Math"/>
                <w:color w:val="000000"/>
              </w:rPr>
            </m:ctrlPr>
          </m:sSupPr>
          <m:e>
            <m:r>
              <w:rPr>
                <w:rFonts w:ascii="Cambria Math" w:eastAsia="Cambria Math" w:hAnsi="Cambria Math" w:cs="Cambria Math"/>
                <w:color w:val="000000"/>
              </w:rPr>
              <m:t>0</m:t>
            </m:r>
          </m:e>
          <m:sup>
            <m:r>
              <w:rPr>
                <w:rFonts w:ascii="Cambria Math" w:eastAsia="Cambria Math" w:hAnsi="Cambria Math" w:cs="Cambria Math"/>
                <w:color w:val="000000"/>
              </w:rPr>
              <m:t>-2</m:t>
            </m:r>
          </m:sup>
        </m:sSup>
      </m:oMath>
      <w:r>
        <w:rPr>
          <w:color w:val="000000"/>
        </w:rPr>
        <w:t>), яких значно менше за кількістю.</w:t>
      </w:r>
    </w:p>
    <w:p w14:paraId="30AA37D2" w14:textId="77777777" w:rsidR="00E05379" w:rsidRDefault="00000000">
      <w:pPr>
        <w:rPr>
          <w:color w:val="000000"/>
        </w:rPr>
      </w:pPr>
      <w:r>
        <w:rPr>
          <w:color w:val="000000"/>
        </w:rPr>
        <w:t>Для цих цілей було використано масштабування методом логарифмічної нормалізації. Він складається із наступних кроків:</w:t>
      </w:r>
    </w:p>
    <w:p w14:paraId="0D2C4497" w14:textId="77777777" w:rsidR="00E05379" w:rsidRDefault="00000000">
      <w:pPr>
        <w:numPr>
          <w:ilvl w:val="0"/>
          <w:numId w:val="33"/>
        </w:numPr>
        <w:ind w:left="0" w:firstLine="709"/>
        <w:jc w:val="left"/>
        <w:rPr>
          <w:color w:val="000000"/>
        </w:rPr>
      </w:pPr>
      <w:r>
        <w:rPr>
          <w:color w:val="000000"/>
        </w:rPr>
        <w:t xml:space="preserve">Замінити нульові значення важливості на значення дещо менше мінімуму для даної </w:t>
      </w:r>
      <w:proofErr w:type="spellStart"/>
      <w:r>
        <w:rPr>
          <w:color w:val="000000"/>
        </w:rPr>
        <w:t>теплокарти</w:t>
      </w:r>
      <w:proofErr w:type="spellEnd"/>
      <w:r>
        <w:rPr>
          <w:color w:val="000000"/>
        </w:rPr>
        <w:t>, щоб уникнути невизначеності логарифму.</w:t>
      </w:r>
    </w:p>
    <w:p w14:paraId="76500B66" w14:textId="77777777" w:rsidR="00E05379" w:rsidRDefault="00000000">
      <w:pPr>
        <w:numPr>
          <w:ilvl w:val="0"/>
          <w:numId w:val="33"/>
        </w:numPr>
        <w:ind w:left="0" w:firstLine="709"/>
        <w:jc w:val="left"/>
        <w:rPr>
          <w:color w:val="000000"/>
        </w:rPr>
      </w:pPr>
      <w:r>
        <w:rPr>
          <w:color w:val="000000"/>
        </w:rPr>
        <w:lastRenderedPageBreak/>
        <w:t xml:space="preserve">Застосування десяткового логарифма для кожного значення </w:t>
      </w:r>
      <w:proofErr w:type="spellStart"/>
      <w:r>
        <w:rPr>
          <w:color w:val="000000"/>
        </w:rPr>
        <w:t>теплокарти</w:t>
      </w:r>
      <w:proofErr w:type="spellEnd"/>
      <w:r>
        <w:rPr>
          <w:color w:val="000000"/>
        </w:rPr>
        <w:t>.</w:t>
      </w:r>
    </w:p>
    <w:p w14:paraId="77D2513F" w14:textId="77777777" w:rsidR="00E05379" w:rsidRDefault="00000000">
      <w:pPr>
        <w:numPr>
          <w:ilvl w:val="0"/>
          <w:numId w:val="33"/>
        </w:numPr>
        <w:ind w:left="0" w:firstLine="709"/>
        <w:jc w:val="left"/>
        <w:rPr>
          <w:color w:val="000000"/>
        </w:rPr>
      </w:pPr>
      <w:r>
        <w:rPr>
          <w:color w:val="000000"/>
        </w:rPr>
        <w:t>Нормалізація логарифмованих значень до діапазону від 0 до 1.</w:t>
      </w:r>
    </w:p>
    <w:p w14:paraId="5A83CE34" w14:textId="77777777" w:rsidR="00E05379" w:rsidRDefault="00000000">
      <w:pPr>
        <w:rPr>
          <w:color w:val="000000"/>
        </w:rPr>
      </w:pPr>
      <w:r>
        <w:rPr>
          <w:color w:val="000000"/>
        </w:rPr>
        <w:t xml:space="preserve">Для кожних 6 пар (опустимо моделі “УСІ”) матриць </w:t>
      </w:r>
      <w:proofErr w:type="spellStart"/>
      <w:r>
        <w:rPr>
          <w:color w:val="000000"/>
        </w:rPr>
        <w:t>важливостей</w:t>
      </w:r>
      <w:proofErr w:type="spellEnd"/>
      <w:r>
        <w:rPr>
          <w:color w:val="000000"/>
        </w:rPr>
        <w:t xml:space="preserve"> чоловічих та жіночих моделей часток будемо коротко вести опис значущих ознак. Для цього варто зазначати які області часток мозку та частоти сигналів ЕЕГ будуть найбільш яскравими для відображення ефекту старіння мозку.</w:t>
      </w:r>
    </w:p>
    <w:p w14:paraId="0D8A8586" w14:textId="77777777" w:rsidR="00E05379" w:rsidRDefault="00000000">
      <w:pPr>
        <w:rPr>
          <w:color w:val="000000"/>
        </w:rPr>
      </w:pPr>
      <w:r>
        <w:rPr>
          <w:color w:val="000000"/>
        </w:rPr>
        <w:t>Назви областей містять скорочення їх конкретних розміщень в анатомічному просторі мозку. Наприклад, поширені позначення як “G” (</w:t>
      </w:r>
      <w:proofErr w:type="spellStart"/>
      <w:r>
        <w:rPr>
          <w:color w:val="000000"/>
        </w:rPr>
        <w:t>gyrus</w:t>
      </w:r>
      <w:proofErr w:type="spellEnd"/>
      <w:r>
        <w:rPr>
          <w:color w:val="000000"/>
        </w:rPr>
        <w:t>) та “S” (</w:t>
      </w:r>
      <w:proofErr w:type="spellStart"/>
      <w:r>
        <w:rPr>
          <w:color w:val="000000"/>
        </w:rPr>
        <w:t>sulcus</w:t>
      </w:r>
      <w:proofErr w:type="spellEnd"/>
      <w:r>
        <w:rPr>
          <w:color w:val="000000"/>
        </w:rPr>
        <w:t>) помічають чи область належить є звивиною або борозною відповідно. Так, на кінці назв всіх областей є помітки “</w:t>
      </w:r>
      <w:proofErr w:type="spellStart"/>
      <w:r>
        <w:rPr>
          <w:color w:val="000000"/>
        </w:rPr>
        <w:t>lh</w:t>
      </w:r>
      <w:proofErr w:type="spellEnd"/>
      <w:r>
        <w:rPr>
          <w:color w:val="000000"/>
        </w:rPr>
        <w:t>” (</w:t>
      </w:r>
      <w:proofErr w:type="spellStart"/>
      <w:r>
        <w:rPr>
          <w:color w:val="000000"/>
        </w:rPr>
        <w:t>left</w:t>
      </w:r>
      <w:proofErr w:type="spellEnd"/>
      <w:r>
        <w:rPr>
          <w:color w:val="000000"/>
        </w:rPr>
        <w:t xml:space="preserve"> </w:t>
      </w:r>
      <w:proofErr w:type="spellStart"/>
      <w:r>
        <w:rPr>
          <w:color w:val="000000"/>
        </w:rPr>
        <w:t>hemisphere</w:t>
      </w:r>
      <w:proofErr w:type="spellEnd"/>
      <w:r>
        <w:rPr>
          <w:color w:val="000000"/>
        </w:rPr>
        <w:t>) та “</w:t>
      </w:r>
      <w:proofErr w:type="spellStart"/>
      <w:r>
        <w:rPr>
          <w:color w:val="000000"/>
        </w:rPr>
        <w:t>rh</w:t>
      </w:r>
      <w:proofErr w:type="spellEnd"/>
      <w:r>
        <w:rPr>
          <w:color w:val="000000"/>
        </w:rPr>
        <w:t>” (</w:t>
      </w:r>
      <w:proofErr w:type="spellStart"/>
      <w:r>
        <w:rPr>
          <w:color w:val="000000"/>
        </w:rPr>
        <w:t>right</w:t>
      </w:r>
      <w:proofErr w:type="spellEnd"/>
      <w:r>
        <w:rPr>
          <w:color w:val="000000"/>
        </w:rPr>
        <w:t xml:space="preserve"> </w:t>
      </w:r>
      <w:proofErr w:type="spellStart"/>
      <w:r>
        <w:rPr>
          <w:color w:val="000000"/>
        </w:rPr>
        <w:t>hemisphere</w:t>
      </w:r>
      <w:proofErr w:type="spellEnd"/>
      <w:r>
        <w:rPr>
          <w:color w:val="000000"/>
        </w:rPr>
        <w:t>) для лівої та правої півкулі, де знаходиться дана область.</w:t>
      </w:r>
    </w:p>
    <w:p w14:paraId="163116FC" w14:textId="77777777" w:rsidR="00E05379" w:rsidRDefault="00000000">
      <w:pPr>
        <w:rPr>
          <w:color w:val="000000"/>
        </w:rPr>
      </w:pPr>
      <w:bookmarkStart w:id="48" w:name="_heading=h.nmf14n" w:colFirst="0" w:colLast="0"/>
      <w:bookmarkEnd w:id="48"/>
      <w:r>
        <w:rPr>
          <w:color w:val="000000"/>
        </w:rPr>
        <w:t>Чоловіча “ОСТРІВЦЕВА” модель з рис. 3.15:</w:t>
      </w:r>
    </w:p>
    <w:p w14:paraId="744B88F3"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roofErr w:type="spellStart"/>
      <w:r>
        <w:rPr>
          <w:color w:val="000000"/>
        </w:rPr>
        <w:t>Lat_Fis-post-lh</w:t>
      </w:r>
      <w:proofErr w:type="spellEnd"/>
      <w:r>
        <w:rPr>
          <w:color w:val="000000"/>
        </w:rPr>
        <w:t xml:space="preserve">, </w:t>
      </w:r>
      <w:proofErr w:type="spellStart"/>
      <w:r>
        <w:rPr>
          <w:color w:val="000000"/>
        </w:rPr>
        <w:t>Lat_Fis-post-rh</w:t>
      </w:r>
      <w:proofErr w:type="spellEnd"/>
      <w:r>
        <w:rPr>
          <w:color w:val="000000"/>
        </w:rPr>
        <w:t>.</w:t>
      </w:r>
    </w:p>
    <w:p w14:paraId="10D1D674"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5D1CE380" w14:textId="77777777" w:rsidR="00E05379" w:rsidRDefault="00000000">
      <w:pPr>
        <w:numPr>
          <w:ilvl w:val="0"/>
          <w:numId w:val="34"/>
        </w:numPr>
        <w:pBdr>
          <w:top w:val="nil"/>
          <w:left w:val="nil"/>
          <w:bottom w:val="nil"/>
          <w:right w:val="nil"/>
          <w:between w:val="nil"/>
        </w:pBdr>
        <w:rPr>
          <w:color w:val="000000"/>
        </w:rPr>
      </w:pPr>
      <w:r>
        <w:rPr>
          <w:color w:val="000000"/>
        </w:rPr>
        <w:t xml:space="preserve">6.0-8.0 </w:t>
      </w:r>
      <w:proofErr w:type="spellStart"/>
      <w:r>
        <w:rPr>
          <w:color w:val="000000"/>
        </w:rPr>
        <w:t>Гц</w:t>
      </w:r>
      <w:proofErr w:type="spellEnd"/>
    </w:p>
    <w:p w14:paraId="38508AA7" w14:textId="77777777" w:rsidR="00E05379" w:rsidRDefault="00000000">
      <w:pPr>
        <w:numPr>
          <w:ilvl w:val="0"/>
          <w:numId w:val="34"/>
        </w:numPr>
        <w:pBdr>
          <w:top w:val="nil"/>
          <w:left w:val="nil"/>
          <w:bottom w:val="nil"/>
          <w:right w:val="nil"/>
          <w:between w:val="nil"/>
        </w:pBdr>
        <w:rPr>
          <w:color w:val="000000"/>
        </w:rPr>
      </w:pPr>
      <w:r>
        <w:rPr>
          <w:color w:val="000000"/>
        </w:rPr>
        <w:t xml:space="preserve">10.0-11.0 </w:t>
      </w:r>
      <w:proofErr w:type="spellStart"/>
      <w:r>
        <w:rPr>
          <w:color w:val="000000"/>
        </w:rPr>
        <w:t>Гц</w:t>
      </w:r>
      <w:proofErr w:type="spellEnd"/>
      <w:r>
        <w:rPr>
          <w:color w:val="000000"/>
        </w:rPr>
        <w:t>.</w:t>
      </w:r>
    </w:p>
    <w:p w14:paraId="04E40AC1" w14:textId="77777777" w:rsidR="00E05379" w:rsidRDefault="00E05379">
      <w:pPr>
        <w:jc w:val="left"/>
        <w:rPr>
          <w:color w:val="000000"/>
          <w:sz w:val="16"/>
          <w:szCs w:val="16"/>
        </w:rPr>
      </w:pPr>
    </w:p>
    <w:p w14:paraId="3B7D38AC"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568F507D" wp14:editId="530F9DFB">
            <wp:extent cx="5943600" cy="820638"/>
            <wp:effectExtent l="0" t="0" r="0" b="0"/>
            <wp:docPr id="7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t="23074"/>
                    <a:stretch>
                      <a:fillRect/>
                    </a:stretch>
                  </pic:blipFill>
                  <pic:spPr>
                    <a:xfrm>
                      <a:off x="0" y="0"/>
                      <a:ext cx="5943600" cy="820638"/>
                    </a:xfrm>
                    <a:prstGeom prst="rect">
                      <a:avLst/>
                    </a:prstGeom>
                    <a:ln/>
                  </pic:spPr>
                </pic:pic>
              </a:graphicData>
            </a:graphic>
          </wp:inline>
        </w:drawing>
      </w:r>
    </w:p>
    <w:p w14:paraId="4DF3FEEB"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3.15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“ОСТРІВЦЕВА”</w:t>
      </w:r>
    </w:p>
    <w:p w14:paraId="24874E72" w14:textId="77777777" w:rsidR="00E05379" w:rsidRDefault="00E05379">
      <w:pPr>
        <w:jc w:val="left"/>
        <w:rPr>
          <w:color w:val="000000"/>
          <w:sz w:val="16"/>
          <w:szCs w:val="16"/>
        </w:rPr>
      </w:pPr>
    </w:p>
    <w:p w14:paraId="75D9336B" w14:textId="77777777" w:rsidR="00E05379" w:rsidRDefault="00000000">
      <w:pPr>
        <w:rPr>
          <w:color w:val="000000"/>
        </w:rPr>
      </w:pPr>
      <w:r>
        <w:rPr>
          <w:color w:val="000000"/>
        </w:rPr>
        <w:t>Жіноча “ОСТРІВЦЕВА” модель з рис. 3.16:</w:t>
      </w:r>
    </w:p>
    <w:p w14:paraId="28967F11"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309577EF" w14:textId="77777777" w:rsidR="00E05379" w:rsidRDefault="00000000">
      <w:pPr>
        <w:numPr>
          <w:ilvl w:val="0"/>
          <w:numId w:val="20"/>
        </w:numPr>
        <w:pBdr>
          <w:top w:val="nil"/>
          <w:left w:val="nil"/>
          <w:bottom w:val="nil"/>
          <w:right w:val="nil"/>
          <w:between w:val="nil"/>
        </w:pBdr>
        <w:rPr>
          <w:color w:val="000000"/>
        </w:rPr>
      </w:pPr>
      <w:proofErr w:type="spellStart"/>
      <w:r>
        <w:rPr>
          <w:color w:val="000000"/>
        </w:rPr>
        <w:t>G_Ins_lg_and_S_cent_ins-lh</w:t>
      </w:r>
      <w:proofErr w:type="spellEnd"/>
    </w:p>
    <w:p w14:paraId="7126CD9C" w14:textId="77777777" w:rsidR="00E05379" w:rsidRDefault="00000000">
      <w:pPr>
        <w:numPr>
          <w:ilvl w:val="0"/>
          <w:numId w:val="20"/>
        </w:numPr>
        <w:pBdr>
          <w:top w:val="nil"/>
          <w:left w:val="nil"/>
          <w:bottom w:val="nil"/>
          <w:right w:val="nil"/>
          <w:between w:val="nil"/>
        </w:pBdr>
        <w:rPr>
          <w:color w:val="000000"/>
        </w:rPr>
      </w:pPr>
      <w:proofErr w:type="spellStart"/>
      <w:r>
        <w:rPr>
          <w:color w:val="000000"/>
        </w:rPr>
        <w:t>Lat_Fis-and-Vertical-lh</w:t>
      </w:r>
      <w:proofErr w:type="spellEnd"/>
    </w:p>
    <w:p w14:paraId="78AAC5F1" w14:textId="77777777" w:rsidR="00E05379" w:rsidRDefault="00000000">
      <w:pPr>
        <w:numPr>
          <w:ilvl w:val="0"/>
          <w:numId w:val="20"/>
        </w:numPr>
        <w:pBdr>
          <w:top w:val="nil"/>
          <w:left w:val="nil"/>
          <w:bottom w:val="nil"/>
          <w:right w:val="nil"/>
          <w:between w:val="nil"/>
        </w:pBdr>
        <w:rPr>
          <w:color w:val="000000"/>
        </w:rPr>
      </w:pPr>
      <w:proofErr w:type="spellStart"/>
      <w:r>
        <w:rPr>
          <w:color w:val="000000"/>
        </w:rPr>
        <w:t>Lat_Fis-post-lh</w:t>
      </w:r>
      <w:proofErr w:type="spellEnd"/>
      <w:r>
        <w:rPr>
          <w:color w:val="000000"/>
        </w:rPr>
        <w:t xml:space="preserve">, </w:t>
      </w:r>
      <w:proofErr w:type="spellStart"/>
      <w:r>
        <w:rPr>
          <w:color w:val="000000"/>
        </w:rPr>
        <w:t>Lat_Fis-post-rh</w:t>
      </w:r>
      <w:proofErr w:type="spellEnd"/>
    </w:p>
    <w:p w14:paraId="4A789A86" w14:textId="77777777" w:rsidR="00E05379" w:rsidRDefault="00000000">
      <w:pPr>
        <w:numPr>
          <w:ilvl w:val="0"/>
          <w:numId w:val="20"/>
        </w:numPr>
        <w:pBdr>
          <w:top w:val="nil"/>
          <w:left w:val="nil"/>
          <w:bottom w:val="nil"/>
          <w:right w:val="nil"/>
          <w:between w:val="nil"/>
        </w:pBdr>
        <w:rPr>
          <w:color w:val="000000"/>
        </w:rPr>
      </w:pPr>
      <w:proofErr w:type="spellStart"/>
      <w:r>
        <w:rPr>
          <w:color w:val="000000"/>
        </w:rPr>
        <w:t>S_circular_insula_inf-lh</w:t>
      </w:r>
      <w:proofErr w:type="spellEnd"/>
      <w:r>
        <w:rPr>
          <w:color w:val="000000"/>
        </w:rPr>
        <w:t>.</w:t>
      </w:r>
    </w:p>
    <w:p w14:paraId="0FCCD6C8"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405870CD" w14:textId="77777777" w:rsidR="00E05379" w:rsidRDefault="00000000">
      <w:pPr>
        <w:numPr>
          <w:ilvl w:val="0"/>
          <w:numId w:val="23"/>
        </w:numPr>
        <w:pBdr>
          <w:top w:val="nil"/>
          <w:left w:val="nil"/>
          <w:bottom w:val="nil"/>
          <w:right w:val="nil"/>
          <w:between w:val="nil"/>
        </w:pBdr>
        <w:rPr>
          <w:color w:val="000000"/>
        </w:rPr>
      </w:pPr>
      <w:r>
        <w:rPr>
          <w:color w:val="000000"/>
        </w:rPr>
        <w:lastRenderedPageBreak/>
        <w:t xml:space="preserve">5.0-8.5 </w:t>
      </w:r>
      <w:proofErr w:type="spellStart"/>
      <w:r>
        <w:rPr>
          <w:color w:val="000000"/>
        </w:rPr>
        <w:t>Гц</w:t>
      </w:r>
      <w:proofErr w:type="spellEnd"/>
    </w:p>
    <w:p w14:paraId="1BEC4084" w14:textId="77777777" w:rsidR="00E05379" w:rsidRDefault="00000000">
      <w:pPr>
        <w:numPr>
          <w:ilvl w:val="0"/>
          <w:numId w:val="23"/>
        </w:numPr>
        <w:pBdr>
          <w:top w:val="nil"/>
          <w:left w:val="nil"/>
          <w:bottom w:val="nil"/>
          <w:right w:val="nil"/>
          <w:between w:val="nil"/>
        </w:pBdr>
        <w:rPr>
          <w:color w:val="000000"/>
        </w:rPr>
      </w:pPr>
      <w:r>
        <w:rPr>
          <w:color w:val="000000"/>
        </w:rPr>
        <w:t xml:space="preserve">10.5-11.5 </w:t>
      </w:r>
      <w:proofErr w:type="spellStart"/>
      <w:r>
        <w:rPr>
          <w:color w:val="000000"/>
        </w:rPr>
        <w:t>Гц</w:t>
      </w:r>
      <w:proofErr w:type="spellEnd"/>
    </w:p>
    <w:p w14:paraId="5173CBD6" w14:textId="77777777" w:rsidR="00E05379" w:rsidRDefault="00000000">
      <w:pPr>
        <w:numPr>
          <w:ilvl w:val="0"/>
          <w:numId w:val="23"/>
        </w:numPr>
        <w:pBdr>
          <w:top w:val="nil"/>
          <w:left w:val="nil"/>
          <w:bottom w:val="nil"/>
          <w:right w:val="nil"/>
          <w:between w:val="nil"/>
        </w:pBdr>
        <w:rPr>
          <w:color w:val="000000"/>
        </w:rPr>
      </w:pPr>
      <w:r>
        <w:rPr>
          <w:color w:val="000000"/>
        </w:rPr>
        <w:t xml:space="preserve">15.0-16.0 </w:t>
      </w:r>
      <w:proofErr w:type="spellStart"/>
      <w:r>
        <w:rPr>
          <w:color w:val="000000"/>
        </w:rPr>
        <w:t>Гц</w:t>
      </w:r>
      <w:proofErr w:type="spellEnd"/>
      <w:r>
        <w:rPr>
          <w:color w:val="000000"/>
        </w:rPr>
        <w:t>.</w:t>
      </w:r>
    </w:p>
    <w:p w14:paraId="625FC04F" w14:textId="77777777" w:rsidR="00E05379" w:rsidRDefault="00E05379">
      <w:pPr>
        <w:jc w:val="left"/>
        <w:rPr>
          <w:color w:val="000000"/>
          <w:sz w:val="16"/>
          <w:szCs w:val="16"/>
        </w:rPr>
      </w:pPr>
    </w:p>
    <w:p w14:paraId="0E61824D"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192C8678" wp14:editId="5C2F6CBA">
            <wp:extent cx="5943600" cy="811113"/>
            <wp:effectExtent l="0" t="0" r="0" b="0"/>
            <wp:docPr id="7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2"/>
                    <a:srcRect t="23967"/>
                    <a:stretch>
                      <a:fillRect/>
                    </a:stretch>
                  </pic:blipFill>
                  <pic:spPr>
                    <a:xfrm>
                      <a:off x="0" y="0"/>
                      <a:ext cx="5943600" cy="811113"/>
                    </a:xfrm>
                    <a:prstGeom prst="rect">
                      <a:avLst/>
                    </a:prstGeom>
                    <a:ln/>
                  </pic:spPr>
                </pic:pic>
              </a:graphicData>
            </a:graphic>
          </wp:inline>
        </w:drawing>
      </w:r>
    </w:p>
    <w:p w14:paraId="4DD07127"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3.16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“ОСТРІВЦЕВА”</w:t>
      </w:r>
    </w:p>
    <w:p w14:paraId="5091D350" w14:textId="77777777" w:rsidR="00E05379" w:rsidRDefault="00E05379">
      <w:pPr>
        <w:jc w:val="left"/>
        <w:rPr>
          <w:color w:val="000000"/>
        </w:rPr>
      </w:pPr>
    </w:p>
    <w:p w14:paraId="05647E5B" w14:textId="77777777" w:rsidR="00E05379" w:rsidRDefault="00000000">
      <w:pPr>
        <w:rPr>
          <w:color w:val="000000"/>
        </w:rPr>
      </w:pPr>
      <w:bookmarkStart w:id="49" w:name="_heading=h.37m2jsg" w:colFirst="0" w:colLast="0"/>
      <w:bookmarkEnd w:id="49"/>
      <w:r>
        <w:rPr>
          <w:color w:val="000000"/>
        </w:rPr>
        <w:t>Чоловіча “ЛОБОВА” модель з рис. 3.17:</w:t>
      </w:r>
    </w:p>
    <w:p w14:paraId="7B5017D0"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4AAE6D97" w14:textId="77777777" w:rsidR="00E05379" w:rsidRDefault="00000000">
      <w:pPr>
        <w:numPr>
          <w:ilvl w:val="0"/>
          <w:numId w:val="25"/>
        </w:numPr>
        <w:pBdr>
          <w:top w:val="nil"/>
          <w:left w:val="nil"/>
          <w:bottom w:val="nil"/>
          <w:right w:val="nil"/>
          <w:between w:val="nil"/>
        </w:pBdr>
        <w:rPr>
          <w:color w:val="000000"/>
        </w:rPr>
      </w:pPr>
      <w:proofErr w:type="spellStart"/>
      <w:r>
        <w:rPr>
          <w:color w:val="000000"/>
        </w:rPr>
        <w:t>G_and_S_subcentral-lh</w:t>
      </w:r>
      <w:proofErr w:type="spellEnd"/>
      <w:r>
        <w:rPr>
          <w:color w:val="000000"/>
        </w:rPr>
        <w:t xml:space="preserve">; </w:t>
      </w:r>
      <w:proofErr w:type="spellStart"/>
      <w:r>
        <w:rPr>
          <w:color w:val="000000"/>
        </w:rPr>
        <w:t>G_and_S_subcentral-rh</w:t>
      </w:r>
      <w:proofErr w:type="spellEnd"/>
    </w:p>
    <w:p w14:paraId="20AF0A68" w14:textId="77777777" w:rsidR="00E05379" w:rsidRDefault="00000000">
      <w:pPr>
        <w:numPr>
          <w:ilvl w:val="0"/>
          <w:numId w:val="25"/>
        </w:numPr>
        <w:pBdr>
          <w:top w:val="nil"/>
          <w:left w:val="nil"/>
          <w:bottom w:val="nil"/>
          <w:right w:val="nil"/>
          <w:between w:val="nil"/>
        </w:pBdr>
        <w:rPr>
          <w:color w:val="000000"/>
        </w:rPr>
      </w:pPr>
      <w:proofErr w:type="spellStart"/>
      <w:r>
        <w:rPr>
          <w:color w:val="000000"/>
        </w:rPr>
        <w:t>G_front_inf-Opercular-lh</w:t>
      </w:r>
      <w:proofErr w:type="spellEnd"/>
      <w:r>
        <w:rPr>
          <w:color w:val="000000"/>
        </w:rPr>
        <w:t xml:space="preserve">; </w:t>
      </w:r>
      <w:proofErr w:type="spellStart"/>
      <w:r>
        <w:rPr>
          <w:color w:val="000000"/>
        </w:rPr>
        <w:t>G_front_inf-Opercular-rh</w:t>
      </w:r>
      <w:proofErr w:type="spellEnd"/>
    </w:p>
    <w:p w14:paraId="762EF55F" w14:textId="77777777" w:rsidR="00E05379" w:rsidRDefault="00000000">
      <w:pPr>
        <w:numPr>
          <w:ilvl w:val="0"/>
          <w:numId w:val="25"/>
        </w:numPr>
        <w:pBdr>
          <w:top w:val="nil"/>
          <w:left w:val="nil"/>
          <w:bottom w:val="nil"/>
          <w:right w:val="nil"/>
          <w:between w:val="nil"/>
        </w:pBdr>
        <w:rPr>
          <w:color w:val="000000"/>
        </w:rPr>
      </w:pPr>
      <w:proofErr w:type="spellStart"/>
      <w:r>
        <w:rPr>
          <w:color w:val="000000"/>
        </w:rPr>
        <w:t>S_central-lh</w:t>
      </w:r>
      <w:proofErr w:type="spellEnd"/>
      <w:r>
        <w:rPr>
          <w:color w:val="000000"/>
        </w:rPr>
        <w:t xml:space="preserve">; </w:t>
      </w:r>
      <w:proofErr w:type="spellStart"/>
      <w:r>
        <w:rPr>
          <w:color w:val="000000"/>
        </w:rPr>
        <w:t>S_central-rh</w:t>
      </w:r>
      <w:proofErr w:type="spellEnd"/>
    </w:p>
    <w:p w14:paraId="02882332" w14:textId="77777777" w:rsidR="00E05379" w:rsidRDefault="00000000">
      <w:pPr>
        <w:numPr>
          <w:ilvl w:val="0"/>
          <w:numId w:val="25"/>
        </w:numPr>
        <w:pBdr>
          <w:top w:val="nil"/>
          <w:left w:val="nil"/>
          <w:bottom w:val="nil"/>
          <w:right w:val="nil"/>
          <w:between w:val="nil"/>
        </w:pBdr>
        <w:rPr>
          <w:color w:val="000000"/>
        </w:rPr>
      </w:pPr>
      <w:proofErr w:type="spellStart"/>
      <w:r>
        <w:rPr>
          <w:color w:val="000000"/>
        </w:rPr>
        <w:t>S_cingul-Marginalis-lh</w:t>
      </w:r>
      <w:proofErr w:type="spellEnd"/>
      <w:r>
        <w:rPr>
          <w:color w:val="000000"/>
        </w:rPr>
        <w:t xml:space="preserve">; </w:t>
      </w:r>
      <w:proofErr w:type="spellStart"/>
      <w:r>
        <w:rPr>
          <w:color w:val="000000"/>
        </w:rPr>
        <w:t>S_cingul_Marginalis-rh</w:t>
      </w:r>
      <w:proofErr w:type="spellEnd"/>
    </w:p>
    <w:p w14:paraId="3BBAD502" w14:textId="77777777" w:rsidR="00E05379" w:rsidRDefault="00000000">
      <w:pPr>
        <w:numPr>
          <w:ilvl w:val="0"/>
          <w:numId w:val="25"/>
        </w:numPr>
        <w:pBdr>
          <w:top w:val="nil"/>
          <w:left w:val="nil"/>
          <w:bottom w:val="nil"/>
          <w:right w:val="nil"/>
          <w:between w:val="nil"/>
        </w:pBdr>
        <w:rPr>
          <w:color w:val="000000"/>
        </w:rPr>
      </w:pPr>
      <w:proofErr w:type="spellStart"/>
      <w:r>
        <w:rPr>
          <w:color w:val="000000"/>
        </w:rPr>
        <w:t>S_precental-sup-part-lh</w:t>
      </w:r>
      <w:proofErr w:type="spellEnd"/>
      <w:r>
        <w:rPr>
          <w:color w:val="000000"/>
        </w:rPr>
        <w:t xml:space="preserve">; </w:t>
      </w:r>
      <w:proofErr w:type="spellStart"/>
      <w:r>
        <w:rPr>
          <w:color w:val="000000"/>
        </w:rPr>
        <w:t>S_precental-sup-part-rh</w:t>
      </w:r>
      <w:proofErr w:type="spellEnd"/>
      <w:r>
        <w:rPr>
          <w:color w:val="000000"/>
        </w:rPr>
        <w:t>.</w:t>
      </w:r>
    </w:p>
    <w:p w14:paraId="098A8F24"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23A2014A" w14:textId="77777777" w:rsidR="00E05379" w:rsidRDefault="00000000">
      <w:pPr>
        <w:numPr>
          <w:ilvl w:val="0"/>
          <w:numId w:val="26"/>
        </w:numPr>
        <w:pBdr>
          <w:top w:val="nil"/>
          <w:left w:val="nil"/>
          <w:bottom w:val="nil"/>
          <w:right w:val="nil"/>
          <w:between w:val="nil"/>
        </w:pBdr>
        <w:rPr>
          <w:color w:val="000000"/>
        </w:rPr>
      </w:pPr>
      <w:r>
        <w:rPr>
          <w:color w:val="000000"/>
        </w:rPr>
        <w:t xml:space="preserve">6.0-8.5 </w:t>
      </w:r>
      <w:proofErr w:type="spellStart"/>
      <w:r>
        <w:rPr>
          <w:color w:val="000000"/>
        </w:rPr>
        <w:t>Гц</w:t>
      </w:r>
      <w:proofErr w:type="spellEnd"/>
    </w:p>
    <w:p w14:paraId="191849FA" w14:textId="77777777" w:rsidR="00E05379" w:rsidRDefault="00000000">
      <w:pPr>
        <w:numPr>
          <w:ilvl w:val="0"/>
          <w:numId w:val="26"/>
        </w:numPr>
        <w:pBdr>
          <w:top w:val="nil"/>
          <w:left w:val="nil"/>
          <w:bottom w:val="nil"/>
          <w:right w:val="nil"/>
          <w:between w:val="nil"/>
        </w:pBdr>
        <w:rPr>
          <w:color w:val="000000"/>
        </w:rPr>
      </w:pPr>
      <w:r>
        <w:rPr>
          <w:color w:val="000000"/>
        </w:rPr>
        <w:t xml:space="preserve">10.0-11.0 </w:t>
      </w:r>
      <w:proofErr w:type="spellStart"/>
      <w:r>
        <w:rPr>
          <w:color w:val="000000"/>
        </w:rPr>
        <w:t>Гц</w:t>
      </w:r>
      <w:proofErr w:type="spellEnd"/>
    </w:p>
    <w:p w14:paraId="53DACA58" w14:textId="77777777" w:rsidR="00E05379" w:rsidRDefault="00000000">
      <w:pPr>
        <w:numPr>
          <w:ilvl w:val="0"/>
          <w:numId w:val="26"/>
        </w:numPr>
        <w:pBdr>
          <w:top w:val="nil"/>
          <w:left w:val="nil"/>
          <w:bottom w:val="nil"/>
          <w:right w:val="nil"/>
          <w:between w:val="nil"/>
        </w:pBdr>
        <w:rPr>
          <w:color w:val="000000"/>
        </w:rPr>
      </w:pPr>
      <w:r>
        <w:rPr>
          <w:color w:val="000000"/>
        </w:rPr>
        <w:t xml:space="preserve">13.0-16.0 </w:t>
      </w:r>
      <w:proofErr w:type="spellStart"/>
      <w:r>
        <w:rPr>
          <w:color w:val="000000"/>
        </w:rPr>
        <w:t>Гц</w:t>
      </w:r>
      <w:proofErr w:type="spellEnd"/>
      <w:r>
        <w:rPr>
          <w:color w:val="000000"/>
        </w:rPr>
        <w:t>.</w:t>
      </w:r>
    </w:p>
    <w:p w14:paraId="0B917999" w14:textId="77777777" w:rsidR="00E05379" w:rsidRDefault="00E05379">
      <w:pPr>
        <w:jc w:val="left"/>
        <w:rPr>
          <w:color w:val="000000"/>
          <w:sz w:val="16"/>
          <w:szCs w:val="16"/>
        </w:rPr>
      </w:pPr>
    </w:p>
    <w:p w14:paraId="66F29E13"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26B122F" wp14:editId="00A55D29">
            <wp:extent cx="5943600" cy="2308498"/>
            <wp:effectExtent l="0" t="0" r="0" b="0"/>
            <wp:docPr id="7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t="9902"/>
                    <a:stretch>
                      <a:fillRect/>
                    </a:stretch>
                  </pic:blipFill>
                  <pic:spPr>
                    <a:xfrm>
                      <a:off x="0" y="0"/>
                      <a:ext cx="5943600" cy="2308498"/>
                    </a:xfrm>
                    <a:prstGeom prst="rect">
                      <a:avLst/>
                    </a:prstGeom>
                    <a:ln/>
                  </pic:spPr>
                </pic:pic>
              </a:graphicData>
            </a:graphic>
          </wp:inline>
        </w:drawing>
      </w:r>
    </w:p>
    <w:p w14:paraId="04A7214A" w14:textId="77777777" w:rsidR="00E05379" w:rsidRDefault="00000000">
      <w:pPr>
        <w:pBdr>
          <w:top w:val="nil"/>
          <w:left w:val="nil"/>
          <w:bottom w:val="nil"/>
          <w:right w:val="nil"/>
          <w:between w:val="nil"/>
        </w:pBdr>
        <w:spacing w:line="276" w:lineRule="auto"/>
        <w:ind w:firstLine="0"/>
        <w:jc w:val="center"/>
        <w:rPr>
          <w:color w:val="000000"/>
        </w:rPr>
      </w:pPr>
      <w:r>
        <w:rPr>
          <w:color w:val="000000"/>
        </w:rPr>
        <w:lastRenderedPageBreak/>
        <w:t xml:space="preserve">Рисунок 3.17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“ЛОБОВА”</w:t>
      </w:r>
    </w:p>
    <w:p w14:paraId="1AB4B3F4" w14:textId="77777777" w:rsidR="00E05379" w:rsidRDefault="00E05379">
      <w:pPr>
        <w:jc w:val="left"/>
        <w:rPr>
          <w:color w:val="000000"/>
        </w:rPr>
      </w:pPr>
    </w:p>
    <w:p w14:paraId="21686797" w14:textId="77777777" w:rsidR="00E05379" w:rsidRDefault="00000000">
      <w:pPr>
        <w:rPr>
          <w:color w:val="000000"/>
        </w:rPr>
      </w:pPr>
      <w:r>
        <w:rPr>
          <w:color w:val="000000"/>
        </w:rPr>
        <w:t>Жіноча “ЛОБОВА” модель з рис. 3.18:</w:t>
      </w:r>
    </w:p>
    <w:p w14:paraId="3D5ADE6D"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6213DBE1"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G_and_S_subcentral-lh</w:t>
      </w:r>
      <w:proofErr w:type="spellEnd"/>
      <w:r>
        <w:rPr>
          <w:color w:val="000000"/>
        </w:rPr>
        <w:t xml:space="preserve">; </w:t>
      </w:r>
      <w:proofErr w:type="spellStart"/>
      <w:r>
        <w:rPr>
          <w:color w:val="000000"/>
        </w:rPr>
        <w:t>G_and_S_subcentral-rh</w:t>
      </w:r>
      <w:proofErr w:type="spellEnd"/>
    </w:p>
    <w:p w14:paraId="2EE7303D"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G_front_inf-Opercular-lh</w:t>
      </w:r>
      <w:proofErr w:type="spellEnd"/>
      <w:r>
        <w:rPr>
          <w:color w:val="000000"/>
        </w:rPr>
        <w:t xml:space="preserve">; </w:t>
      </w:r>
      <w:proofErr w:type="spellStart"/>
      <w:r>
        <w:rPr>
          <w:color w:val="000000"/>
        </w:rPr>
        <w:t>G_front_inf-Opercular-rh</w:t>
      </w:r>
      <w:proofErr w:type="spellEnd"/>
    </w:p>
    <w:p w14:paraId="76326468"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G_front_sup-lh</w:t>
      </w:r>
      <w:proofErr w:type="spellEnd"/>
      <w:r>
        <w:rPr>
          <w:color w:val="000000"/>
        </w:rPr>
        <w:t xml:space="preserve">; </w:t>
      </w:r>
      <w:proofErr w:type="spellStart"/>
      <w:r>
        <w:rPr>
          <w:color w:val="000000"/>
        </w:rPr>
        <w:t>G_front_sup-rh</w:t>
      </w:r>
      <w:proofErr w:type="spellEnd"/>
    </w:p>
    <w:p w14:paraId="0642D83B"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S_central-lh</w:t>
      </w:r>
      <w:proofErr w:type="spellEnd"/>
      <w:r>
        <w:rPr>
          <w:color w:val="000000"/>
        </w:rPr>
        <w:t xml:space="preserve">; </w:t>
      </w:r>
      <w:proofErr w:type="spellStart"/>
      <w:r>
        <w:rPr>
          <w:color w:val="000000"/>
        </w:rPr>
        <w:t>S_central-rh</w:t>
      </w:r>
      <w:proofErr w:type="spellEnd"/>
    </w:p>
    <w:p w14:paraId="4D6DF905"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S_cingul-Marginalis-lh</w:t>
      </w:r>
      <w:proofErr w:type="spellEnd"/>
      <w:r>
        <w:rPr>
          <w:color w:val="000000"/>
        </w:rPr>
        <w:t xml:space="preserve">; </w:t>
      </w:r>
      <w:proofErr w:type="spellStart"/>
      <w:r>
        <w:rPr>
          <w:color w:val="000000"/>
        </w:rPr>
        <w:t>S_cingul_Marginalis-rh</w:t>
      </w:r>
      <w:proofErr w:type="spellEnd"/>
    </w:p>
    <w:p w14:paraId="0EF70764" w14:textId="77777777" w:rsidR="00E05379" w:rsidRDefault="00000000">
      <w:pPr>
        <w:numPr>
          <w:ilvl w:val="0"/>
          <w:numId w:val="27"/>
        </w:numPr>
        <w:pBdr>
          <w:top w:val="nil"/>
          <w:left w:val="nil"/>
          <w:bottom w:val="nil"/>
          <w:right w:val="nil"/>
          <w:between w:val="nil"/>
        </w:pBdr>
        <w:rPr>
          <w:color w:val="000000"/>
        </w:rPr>
      </w:pPr>
      <w:proofErr w:type="spellStart"/>
      <w:r>
        <w:rPr>
          <w:color w:val="000000"/>
        </w:rPr>
        <w:t>S_precental-sup-part-lh</w:t>
      </w:r>
      <w:proofErr w:type="spellEnd"/>
      <w:r>
        <w:rPr>
          <w:color w:val="000000"/>
        </w:rPr>
        <w:t xml:space="preserve">; </w:t>
      </w:r>
      <w:proofErr w:type="spellStart"/>
      <w:r>
        <w:rPr>
          <w:color w:val="000000"/>
        </w:rPr>
        <w:t>S_precental-sup-part-rh</w:t>
      </w:r>
      <w:proofErr w:type="spellEnd"/>
      <w:r>
        <w:rPr>
          <w:color w:val="000000"/>
        </w:rPr>
        <w:t>.</w:t>
      </w:r>
    </w:p>
    <w:p w14:paraId="35E34140"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6A4AF762" w14:textId="77777777" w:rsidR="00E05379" w:rsidRDefault="00000000">
      <w:pPr>
        <w:numPr>
          <w:ilvl w:val="0"/>
          <w:numId w:val="28"/>
        </w:numPr>
        <w:pBdr>
          <w:top w:val="nil"/>
          <w:left w:val="nil"/>
          <w:bottom w:val="nil"/>
          <w:right w:val="nil"/>
          <w:between w:val="nil"/>
        </w:pBdr>
        <w:rPr>
          <w:color w:val="000000"/>
        </w:rPr>
      </w:pPr>
      <w:r>
        <w:rPr>
          <w:color w:val="000000"/>
        </w:rPr>
        <w:t xml:space="preserve">5.0-8.5 </w:t>
      </w:r>
      <w:proofErr w:type="spellStart"/>
      <w:r>
        <w:rPr>
          <w:color w:val="000000"/>
        </w:rPr>
        <w:t>Гц</w:t>
      </w:r>
      <w:proofErr w:type="spellEnd"/>
    </w:p>
    <w:p w14:paraId="59016136" w14:textId="77777777" w:rsidR="00E05379" w:rsidRDefault="00000000">
      <w:pPr>
        <w:numPr>
          <w:ilvl w:val="0"/>
          <w:numId w:val="28"/>
        </w:numPr>
        <w:pBdr>
          <w:top w:val="nil"/>
          <w:left w:val="nil"/>
          <w:bottom w:val="nil"/>
          <w:right w:val="nil"/>
          <w:between w:val="nil"/>
        </w:pBdr>
        <w:rPr>
          <w:color w:val="000000"/>
        </w:rPr>
      </w:pPr>
      <w:r>
        <w:rPr>
          <w:color w:val="000000"/>
        </w:rPr>
        <w:t xml:space="preserve">10.0-11.5 </w:t>
      </w:r>
      <w:proofErr w:type="spellStart"/>
      <w:r>
        <w:rPr>
          <w:color w:val="000000"/>
        </w:rPr>
        <w:t>Гц</w:t>
      </w:r>
      <w:proofErr w:type="spellEnd"/>
    </w:p>
    <w:p w14:paraId="24FB4310" w14:textId="77777777" w:rsidR="00E05379" w:rsidRDefault="00000000">
      <w:pPr>
        <w:numPr>
          <w:ilvl w:val="0"/>
          <w:numId w:val="28"/>
        </w:numPr>
        <w:pBdr>
          <w:top w:val="nil"/>
          <w:left w:val="nil"/>
          <w:bottom w:val="nil"/>
          <w:right w:val="nil"/>
          <w:between w:val="nil"/>
        </w:pBdr>
        <w:rPr>
          <w:color w:val="000000"/>
        </w:rPr>
      </w:pPr>
      <w:r>
        <w:rPr>
          <w:color w:val="000000"/>
        </w:rPr>
        <w:t xml:space="preserve">14.0-16.5 </w:t>
      </w:r>
      <w:proofErr w:type="spellStart"/>
      <w:r>
        <w:rPr>
          <w:color w:val="000000"/>
        </w:rPr>
        <w:t>Гц</w:t>
      </w:r>
      <w:proofErr w:type="spellEnd"/>
      <w:r>
        <w:rPr>
          <w:color w:val="000000"/>
        </w:rPr>
        <w:t>.</w:t>
      </w:r>
    </w:p>
    <w:p w14:paraId="56488C9C" w14:textId="77777777" w:rsidR="00E05379" w:rsidRDefault="00E05379">
      <w:pPr>
        <w:jc w:val="left"/>
        <w:rPr>
          <w:color w:val="000000"/>
        </w:rPr>
      </w:pPr>
    </w:p>
    <w:p w14:paraId="384727AC"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62F39754" wp14:editId="36015C84">
            <wp:extent cx="5943600" cy="2305050"/>
            <wp:effectExtent l="0" t="0" r="0" b="0"/>
            <wp:docPr id="7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t="10037"/>
                    <a:stretch>
                      <a:fillRect/>
                    </a:stretch>
                  </pic:blipFill>
                  <pic:spPr>
                    <a:xfrm>
                      <a:off x="0" y="0"/>
                      <a:ext cx="5943600" cy="2305050"/>
                    </a:xfrm>
                    <a:prstGeom prst="rect">
                      <a:avLst/>
                    </a:prstGeom>
                    <a:ln/>
                  </pic:spPr>
                </pic:pic>
              </a:graphicData>
            </a:graphic>
          </wp:inline>
        </w:drawing>
      </w:r>
    </w:p>
    <w:p w14:paraId="1CC9B3A6"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3.18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“ЛОБОВА”</w:t>
      </w:r>
    </w:p>
    <w:p w14:paraId="00FDA9B2" w14:textId="77777777" w:rsidR="00E05379" w:rsidRDefault="00E05379">
      <w:pPr>
        <w:jc w:val="left"/>
        <w:rPr>
          <w:color w:val="000000"/>
        </w:rPr>
      </w:pPr>
    </w:p>
    <w:p w14:paraId="1E63C298" w14:textId="77777777" w:rsidR="00E05379" w:rsidRDefault="00000000">
      <w:pPr>
        <w:rPr>
          <w:color w:val="000000"/>
        </w:rPr>
      </w:pPr>
      <w:bookmarkStart w:id="50" w:name="_heading=h.1mrcu09" w:colFirst="0" w:colLast="0"/>
      <w:bookmarkEnd w:id="50"/>
      <w:r>
        <w:rPr>
          <w:color w:val="000000"/>
        </w:rPr>
        <w:t>Чоловіча “ЛІМБІЧНА” модель з рис. 3.19:</w:t>
      </w:r>
    </w:p>
    <w:p w14:paraId="742D0C25"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7F37E55B" w14:textId="77777777" w:rsidR="00E05379" w:rsidRDefault="00000000">
      <w:pPr>
        <w:numPr>
          <w:ilvl w:val="0"/>
          <w:numId w:val="14"/>
        </w:numPr>
        <w:pBdr>
          <w:top w:val="nil"/>
          <w:left w:val="nil"/>
          <w:bottom w:val="nil"/>
          <w:right w:val="nil"/>
          <w:between w:val="nil"/>
        </w:pBdr>
        <w:rPr>
          <w:color w:val="000000"/>
        </w:rPr>
      </w:pPr>
      <w:proofErr w:type="spellStart"/>
      <w:r>
        <w:rPr>
          <w:color w:val="000000"/>
        </w:rPr>
        <w:t>G_and_S_cingul-Mid-Ant-lh</w:t>
      </w:r>
      <w:proofErr w:type="spellEnd"/>
      <w:r>
        <w:rPr>
          <w:color w:val="000000"/>
        </w:rPr>
        <w:t xml:space="preserve">; </w:t>
      </w:r>
      <w:proofErr w:type="spellStart"/>
      <w:r>
        <w:rPr>
          <w:color w:val="000000"/>
        </w:rPr>
        <w:t>G_and_S_cingul-Mid-Ant-rh</w:t>
      </w:r>
      <w:proofErr w:type="spellEnd"/>
    </w:p>
    <w:p w14:paraId="1E66CAAC" w14:textId="77777777" w:rsidR="00E05379" w:rsidRDefault="00000000">
      <w:pPr>
        <w:numPr>
          <w:ilvl w:val="0"/>
          <w:numId w:val="14"/>
        </w:numPr>
        <w:pBdr>
          <w:top w:val="nil"/>
          <w:left w:val="nil"/>
          <w:bottom w:val="nil"/>
          <w:right w:val="nil"/>
          <w:between w:val="nil"/>
        </w:pBdr>
        <w:rPr>
          <w:color w:val="000000"/>
        </w:rPr>
      </w:pPr>
      <w:proofErr w:type="spellStart"/>
      <w:r>
        <w:rPr>
          <w:color w:val="000000"/>
        </w:rPr>
        <w:t>G_and_S_cingul-Mid-Post-lh</w:t>
      </w:r>
      <w:proofErr w:type="spellEnd"/>
      <w:r>
        <w:rPr>
          <w:color w:val="000000"/>
        </w:rPr>
        <w:t xml:space="preserve">; </w:t>
      </w:r>
      <w:proofErr w:type="spellStart"/>
      <w:r>
        <w:rPr>
          <w:color w:val="000000"/>
        </w:rPr>
        <w:t>G_and_S_cingul-Mid-Post-rh</w:t>
      </w:r>
      <w:proofErr w:type="spellEnd"/>
    </w:p>
    <w:p w14:paraId="6879F0A3" w14:textId="77777777" w:rsidR="00E05379" w:rsidRDefault="00000000">
      <w:pPr>
        <w:numPr>
          <w:ilvl w:val="0"/>
          <w:numId w:val="14"/>
        </w:numPr>
        <w:pBdr>
          <w:top w:val="nil"/>
          <w:left w:val="nil"/>
          <w:bottom w:val="nil"/>
          <w:right w:val="nil"/>
          <w:between w:val="nil"/>
        </w:pBdr>
        <w:rPr>
          <w:color w:val="000000"/>
        </w:rPr>
      </w:pPr>
      <w:proofErr w:type="spellStart"/>
      <w:r>
        <w:rPr>
          <w:color w:val="000000"/>
        </w:rPr>
        <w:lastRenderedPageBreak/>
        <w:t>G_cingul-Post-ventral-lh</w:t>
      </w:r>
      <w:proofErr w:type="spellEnd"/>
      <w:r>
        <w:rPr>
          <w:color w:val="000000"/>
        </w:rPr>
        <w:t xml:space="preserve">; </w:t>
      </w:r>
      <w:proofErr w:type="spellStart"/>
      <w:r>
        <w:rPr>
          <w:color w:val="000000"/>
        </w:rPr>
        <w:t>G_cingul-Post-ventral-rh</w:t>
      </w:r>
      <w:proofErr w:type="spellEnd"/>
    </w:p>
    <w:p w14:paraId="29119A59" w14:textId="77777777" w:rsidR="00E05379" w:rsidRDefault="00000000">
      <w:pPr>
        <w:numPr>
          <w:ilvl w:val="0"/>
          <w:numId w:val="14"/>
        </w:numPr>
        <w:pBdr>
          <w:top w:val="nil"/>
          <w:left w:val="nil"/>
          <w:bottom w:val="nil"/>
          <w:right w:val="nil"/>
          <w:between w:val="nil"/>
        </w:pBdr>
        <w:rPr>
          <w:color w:val="000000"/>
        </w:rPr>
      </w:pPr>
      <w:proofErr w:type="spellStart"/>
      <w:r>
        <w:rPr>
          <w:color w:val="000000"/>
        </w:rPr>
        <w:t>S_cingul-Marginalis-lh</w:t>
      </w:r>
      <w:proofErr w:type="spellEnd"/>
      <w:r>
        <w:rPr>
          <w:color w:val="000000"/>
        </w:rPr>
        <w:t xml:space="preserve">; </w:t>
      </w:r>
      <w:proofErr w:type="spellStart"/>
      <w:r>
        <w:rPr>
          <w:color w:val="000000"/>
        </w:rPr>
        <w:t>S_cingul-Marginalis-rh</w:t>
      </w:r>
      <w:proofErr w:type="spellEnd"/>
      <w:r>
        <w:rPr>
          <w:color w:val="000000"/>
        </w:rPr>
        <w:t>.</w:t>
      </w:r>
    </w:p>
    <w:p w14:paraId="235B08D9"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766F2F5E" w14:textId="77777777" w:rsidR="00E05379" w:rsidRDefault="00000000">
      <w:pPr>
        <w:numPr>
          <w:ilvl w:val="0"/>
          <w:numId w:val="15"/>
        </w:numPr>
        <w:pBdr>
          <w:top w:val="nil"/>
          <w:left w:val="nil"/>
          <w:bottom w:val="nil"/>
          <w:right w:val="nil"/>
          <w:between w:val="nil"/>
        </w:pBdr>
        <w:rPr>
          <w:color w:val="000000"/>
        </w:rPr>
      </w:pPr>
      <w:r>
        <w:rPr>
          <w:color w:val="000000"/>
        </w:rPr>
        <w:t xml:space="preserve">6.0-8.0 </w:t>
      </w:r>
      <w:proofErr w:type="spellStart"/>
      <w:r>
        <w:rPr>
          <w:color w:val="000000"/>
        </w:rPr>
        <w:t>Гц</w:t>
      </w:r>
      <w:proofErr w:type="spellEnd"/>
    </w:p>
    <w:p w14:paraId="22790E61" w14:textId="77777777" w:rsidR="00E05379" w:rsidRDefault="00000000">
      <w:pPr>
        <w:numPr>
          <w:ilvl w:val="0"/>
          <w:numId w:val="15"/>
        </w:numPr>
        <w:pBdr>
          <w:top w:val="nil"/>
          <w:left w:val="nil"/>
          <w:bottom w:val="nil"/>
          <w:right w:val="nil"/>
          <w:between w:val="nil"/>
        </w:pBdr>
        <w:rPr>
          <w:color w:val="000000"/>
        </w:rPr>
      </w:pPr>
      <w:r>
        <w:rPr>
          <w:color w:val="000000"/>
        </w:rPr>
        <w:t xml:space="preserve">10.5-11.5 </w:t>
      </w:r>
      <w:proofErr w:type="spellStart"/>
      <w:r>
        <w:rPr>
          <w:color w:val="000000"/>
        </w:rPr>
        <w:t>Гц</w:t>
      </w:r>
      <w:proofErr w:type="spellEnd"/>
    </w:p>
    <w:p w14:paraId="19296201" w14:textId="77777777" w:rsidR="00E05379" w:rsidRDefault="00000000">
      <w:pPr>
        <w:numPr>
          <w:ilvl w:val="0"/>
          <w:numId w:val="15"/>
        </w:numPr>
        <w:pBdr>
          <w:top w:val="nil"/>
          <w:left w:val="nil"/>
          <w:bottom w:val="nil"/>
          <w:right w:val="nil"/>
          <w:between w:val="nil"/>
        </w:pBdr>
        <w:rPr>
          <w:color w:val="000000"/>
        </w:rPr>
      </w:pPr>
      <w:r>
        <w:rPr>
          <w:color w:val="000000"/>
        </w:rPr>
        <w:t xml:space="preserve">13.5-17.0 </w:t>
      </w:r>
      <w:proofErr w:type="spellStart"/>
      <w:r>
        <w:rPr>
          <w:color w:val="000000"/>
        </w:rPr>
        <w:t>Гц</w:t>
      </w:r>
      <w:proofErr w:type="spellEnd"/>
      <w:r>
        <w:rPr>
          <w:color w:val="000000"/>
        </w:rPr>
        <w:t>.</w:t>
      </w:r>
    </w:p>
    <w:p w14:paraId="63A16DC5" w14:textId="77777777" w:rsidR="00E05379" w:rsidRDefault="00E05379">
      <w:pPr>
        <w:jc w:val="left"/>
        <w:rPr>
          <w:color w:val="000000"/>
        </w:rPr>
      </w:pPr>
    </w:p>
    <w:p w14:paraId="42FCFB41"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6D470194" wp14:editId="58146B7F">
            <wp:extent cx="5943600" cy="1034337"/>
            <wp:effectExtent l="0" t="0" r="0" b="0"/>
            <wp:docPr id="7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5"/>
                    <a:srcRect t="20153"/>
                    <a:stretch>
                      <a:fillRect/>
                    </a:stretch>
                  </pic:blipFill>
                  <pic:spPr>
                    <a:xfrm>
                      <a:off x="0" y="0"/>
                      <a:ext cx="5943600" cy="1034337"/>
                    </a:xfrm>
                    <a:prstGeom prst="rect">
                      <a:avLst/>
                    </a:prstGeom>
                    <a:ln/>
                  </pic:spPr>
                </pic:pic>
              </a:graphicData>
            </a:graphic>
          </wp:inline>
        </w:drawing>
      </w:r>
    </w:p>
    <w:p w14:paraId="7E3FBA89"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3.19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“ЛІМБІЧНА”</w:t>
      </w:r>
    </w:p>
    <w:p w14:paraId="6DE4165F" w14:textId="77777777" w:rsidR="00E05379" w:rsidRDefault="00E05379">
      <w:pPr>
        <w:jc w:val="left"/>
        <w:rPr>
          <w:color w:val="000000"/>
        </w:rPr>
      </w:pPr>
    </w:p>
    <w:p w14:paraId="623B3D69" w14:textId="77777777" w:rsidR="00E05379" w:rsidRDefault="00000000">
      <w:pPr>
        <w:rPr>
          <w:color w:val="000000"/>
        </w:rPr>
      </w:pPr>
      <w:r>
        <w:rPr>
          <w:color w:val="000000"/>
        </w:rPr>
        <w:t>Жіноча “ЛІМБІЧНА” модель з рис. 3.20:</w:t>
      </w:r>
    </w:p>
    <w:p w14:paraId="15AFCB93"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1421857F" w14:textId="77777777" w:rsidR="00E05379" w:rsidRDefault="00000000">
      <w:pPr>
        <w:numPr>
          <w:ilvl w:val="0"/>
          <w:numId w:val="16"/>
        </w:numPr>
        <w:pBdr>
          <w:top w:val="nil"/>
          <w:left w:val="nil"/>
          <w:bottom w:val="nil"/>
          <w:right w:val="nil"/>
          <w:between w:val="nil"/>
        </w:pBdr>
        <w:rPr>
          <w:color w:val="000000"/>
        </w:rPr>
      </w:pPr>
      <w:proofErr w:type="spellStart"/>
      <w:r>
        <w:rPr>
          <w:color w:val="000000"/>
        </w:rPr>
        <w:t>G_and_S_cingul-Mid-Post-lh</w:t>
      </w:r>
      <w:proofErr w:type="spellEnd"/>
      <w:r>
        <w:rPr>
          <w:color w:val="000000"/>
        </w:rPr>
        <w:t xml:space="preserve">; </w:t>
      </w:r>
      <w:proofErr w:type="spellStart"/>
      <w:r>
        <w:rPr>
          <w:color w:val="000000"/>
        </w:rPr>
        <w:t>G_and_S_cingul-Mid-Post-rh</w:t>
      </w:r>
      <w:proofErr w:type="spellEnd"/>
    </w:p>
    <w:p w14:paraId="650B0A5D" w14:textId="77777777" w:rsidR="00E05379" w:rsidRDefault="00000000">
      <w:pPr>
        <w:numPr>
          <w:ilvl w:val="0"/>
          <w:numId w:val="16"/>
        </w:numPr>
        <w:pBdr>
          <w:top w:val="nil"/>
          <w:left w:val="nil"/>
          <w:bottom w:val="nil"/>
          <w:right w:val="nil"/>
          <w:between w:val="nil"/>
        </w:pBdr>
        <w:rPr>
          <w:color w:val="000000"/>
        </w:rPr>
      </w:pPr>
      <w:proofErr w:type="spellStart"/>
      <w:r>
        <w:rPr>
          <w:color w:val="000000"/>
        </w:rPr>
        <w:t>G_cingul-Post-ventral-lh</w:t>
      </w:r>
      <w:proofErr w:type="spellEnd"/>
      <w:r>
        <w:rPr>
          <w:color w:val="000000"/>
        </w:rPr>
        <w:t xml:space="preserve">; </w:t>
      </w:r>
      <w:proofErr w:type="spellStart"/>
      <w:r>
        <w:rPr>
          <w:color w:val="000000"/>
        </w:rPr>
        <w:t>G_cingul-Post-ventral-rh</w:t>
      </w:r>
      <w:proofErr w:type="spellEnd"/>
    </w:p>
    <w:p w14:paraId="73997895" w14:textId="77777777" w:rsidR="00E05379" w:rsidRDefault="00000000">
      <w:pPr>
        <w:numPr>
          <w:ilvl w:val="0"/>
          <w:numId w:val="16"/>
        </w:numPr>
        <w:pBdr>
          <w:top w:val="nil"/>
          <w:left w:val="nil"/>
          <w:bottom w:val="nil"/>
          <w:right w:val="nil"/>
          <w:between w:val="nil"/>
        </w:pBdr>
        <w:rPr>
          <w:color w:val="000000"/>
        </w:rPr>
      </w:pPr>
      <w:proofErr w:type="spellStart"/>
      <w:r>
        <w:rPr>
          <w:color w:val="000000"/>
        </w:rPr>
        <w:t>S_cingul-Marginalis-lh</w:t>
      </w:r>
      <w:proofErr w:type="spellEnd"/>
      <w:r>
        <w:rPr>
          <w:color w:val="000000"/>
        </w:rPr>
        <w:t xml:space="preserve">; </w:t>
      </w:r>
      <w:proofErr w:type="spellStart"/>
      <w:r>
        <w:rPr>
          <w:color w:val="000000"/>
        </w:rPr>
        <w:t>S_cingul-Marginalis-rh</w:t>
      </w:r>
      <w:proofErr w:type="spellEnd"/>
      <w:r>
        <w:rPr>
          <w:color w:val="000000"/>
        </w:rPr>
        <w:t>.</w:t>
      </w:r>
    </w:p>
    <w:p w14:paraId="61B3F46C"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4FB4BCA8" w14:textId="77777777" w:rsidR="00E05379" w:rsidRDefault="00000000">
      <w:pPr>
        <w:numPr>
          <w:ilvl w:val="0"/>
          <w:numId w:val="17"/>
        </w:numPr>
        <w:pBdr>
          <w:top w:val="nil"/>
          <w:left w:val="nil"/>
          <w:bottom w:val="nil"/>
          <w:right w:val="nil"/>
          <w:between w:val="nil"/>
        </w:pBdr>
        <w:rPr>
          <w:color w:val="000000"/>
        </w:rPr>
      </w:pPr>
      <w:r>
        <w:rPr>
          <w:color w:val="000000"/>
        </w:rPr>
        <w:t xml:space="preserve">5.0-9.0 </w:t>
      </w:r>
      <w:proofErr w:type="spellStart"/>
      <w:r>
        <w:rPr>
          <w:color w:val="000000"/>
        </w:rPr>
        <w:t>Гц</w:t>
      </w:r>
      <w:proofErr w:type="spellEnd"/>
    </w:p>
    <w:p w14:paraId="63B668AC" w14:textId="77777777" w:rsidR="00E05379" w:rsidRDefault="00000000">
      <w:pPr>
        <w:numPr>
          <w:ilvl w:val="0"/>
          <w:numId w:val="17"/>
        </w:numPr>
        <w:pBdr>
          <w:top w:val="nil"/>
          <w:left w:val="nil"/>
          <w:bottom w:val="nil"/>
          <w:right w:val="nil"/>
          <w:between w:val="nil"/>
        </w:pBdr>
        <w:rPr>
          <w:color w:val="000000"/>
        </w:rPr>
      </w:pPr>
      <w:r>
        <w:rPr>
          <w:color w:val="000000"/>
        </w:rPr>
        <w:t xml:space="preserve">10.5-11.5 </w:t>
      </w:r>
      <w:proofErr w:type="spellStart"/>
      <w:r>
        <w:rPr>
          <w:color w:val="000000"/>
        </w:rPr>
        <w:t>Гц</w:t>
      </w:r>
      <w:proofErr w:type="spellEnd"/>
    </w:p>
    <w:p w14:paraId="67DA810C" w14:textId="77777777" w:rsidR="00E05379" w:rsidRDefault="00000000">
      <w:pPr>
        <w:numPr>
          <w:ilvl w:val="0"/>
          <w:numId w:val="17"/>
        </w:numPr>
        <w:pBdr>
          <w:top w:val="nil"/>
          <w:left w:val="nil"/>
          <w:bottom w:val="nil"/>
          <w:right w:val="nil"/>
          <w:between w:val="nil"/>
        </w:pBdr>
        <w:rPr>
          <w:color w:val="000000"/>
        </w:rPr>
      </w:pPr>
      <w:r>
        <w:rPr>
          <w:color w:val="000000"/>
        </w:rPr>
        <w:t xml:space="preserve">13.5-16.5 </w:t>
      </w:r>
      <w:proofErr w:type="spellStart"/>
      <w:r>
        <w:rPr>
          <w:color w:val="000000"/>
        </w:rPr>
        <w:t>Гц</w:t>
      </w:r>
      <w:proofErr w:type="spellEnd"/>
      <w:r>
        <w:rPr>
          <w:color w:val="000000"/>
        </w:rPr>
        <w:t>.</w:t>
      </w:r>
    </w:p>
    <w:p w14:paraId="44959F26" w14:textId="77777777" w:rsidR="00E05379" w:rsidRDefault="00E05379">
      <w:pPr>
        <w:jc w:val="left"/>
        <w:rPr>
          <w:color w:val="000000"/>
        </w:rPr>
      </w:pPr>
    </w:p>
    <w:p w14:paraId="3B073CF6"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26CD429" wp14:editId="4413E763">
            <wp:extent cx="5943600" cy="1032148"/>
            <wp:effectExtent l="0" t="0" r="0" b="0"/>
            <wp:docPr id="7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t="20322"/>
                    <a:stretch>
                      <a:fillRect/>
                    </a:stretch>
                  </pic:blipFill>
                  <pic:spPr>
                    <a:xfrm>
                      <a:off x="0" y="0"/>
                      <a:ext cx="5943600" cy="1032148"/>
                    </a:xfrm>
                    <a:prstGeom prst="rect">
                      <a:avLst/>
                    </a:prstGeom>
                    <a:ln/>
                  </pic:spPr>
                </pic:pic>
              </a:graphicData>
            </a:graphic>
          </wp:inline>
        </w:drawing>
      </w:r>
    </w:p>
    <w:p w14:paraId="1FBA8023"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3.20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“ЛІМБІЧНА”</w:t>
      </w:r>
    </w:p>
    <w:p w14:paraId="50D27F3A" w14:textId="77777777" w:rsidR="00E05379" w:rsidRDefault="00E05379">
      <w:pPr>
        <w:rPr>
          <w:color w:val="000000"/>
        </w:rPr>
      </w:pPr>
      <w:bookmarkStart w:id="51" w:name="_heading=h.46r0co2" w:colFirst="0" w:colLast="0"/>
      <w:bookmarkEnd w:id="51"/>
    </w:p>
    <w:p w14:paraId="3667BCF9" w14:textId="77777777" w:rsidR="00E05379" w:rsidRDefault="00000000">
      <w:pPr>
        <w:rPr>
          <w:color w:val="000000"/>
        </w:rPr>
      </w:pPr>
      <w:r>
        <w:rPr>
          <w:color w:val="000000"/>
        </w:rPr>
        <w:lastRenderedPageBreak/>
        <w:t>Чоловіча “ПОТИЛИЧНА” модель з рис. 3.21:</w:t>
      </w:r>
    </w:p>
    <w:p w14:paraId="44C95B52"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7BC141D6" w14:textId="77777777" w:rsidR="00E05379" w:rsidRDefault="00000000">
      <w:pPr>
        <w:numPr>
          <w:ilvl w:val="0"/>
          <w:numId w:val="3"/>
        </w:numPr>
        <w:pBdr>
          <w:top w:val="nil"/>
          <w:left w:val="nil"/>
          <w:bottom w:val="nil"/>
          <w:right w:val="nil"/>
          <w:between w:val="nil"/>
        </w:pBdr>
        <w:rPr>
          <w:color w:val="000000"/>
        </w:rPr>
      </w:pPr>
      <w:proofErr w:type="spellStart"/>
      <w:r>
        <w:rPr>
          <w:color w:val="000000"/>
        </w:rPr>
        <w:t>G_oc-temp_med-Parahip-lh</w:t>
      </w:r>
      <w:proofErr w:type="spellEnd"/>
      <w:r>
        <w:rPr>
          <w:color w:val="000000"/>
        </w:rPr>
        <w:t xml:space="preserve">; </w:t>
      </w:r>
      <w:proofErr w:type="spellStart"/>
      <w:r>
        <w:rPr>
          <w:color w:val="000000"/>
        </w:rPr>
        <w:t>G_oc-temp_med-Parahip-rh</w:t>
      </w:r>
      <w:proofErr w:type="spellEnd"/>
    </w:p>
    <w:p w14:paraId="4007A1E8" w14:textId="77777777" w:rsidR="00E05379" w:rsidRDefault="00000000">
      <w:pPr>
        <w:numPr>
          <w:ilvl w:val="0"/>
          <w:numId w:val="3"/>
        </w:numPr>
        <w:pBdr>
          <w:top w:val="nil"/>
          <w:left w:val="nil"/>
          <w:bottom w:val="nil"/>
          <w:right w:val="nil"/>
          <w:between w:val="nil"/>
        </w:pBdr>
        <w:rPr>
          <w:color w:val="000000"/>
        </w:rPr>
      </w:pPr>
      <w:proofErr w:type="spellStart"/>
      <w:r>
        <w:rPr>
          <w:color w:val="000000"/>
        </w:rPr>
        <w:t>Pole_occipital-lh</w:t>
      </w:r>
      <w:proofErr w:type="spellEnd"/>
      <w:r>
        <w:rPr>
          <w:color w:val="000000"/>
        </w:rPr>
        <w:t xml:space="preserve">; </w:t>
      </w:r>
      <w:proofErr w:type="spellStart"/>
      <w:r>
        <w:rPr>
          <w:color w:val="000000"/>
        </w:rPr>
        <w:t>Pole_occipital-rh</w:t>
      </w:r>
      <w:proofErr w:type="spellEnd"/>
    </w:p>
    <w:p w14:paraId="7FDB2229" w14:textId="77777777" w:rsidR="00E05379" w:rsidRDefault="00000000">
      <w:pPr>
        <w:numPr>
          <w:ilvl w:val="0"/>
          <w:numId w:val="3"/>
        </w:numPr>
        <w:pBdr>
          <w:top w:val="nil"/>
          <w:left w:val="nil"/>
          <w:bottom w:val="nil"/>
          <w:right w:val="nil"/>
          <w:between w:val="nil"/>
        </w:pBdr>
        <w:rPr>
          <w:color w:val="000000"/>
        </w:rPr>
      </w:pPr>
      <w:proofErr w:type="spellStart"/>
      <w:r>
        <w:rPr>
          <w:color w:val="000000"/>
        </w:rPr>
        <w:t>S_collat_transv_ant-lh</w:t>
      </w:r>
      <w:proofErr w:type="spellEnd"/>
      <w:r>
        <w:rPr>
          <w:color w:val="000000"/>
        </w:rPr>
        <w:t xml:space="preserve">; </w:t>
      </w:r>
      <w:proofErr w:type="spellStart"/>
      <w:r>
        <w:rPr>
          <w:color w:val="000000"/>
        </w:rPr>
        <w:t>S_collat_transv_ant-rh</w:t>
      </w:r>
      <w:proofErr w:type="spellEnd"/>
    </w:p>
    <w:p w14:paraId="14BA79C8" w14:textId="77777777" w:rsidR="00E05379" w:rsidRDefault="00000000">
      <w:pPr>
        <w:numPr>
          <w:ilvl w:val="0"/>
          <w:numId w:val="3"/>
        </w:numPr>
        <w:pBdr>
          <w:top w:val="nil"/>
          <w:left w:val="nil"/>
          <w:bottom w:val="nil"/>
          <w:right w:val="nil"/>
          <w:between w:val="nil"/>
        </w:pBdr>
        <w:rPr>
          <w:color w:val="000000"/>
        </w:rPr>
      </w:pPr>
      <w:proofErr w:type="spellStart"/>
      <w:r>
        <w:rPr>
          <w:color w:val="000000"/>
        </w:rPr>
        <w:t>S_parieto_occipital-rh</w:t>
      </w:r>
      <w:proofErr w:type="spellEnd"/>
      <w:r>
        <w:rPr>
          <w:color w:val="000000"/>
        </w:rPr>
        <w:t>.</w:t>
      </w:r>
    </w:p>
    <w:p w14:paraId="50DE9CEF"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07376E45" w14:textId="77777777" w:rsidR="00E05379" w:rsidRDefault="00000000">
      <w:pPr>
        <w:numPr>
          <w:ilvl w:val="0"/>
          <w:numId w:val="4"/>
        </w:numPr>
        <w:pBdr>
          <w:top w:val="nil"/>
          <w:left w:val="nil"/>
          <w:bottom w:val="nil"/>
          <w:right w:val="nil"/>
          <w:between w:val="nil"/>
        </w:pBdr>
        <w:rPr>
          <w:color w:val="000000"/>
        </w:rPr>
      </w:pPr>
      <w:r>
        <w:rPr>
          <w:color w:val="000000"/>
        </w:rPr>
        <w:t xml:space="preserve">7.5-11.0 </w:t>
      </w:r>
      <w:proofErr w:type="spellStart"/>
      <w:r>
        <w:rPr>
          <w:color w:val="000000"/>
        </w:rPr>
        <w:t>Гц</w:t>
      </w:r>
      <w:proofErr w:type="spellEnd"/>
    </w:p>
    <w:p w14:paraId="748E00B0" w14:textId="77777777" w:rsidR="00E05379" w:rsidRDefault="00000000">
      <w:pPr>
        <w:numPr>
          <w:ilvl w:val="0"/>
          <w:numId w:val="4"/>
        </w:numPr>
        <w:pBdr>
          <w:top w:val="nil"/>
          <w:left w:val="nil"/>
          <w:bottom w:val="nil"/>
          <w:right w:val="nil"/>
          <w:between w:val="nil"/>
        </w:pBdr>
        <w:rPr>
          <w:color w:val="000000"/>
        </w:rPr>
      </w:pPr>
      <w:r>
        <w:rPr>
          <w:color w:val="000000"/>
        </w:rPr>
        <w:t xml:space="preserve">13.5-17.0 </w:t>
      </w:r>
      <w:proofErr w:type="spellStart"/>
      <w:r>
        <w:rPr>
          <w:color w:val="000000"/>
        </w:rPr>
        <w:t>Гц</w:t>
      </w:r>
      <w:proofErr w:type="spellEnd"/>
      <w:r>
        <w:rPr>
          <w:color w:val="000000"/>
        </w:rPr>
        <w:t>.</w:t>
      </w:r>
    </w:p>
    <w:p w14:paraId="06BD65EA" w14:textId="77777777" w:rsidR="00E05379" w:rsidRDefault="00E05379">
      <w:pPr>
        <w:jc w:val="left"/>
        <w:rPr>
          <w:color w:val="000000"/>
        </w:rPr>
      </w:pPr>
    </w:p>
    <w:p w14:paraId="2AFB6CCB"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4AA0872C" wp14:editId="0B6E8465">
            <wp:extent cx="5943600" cy="1736558"/>
            <wp:effectExtent l="0" t="0" r="0" b="0"/>
            <wp:docPr id="7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7"/>
                    <a:srcRect t="12767"/>
                    <a:stretch>
                      <a:fillRect/>
                    </a:stretch>
                  </pic:blipFill>
                  <pic:spPr>
                    <a:xfrm>
                      <a:off x="0" y="0"/>
                      <a:ext cx="5943600" cy="1736558"/>
                    </a:xfrm>
                    <a:prstGeom prst="rect">
                      <a:avLst/>
                    </a:prstGeom>
                    <a:ln/>
                  </pic:spPr>
                </pic:pic>
              </a:graphicData>
            </a:graphic>
          </wp:inline>
        </w:drawing>
      </w:r>
    </w:p>
    <w:p w14:paraId="0A8976B9"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3.21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“ПОТИЛИЧНА”</w:t>
      </w:r>
    </w:p>
    <w:p w14:paraId="569C5BEA" w14:textId="77777777" w:rsidR="00E05379" w:rsidRDefault="00E05379">
      <w:pPr>
        <w:jc w:val="left"/>
        <w:rPr>
          <w:color w:val="000000"/>
        </w:rPr>
      </w:pPr>
    </w:p>
    <w:p w14:paraId="477F0F80" w14:textId="77777777" w:rsidR="00E05379" w:rsidRDefault="00000000">
      <w:pPr>
        <w:rPr>
          <w:color w:val="000000"/>
        </w:rPr>
      </w:pPr>
      <w:r>
        <w:rPr>
          <w:color w:val="000000"/>
        </w:rPr>
        <w:t>Жіноча “ПОТИЛИЧНА” модель з рис. 3.22:</w:t>
      </w:r>
    </w:p>
    <w:p w14:paraId="70828620"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5A6077A7" w14:textId="77777777" w:rsidR="00E05379" w:rsidRDefault="00000000">
      <w:pPr>
        <w:numPr>
          <w:ilvl w:val="0"/>
          <w:numId w:val="7"/>
        </w:numPr>
        <w:pBdr>
          <w:top w:val="nil"/>
          <w:left w:val="nil"/>
          <w:bottom w:val="nil"/>
          <w:right w:val="nil"/>
          <w:between w:val="nil"/>
        </w:pBdr>
        <w:rPr>
          <w:color w:val="000000"/>
        </w:rPr>
      </w:pPr>
      <w:proofErr w:type="spellStart"/>
      <w:r>
        <w:rPr>
          <w:color w:val="000000"/>
        </w:rPr>
        <w:t>G_oc-temp_med-Parahip-lh</w:t>
      </w:r>
      <w:proofErr w:type="spellEnd"/>
      <w:r>
        <w:rPr>
          <w:color w:val="000000"/>
        </w:rPr>
        <w:t xml:space="preserve">; </w:t>
      </w:r>
      <w:proofErr w:type="spellStart"/>
      <w:r>
        <w:rPr>
          <w:color w:val="000000"/>
        </w:rPr>
        <w:t>G_oc-temp_med-Parahip-rh</w:t>
      </w:r>
      <w:proofErr w:type="spellEnd"/>
    </w:p>
    <w:p w14:paraId="41DB2F97" w14:textId="77777777" w:rsidR="00E05379" w:rsidRDefault="00000000">
      <w:pPr>
        <w:numPr>
          <w:ilvl w:val="0"/>
          <w:numId w:val="7"/>
        </w:numPr>
        <w:pBdr>
          <w:top w:val="nil"/>
          <w:left w:val="nil"/>
          <w:bottom w:val="nil"/>
          <w:right w:val="nil"/>
          <w:between w:val="nil"/>
        </w:pBdr>
        <w:rPr>
          <w:color w:val="000000"/>
        </w:rPr>
      </w:pPr>
      <w:proofErr w:type="spellStart"/>
      <w:r>
        <w:rPr>
          <w:color w:val="000000"/>
        </w:rPr>
        <w:t>Pole_occipital-lh</w:t>
      </w:r>
      <w:proofErr w:type="spellEnd"/>
      <w:r>
        <w:rPr>
          <w:color w:val="000000"/>
        </w:rPr>
        <w:t xml:space="preserve">; </w:t>
      </w:r>
      <w:proofErr w:type="spellStart"/>
      <w:r>
        <w:rPr>
          <w:color w:val="000000"/>
        </w:rPr>
        <w:t>Pole_occipital-rh</w:t>
      </w:r>
      <w:proofErr w:type="spellEnd"/>
    </w:p>
    <w:p w14:paraId="10BD793E" w14:textId="77777777" w:rsidR="00E05379" w:rsidRDefault="00000000">
      <w:pPr>
        <w:numPr>
          <w:ilvl w:val="0"/>
          <w:numId w:val="7"/>
        </w:numPr>
        <w:pBdr>
          <w:top w:val="nil"/>
          <w:left w:val="nil"/>
          <w:bottom w:val="nil"/>
          <w:right w:val="nil"/>
          <w:between w:val="nil"/>
        </w:pBdr>
        <w:rPr>
          <w:color w:val="000000"/>
        </w:rPr>
      </w:pPr>
      <w:proofErr w:type="spellStart"/>
      <w:r>
        <w:rPr>
          <w:color w:val="000000"/>
        </w:rPr>
        <w:t>S_collat_transv_ant-lh</w:t>
      </w:r>
      <w:proofErr w:type="spellEnd"/>
      <w:r>
        <w:rPr>
          <w:color w:val="000000"/>
        </w:rPr>
        <w:t xml:space="preserve">; </w:t>
      </w:r>
      <w:proofErr w:type="spellStart"/>
      <w:r>
        <w:rPr>
          <w:color w:val="000000"/>
        </w:rPr>
        <w:t>S_collat_transv_ant-rh</w:t>
      </w:r>
      <w:proofErr w:type="spellEnd"/>
    </w:p>
    <w:p w14:paraId="4FE0FAA4" w14:textId="77777777" w:rsidR="00E05379" w:rsidRDefault="00000000">
      <w:pPr>
        <w:numPr>
          <w:ilvl w:val="0"/>
          <w:numId w:val="7"/>
        </w:numPr>
        <w:pBdr>
          <w:top w:val="nil"/>
          <w:left w:val="nil"/>
          <w:bottom w:val="nil"/>
          <w:right w:val="nil"/>
          <w:between w:val="nil"/>
        </w:pBdr>
        <w:rPr>
          <w:color w:val="000000"/>
        </w:rPr>
      </w:pPr>
      <w:proofErr w:type="spellStart"/>
      <w:r>
        <w:rPr>
          <w:color w:val="000000"/>
        </w:rPr>
        <w:t>S_parieto_occipital-lh</w:t>
      </w:r>
      <w:proofErr w:type="spellEnd"/>
      <w:r>
        <w:rPr>
          <w:color w:val="000000"/>
        </w:rPr>
        <w:t xml:space="preserve">; </w:t>
      </w:r>
      <w:proofErr w:type="spellStart"/>
      <w:r>
        <w:rPr>
          <w:color w:val="000000"/>
        </w:rPr>
        <w:t>S_parieto_occipital-rh</w:t>
      </w:r>
      <w:proofErr w:type="spellEnd"/>
      <w:r>
        <w:rPr>
          <w:color w:val="000000"/>
        </w:rPr>
        <w:t>.</w:t>
      </w:r>
    </w:p>
    <w:p w14:paraId="04FC4B7C"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5DE888B8" w14:textId="77777777" w:rsidR="00E05379" w:rsidRDefault="00000000">
      <w:pPr>
        <w:numPr>
          <w:ilvl w:val="0"/>
          <w:numId w:val="8"/>
        </w:numPr>
        <w:pBdr>
          <w:top w:val="nil"/>
          <w:left w:val="nil"/>
          <w:bottom w:val="nil"/>
          <w:right w:val="nil"/>
          <w:between w:val="nil"/>
        </w:pBdr>
        <w:rPr>
          <w:color w:val="000000"/>
        </w:rPr>
      </w:pPr>
      <w:r>
        <w:rPr>
          <w:color w:val="000000"/>
        </w:rPr>
        <w:t xml:space="preserve">7.0-9.5 </w:t>
      </w:r>
      <w:proofErr w:type="spellStart"/>
      <w:r>
        <w:rPr>
          <w:color w:val="000000"/>
        </w:rPr>
        <w:t>Гц</w:t>
      </w:r>
      <w:proofErr w:type="spellEnd"/>
    </w:p>
    <w:p w14:paraId="3CD1EF48" w14:textId="77777777" w:rsidR="00E05379" w:rsidRDefault="00000000">
      <w:pPr>
        <w:numPr>
          <w:ilvl w:val="0"/>
          <w:numId w:val="8"/>
        </w:numPr>
        <w:pBdr>
          <w:top w:val="nil"/>
          <w:left w:val="nil"/>
          <w:bottom w:val="nil"/>
          <w:right w:val="nil"/>
          <w:between w:val="nil"/>
        </w:pBdr>
        <w:rPr>
          <w:color w:val="000000"/>
        </w:rPr>
      </w:pPr>
      <w:r>
        <w:rPr>
          <w:color w:val="000000"/>
        </w:rPr>
        <w:t xml:space="preserve">10.5-11.5 </w:t>
      </w:r>
      <w:proofErr w:type="spellStart"/>
      <w:r>
        <w:rPr>
          <w:color w:val="000000"/>
        </w:rPr>
        <w:t>Гц</w:t>
      </w:r>
      <w:proofErr w:type="spellEnd"/>
    </w:p>
    <w:p w14:paraId="5CD58155" w14:textId="77777777" w:rsidR="00E05379" w:rsidRDefault="00000000">
      <w:pPr>
        <w:numPr>
          <w:ilvl w:val="0"/>
          <w:numId w:val="8"/>
        </w:numPr>
        <w:pBdr>
          <w:top w:val="nil"/>
          <w:left w:val="nil"/>
          <w:bottom w:val="nil"/>
          <w:right w:val="nil"/>
          <w:between w:val="nil"/>
        </w:pBdr>
        <w:rPr>
          <w:color w:val="000000"/>
        </w:rPr>
      </w:pPr>
      <w:r>
        <w:rPr>
          <w:color w:val="000000"/>
        </w:rPr>
        <w:t xml:space="preserve">13.0-16.5 </w:t>
      </w:r>
      <w:proofErr w:type="spellStart"/>
      <w:r>
        <w:rPr>
          <w:color w:val="000000"/>
        </w:rPr>
        <w:t>Гц</w:t>
      </w:r>
      <w:proofErr w:type="spellEnd"/>
      <w:r>
        <w:rPr>
          <w:color w:val="000000"/>
        </w:rPr>
        <w:t>.</w:t>
      </w:r>
    </w:p>
    <w:p w14:paraId="05CF9477"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29D9CF44" wp14:editId="23F11C80">
            <wp:extent cx="5943600" cy="1730921"/>
            <wp:effectExtent l="0" t="0" r="0" b="0"/>
            <wp:docPr id="8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8"/>
                    <a:srcRect t="13050"/>
                    <a:stretch>
                      <a:fillRect/>
                    </a:stretch>
                  </pic:blipFill>
                  <pic:spPr>
                    <a:xfrm>
                      <a:off x="0" y="0"/>
                      <a:ext cx="5943600" cy="1730921"/>
                    </a:xfrm>
                    <a:prstGeom prst="rect">
                      <a:avLst/>
                    </a:prstGeom>
                    <a:ln/>
                  </pic:spPr>
                </pic:pic>
              </a:graphicData>
            </a:graphic>
          </wp:inline>
        </w:drawing>
      </w:r>
    </w:p>
    <w:p w14:paraId="077F5301"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3.22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“ПОТИЛИЧНА”</w:t>
      </w:r>
    </w:p>
    <w:p w14:paraId="3AA00290" w14:textId="77777777" w:rsidR="00E05379" w:rsidRDefault="00E05379">
      <w:pPr>
        <w:jc w:val="center"/>
        <w:rPr>
          <w:color w:val="000000"/>
        </w:rPr>
      </w:pPr>
    </w:p>
    <w:p w14:paraId="278F26CE" w14:textId="77777777" w:rsidR="00E05379" w:rsidRDefault="00000000">
      <w:pPr>
        <w:spacing w:line="432" w:lineRule="auto"/>
        <w:rPr>
          <w:color w:val="000000"/>
        </w:rPr>
      </w:pPr>
      <w:bookmarkStart w:id="52" w:name="_heading=h.2lwamvv" w:colFirst="0" w:colLast="0"/>
      <w:bookmarkEnd w:id="52"/>
      <w:r>
        <w:rPr>
          <w:color w:val="000000"/>
        </w:rPr>
        <w:t>Чоловіча “ТІМ’ЯНА” модель з рис. 3.23:</w:t>
      </w:r>
    </w:p>
    <w:p w14:paraId="39D0742B"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0D056C77" w14:textId="77777777" w:rsidR="00E05379" w:rsidRDefault="00000000">
      <w:pPr>
        <w:numPr>
          <w:ilvl w:val="0"/>
          <w:numId w:val="10"/>
        </w:numPr>
        <w:pBdr>
          <w:top w:val="nil"/>
          <w:left w:val="nil"/>
          <w:bottom w:val="nil"/>
          <w:right w:val="nil"/>
          <w:between w:val="nil"/>
        </w:pBdr>
        <w:rPr>
          <w:color w:val="000000"/>
        </w:rPr>
      </w:pPr>
      <w:proofErr w:type="spellStart"/>
      <w:r>
        <w:rPr>
          <w:color w:val="000000"/>
        </w:rPr>
        <w:t>G_and_S_paracentral-lh</w:t>
      </w:r>
      <w:proofErr w:type="spellEnd"/>
      <w:r>
        <w:rPr>
          <w:color w:val="000000"/>
        </w:rPr>
        <w:t xml:space="preserve">; </w:t>
      </w:r>
      <w:proofErr w:type="spellStart"/>
      <w:r>
        <w:rPr>
          <w:color w:val="000000"/>
        </w:rPr>
        <w:t>G_and_S_paracentral-rh</w:t>
      </w:r>
      <w:proofErr w:type="spellEnd"/>
    </w:p>
    <w:p w14:paraId="241ED8B7" w14:textId="77777777" w:rsidR="00E05379" w:rsidRDefault="00000000">
      <w:pPr>
        <w:numPr>
          <w:ilvl w:val="0"/>
          <w:numId w:val="10"/>
        </w:numPr>
        <w:pBdr>
          <w:top w:val="nil"/>
          <w:left w:val="nil"/>
          <w:bottom w:val="nil"/>
          <w:right w:val="nil"/>
          <w:between w:val="nil"/>
        </w:pBdr>
        <w:rPr>
          <w:color w:val="000000"/>
        </w:rPr>
      </w:pPr>
      <w:proofErr w:type="spellStart"/>
      <w:r>
        <w:rPr>
          <w:color w:val="000000"/>
        </w:rPr>
        <w:t>G_and_S_subcentral-lh</w:t>
      </w:r>
      <w:proofErr w:type="spellEnd"/>
    </w:p>
    <w:p w14:paraId="4E6CA2E5" w14:textId="77777777" w:rsidR="00E05379" w:rsidRDefault="00000000">
      <w:pPr>
        <w:numPr>
          <w:ilvl w:val="0"/>
          <w:numId w:val="10"/>
        </w:numPr>
        <w:pBdr>
          <w:top w:val="nil"/>
          <w:left w:val="nil"/>
          <w:bottom w:val="nil"/>
          <w:right w:val="nil"/>
          <w:between w:val="nil"/>
        </w:pBdr>
        <w:rPr>
          <w:color w:val="000000"/>
        </w:rPr>
      </w:pPr>
      <w:proofErr w:type="spellStart"/>
      <w:r>
        <w:rPr>
          <w:color w:val="000000"/>
        </w:rPr>
        <w:t>G_postcentral-lh</w:t>
      </w:r>
      <w:proofErr w:type="spellEnd"/>
      <w:r>
        <w:rPr>
          <w:color w:val="000000"/>
        </w:rPr>
        <w:t xml:space="preserve">; </w:t>
      </w:r>
      <w:proofErr w:type="spellStart"/>
      <w:r>
        <w:rPr>
          <w:color w:val="000000"/>
        </w:rPr>
        <w:t>G_postcentral-rh</w:t>
      </w:r>
      <w:proofErr w:type="spellEnd"/>
    </w:p>
    <w:p w14:paraId="38B210CC" w14:textId="77777777" w:rsidR="00E05379" w:rsidRDefault="00000000">
      <w:pPr>
        <w:numPr>
          <w:ilvl w:val="0"/>
          <w:numId w:val="10"/>
        </w:numPr>
        <w:pBdr>
          <w:top w:val="nil"/>
          <w:left w:val="nil"/>
          <w:bottom w:val="nil"/>
          <w:right w:val="nil"/>
          <w:between w:val="nil"/>
        </w:pBdr>
        <w:rPr>
          <w:color w:val="000000"/>
        </w:rPr>
      </w:pPr>
      <w:proofErr w:type="spellStart"/>
      <w:r>
        <w:rPr>
          <w:color w:val="000000"/>
        </w:rPr>
        <w:t>S_parieto_occipital-lh</w:t>
      </w:r>
      <w:proofErr w:type="spellEnd"/>
      <w:r>
        <w:rPr>
          <w:color w:val="000000"/>
        </w:rPr>
        <w:t xml:space="preserve">; </w:t>
      </w:r>
      <w:proofErr w:type="spellStart"/>
      <w:r>
        <w:rPr>
          <w:color w:val="000000"/>
        </w:rPr>
        <w:t>S_parieto_occipital-rh</w:t>
      </w:r>
      <w:proofErr w:type="spellEnd"/>
      <w:r>
        <w:rPr>
          <w:color w:val="000000"/>
        </w:rPr>
        <w:t>.</w:t>
      </w:r>
    </w:p>
    <w:p w14:paraId="223B2147"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517858FD" w14:textId="77777777" w:rsidR="00E05379" w:rsidRDefault="00000000">
      <w:pPr>
        <w:numPr>
          <w:ilvl w:val="0"/>
          <w:numId w:val="12"/>
        </w:numPr>
        <w:pBdr>
          <w:top w:val="nil"/>
          <w:left w:val="nil"/>
          <w:bottom w:val="nil"/>
          <w:right w:val="nil"/>
          <w:between w:val="nil"/>
        </w:pBdr>
        <w:rPr>
          <w:color w:val="000000"/>
        </w:rPr>
      </w:pPr>
      <w:r>
        <w:rPr>
          <w:color w:val="000000"/>
        </w:rPr>
        <w:t xml:space="preserve">5.5-9.0 </w:t>
      </w:r>
      <w:proofErr w:type="spellStart"/>
      <w:r>
        <w:rPr>
          <w:color w:val="000000"/>
        </w:rPr>
        <w:t>Гц</w:t>
      </w:r>
      <w:proofErr w:type="spellEnd"/>
    </w:p>
    <w:p w14:paraId="10FAC498" w14:textId="77777777" w:rsidR="00E05379" w:rsidRDefault="00000000">
      <w:pPr>
        <w:numPr>
          <w:ilvl w:val="0"/>
          <w:numId w:val="12"/>
        </w:numPr>
        <w:pBdr>
          <w:top w:val="nil"/>
          <w:left w:val="nil"/>
          <w:bottom w:val="nil"/>
          <w:right w:val="nil"/>
          <w:between w:val="nil"/>
        </w:pBdr>
        <w:rPr>
          <w:color w:val="000000"/>
        </w:rPr>
      </w:pPr>
      <w:r>
        <w:rPr>
          <w:color w:val="000000"/>
        </w:rPr>
        <w:t xml:space="preserve">10.5-11.0 </w:t>
      </w:r>
      <w:proofErr w:type="spellStart"/>
      <w:r>
        <w:rPr>
          <w:color w:val="000000"/>
        </w:rPr>
        <w:t>Гц</w:t>
      </w:r>
      <w:proofErr w:type="spellEnd"/>
    </w:p>
    <w:p w14:paraId="7F54B728" w14:textId="77777777" w:rsidR="00E05379" w:rsidRDefault="00000000">
      <w:pPr>
        <w:numPr>
          <w:ilvl w:val="0"/>
          <w:numId w:val="12"/>
        </w:numPr>
        <w:pBdr>
          <w:top w:val="nil"/>
          <w:left w:val="nil"/>
          <w:bottom w:val="nil"/>
          <w:right w:val="nil"/>
          <w:between w:val="nil"/>
        </w:pBdr>
        <w:rPr>
          <w:color w:val="000000"/>
        </w:rPr>
      </w:pPr>
      <w:r>
        <w:rPr>
          <w:color w:val="000000"/>
        </w:rPr>
        <w:t xml:space="preserve">14.0-17.0 </w:t>
      </w:r>
      <w:proofErr w:type="spellStart"/>
      <w:r>
        <w:rPr>
          <w:color w:val="000000"/>
        </w:rPr>
        <w:t>Гц</w:t>
      </w:r>
      <w:proofErr w:type="spellEnd"/>
      <w:r>
        <w:rPr>
          <w:color w:val="000000"/>
        </w:rPr>
        <w:t>.</w:t>
      </w:r>
    </w:p>
    <w:p w14:paraId="700385B8" w14:textId="77777777" w:rsidR="00E05379" w:rsidRDefault="00E05379">
      <w:pPr>
        <w:ind w:firstLine="0"/>
        <w:jc w:val="left"/>
        <w:rPr>
          <w:color w:val="000000"/>
        </w:rPr>
      </w:pPr>
    </w:p>
    <w:p w14:paraId="522DDE5A"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73DF2833" wp14:editId="5316143A">
            <wp:extent cx="5943600" cy="1375048"/>
            <wp:effectExtent l="0" t="0" r="0" b="0"/>
            <wp:docPr id="6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9"/>
                    <a:srcRect t="15577"/>
                    <a:stretch>
                      <a:fillRect/>
                    </a:stretch>
                  </pic:blipFill>
                  <pic:spPr>
                    <a:xfrm>
                      <a:off x="0" y="0"/>
                      <a:ext cx="5943600" cy="1375048"/>
                    </a:xfrm>
                    <a:prstGeom prst="rect">
                      <a:avLst/>
                    </a:prstGeom>
                    <a:ln/>
                  </pic:spPr>
                </pic:pic>
              </a:graphicData>
            </a:graphic>
          </wp:inline>
        </w:drawing>
      </w:r>
    </w:p>
    <w:p w14:paraId="44B7FBEF"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3.23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“ТІМ’ЯНА”</w:t>
      </w:r>
    </w:p>
    <w:p w14:paraId="6148E679" w14:textId="77777777" w:rsidR="00E05379" w:rsidRDefault="00E05379">
      <w:pPr>
        <w:rPr>
          <w:color w:val="000000"/>
        </w:rPr>
      </w:pPr>
      <w:bookmarkStart w:id="53" w:name="_heading=h.111kx3o" w:colFirst="0" w:colLast="0"/>
      <w:bookmarkEnd w:id="53"/>
    </w:p>
    <w:p w14:paraId="44BEAA51" w14:textId="77777777" w:rsidR="00E05379" w:rsidRDefault="00000000">
      <w:pPr>
        <w:spacing w:line="432" w:lineRule="auto"/>
        <w:rPr>
          <w:color w:val="000000"/>
        </w:rPr>
      </w:pPr>
      <w:r>
        <w:rPr>
          <w:color w:val="000000"/>
        </w:rPr>
        <w:t>Жіноча “ТІМ’ЯНА” модель з рис. 3.24:</w:t>
      </w:r>
    </w:p>
    <w:p w14:paraId="6198B0A7"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області: </w:t>
      </w:r>
    </w:p>
    <w:p w14:paraId="39BDDE98" w14:textId="77777777" w:rsidR="00E05379" w:rsidRDefault="00000000">
      <w:pPr>
        <w:numPr>
          <w:ilvl w:val="0"/>
          <w:numId w:val="13"/>
        </w:numPr>
        <w:pBdr>
          <w:top w:val="nil"/>
          <w:left w:val="nil"/>
          <w:bottom w:val="nil"/>
          <w:right w:val="nil"/>
          <w:between w:val="nil"/>
        </w:pBdr>
        <w:rPr>
          <w:color w:val="000000"/>
        </w:rPr>
      </w:pPr>
      <w:proofErr w:type="spellStart"/>
      <w:r>
        <w:rPr>
          <w:color w:val="000000"/>
        </w:rPr>
        <w:lastRenderedPageBreak/>
        <w:t>G_and_S_paracentral-lh</w:t>
      </w:r>
      <w:proofErr w:type="spellEnd"/>
      <w:r>
        <w:rPr>
          <w:color w:val="000000"/>
        </w:rPr>
        <w:t xml:space="preserve">; </w:t>
      </w:r>
      <w:proofErr w:type="spellStart"/>
      <w:r>
        <w:rPr>
          <w:color w:val="000000"/>
        </w:rPr>
        <w:t>G_and_S_paracentral-rh</w:t>
      </w:r>
      <w:proofErr w:type="spellEnd"/>
    </w:p>
    <w:p w14:paraId="44114496" w14:textId="77777777" w:rsidR="00E05379" w:rsidRDefault="00000000">
      <w:pPr>
        <w:numPr>
          <w:ilvl w:val="0"/>
          <w:numId w:val="13"/>
        </w:numPr>
        <w:pBdr>
          <w:top w:val="nil"/>
          <w:left w:val="nil"/>
          <w:bottom w:val="nil"/>
          <w:right w:val="nil"/>
          <w:between w:val="nil"/>
        </w:pBdr>
        <w:rPr>
          <w:color w:val="000000"/>
        </w:rPr>
      </w:pPr>
      <w:proofErr w:type="spellStart"/>
      <w:r>
        <w:rPr>
          <w:color w:val="000000"/>
        </w:rPr>
        <w:t>G_and_S_subcentral-lh</w:t>
      </w:r>
      <w:proofErr w:type="spellEnd"/>
      <w:r>
        <w:rPr>
          <w:color w:val="000000"/>
        </w:rPr>
        <w:t xml:space="preserve">; </w:t>
      </w:r>
      <w:proofErr w:type="spellStart"/>
      <w:r>
        <w:rPr>
          <w:color w:val="000000"/>
        </w:rPr>
        <w:t>G_and_S_subcentral-rh</w:t>
      </w:r>
      <w:proofErr w:type="spellEnd"/>
    </w:p>
    <w:p w14:paraId="65810063" w14:textId="77777777" w:rsidR="00E05379" w:rsidRDefault="00000000">
      <w:pPr>
        <w:numPr>
          <w:ilvl w:val="0"/>
          <w:numId w:val="13"/>
        </w:numPr>
        <w:pBdr>
          <w:top w:val="nil"/>
          <w:left w:val="nil"/>
          <w:bottom w:val="nil"/>
          <w:right w:val="nil"/>
          <w:between w:val="nil"/>
        </w:pBdr>
        <w:rPr>
          <w:color w:val="000000"/>
        </w:rPr>
      </w:pPr>
      <w:proofErr w:type="spellStart"/>
      <w:r>
        <w:rPr>
          <w:color w:val="000000"/>
        </w:rPr>
        <w:t>G_postcentral-lh</w:t>
      </w:r>
      <w:proofErr w:type="spellEnd"/>
    </w:p>
    <w:p w14:paraId="20F8C443" w14:textId="77777777" w:rsidR="00E05379" w:rsidRDefault="00000000">
      <w:pPr>
        <w:numPr>
          <w:ilvl w:val="0"/>
          <w:numId w:val="13"/>
        </w:numPr>
        <w:pBdr>
          <w:top w:val="nil"/>
          <w:left w:val="nil"/>
          <w:bottom w:val="nil"/>
          <w:right w:val="nil"/>
          <w:between w:val="nil"/>
        </w:pBdr>
        <w:rPr>
          <w:color w:val="000000"/>
        </w:rPr>
      </w:pPr>
      <w:proofErr w:type="spellStart"/>
      <w:r>
        <w:rPr>
          <w:color w:val="000000"/>
        </w:rPr>
        <w:t>S_parieto_occipital-lh</w:t>
      </w:r>
      <w:proofErr w:type="spellEnd"/>
      <w:r>
        <w:rPr>
          <w:color w:val="000000"/>
        </w:rPr>
        <w:t xml:space="preserve">; </w:t>
      </w:r>
      <w:proofErr w:type="spellStart"/>
      <w:r>
        <w:rPr>
          <w:color w:val="000000"/>
        </w:rPr>
        <w:t>S_parieto_occipital-rh</w:t>
      </w:r>
      <w:proofErr w:type="spellEnd"/>
    </w:p>
    <w:p w14:paraId="028E0035" w14:textId="77777777" w:rsidR="00E05379" w:rsidRDefault="00000000">
      <w:pPr>
        <w:numPr>
          <w:ilvl w:val="0"/>
          <w:numId w:val="13"/>
        </w:numPr>
        <w:pBdr>
          <w:top w:val="nil"/>
          <w:left w:val="nil"/>
          <w:bottom w:val="nil"/>
          <w:right w:val="nil"/>
          <w:between w:val="nil"/>
        </w:pBdr>
        <w:rPr>
          <w:color w:val="000000"/>
        </w:rPr>
      </w:pPr>
      <w:proofErr w:type="spellStart"/>
      <w:r>
        <w:rPr>
          <w:color w:val="000000"/>
        </w:rPr>
        <w:t>S_postcentral-lh</w:t>
      </w:r>
      <w:proofErr w:type="spellEnd"/>
      <w:r>
        <w:rPr>
          <w:color w:val="000000"/>
        </w:rPr>
        <w:t xml:space="preserve">; </w:t>
      </w:r>
      <w:proofErr w:type="spellStart"/>
      <w:r>
        <w:rPr>
          <w:color w:val="000000"/>
        </w:rPr>
        <w:t>S_postcentral-rh</w:t>
      </w:r>
      <w:proofErr w:type="spellEnd"/>
      <w:r>
        <w:rPr>
          <w:color w:val="000000"/>
        </w:rPr>
        <w:t>.</w:t>
      </w:r>
    </w:p>
    <w:p w14:paraId="1CAA97C5"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578D21FB" w14:textId="77777777" w:rsidR="00E05379" w:rsidRDefault="00000000">
      <w:pPr>
        <w:numPr>
          <w:ilvl w:val="0"/>
          <w:numId w:val="29"/>
        </w:numPr>
        <w:pBdr>
          <w:top w:val="nil"/>
          <w:left w:val="nil"/>
          <w:bottom w:val="nil"/>
          <w:right w:val="nil"/>
          <w:between w:val="nil"/>
        </w:pBdr>
        <w:rPr>
          <w:color w:val="000000"/>
        </w:rPr>
      </w:pPr>
      <w:r>
        <w:rPr>
          <w:color w:val="000000"/>
        </w:rPr>
        <w:t xml:space="preserve">5.5-9.0 </w:t>
      </w:r>
      <w:proofErr w:type="spellStart"/>
      <w:r>
        <w:rPr>
          <w:color w:val="000000"/>
        </w:rPr>
        <w:t>Гц</w:t>
      </w:r>
      <w:proofErr w:type="spellEnd"/>
    </w:p>
    <w:p w14:paraId="5C5D7A9D" w14:textId="77777777" w:rsidR="00E05379" w:rsidRDefault="00000000">
      <w:pPr>
        <w:numPr>
          <w:ilvl w:val="0"/>
          <w:numId w:val="29"/>
        </w:numPr>
        <w:pBdr>
          <w:top w:val="nil"/>
          <w:left w:val="nil"/>
          <w:bottom w:val="nil"/>
          <w:right w:val="nil"/>
          <w:between w:val="nil"/>
        </w:pBdr>
        <w:rPr>
          <w:color w:val="000000"/>
        </w:rPr>
      </w:pPr>
      <w:r>
        <w:rPr>
          <w:color w:val="000000"/>
        </w:rPr>
        <w:t xml:space="preserve">10.5-11.0 </w:t>
      </w:r>
      <w:proofErr w:type="spellStart"/>
      <w:r>
        <w:rPr>
          <w:color w:val="000000"/>
        </w:rPr>
        <w:t>Гц</w:t>
      </w:r>
      <w:proofErr w:type="spellEnd"/>
    </w:p>
    <w:p w14:paraId="0935D079" w14:textId="77777777" w:rsidR="00E05379" w:rsidRDefault="00000000">
      <w:pPr>
        <w:numPr>
          <w:ilvl w:val="0"/>
          <w:numId w:val="29"/>
        </w:numPr>
        <w:pBdr>
          <w:top w:val="nil"/>
          <w:left w:val="nil"/>
          <w:bottom w:val="nil"/>
          <w:right w:val="nil"/>
          <w:between w:val="nil"/>
        </w:pBdr>
        <w:rPr>
          <w:color w:val="000000"/>
        </w:rPr>
      </w:pPr>
      <w:r>
        <w:rPr>
          <w:color w:val="000000"/>
        </w:rPr>
        <w:t xml:space="preserve">14.0-17.0 </w:t>
      </w:r>
      <w:proofErr w:type="spellStart"/>
      <w:r>
        <w:rPr>
          <w:color w:val="000000"/>
        </w:rPr>
        <w:t>Гц</w:t>
      </w:r>
      <w:proofErr w:type="spellEnd"/>
      <w:r>
        <w:rPr>
          <w:color w:val="000000"/>
        </w:rPr>
        <w:t>.</w:t>
      </w:r>
    </w:p>
    <w:p w14:paraId="708B79F6" w14:textId="77777777" w:rsidR="00E05379" w:rsidRDefault="00E05379">
      <w:pPr>
        <w:jc w:val="left"/>
        <w:rPr>
          <w:color w:val="000000"/>
        </w:rPr>
      </w:pPr>
    </w:p>
    <w:p w14:paraId="31D2C190"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1112DDE6" wp14:editId="1BD77874">
            <wp:extent cx="5943600" cy="1362075"/>
            <wp:effectExtent l="0" t="0" r="0" b="0"/>
            <wp:docPr id="6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0"/>
                    <a:srcRect t="16374"/>
                    <a:stretch>
                      <a:fillRect/>
                    </a:stretch>
                  </pic:blipFill>
                  <pic:spPr>
                    <a:xfrm>
                      <a:off x="0" y="0"/>
                      <a:ext cx="5943600" cy="1362075"/>
                    </a:xfrm>
                    <a:prstGeom prst="rect">
                      <a:avLst/>
                    </a:prstGeom>
                    <a:ln/>
                  </pic:spPr>
                </pic:pic>
              </a:graphicData>
            </a:graphic>
          </wp:inline>
        </w:drawing>
      </w:r>
    </w:p>
    <w:p w14:paraId="7D587A11"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3.24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“ТІМ’ЯНА”</w:t>
      </w:r>
    </w:p>
    <w:p w14:paraId="464FC653" w14:textId="77777777" w:rsidR="00E05379" w:rsidRDefault="00E05379">
      <w:pPr>
        <w:jc w:val="left"/>
        <w:rPr>
          <w:color w:val="000000"/>
        </w:rPr>
      </w:pPr>
    </w:p>
    <w:p w14:paraId="7D784A92" w14:textId="77777777" w:rsidR="00E05379" w:rsidRDefault="00000000">
      <w:pPr>
        <w:spacing w:line="432" w:lineRule="auto"/>
        <w:rPr>
          <w:color w:val="000000"/>
        </w:rPr>
      </w:pPr>
      <w:bookmarkStart w:id="54" w:name="_heading=h.3l18frh" w:colFirst="0" w:colLast="0"/>
      <w:bookmarkEnd w:id="54"/>
      <w:r>
        <w:rPr>
          <w:color w:val="000000"/>
        </w:rPr>
        <w:t>Чоловіча “СКРОНЕВА” модель з рис. 3.25:</w:t>
      </w:r>
    </w:p>
    <w:p w14:paraId="0AD1BCE0" w14:textId="77777777" w:rsidR="00E05379" w:rsidRDefault="00000000">
      <w:pPr>
        <w:numPr>
          <w:ilvl w:val="0"/>
          <w:numId w:val="2"/>
        </w:numPr>
        <w:pBdr>
          <w:top w:val="nil"/>
          <w:left w:val="nil"/>
          <w:bottom w:val="nil"/>
          <w:right w:val="nil"/>
          <w:between w:val="nil"/>
        </w:pBdr>
        <w:rPr>
          <w:color w:val="000000"/>
        </w:rPr>
      </w:pPr>
      <w:r>
        <w:rPr>
          <w:color w:val="000000"/>
        </w:rPr>
        <w:t>Значні області:</w:t>
      </w:r>
    </w:p>
    <w:p w14:paraId="2B479E57" w14:textId="77777777" w:rsidR="00E05379" w:rsidRDefault="00000000">
      <w:pPr>
        <w:numPr>
          <w:ilvl w:val="0"/>
          <w:numId w:val="30"/>
        </w:numPr>
        <w:pBdr>
          <w:top w:val="nil"/>
          <w:left w:val="nil"/>
          <w:bottom w:val="nil"/>
          <w:right w:val="nil"/>
          <w:between w:val="nil"/>
        </w:pBdr>
        <w:rPr>
          <w:color w:val="000000"/>
        </w:rPr>
      </w:pPr>
      <w:proofErr w:type="spellStart"/>
      <w:r>
        <w:rPr>
          <w:color w:val="000000"/>
        </w:rPr>
        <w:t>G_oc-temp_med-Lingual-lh</w:t>
      </w:r>
      <w:proofErr w:type="spellEnd"/>
      <w:r>
        <w:rPr>
          <w:color w:val="000000"/>
        </w:rPr>
        <w:t xml:space="preserve">; </w:t>
      </w:r>
      <w:proofErr w:type="spellStart"/>
      <w:r>
        <w:rPr>
          <w:color w:val="000000"/>
        </w:rPr>
        <w:t>G_oc-temp_med-Lingual-rh</w:t>
      </w:r>
      <w:proofErr w:type="spellEnd"/>
    </w:p>
    <w:p w14:paraId="75923596" w14:textId="77777777" w:rsidR="00E05379" w:rsidRDefault="00000000">
      <w:pPr>
        <w:numPr>
          <w:ilvl w:val="0"/>
          <w:numId w:val="30"/>
        </w:numPr>
        <w:pBdr>
          <w:top w:val="nil"/>
          <w:left w:val="nil"/>
          <w:bottom w:val="nil"/>
          <w:right w:val="nil"/>
          <w:between w:val="nil"/>
        </w:pBdr>
        <w:rPr>
          <w:color w:val="000000"/>
        </w:rPr>
      </w:pPr>
      <w:proofErr w:type="spellStart"/>
      <w:r>
        <w:rPr>
          <w:color w:val="000000"/>
        </w:rPr>
        <w:t>G_temp_sup-G_T_transv-lh</w:t>
      </w:r>
      <w:proofErr w:type="spellEnd"/>
      <w:r>
        <w:rPr>
          <w:color w:val="000000"/>
        </w:rPr>
        <w:t xml:space="preserve">; </w:t>
      </w:r>
      <w:proofErr w:type="spellStart"/>
      <w:r>
        <w:rPr>
          <w:color w:val="000000"/>
        </w:rPr>
        <w:t>G_temp_sup-G_T_transv-rh</w:t>
      </w:r>
      <w:proofErr w:type="spellEnd"/>
    </w:p>
    <w:p w14:paraId="051EAE5C" w14:textId="77777777" w:rsidR="00E05379" w:rsidRDefault="00000000">
      <w:pPr>
        <w:numPr>
          <w:ilvl w:val="0"/>
          <w:numId w:val="30"/>
        </w:numPr>
        <w:pBdr>
          <w:top w:val="nil"/>
          <w:left w:val="nil"/>
          <w:bottom w:val="nil"/>
          <w:right w:val="nil"/>
          <w:between w:val="nil"/>
        </w:pBdr>
        <w:rPr>
          <w:color w:val="000000"/>
        </w:rPr>
      </w:pPr>
      <w:proofErr w:type="spellStart"/>
      <w:r>
        <w:rPr>
          <w:color w:val="000000"/>
        </w:rPr>
        <w:t>G_temp_sup-Plan_polar-lh</w:t>
      </w:r>
      <w:proofErr w:type="spellEnd"/>
    </w:p>
    <w:p w14:paraId="0513C46F" w14:textId="77777777" w:rsidR="00E05379" w:rsidRDefault="00000000">
      <w:pPr>
        <w:numPr>
          <w:ilvl w:val="0"/>
          <w:numId w:val="30"/>
        </w:numPr>
        <w:pBdr>
          <w:top w:val="nil"/>
          <w:left w:val="nil"/>
          <w:bottom w:val="nil"/>
          <w:right w:val="nil"/>
          <w:between w:val="nil"/>
        </w:pBdr>
        <w:rPr>
          <w:color w:val="000000"/>
        </w:rPr>
      </w:pPr>
      <w:proofErr w:type="spellStart"/>
      <w:r>
        <w:rPr>
          <w:color w:val="000000"/>
        </w:rPr>
        <w:t>G_temp_sup-Plan_tempo-lh</w:t>
      </w:r>
      <w:proofErr w:type="spellEnd"/>
      <w:r>
        <w:rPr>
          <w:color w:val="000000"/>
        </w:rPr>
        <w:t xml:space="preserve">; </w:t>
      </w:r>
      <w:proofErr w:type="spellStart"/>
      <w:r>
        <w:rPr>
          <w:color w:val="000000"/>
        </w:rPr>
        <w:t>G_temp_sup-Plan_tempo-rh</w:t>
      </w:r>
      <w:proofErr w:type="spellEnd"/>
    </w:p>
    <w:p w14:paraId="626394F6" w14:textId="77777777" w:rsidR="00E05379" w:rsidRDefault="00000000">
      <w:pPr>
        <w:numPr>
          <w:ilvl w:val="0"/>
          <w:numId w:val="30"/>
        </w:numPr>
        <w:pBdr>
          <w:top w:val="nil"/>
          <w:left w:val="nil"/>
          <w:bottom w:val="nil"/>
          <w:right w:val="nil"/>
          <w:between w:val="nil"/>
        </w:pBdr>
        <w:rPr>
          <w:color w:val="000000"/>
        </w:rPr>
      </w:pPr>
      <w:proofErr w:type="spellStart"/>
      <w:r>
        <w:rPr>
          <w:color w:val="000000"/>
        </w:rPr>
        <w:t>S_collat_transv_post-lh</w:t>
      </w:r>
      <w:proofErr w:type="spellEnd"/>
      <w:r>
        <w:rPr>
          <w:color w:val="000000"/>
        </w:rPr>
        <w:t xml:space="preserve">; </w:t>
      </w:r>
      <w:proofErr w:type="spellStart"/>
      <w:r>
        <w:rPr>
          <w:color w:val="000000"/>
        </w:rPr>
        <w:t>S_collat_transv_post-rh</w:t>
      </w:r>
      <w:proofErr w:type="spellEnd"/>
      <w:r>
        <w:rPr>
          <w:color w:val="000000"/>
        </w:rPr>
        <w:t>.</w:t>
      </w:r>
    </w:p>
    <w:p w14:paraId="21569BE1"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12A6B98B" w14:textId="77777777" w:rsidR="00E05379" w:rsidRDefault="00000000">
      <w:pPr>
        <w:numPr>
          <w:ilvl w:val="0"/>
          <w:numId w:val="31"/>
        </w:numPr>
        <w:pBdr>
          <w:top w:val="nil"/>
          <w:left w:val="nil"/>
          <w:bottom w:val="nil"/>
          <w:right w:val="nil"/>
          <w:between w:val="nil"/>
        </w:pBdr>
        <w:rPr>
          <w:color w:val="000000"/>
        </w:rPr>
      </w:pPr>
      <w:r>
        <w:rPr>
          <w:color w:val="000000"/>
        </w:rPr>
        <w:t xml:space="preserve">7.5-9.0 </w:t>
      </w:r>
      <w:proofErr w:type="spellStart"/>
      <w:r>
        <w:rPr>
          <w:color w:val="000000"/>
        </w:rPr>
        <w:t>Гц</w:t>
      </w:r>
      <w:proofErr w:type="spellEnd"/>
    </w:p>
    <w:p w14:paraId="2128C2D2" w14:textId="77777777" w:rsidR="00E05379" w:rsidRDefault="00000000">
      <w:pPr>
        <w:numPr>
          <w:ilvl w:val="0"/>
          <w:numId w:val="31"/>
        </w:numPr>
        <w:pBdr>
          <w:top w:val="nil"/>
          <w:left w:val="nil"/>
          <w:bottom w:val="nil"/>
          <w:right w:val="nil"/>
          <w:between w:val="nil"/>
        </w:pBdr>
        <w:rPr>
          <w:color w:val="000000"/>
        </w:rPr>
      </w:pPr>
      <w:r>
        <w:rPr>
          <w:color w:val="000000"/>
        </w:rPr>
        <w:t xml:space="preserve">10.5-11.0 </w:t>
      </w:r>
      <w:proofErr w:type="spellStart"/>
      <w:r>
        <w:rPr>
          <w:color w:val="000000"/>
        </w:rPr>
        <w:t>Гц</w:t>
      </w:r>
      <w:proofErr w:type="spellEnd"/>
    </w:p>
    <w:p w14:paraId="33C6A40B" w14:textId="77777777" w:rsidR="00E05379" w:rsidRDefault="00000000">
      <w:pPr>
        <w:numPr>
          <w:ilvl w:val="0"/>
          <w:numId w:val="31"/>
        </w:numPr>
        <w:pBdr>
          <w:top w:val="nil"/>
          <w:left w:val="nil"/>
          <w:bottom w:val="nil"/>
          <w:right w:val="nil"/>
          <w:between w:val="nil"/>
        </w:pBdr>
        <w:rPr>
          <w:color w:val="000000"/>
        </w:rPr>
      </w:pPr>
      <w:r>
        <w:rPr>
          <w:color w:val="000000"/>
        </w:rPr>
        <w:t xml:space="preserve">14.5-16.0 </w:t>
      </w:r>
      <w:proofErr w:type="spellStart"/>
      <w:r>
        <w:rPr>
          <w:color w:val="000000"/>
        </w:rPr>
        <w:t>Гц</w:t>
      </w:r>
      <w:proofErr w:type="spellEnd"/>
      <w:r>
        <w:rPr>
          <w:color w:val="000000"/>
        </w:rPr>
        <w:t>.</w:t>
      </w:r>
    </w:p>
    <w:p w14:paraId="669004D9" w14:textId="77777777" w:rsidR="00E05379" w:rsidRDefault="00E05379">
      <w:pPr>
        <w:pBdr>
          <w:top w:val="nil"/>
          <w:left w:val="nil"/>
          <w:bottom w:val="nil"/>
          <w:right w:val="nil"/>
          <w:between w:val="nil"/>
        </w:pBdr>
        <w:ind w:left="1800" w:hanging="360"/>
        <w:rPr>
          <w:color w:val="000000"/>
          <w:sz w:val="16"/>
          <w:szCs w:val="16"/>
        </w:rPr>
      </w:pPr>
    </w:p>
    <w:p w14:paraId="3E16E448"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3434C0F3" wp14:editId="66DAF6B4">
            <wp:extent cx="5943600" cy="1828800"/>
            <wp:effectExtent l="0" t="0" r="0" b="0"/>
            <wp:docPr id="6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a:srcRect t="12328"/>
                    <a:stretch>
                      <a:fillRect/>
                    </a:stretch>
                  </pic:blipFill>
                  <pic:spPr>
                    <a:xfrm>
                      <a:off x="0" y="0"/>
                      <a:ext cx="5943600" cy="1828800"/>
                    </a:xfrm>
                    <a:prstGeom prst="rect">
                      <a:avLst/>
                    </a:prstGeom>
                    <a:ln/>
                  </pic:spPr>
                </pic:pic>
              </a:graphicData>
            </a:graphic>
          </wp:inline>
        </w:drawing>
      </w:r>
    </w:p>
    <w:p w14:paraId="0F4063C5"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3.25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“СКРОНЕВА”</w:t>
      </w:r>
    </w:p>
    <w:p w14:paraId="3440263A" w14:textId="77777777" w:rsidR="00E05379" w:rsidRDefault="00E05379">
      <w:pPr>
        <w:jc w:val="left"/>
        <w:rPr>
          <w:color w:val="000000"/>
          <w:sz w:val="16"/>
          <w:szCs w:val="16"/>
        </w:rPr>
      </w:pPr>
    </w:p>
    <w:p w14:paraId="1C07589D" w14:textId="77777777" w:rsidR="00E05379" w:rsidRDefault="00000000">
      <w:pPr>
        <w:spacing w:line="432" w:lineRule="auto"/>
        <w:rPr>
          <w:color w:val="000000"/>
        </w:rPr>
      </w:pPr>
      <w:r>
        <w:rPr>
          <w:color w:val="000000"/>
        </w:rPr>
        <w:t>Жіноча “СКРОНЕВА” модель з рис. 3.26:</w:t>
      </w:r>
    </w:p>
    <w:p w14:paraId="60DF34D5" w14:textId="77777777" w:rsidR="00E05379" w:rsidRDefault="00000000">
      <w:pPr>
        <w:numPr>
          <w:ilvl w:val="0"/>
          <w:numId w:val="2"/>
        </w:numPr>
        <w:pBdr>
          <w:top w:val="nil"/>
          <w:left w:val="nil"/>
          <w:bottom w:val="nil"/>
          <w:right w:val="nil"/>
          <w:between w:val="nil"/>
        </w:pBdr>
        <w:rPr>
          <w:color w:val="000000"/>
        </w:rPr>
      </w:pPr>
      <w:r>
        <w:rPr>
          <w:color w:val="000000"/>
        </w:rPr>
        <w:t>Значні області:</w:t>
      </w:r>
    </w:p>
    <w:p w14:paraId="6DFAB940" w14:textId="77777777" w:rsidR="00E05379" w:rsidRDefault="00000000">
      <w:pPr>
        <w:numPr>
          <w:ilvl w:val="0"/>
          <w:numId w:val="18"/>
        </w:numPr>
        <w:pBdr>
          <w:top w:val="nil"/>
          <w:left w:val="nil"/>
          <w:bottom w:val="nil"/>
          <w:right w:val="nil"/>
          <w:between w:val="nil"/>
        </w:pBdr>
        <w:rPr>
          <w:color w:val="000000"/>
        </w:rPr>
      </w:pPr>
      <w:proofErr w:type="spellStart"/>
      <w:r>
        <w:rPr>
          <w:color w:val="000000"/>
        </w:rPr>
        <w:t>G_temp_sup-G_T_transv-lh</w:t>
      </w:r>
      <w:proofErr w:type="spellEnd"/>
    </w:p>
    <w:p w14:paraId="46A1BF57" w14:textId="77777777" w:rsidR="00E05379" w:rsidRDefault="00000000">
      <w:pPr>
        <w:numPr>
          <w:ilvl w:val="0"/>
          <w:numId w:val="18"/>
        </w:numPr>
        <w:pBdr>
          <w:top w:val="nil"/>
          <w:left w:val="nil"/>
          <w:bottom w:val="nil"/>
          <w:right w:val="nil"/>
          <w:between w:val="nil"/>
        </w:pBdr>
        <w:rPr>
          <w:color w:val="000000"/>
        </w:rPr>
      </w:pPr>
      <w:proofErr w:type="spellStart"/>
      <w:r>
        <w:rPr>
          <w:color w:val="000000"/>
        </w:rPr>
        <w:t>G_temp_sup-Lateral-lh</w:t>
      </w:r>
      <w:proofErr w:type="spellEnd"/>
      <w:r>
        <w:rPr>
          <w:color w:val="000000"/>
        </w:rPr>
        <w:t xml:space="preserve">; </w:t>
      </w:r>
      <w:proofErr w:type="spellStart"/>
      <w:r>
        <w:rPr>
          <w:color w:val="000000"/>
        </w:rPr>
        <w:t>G_temp_sup-Lateral-rh</w:t>
      </w:r>
      <w:proofErr w:type="spellEnd"/>
    </w:p>
    <w:p w14:paraId="46364672" w14:textId="77777777" w:rsidR="00E05379" w:rsidRDefault="00000000">
      <w:pPr>
        <w:numPr>
          <w:ilvl w:val="0"/>
          <w:numId w:val="18"/>
        </w:numPr>
        <w:pBdr>
          <w:top w:val="nil"/>
          <w:left w:val="nil"/>
          <w:bottom w:val="nil"/>
          <w:right w:val="nil"/>
          <w:between w:val="nil"/>
        </w:pBdr>
        <w:rPr>
          <w:color w:val="000000"/>
        </w:rPr>
      </w:pPr>
      <w:proofErr w:type="spellStart"/>
      <w:r>
        <w:rPr>
          <w:color w:val="000000"/>
        </w:rPr>
        <w:t>G_temp_sup-Plan_polar-lh</w:t>
      </w:r>
      <w:proofErr w:type="spellEnd"/>
    </w:p>
    <w:p w14:paraId="2B395516" w14:textId="77777777" w:rsidR="00E05379" w:rsidRDefault="00000000">
      <w:pPr>
        <w:numPr>
          <w:ilvl w:val="0"/>
          <w:numId w:val="18"/>
        </w:numPr>
        <w:pBdr>
          <w:top w:val="nil"/>
          <w:left w:val="nil"/>
          <w:bottom w:val="nil"/>
          <w:right w:val="nil"/>
          <w:between w:val="nil"/>
        </w:pBdr>
        <w:rPr>
          <w:color w:val="000000"/>
        </w:rPr>
      </w:pPr>
      <w:proofErr w:type="spellStart"/>
      <w:r>
        <w:rPr>
          <w:color w:val="000000"/>
        </w:rPr>
        <w:t>G_temp_sup-Plan_tempo-lh</w:t>
      </w:r>
      <w:proofErr w:type="spellEnd"/>
      <w:r>
        <w:rPr>
          <w:color w:val="000000"/>
        </w:rPr>
        <w:t xml:space="preserve">; </w:t>
      </w:r>
      <w:proofErr w:type="spellStart"/>
      <w:r>
        <w:rPr>
          <w:color w:val="000000"/>
        </w:rPr>
        <w:t>G_temp_sup-Plan_tempo-rh</w:t>
      </w:r>
      <w:proofErr w:type="spellEnd"/>
    </w:p>
    <w:p w14:paraId="51820662" w14:textId="77777777" w:rsidR="00E05379" w:rsidRDefault="00000000">
      <w:pPr>
        <w:numPr>
          <w:ilvl w:val="0"/>
          <w:numId w:val="18"/>
        </w:numPr>
        <w:pBdr>
          <w:top w:val="nil"/>
          <w:left w:val="nil"/>
          <w:bottom w:val="nil"/>
          <w:right w:val="nil"/>
          <w:between w:val="nil"/>
        </w:pBdr>
        <w:rPr>
          <w:color w:val="000000"/>
        </w:rPr>
      </w:pPr>
      <w:proofErr w:type="spellStart"/>
      <w:r>
        <w:rPr>
          <w:color w:val="000000"/>
        </w:rPr>
        <w:t>S_collat_transv_post-lh</w:t>
      </w:r>
      <w:proofErr w:type="spellEnd"/>
      <w:r>
        <w:rPr>
          <w:color w:val="000000"/>
        </w:rPr>
        <w:t xml:space="preserve">; </w:t>
      </w:r>
      <w:proofErr w:type="spellStart"/>
      <w:r>
        <w:rPr>
          <w:color w:val="000000"/>
        </w:rPr>
        <w:t>S_collat_transv_post-rh</w:t>
      </w:r>
      <w:proofErr w:type="spellEnd"/>
      <w:r>
        <w:rPr>
          <w:color w:val="000000"/>
        </w:rPr>
        <w:t>.</w:t>
      </w:r>
    </w:p>
    <w:p w14:paraId="043BABD5" w14:textId="77777777" w:rsidR="00E05379" w:rsidRDefault="00000000">
      <w:pPr>
        <w:numPr>
          <w:ilvl w:val="0"/>
          <w:numId w:val="2"/>
        </w:numPr>
        <w:pBdr>
          <w:top w:val="nil"/>
          <w:left w:val="nil"/>
          <w:bottom w:val="nil"/>
          <w:right w:val="nil"/>
          <w:between w:val="nil"/>
        </w:pBdr>
        <w:rPr>
          <w:color w:val="000000"/>
        </w:rPr>
      </w:pPr>
      <w:r>
        <w:rPr>
          <w:color w:val="000000"/>
        </w:rPr>
        <w:t xml:space="preserve">Значні частоти: </w:t>
      </w:r>
    </w:p>
    <w:p w14:paraId="003BAFC6" w14:textId="77777777" w:rsidR="00E05379" w:rsidRDefault="00000000">
      <w:pPr>
        <w:numPr>
          <w:ilvl w:val="0"/>
          <w:numId w:val="19"/>
        </w:numPr>
        <w:pBdr>
          <w:top w:val="nil"/>
          <w:left w:val="nil"/>
          <w:bottom w:val="nil"/>
          <w:right w:val="nil"/>
          <w:between w:val="nil"/>
        </w:pBdr>
        <w:rPr>
          <w:color w:val="000000"/>
        </w:rPr>
      </w:pPr>
      <w:r>
        <w:rPr>
          <w:color w:val="000000"/>
        </w:rPr>
        <w:t xml:space="preserve">7.5-9.0 </w:t>
      </w:r>
      <w:proofErr w:type="spellStart"/>
      <w:r>
        <w:rPr>
          <w:color w:val="000000"/>
        </w:rPr>
        <w:t>Гц</w:t>
      </w:r>
      <w:proofErr w:type="spellEnd"/>
    </w:p>
    <w:p w14:paraId="0CD2E48C" w14:textId="77777777" w:rsidR="00E05379" w:rsidRDefault="00000000">
      <w:pPr>
        <w:numPr>
          <w:ilvl w:val="0"/>
          <w:numId w:val="19"/>
        </w:numPr>
        <w:pBdr>
          <w:top w:val="nil"/>
          <w:left w:val="nil"/>
          <w:bottom w:val="nil"/>
          <w:right w:val="nil"/>
          <w:between w:val="nil"/>
        </w:pBdr>
        <w:rPr>
          <w:color w:val="000000"/>
        </w:rPr>
      </w:pPr>
      <w:r>
        <w:rPr>
          <w:color w:val="000000"/>
        </w:rPr>
        <w:t xml:space="preserve">10.5-11.0 </w:t>
      </w:r>
      <w:proofErr w:type="spellStart"/>
      <w:r>
        <w:rPr>
          <w:color w:val="000000"/>
        </w:rPr>
        <w:t>Гц</w:t>
      </w:r>
      <w:proofErr w:type="spellEnd"/>
    </w:p>
    <w:p w14:paraId="11968962" w14:textId="77777777" w:rsidR="00E05379" w:rsidRDefault="00000000">
      <w:pPr>
        <w:numPr>
          <w:ilvl w:val="0"/>
          <w:numId w:val="19"/>
        </w:numPr>
        <w:pBdr>
          <w:top w:val="nil"/>
          <w:left w:val="nil"/>
          <w:bottom w:val="nil"/>
          <w:right w:val="nil"/>
          <w:between w:val="nil"/>
        </w:pBdr>
        <w:rPr>
          <w:color w:val="000000"/>
        </w:rPr>
      </w:pPr>
      <w:r>
        <w:rPr>
          <w:color w:val="000000"/>
        </w:rPr>
        <w:t xml:space="preserve">14.5-17.0 </w:t>
      </w:r>
      <w:proofErr w:type="spellStart"/>
      <w:r>
        <w:rPr>
          <w:color w:val="000000"/>
        </w:rPr>
        <w:t>Гц</w:t>
      </w:r>
      <w:proofErr w:type="spellEnd"/>
      <w:r>
        <w:rPr>
          <w:color w:val="000000"/>
        </w:rPr>
        <w:t>.</w:t>
      </w:r>
    </w:p>
    <w:p w14:paraId="57213122" w14:textId="77777777" w:rsidR="00E05379" w:rsidRDefault="00E05379">
      <w:pPr>
        <w:jc w:val="left"/>
        <w:rPr>
          <w:color w:val="000000"/>
          <w:sz w:val="16"/>
          <w:szCs w:val="16"/>
        </w:rPr>
      </w:pPr>
    </w:p>
    <w:p w14:paraId="2F66CD51"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79373BB7" wp14:editId="56FAE400">
            <wp:extent cx="5943600" cy="1822723"/>
            <wp:effectExtent l="0" t="0" r="0" b="0"/>
            <wp:docPr id="6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2"/>
                    <a:srcRect t="12620"/>
                    <a:stretch>
                      <a:fillRect/>
                    </a:stretch>
                  </pic:blipFill>
                  <pic:spPr>
                    <a:xfrm>
                      <a:off x="0" y="0"/>
                      <a:ext cx="5943600" cy="1822723"/>
                    </a:xfrm>
                    <a:prstGeom prst="rect">
                      <a:avLst/>
                    </a:prstGeom>
                    <a:ln/>
                  </pic:spPr>
                </pic:pic>
              </a:graphicData>
            </a:graphic>
          </wp:inline>
        </w:drawing>
      </w:r>
    </w:p>
    <w:p w14:paraId="15DF640F"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3.26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“СКРОНЕВА”</w:t>
      </w:r>
    </w:p>
    <w:p w14:paraId="360E5FCD" w14:textId="77777777" w:rsidR="00E05379" w:rsidRDefault="00E05379">
      <w:pPr>
        <w:jc w:val="center"/>
        <w:rPr>
          <w:color w:val="000000"/>
        </w:rPr>
      </w:pPr>
    </w:p>
    <w:p w14:paraId="607E18D5" w14:textId="77777777" w:rsidR="00E05379" w:rsidRDefault="00000000">
      <w:pPr>
        <w:rPr>
          <w:color w:val="000000"/>
        </w:rPr>
      </w:pPr>
      <w:bookmarkStart w:id="55" w:name="_heading=h.206ipza" w:colFirst="0" w:colLast="0"/>
      <w:bookmarkEnd w:id="55"/>
      <w:r>
        <w:rPr>
          <w:color w:val="000000"/>
        </w:rPr>
        <w:t xml:space="preserve">Матриця </w:t>
      </w:r>
      <w:proofErr w:type="spellStart"/>
      <w:r>
        <w:rPr>
          <w:color w:val="000000"/>
        </w:rPr>
        <w:t>вагомостей</w:t>
      </w:r>
      <w:proofErr w:type="spellEnd"/>
      <w:r>
        <w:rPr>
          <w:color w:val="000000"/>
        </w:rPr>
        <w:t xml:space="preserve"> для чоловічої моделі “УСІ” зображені на рис. 3.27.</w:t>
      </w:r>
    </w:p>
    <w:p w14:paraId="608B89A8" w14:textId="77777777" w:rsidR="00E05379" w:rsidRDefault="00E05379">
      <w:pPr>
        <w:rPr>
          <w:color w:val="000000"/>
        </w:rPr>
      </w:pPr>
    </w:p>
    <w:p w14:paraId="642CC98C"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7209AC0A" wp14:editId="7819E5E1">
            <wp:extent cx="5943600" cy="6867525"/>
            <wp:effectExtent l="0" t="0" r="0" b="0"/>
            <wp:docPr id="6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3"/>
                    <a:srcRect t="4248"/>
                    <a:stretch>
                      <a:fillRect/>
                    </a:stretch>
                  </pic:blipFill>
                  <pic:spPr>
                    <a:xfrm>
                      <a:off x="0" y="0"/>
                      <a:ext cx="5943600" cy="6867525"/>
                    </a:xfrm>
                    <a:prstGeom prst="rect">
                      <a:avLst/>
                    </a:prstGeom>
                    <a:ln/>
                  </pic:spPr>
                </pic:pic>
              </a:graphicData>
            </a:graphic>
          </wp:inline>
        </w:drawing>
      </w:r>
    </w:p>
    <w:p w14:paraId="253CDFB2"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3.27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чоловічої регіональної моделі “УСІ”</w:t>
      </w:r>
    </w:p>
    <w:p w14:paraId="2B5E6F5B" w14:textId="77777777" w:rsidR="00E05379" w:rsidRDefault="00E05379">
      <w:pPr>
        <w:pBdr>
          <w:top w:val="nil"/>
          <w:left w:val="nil"/>
          <w:bottom w:val="nil"/>
          <w:right w:val="nil"/>
          <w:between w:val="nil"/>
        </w:pBdr>
        <w:spacing w:line="276" w:lineRule="auto"/>
        <w:ind w:firstLine="0"/>
        <w:jc w:val="center"/>
        <w:rPr>
          <w:color w:val="000000"/>
        </w:rPr>
      </w:pPr>
    </w:p>
    <w:p w14:paraId="60E2B8AB" w14:textId="77777777" w:rsidR="00E05379" w:rsidRDefault="00000000">
      <w:pPr>
        <w:rPr>
          <w:color w:val="000000"/>
        </w:rPr>
      </w:pPr>
      <w:r>
        <w:rPr>
          <w:color w:val="000000"/>
        </w:rPr>
        <w:t>Таким же чином було відображено результати для жіночої моделі на рис. 3.28.</w:t>
      </w:r>
    </w:p>
    <w:p w14:paraId="74D36451" w14:textId="77777777" w:rsidR="00E05379" w:rsidRDefault="00E05379">
      <w:pPr>
        <w:rPr>
          <w:color w:val="000000"/>
        </w:rPr>
      </w:pPr>
    </w:p>
    <w:p w14:paraId="6CBC5C5A"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1494D876" wp14:editId="2D40D3C0">
            <wp:extent cx="5943600" cy="6858000"/>
            <wp:effectExtent l="0" t="0" r="0" b="0"/>
            <wp:docPr id="6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4"/>
                    <a:srcRect t="4382"/>
                    <a:stretch>
                      <a:fillRect/>
                    </a:stretch>
                  </pic:blipFill>
                  <pic:spPr>
                    <a:xfrm>
                      <a:off x="0" y="0"/>
                      <a:ext cx="5943600" cy="6858000"/>
                    </a:xfrm>
                    <a:prstGeom prst="rect">
                      <a:avLst/>
                    </a:prstGeom>
                    <a:ln/>
                  </pic:spPr>
                </pic:pic>
              </a:graphicData>
            </a:graphic>
          </wp:inline>
        </w:drawing>
      </w:r>
    </w:p>
    <w:p w14:paraId="112FDC50"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3.28 – </w:t>
      </w:r>
      <w:proofErr w:type="spellStart"/>
      <w:r>
        <w:rPr>
          <w:color w:val="000000"/>
        </w:rPr>
        <w:t>Теплокарта</w:t>
      </w:r>
      <w:proofErr w:type="spellEnd"/>
      <w:r>
        <w:rPr>
          <w:color w:val="000000"/>
        </w:rPr>
        <w:t xml:space="preserve"> </w:t>
      </w:r>
      <w:proofErr w:type="spellStart"/>
      <w:r>
        <w:rPr>
          <w:color w:val="000000"/>
        </w:rPr>
        <w:t>важливостей</w:t>
      </w:r>
      <w:proofErr w:type="spellEnd"/>
      <w:r>
        <w:rPr>
          <w:color w:val="000000"/>
        </w:rPr>
        <w:t xml:space="preserve"> тренувальних ознак </w:t>
      </w:r>
      <w:r>
        <w:rPr>
          <w:color w:val="000000"/>
        </w:rPr>
        <w:br/>
        <w:t>для жіночої регіональної моделі “УСІ”</w:t>
      </w:r>
    </w:p>
    <w:p w14:paraId="7423A706" w14:textId="77777777" w:rsidR="00E05379" w:rsidRDefault="00E05379">
      <w:pPr>
        <w:jc w:val="left"/>
        <w:rPr>
          <w:color w:val="000000"/>
        </w:rPr>
      </w:pPr>
    </w:p>
    <w:p w14:paraId="16CB99B4" w14:textId="77777777" w:rsidR="00E05379" w:rsidRDefault="00000000">
      <w:pPr>
        <w:rPr>
          <w:color w:val="000000"/>
        </w:rPr>
      </w:pPr>
      <w:bookmarkStart w:id="56" w:name="_heading=h.4k668n3" w:colFirst="0" w:colLast="0"/>
      <w:bookmarkEnd w:id="56"/>
      <w:r>
        <w:rPr>
          <w:color w:val="000000"/>
        </w:rPr>
        <w:t xml:space="preserve">Більшість </w:t>
      </w:r>
      <w:proofErr w:type="spellStart"/>
      <w:r>
        <w:rPr>
          <w:color w:val="000000"/>
        </w:rPr>
        <w:t>теплокарт</w:t>
      </w:r>
      <w:proofErr w:type="spellEnd"/>
      <w:r>
        <w:rPr>
          <w:color w:val="000000"/>
        </w:rPr>
        <w:t xml:space="preserve"> демонстрували той факт, що ефект старіння супроводжувався проявом в обох півкулях тієї ж самої області. А також сильна схожість була між кластерами інтенсивних </w:t>
      </w:r>
      <w:proofErr w:type="spellStart"/>
      <w:r>
        <w:rPr>
          <w:color w:val="000000"/>
        </w:rPr>
        <w:t>важливостей</w:t>
      </w:r>
      <w:proofErr w:type="spellEnd"/>
      <w:r>
        <w:rPr>
          <w:color w:val="000000"/>
        </w:rPr>
        <w:t xml:space="preserve"> на матриці як для </w:t>
      </w:r>
      <w:r>
        <w:rPr>
          <w:color w:val="000000"/>
        </w:rPr>
        <w:lastRenderedPageBreak/>
        <w:t>жінок, так і для чоловіків. Тобто це добре, що результати більш-менш однакові для обох статей.</w:t>
      </w:r>
    </w:p>
    <w:p w14:paraId="1BD44012" w14:textId="77777777" w:rsidR="00E05379" w:rsidRDefault="00000000">
      <w:pPr>
        <w:rPr>
          <w:color w:val="000000"/>
        </w:rPr>
      </w:pPr>
      <w:r>
        <w:rPr>
          <w:color w:val="000000"/>
        </w:rPr>
        <w:t xml:space="preserve">Щодо частотної області, то цей ефект присутній для вищих частот тета-хвиль, по цілому діапазону альфа-хвиль та нижньому діапазону бета-хвиль. Найчастіше, можна було бачити присутність ознак, що належать до альфа-хвиль. Як вже було сказано на початку цього пункту, варіативність у тренувальних даних є вагомою для моделі. І не випадкова варіативність, а та, яка має зв’язок із цільовою змінною, навіть у нелінійний </w:t>
      </w:r>
      <w:proofErr w:type="spellStart"/>
      <w:r>
        <w:rPr>
          <w:color w:val="000000"/>
        </w:rPr>
        <w:t>призований</w:t>
      </w:r>
      <w:proofErr w:type="spellEnd"/>
      <w:r>
        <w:rPr>
          <w:color w:val="000000"/>
        </w:rPr>
        <w:t xml:space="preserve"> спосіб.</w:t>
      </w:r>
    </w:p>
    <w:p w14:paraId="38AAB66D" w14:textId="77777777" w:rsidR="00E05379" w:rsidRDefault="00000000">
      <w:pPr>
        <w:rPr>
          <w:color w:val="000000"/>
        </w:rPr>
      </w:pPr>
      <w:r>
        <w:rPr>
          <w:color w:val="000000"/>
        </w:rPr>
        <w:t xml:space="preserve">Ці думки підтверджуються літературою, де глибоко вивчалася природа альфа-хвиль. Наприклад, із віком різні характеристики цих ритмів проявляються у незвичайний спосіб, такий як: зменшення спектральної потужності, сповільнення на близько 1 </w:t>
      </w:r>
      <w:proofErr w:type="spellStart"/>
      <w:r>
        <w:rPr>
          <w:color w:val="000000"/>
        </w:rPr>
        <w:t>Гц</w:t>
      </w:r>
      <w:proofErr w:type="spellEnd"/>
      <w:r>
        <w:rPr>
          <w:color w:val="000000"/>
        </w:rPr>
        <w:t xml:space="preserve"> чи зсув активності від передніх до задніх областей кори мозку [</w:t>
      </w:r>
      <w:hyperlink w:anchor="bookmark=id.j8sehv">
        <w:r>
          <w:rPr>
            <w:color w:val="000000"/>
          </w:rPr>
          <w:t>53</w:t>
        </w:r>
      </w:hyperlink>
      <w:r>
        <w:rPr>
          <w:color w:val="000000"/>
        </w:rPr>
        <w:t>].</w:t>
      </w:r>
    </w:p>
    <w:p w14:paraId="08253CCE" w14:textId="77777777" w:rsidR="00E05379" w:rsidRDefault="00000000">
      <w:pPr>
        <w:rPr>
          <w:color w:val="000000"/>
        </w:rPr>
      </w:pPr>
      <w:r>
        <w:rPr>
          <w:color w:val="000000"/>
        </w:rPr>
        <w:t>Також було видно як часто бета-ритми були перевагою під час прогнозування віку мозку. Згідно із [</w:t>
      </w:r>
      <w:hyperlink w:anchor="bookmark=id.338fx5o">
        <w:r>
          <w:rPr>
            <w:color w:val="000000"/>
          </w:rPr>
          <w:t>54</w:t>
        </w:r>
      </w:hyperlink>
      <w:r>
        <w:rPr>
          <w:color w:val="000000"/>
        </w:rPr>
        <w:t xml:space="preserve">], вони можуть свідчити про здорову траєкторію старіння мозку для не неврологічних захворювань. Або, наприклад, так само спостерігалася популярність вищих тета-ритмів, які, навпаки, часто асоціюються із раннім маркером </w:t>
      </w:r>
      <w:proofErr w:type="spellStart"/>
      <w:r>
        <w:rPr>
          <w:color w:val="000000"/>
        </w:rPr>
        <w:t>нейродегенеративних</w:t>
      </w:r>
      <w:proofErr w:type="spellEnd"/>
      <w:r>
        <w:rPr>
          <w:color w:val="000000"/>
        </w:rPr>
        <w:t xml:space="preserve"> захворювань чи інших дисфункцій мозку.</w:t>
      </w:r>
    </w:p>
    <w:p w14:paraId="179A7013" w14:textId="77777777" w:rsidR="00E05379" w:rsidRDefault="00000000">
      <w:pPr>
        <w:rPr>
          <w:color w:val="000000"/>
        </w:rPr>
      </w:pPr>
      <w:r>
        <w:rPr>
          <w:color w:val="000000"/>
        </w:rPr>
        <w:t xml:space="preserve">Загалом отримані результати </w:t>
      </w:r>
      <w:proofErr w:type="spellStart"/>
      <w:r>
        <w:rPr>
          <w:color w:val="000000"/>
        </w:rPr>
        <w:t>важливостей</w:t>
      </w:r>
      <w:proofErr w:type="spellEnd"/>
      <w:r>
        <w:rPr>
          <w:color w:val="000000"/>
        </w:rPr>
        <w:t xml:space="preserve"> частотних ознак дуже сильно корелюють із тим, що отримали автори статті [</w:t>
      </w:r>
      <w:hyperlink w:anchor="bookmark=id.2szc72q">
        <w:r>
          <w:rPr>
            <w:color w:val="000000"/>
          </w:rPr>
          <w:t>28</w:t>
        </w:r>
      </w:hyperlink>
      <w:r>
        <w:rPr>
          <w:color w:val="000000"/>
        </w:rPr>
        <w:t>], які так само використали спектральну потужність даних сигналів ЕЕГ для тренування регресії випадкового лісу, щоб прогнозувати вік мозку. Однак, у їх наборі даних були діти та підлітки. Вони зазначають, що найбільшу цікавість для моделі представляли нижні альфа-частоти та бета-частоти лобової частки, а також, наприклад, альфа-ритми тім’яної частки.</w:t>
      </w:r>
    </w:p>
    <w:p w14:paraId="1ACA3616" w14:textId="77777777" w:rsidR="00E05379" w:rsidRDefault="00000000">
      <w:pPr>
        <w:pStyle w:val="31"/>
        <w:rPr>
          <w:color w:val="000000"/>
        </w:rPr>
      </w:pPr>
      <w:bookmarkStart w:id="57" w:name="_heading=h.2zbgiuw" w:colFirst="0" w:colLast="0"/>
      <w:bookmarkEnd w:id="57"/>
      <w:r>
        <w:rPr>
          <w:color w:val="000000"/>
        </w:rPr>
        <w:t xml:space="preserve">3.4.6. </w:t>
      </w:r>
      <w:proofErr w:type="spellStart"/>
      <w:r>
        <w:t>Карти</w:t>
      </w:r>
      <w:proofErr w:type="spellEnd"/>
      <w:r>
        <w:t xml:space="preserve"> </w:t>
      </w:r>
      <w:proofErr w:type="spellStart"/>
      <w:r>
        <w:t>розбиття</w:t>
      </w:r>
      <w:proofErr w:type="spellEnd"/>
      <w:r>
        <w:t xml:space="preserve"> </w:t>
      </w:r>
      <w:proofErr w:type="spellStart"/>
      <w:r>
        <w:t>важливостей</w:t>
      </w:r>
      <w:proofErr w:type="spellEnd"/>
      <w:r>
        <w:t xml:space="preserve"> кори </w:t>
      </w:r>
      <w:proofErr w:type="spellStart"/>
      <w:r>
        <w:t>мозку</w:t>
      </w:r>
      <w:proofErr w:type="spellEnd"/>
    </w:p>
    <w:p w14:paraId="5A89B1C6" w14:textId="77777777" w:rsidR="00E05379" w:rsidRDefault="00000000">
      <w:pPr>
        <w:rPr>
          <w:color w:val="000000"/>
        </w:rPr>
      </w:pPr>
      <w:r>
        <w:rPr>
          <w:color w:val="000000"/>
        </w:rPr>
        <w:t xml:space="preserve">На основі отриманих </w:t>
      </w:r>
      <w:proofErr w:type="spellStart"/>
      <w:r>
        <w:rPr>
          <w:color w:val="000000"/>
        </w:rPr>
        <w:t>важливостей</w:t>
      </w:r>
      <w:proofErr w:type="spellEnd"/>
      <w:r>
        <w:rPr>
          <w:color w:val="000000"/>
        </w:rPr>
        <w:t xml:space="preserve"> ознак та </w:t>
      </w:r>
      <w:proofErr w:type="spellStart"/>
      <w:r>
        <w:rPr>
          <w:color w:val="000000"/>
        </w:rPr>
        <w:t>теплокарт</w:t>
      </w:r>
      <w:proofErr w:type="spellEnd"/>
      <w:r>
        <w:rPr>
          <w:color w:val="000000"/>
        </w:rPr>
        <w:t xml:space="preserve">, було вирішено візуалізувати шаблони мозку для ще </w:t>
      </w:r>
      <w:proofErr w:type="spellStart"/>
      <w:r>
        <w:rPr>
          <w:color w:val="000000"/>
        </w:rPr>
        <w:t>наочнішого</w:t>
      </w:r>
      <w:proofErr w:type="spellEnd"/>
      <w:r>
        <w:rPr>
          <w:color w:val="000000"/>
        </w:rPr>
        <w:t xml:space="preserve"> представлення частини змісту </w:t>
      </w:r>
      <w:proofErr w:type="spellStart"/>
      <w:r>
        <w:rPr>
          <w:color w:val="000000"/>
        </w:rPr>
        <w:t>теплокарт</w:t>
      </w:r>
      <w:proofErr w:type="spellEnd"/>
      <w:r>
        <w:rPr>
          <w:color w:val="000000"/>
        </w:rPr>
        <w:t>.</w:t>
      </w:r>
    </w:p>
    <w:p w14:paraId="6F75D337" w14:textId="77777777" w:rsidR="00E05379" w:rsidRDefault="00000000">
      <w:pPr>
        <w:rPr>
          <w:color w:val="000000"/>
        </w:rPr>
      </w:pPr>
      <w:r>
        <w:rPr>
          <w:color w:val="000000"/>
        </w:rPr>
        <w:lastRenderedPageBreak/>
        <w:t xml:space="preserve">Ідея полягає у тому, щоб за допомогою анатомічної розбивки, отриманої у цифровому вигляді із матеріалів програми </w:t>
      </w:r>
      <w:proofErr w:type="spellStart"/>
      <w:r>
        <w:rPr>
          <w:color w:val="000000"/>
        </w:rPr>
        <w:t>FreeSurfer</w:t>
      </w:r>
      <w:proofErr w:type="spellEnd"/>
      <w:r>
        <w:rPr>
          <w:color w:val="000000"/>
        </w:rPr>
        <w:t>, зобразити вагомості областей у просторі.</w:t>
      </w:r>
    </w:p>
    <w:p w14:paraId="1634E077" w14:textId="77777777" w:rsidR="00E05379" w:rsidRDefault="00000000">
      <w:pPr>
        <w:rPr>
          <w:color w:val="000000"/>
        </w:rPr>
      </w:pPr>
      <w:r>
        <w:rPr>
          <w:color w:val="000000"/>
        </w:rPr>
        <w:t xml:space="preserve">Оскільки у нашому просторі є розмірність частот, яка містить 109 </w:t>
      </w:r>
      <w:proofErr w:type="spellStart"/>
      <w:r>
        <w:rPr>
          <w:color w:val="000000"/>
        </w:rPr>
        <w:t>відліків</w:t>
      </w:r>
      <w:proofErr w:type="spellEnd"/>
      <w:r>
        <w:rPr>
          <w:color w:val="000000"/>
        </w:rPr>
        <w:t xml:space="preserve">, потрібно </w:t>
      </w:r>
      <w:proofErr w:type="spellStart"/>
      <w:r>
        <w:rPr>
          <w:color w:val="000000"/>
        </w:rPr>
        <w:t>агрегувати</w:t>
      </w:r>
      <w:proofErr w:type="spellEnd"/>
      <w:r>
        <w:rPr>
          <w:color w:val="000000"/>
        </w:rPr>
        <w:t xml:space="preserve"> результати деяким чином. Алгоритм агрегування містив такі дії:</w:t>
      </w:r>
    </w:p>
    <w:p w14:paraId="0593F5E6" w14:textId="77777777" w:rsidR="00E05379" w:rsidRDefault="00000000">
      <w:pPr>
        <w:numPr>
          <w:ilvl w:val="0"/>
          <w:numId w:val="32"/>
        </w:numPr>
        <w:ind w:left="0" w:firstLine="709"/>
        <w:jc w:val="left"/>
        <w:rPr>
          <w:color w:val="000000"/>
        </w:rPr>
      </w:pPr>
      <w:r>
        <w:rPr>
          <w:color w:val="000000"/>
        </w:rPr>
        <w:t>Обчислити медіану для вектора важливості кожної області — отримаємо 148 медіан.</w:t>
      </w:r>
    </w:p>
    <w:p w14:paraId="184D22AB" w14:textId="77777777" w:rsidR="00E05379" w:rsidRDefault="00000000">
      <w:pPr>
        <w:numPr>
          <w:ilvl w:val="0"/>
          <w:numId w:val="32"/>
        </w:numPr>
        <w:ind w:left="0" w:firstLine="709"/>
        <w:jc w:val="left"/>
        <w:rPr>
          <w:color w:val="000000"/>
        </w:rPr>
      </w:pPr>
      <w:r>
        <w:rPr>
          <w:color w:val="000000"/>
        </w:rPr>
        <w:t>Ідентифікувати максимальну медіану серед них.</w:t>
      </w:r>
    </w:p>
    <w:p w14:paraId="6237B0BE" w14:textId="77777777" w:rsidR="00E05379" w:rsidRDefault="00000000">
      <w:pPr>
        <w:numPr>
          <w:ilvl w:val="0"/>
          <w:numId w:val="32"/>
        </w:numPr>
        <w:ind w:left="0" w:firstLine="709"/>
        <w:jc w:val="left"/>
        <w:rPr>
          <w:color w:val="000000"/>
        </w:rPr>
      </w:pPr>
      <w:r>
        <w:rPr>
          <w:color w:val="000000"/>
        </w:rPr>
        <w:t>Знайти частоту, якій належало значення цієї максимальної медіани.</w:t>
      </w:r>
    </w:p>
    <w:p w14:paraId="0D8452D3" w14:textId="77777777" w:rsidR="00E05379" w:rsidRDefault="00000000">
      <w:pPr>
        <w:numPr>
          <w:ilvl w:val="0"/>
          <w:numId w:val="32"/>
        </w:numPr>
        <w:ind w:left="0" w:firstLine="709"/>
        <w:jc w:val="left"/>
        <w:rPr>
          <w:color w:val="000000"/>
        </w:rPr>
      </w:pPr>
      <w:r>
        <w:rPr>
          <w:color w:val="000000"/>
        </w:rPr>
        <w:t xml:space="preserve">Обрати вектор </w:t>
      </w:r>
      <w:proofErr w:type="spellStart"/>
      <w:r>
        <w:rPr>
          <w:color w:val="000000"/>
        </w:rPr>
        <w:t>важливостей</w:t>
      </w:r>
      <w:proofErr w:type="spellEnd"/>
      <w:r>
        <w:rPr>
          <w:color w:val="000000"/>
        </w:rPr>
        <w:t xml:space="preserve"> областей для цієї максимальної медіанної частоти.</w:t>
      </w:r>
    </w:p>
    <w:p w14:paraId="286A2E6A" w14:textId="77777777" w:rsidR="00E05379" w:rsidRDefault="00000000">
      <w:pPr>
        <w:rPr>
          <w:color w:val="000000"/>
        </w:rPr>
      </w:pPr>
      <w:r>
        <w:rPr>
          <w:color w:val="000000"/>
        </w:rPr>
        <w:t xml:space="preserve">І тепер можна використати цей вектор </w:t>
      </w:r>
      <w:proofErr w:type="spellStart"/>
      <w:r>
        <w:rPr>
          <w:color w:val="000000"/>
        </w:rPr>
        <w:t>вагомостей</w:t>
      </w:r>
      <w:proofErr w:type="spellEnd"/>
      <w:r>
        <w:rPr>
          <w:color w:val="000000"/>
        </w:rPr>
        <w:t xml:space="preserve"> для побудови просторової карти мозку. Зрозумілим уточненням буде те, що таку операцію ми проводили лише у межах матриці </w:t>
      </w:r>
      <w:proofErr w:type="spellStart"/>
      <w:r>
        <w:rPr>
          <w:color w:val="000000"/>
        </w:rPr>
        <w:t>важливостей</w:t>
      </w:r>
      <w:proofErr w:type="spellEnd"/>
      <w:r>
        <w:rPr>
          <w:color w:val="000000"/>
        </w:rPr>
        <w:t xml:space="preserve"> моделей “УСІ”, тому що нам потрібно відобразити цілий мозок і тому потрібні всі області.</w:t>
      </w:r>
    </w:p>
    <w:p w14:paraId="0C83501C" w14:textId="77777777" w:rsidR="00E05379" w:rsidRDefault="00000000">
      <w:pPr>
        <w:rPr>
          <w:color w:val="000000"/>
        </w:rPr>
      </w:pPr>
      <w:r>
        <w:rPr>
          <w:color w:val="000000"/>
        </w:rPr>
        <w:t>Такі карти для чоловічої та жіночої моделей зображені на рис. 3.29 – рис.3.30. Кора мозку презентована у чотирьох різних виглядах: бічному (латеральному) лівої півкулі, бічному (латеральному) правої півкулі, задньому (каудальному) обох півкуль та передньому (ростральному) обох півкуль.</w:t>
      </w:r>
    </w:p>
    <w:p w14:paraId="24A4ED1C" w14:textId="77777777" w:rsidR="00E05379" w:rsidRDefault="00000000">
      <w:pPr>
        <w:rPr>
          <w:color w:val="000000"/>
        </w:rPr>
      </w:pPr>
      <w:r>
        <w:rPr>
          <w:color w:val="000000"/>
        </w:rPr>
        <w:t xml:space="preserve">Як можна спостерігати, максимальні медіанні значення серед частот є не тим, що очікувалося згідно із фактами, що вказують на найбільш мінливі частоти при старінні мозку. Не можна сказати, що ці статистично визначені величини є неправильними, але можна зробити припущення, що застосування середнього значення під час агрегування дало б ближчий результат до діапазону альфа-частот. Однак, і цей спосіб не можна вважати достеменно вірним, адже згідно з візуальним оглядом </w:t>
      </w:r>
      <w:proofErr w:type="spellStart"/>
      <w:r>
        <w:rPr>
          <w:color w:val="000000"/>
        </w:rPr>
        <w:t>теплокарт</w:t>
      </w:r>
      <w:proofErr w:type="spellEnd"/>
      <w:r>
        <w:rPr>
          <w:color w:val="000000"/>
        </w:rPr>
        <w:t xml:space="preserve"> стає видно, що вектори важливості для кожної області мають позитивну асиметрію в бік нижчих </w:t>
      </w:r>
      <w:r>
        <w:rPr>
          <w:color w:val="000000"/>
        </w:rPr>
        <w:lastRenderedPageBreak/>
        <w:t>частот. Тобто середнє значення буде більш упередженою мірою, ніж медіана, що і підтверджує теорія [</w:t>
      </w:r>
      <w:hyperlink w:anchor="bookmark=id.1idq7dh">
        <w:r>
          <w:rPr>
            <w:color w:val="000000"/>
          </w:rPr>
          <w:t>55</w:t>
        </w:r>
      </w:hyperlink>
      <w:r>
        <w:rPr>
          <w:color w:val="000000"/>
        </w:rPr>
        <w:t>].</w:t>
      </w:r>
    </w:p>
    <w:p w14:paraId="662901B8" w14:textId="77777777" w:rsidR="00E05379" w:rsidRDefault="00000000">
      <w:pPr>
        <w:rPr>
          <w:color w:val="000000"/>
        </w:rPr>
      </w:pPr>
      <w:r>
        <w:rPr>
          <w:color w:val="000000"/>
        </w:rPr>
        <w:t xml:space="preserve">Проте аналізуючи отримані результати для чоловіків на рис. 3.29, то бачимо, що майже всі області є однаково важливими чи, радше сказати, неважливими. Усі вигляди, крім переднього вигляду для обох півкуль, демонструють єдиний розподіл </w:t>
      </w:r>
      <w:proofErr w:type="spellStart"/>
      <w:r>
        <w:rPr>
          <w:color w:val="000000"/>
        </w:rPr>
        <w:t>важливостей</w:t>
      </w:r>
      <w:proofErr w:type="spellEnd"/>
      <w:r>
        <w:rPr>
          <w:color w:val="000000"/>
        </w:rPr>
        <w:t>. На останньому спостерігаємо підвищення значущості ознак (областей), він показує здебільшого області, що належать лобовій частці. Можна зробити висновок про те, що цей ефект проявляється більше на лобову частку та при тому на обидві півкулі. Хоча ліва півкуля (праворуч на вигляді) визначена дещо меншою інтенсивністю.</w:t>
      </w:r>
    </w:p>
    <w:p w14:paraId="4E33D2AC" w14:textId="77777777" w:rsidR="00E05379" w:rsidRDefault="00E05379">
      <w:pPr>
        <w:jc w:val="left"/>
        <w:rPr>
          <w:color w:val="000000"/>
        </w:rPr>
      </w:pPr>
    </w:p>
    <w:p w14:paraId="352600BA"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2B083F06" wp14:editId="76668D96">
            <wp:extent cx="5943600" cy="4229100"/>
            <wp:effectExtent l="0" t="0" r="0" b="0"/>
            <wp:docPr id="6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5"/>
                    <a:srcRect t="11021"/>
                    <a:stretch>
                      <a:fillRect/>
                    </a:stretch>
                  </pic:blipFill>
                  <pic:spPr>
                    <a:xfrm>
                      <a:off x="0" y="0"/>
                      <a:ext cx="5943600" cy="4229100"/>
                    </a:xfrm>
                    <a:prstGeom prst="rect">
                      <a:avLst/>
                    </a:prstGeom>
                    <a:ln/>
                  </pic:spPr>
                </pic:pic>
              </a:graphicData>
            </a:graphic>
          </wp:inline>
        </w:drawing>
      </w:r>
    </w:p>
    <w:p w14:paraId="0DF6BD29"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3.29 – Карта </w:t>
      </w:r>
      <w:proofErr w:type="spellStart"/>
      <w:r>
        <w:rPr>
          <w:color w:val="000000"/>
        </w:rPr>
        <w:t>важливостей</w:t>
      </w:r>
      <w:proofErr w:type="spellEnd"/>
      <w:r>
        <w:rPr>
          <w:color w:val="000000"/>
        </w:rPr>
        <w:t xml:space="preserve"> областей для розбиття кори мозку</w:t>
      </w:r>
      <w:r>
        <w:rPr>
          <w:color w:val="000000"/>
        </w:rPr>
        <w:br/>
        <w:t xml:space="preserve">для частоти 1.0 </w:t>
      </w:r>
      <w:proofErr w:type="spellStart"/>
      <w:r>
        <w:rPr>
          <w:color w:val="000000"/>
        </w:rPr>
        <w:t>Гц</w:t>
      </w:r>
      <w:proofErr w:type="spellEnd"/>
      <w:r>
        <w:rPr>
          <w:color w:val="000000"/>
        </w:rPr>
        <w:t xml:space="preserve"> чоловічої моделі “УСІ”</w:t>
      </w:r>
    </w:p>
    <w:p w14:paraId="4DC37C59" w14:textId="77777777" w:rsidR="00E05379" w:rsidRDefault="00E05379">
      <w:pPr>
        <w:jc w:val="left"/>
        <w:rPr>
          <w:color w:val="000000"/>
        </w:rPr>
      </w:pPr>
    </w:p>
    <w:p w14:paraId="5F8653D9" w14:textId="77777777" w:rsidR="00E05379" w:rsidRDefault="00000000">
      <w:pPr>
        <w:rPr>
          <w:color w:val="000000"/>
        </w:rPr>
      </w:pPr>
      <w:r>
        <w:rPr>
          <w:color w:val="000000"/>
        </w:rPr>
        <w:t xml:space="preserve">Переходячи до обсервації карти </w:t>
      </w:r>
      <w:proofErr w:type="spellStart"/>
      <w:r>
        <w:rPr>
          <w:color w:val="000000"/>
        </w:rPr>
        <w:t>важливостей</w:t>
      </w:r>
      <w:proofErr w:type="spellEnd"/>
      <w:r>
        <w:rPr>
          <w:color w:val="000000"/>
        </w:rPr>
        <w:t xml:space="preserve"> для жіночої моделі усіх областей, що ілюстровано на рис. 3.30, не можемо зробити ті самі висновки, </w:t>
      </w:r>
      <w:r>
        <w:rPr>
          <w:color w:val="000000"/>
        </w:rPr>
        <w:lastRenderedPageBreak/>
        <w:t xml:space="preserve">що і для чоловічої моделі. Це зрозуміло, адже максимальною медіанною частотою вже не є 1.0 </w:t>
      </w:r>
      <w:proofErr w:type="spellStart"/>
      <w:r>
        <w:rPr>
          <w:color w:val="000000"/>
        </w:rPr>
        <w:t>Гц</w:t>
      </w:r>
      <w:proofErr w:type="spellEnd"/>
      <w:r>
        <w:rPr>
          <w:color w:val="000000"/>
        </w:rPr>
        <w:t xml:space="preserve">, а 6.0 </w:t>
      </w:r>
      <w:proofErr w:type="spellStart"/>
      <w:r>
        <w:rPr>
          <w:color w:val="000000"/>
        </w:rPr>
        <w:t>Гц</w:t>
      </w:r>
      <w:proofErr w:type="spellEnd"/>
      <w:r>
        <w:rPr>
          <w:color w:val="000000"/>
        </w:rPr>
        <w:t xml:space="preserve">, тобто інші області кори мозку працюють по-іншому, а отже і мають іншу варіативність, що може бути підхоплена алгоритмом машинного навчання. </w:t>
      </w:r>
    </w:p>
    <w:p w14:paraId="3F4B8CCA" w14:textId="77777777" w:rsidR="00E05379" w:rsidRDefault="00E05379">
      <w:pPr>
        <w:jc w:val="left"/>
        <w:rPr>
          <w:color w:val="000000"/>
        </w:rPr>
      </w:pPr>
    </w:p>
    <w:p w14:paraId="5064FCDF"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5752AD79" wp14:editId="19D5F013">
            <wp:extent cx="5943600" cy="4200525"/>
            <wp:effectExtent l="0" t="0" r="0" b="0"/>
            <wp:docPr id="6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6"/>
                    <a:srcRect t="11623"/>
                    <a:stretch>
                      <a:fillRect/>
                    </a:stretch>
                  </pic:blipFill>
                  <pic:spPr>
                    <a:xfrm>
                      <a:off x="0" y="0"/>
                      <a:ext cx="5943600" cy="4200525"/>
                    </a:xfrm>
                    <a:prstGeom prst="rect">
                      <a:avLst/>
                    </a:prstGeom>
                    <a:ln/>
                  </pic:spPr>
                </pic:pic>
              </a:graphicData>
            </a:graphic>
          </wp:inline>
        </w:drawing>
      </w:r>
    </w:p>
    <w:p w14:paraId="4D45C889"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3.30 – Карта </w:t>
      </w:r>
      <w:proofErr w:type="spellStart"/>
      <w:r>
        <w:rPr>
          <w:color w:val="000000"/>
        </w:rPr>
        <w:t>важливостей</w:t>
      </w:r>
      <w:proofErr w:type="spellEnd"/>
      <w:r>
        <w:rPr>
          <w:color w:val="000000"/>
        </w:rPr>
        <w:t xml:space="preserve"> областей для розбиття кори мозку</w:t>
      </w:r>
      <w:r>
        <w:rPr>
          <w:color w:val="000000"/>
        </w:rPr>
        <w:br/>
        <w:t xml:space="preserve">для частоти 6.0 </w:t>
      </w:r>
      <w:proofErr w:type="spellStart"/>
      <w:r>
        <w:rPr>
          <w:color w:val="000000"/>
        </w:rPr>
        <w:t>Гц</w:t>
      </w:r>
      <w:proofErr w:type="spellEnd"/>
      <w:r>
        <w:rPr>
          <w:color w:val="000000"/>
        </w:rPr>
        <w:t xml:space="preserve"> жіночої моделі “УСІ”</w:t>
      </w:r>
    </w:p>
    <w:p w14:paraId="092AFB3A" w14:textId="77777777" w:rsidR="00E05379" w:rsidRDefault="00E05379">
      <w:pPr>
        <w:ind w:firstLine="0"/>
        <w:rPr>
          <w:color w:val="000000"/>
        </w:rPr>
      </w:pPr>
    </w:p>
    <w:p w14:paraId="50F4902C" w14:textId="77777777" w:rsidR="00E05379" w:rsidRDefault="00000000">
      <w:pPr>
        <w:rPr>
          <w:color w:val="000000"/>
        </w:rPr>
      </w:pPr>
      <w:r>
        <w:rPr>
          <w:color w:val="000000"/>
        </w:rPr>
        <w:t xml:space="preserve">Як видно на бічному вигляді (рис. 3.30), права півкуля відображає ефект більш сильно через те і карта </w:t>
      </w:r>
      <w:proofErr w:type="spellStart"/>
      <w:r>
        <w:rPr>
          <w:color w:val="000000"/>
        </w:rPr>
        <w:t>важливостей</w:t>
      </w:r>
      <w:proofErr w:type="spellEnd"/>
      <w:r>
        <w:rPr>
          <w:color w:val="000000"/>
        </w:rPr>
        <w:t xml:space="preserve"> є світлішою. Подібно до чоловічої моделі, вагомості є високими для переднього вигляду шаблону мозку, але на цей раз на дві півкулі однаково.</w:t>
      </w:r>
    </w:p>
    <w:p w14:paraId="514BD95A" w14:textId="77777777" w:rsidR="00E05379" w:rsidRDefault="00000000">
      <w:pPr>
        <w:rPr>
          <w:color w:val="000000"/>
        </w:rPr>
      </w:pPr>
      <w:r>
        <w:rPr>
          <w:color w:val="000000"/>
        </w:rPr>
        <w:t xml:space="preserve">Припускаємо, що задній вигляд не </w:t>
      </w:r>
      <w:proofErr w:type="spellStart"/>
      <w:r>
        <w:rPr>
          <w:color w:val="000000"/>
        </w:rPr>
        <w:t>експресується</w:t>
      </w:r>
      <w:proofErr w:type="spellEnd"/>
      <w:r>
        <w:rPr>
          <w:color w:val="000000"/>
        </w:rPr>
        <w:t xml:space="preserve"> взагалі для обох статей, адже це тета-хвилі, які не є властивими для потиличної частки.</w:t>
      </w:r>
    </w:p>
    <w:p w14:paraId="65DE24B7" w14:textId="77777777" w:rsidR="00E05379" w:rsidRDefault="00E05379">
      <w:pPr>
        <w:ind w:firstLine="0"/>
        <w:rPr>
          <w:color w:val="000000"/>
        </w:rPr>
      </w:pPr>
    </w:p>
    <w:p w14:paraId="16336437" w14:textId="77777777" w:rsidR="00E05379" w:rsidRDefault="00000000">
      <w:pPr>
        <w:pStyle w:val="22"/>
        <w:rPr>
          <w:color w:val="000000"/>
        </w:rPr>
      </w:pPr>
      <w:bookmarkStart w:id="58" w:name="_heading=h.1egqt2p" w:colFirst="0" w:colLast="0"/>
      <w:bookmarkEnd w:id="58"/>
      <w:r>
        <w:rPr>
          <w:color w:val="000000"/>
        </w:rPr>
        <w:lastRenderedPageBreak/>
        <w:t xml:space="preserve">3.5. </w:t>
      </w:r>
      <w:proofErr w:type="spellStart"/>
      <w:r>
        <w:rPr>
          <w:color w:val="000000"/>
        </w:rPr>
        <w:t>Регіональна</w:t>
      </w:r>
      <w:proofErr w:type="spellEnd"/>
      <w:r>
        <w:rPr>
          <w:color w:val="000000"/>
        </w:rPr>
        <w:t xml:space="preserve"> </w:t>
      </w:r>
      <w:proofErr w:type="spellStart"/>
      <w:r>
        <w:rPr>
          <w:color w:val="000000"/>
        </w:rPr>
        <w:t>прогнозована</w:t>
      </w:r>
      <w:proofErr w:type="spellEnd"/>
      <w:r>
        <w:rPr>
          <w:color w:val="000000"/>
        </w:rPr>
        <w:t xml:space="preserve"> </w:t>
      </w:r>
      <w:proofErr w:type="spellStart"/>
      <w:r>
        <w:rPr>
          <w:color w:val="000000"/>
        </w:rPr>
        <w:t>розбіжність</w:t>
      </w:r>
      <w:proofErr w:type="spellEnd"/>
    </w:p>
    <w:p w14:paraId="4C983C64" w14:textId="77777777" w:rsidR="00E05379" w:rsidRDefault="00E05379">
      <w:pPr>
        <w:rPr>
          <w:color w:val="000000"/>
        </w:rPr>
      </w:pPr>
    </w:p>
    <w:p w14:paraId="07519AD4" w14:textId="77777777" w:rsidR="00E05379" w:rsidRDefault="00000000">
      <w:pPr>
        <w:rPr>
          <w:color w:val="000000"/>
        </w:rPr>
      </w:pPr>
      <w:r>
        <w:rPr>
          <w:color w:val="000000"/>
        </w:rPr>
        <w:t xml:space="preserve">Даний підрозділ сконцентрований на </w:t>
      </w:r>
      <w:proofErr w:type="spellStart"/>
      <w:r>
        <w:rPr>
          <w:color w:val="000000"/>
        </w:rPr>
        <w:t>завершувальному</w:t>
      </w:r>
      <w:proofErr w:type="spellEnd"/>
      <w:r>
        <w:rPr>
          <w:color w:val="000000"/>
        </w:rPr>
        <w:t xml:space="preserve"> та </w:t>
      </w:r>
      <w:proofErr w:type="spellStart"/>
      <w:r>
        <w:rPr>
          <w:color w:val="000000"/>
        </w:rPr>
        <w:t>найпріоритетнішому</w:t>
      </w:r>
      <w:proofErr w:type="spellEnd"/>
      <w:r>
        <w:rPr>
          <w:color w:val="000000"/>
        </w:rPr>
        <w:t xml:space="preserve"> аспекті роботи — прогнозованій розбіжності віку мозку та хронологічного віку.</w:t>
      </w:r>
    </w:p>
    <w:p w14:paraId="60AD69F7" w14:textId="77777777" w:rsidR="00E05379" w:rsidRDefault="00000000">
      <w:pPr>
        <w:rPr>
          <w:color w:val="000000"/>
        </w:rPr>
      </w:pPr>
      <w:r>
        <w:rPr>
          <w:color w:val="000000"/>
        </w:rPr>
        <w:t>Використовуючи функції прогнозованого віку від справжнього віку, обчислили прогнозовану розбіжність за формулою (2.3), беручи до уваги корегування (2.4). Таким чином для кожної моделі частки мозку, отримали відповідно розбіжності у віці. Тепер час розбити їх за клінічними характеристиками та відобразити ці величини для стаціонарних пацієнтів.</w:t>
      </w:r>
    </w:p>
    <w:p w14:paraId="77C71659" w14:textId="77777777" w:rsidR="00E05379" w:rsidRDefault="00000000">
      <w:pPr>
        <w:rPr>
          <w:color w:val="000000"/>
        </w:rPr>
      </w:pPr>
      <w:r>
        <w:rPr>
          <w:color w:val="000000"/>
        </w:rPr>
        <w:t xml:space="preserve">Бажані </w:t>
      </w:r>
      <w:proofErr w:type="spellStart"/>
      <w:r>
        <w:rPr>
          <w:color w:val="000000"/>
        </w:rPr>
        <w:t>ріджлайн</w:t>
      </w:r>
      <w:proofErr w:type="spellEnd"/>
      <w:r>
        <w:rPr>
          <w:color w:val="000000"/>
        </w:rPr>
        <w:t xml:space="preserve"> графіки підгруп виведені на рис. 3.31 – рис.3.32 за поділом на рівні </w:t>
      </w:r>
      <w:proofErr w:type="spellStart"/>
      <w:r>
        <w:rPr>
          <w:color w:val="000000"/>
        </w:rPr>
        <w:t>коморбідності</w:t>
      </w:r>
      <w:proofErr w:type="spellEnd"/>
      <w:r>
        <w:rPr>
          <w:color w:val="000000"/>
        </w:rPr>
        <w:t xml:space="preserve"> та на рис. 3.33 – рис.3.34 за клінічними групами.</w:t>
      </w:r>
    </w:p>
    <w:p w14:paraId="2BB14A92" w14:textId="77777777" w:rsidR="00E05379" w:rsidRDefault="00000000">
      <w:pPr>
        <w:rPr>
          <w:color w:val="000000"/>
        </w:rPr>
      </w:pPr>
      <w:r>
        <w:rPr>
          <w:color w:val="000000"/>
        </w:rPr>
        <w:t xml:space="preserve">Числові надписи поряд з графіками являються p-значеннями після виконання тесту </w:t>
      </w:r>
      <w:proofErr w:type="spellStart"/>
      <w:r>
        <w:rPr>
          <w:color w:val="000000"/>
        </w:rPr>
        <w:t>Вілкоксона</w:t>
      </w:r>
      <w:proofErr w:type="spellEnd"/>
      <w:r>
        <w:rPr>
          <w:color w:val="000000"/>
        </w:rPr>
        <w:t xml:space="preserve"> над підгрупами. Нульовою гіпотезою цього тесту виступає те, що медіана прогнозована розбіжність для конкретної підгрупи дорівнює нулю. У той час як альтернативною гіпотезою є те, що медіана відмінна від нуля. Це було продемонстровано для статистичного підкріплення висновків щодо визначення ефекту старіння у межах відповідних клінічних характеристик та анатомічних часток мозку.</w:t>
      </w:r>
    </w:p>
    <w:p w14:paraId="4B868ECB" w14:textId="77777777" w:rsidR="00E05379" w:rsidRDefault="00000000">
      <w:pPr>
        <w:rPr>
          <w:color w:val="000000"/>
        </w:rPr>
      </w:pPr>
      <w:r>
        <w:rPr>
          <w:color w:val="000000"/>
        </w:rPr>
        <w:t>Продовжуючи пояснення таких надписів, товщина його шрифту означає значущість отриманого результату на основі встановленого довірчого інтервалу в 95%. Простими словами — чи прогнозована розбіжність цієї підгрупи у загальному випадку відрізняється від нуля. Чим нижче p-значення, тим медіана цієї підгрупи знаходиться дальше від нуля.</w:t>
      </w:r>
    </w:p>
    <w:p w14:paraId="0420CDBA" w14:textId="77777777" w:rsidR="00E05379" w:rsidRDefault="00000000">
      <w:pPr>
        <w:pStyle w:val="31"/>
        <w:jc w:val="left"/>
        <w:rPr>
          <w:color w:val="000000"/>
        </w:rPr>
      </w:pPr>
      <w:bookmarkStart w:id="59" w:name="_heading=h.3ygebqi" w:colFirst="0" w:colLast="0"/>
      <w:bookmarkEnd w:id="59"/>
      <w:r>
        <w:rPr>
          <w:color w:val="000000"/>
        </w:rPr>
        <w:t xml:space="preserve">3.5.1. </w:t>
      </w:r>
      <w:proofErr w:type="spellStart"/>
      <w:r>
        <w:rPr>
          <w:color w:val="000000"/>
        </w:rPr>
        <w:t>Розбіжність</w:t>
      </w:r>
      <w:proofErr w:type="spellEnd"/>
      <w:r>
        <w:rPr>
          <w:color w:val="000000"/>
        </w:rPr>
        <w:t xml:space="preserve"> у </w:t>
      </w:r>
      <w:proofErr w:type="spellStart"/>
      <w:r>
        <w:rPr>
          <w:color w:val="000000"/>
        </w:rPr>
        <w:t>рівнях</w:t>
      </w:r>
      <w:proofErr w:type="spellEnd"/>
      <w:r>
        <w:rPr>
          <w:color w:val="000000"/>
        </w:rPr>
        <w:t xml:space="preserve"> </w:t>
      </w:r>
      <w:proofErr w:type="spellStart"/>
      <w:r>
        <w:rPr>
          <w:color w:val="000000"/>
        </w:rPr>
        <w:t>коморбідності</w:t>
      </w:r>
      <w:proofErr w:type="spellEnd"/>
    </w:p>
    <w:p w14:paraId="79811316" w14:textId="77777777" w:rsidR="00E05379" w:rsidRDefault="00000000">
      <w:pPr>
        <w:rPr>
          <w:color w:val="000000"/>
        </w:rPr>
      </w:pPr>
      <w:r>
        <w:rPr>
          <w:color w:val="000000"/>
        </w:rPr>
        <w:t xml:space="preserve">Спершу ідентифікуємо категорії пацієнтів, які у більшості підгруп рівнів </w:t>
      </w:r>
      <w:proofErr w:type="spellStart"/>
      <w:r>
        <w:rPr>
          <w:color w:val="000000"/>
        </w:rPr>
        <w:t>коморбідності</w:t>
      </w:r>
      <w:proofErr w:type="spellEnd"/>
      <w:r>
        <w:rPr>
          <w:color w:val="000000"/>
        </w:rPr>
        <w:t xml:space="preserve"> показують ефект відхилення від здорової траєкторії старіння мозку. </w:t>
      </w:r>
    </w:p>
    <w:p w14:paraId="67C62DDF" w14:textId="77777777" w:rsidR="00E05379" w:rsidRDefault="00000000">
      <w:pPr>
        <w:rPr>
          <w:color w:val="000000"/>
        </w:rPr>
      </w:pPr>
      <w:r>
        <w:rPr>
          <w:color w:val="000000"/>
        </w:rPr>
        <w:lastRenderedPageBreak/>
        <w:t>Щоб розуміти які з них показують відхилення, встановимо поріг кількості значущих підгруп за частками — 5.</w:t>
      </w:r>
    </w:p>
    <w:p w14:paraId="38DAC005" w14:textId="77777777" w:rsidR="00E05379" w:rsidRDefault="00000000">
      <w:pPr>
        <w:rPr>
          <w:color w:val="000000"/>
        </w:rPr>
      </w:pPr>
      <w:r>
        <w:rPr>
          <w:color w:val="000000"/>
        </w:rPr>
        <w:t xml:space="preserve">Отже, для чоловічих регіональних моделей за рівнями </w:t>
      </w:r>
      <w:proofErr w:type="spellStart"/>
      <w:r>
        <w:rPr>
          <w:color w:val="000000"/>
        </w:rPr>
        <w:t>коморбідності</w:t>
      </w:r>
      <w:proofErr w:type="spellEnd"/>
      <w:r>
        <w:rPr>
          <w:color w:val="000000"/>
        </w:rPr>
        <w:t xml:space="preserve"> з рис. 3.31:</w:t>
      </w:r>
    </w:p>
    <w:p w14:paraId="3B054AE5" w14:textId="77777777" w:rsidR="00E05379" w:rsidRDefault="00000000">
      <w:pPr>
        <w:numPr>
          <w:ilvl w:val="0"/>
          <w:numId w:val="2"/>
        </w:numPr>
        <w:pBdr>
          <w:top w:val="nil"/>
          <w:left w:val="nil"/>
          <w:bottom w:val="nil"/>
          <w:right w:val="nil"/>
          <w:between w:val="nil"/>
        </w:pBdr>
        <w:rPr>
          <w:color w:val="000000"/>
        </w:rPr>
      </w:pPr>
      <w:r>
        <w:rPr>
          <w:color w:val="000000"/>
        </w:rPr>
        <w:t>Рівень 0: значущий для всіх.</w:t>
      </w:r>
    </w:p>
    <w:p w14:paraId="55170D2E" w14:textId="77777777" w:rsidR="00E05379" w:rsidRDefault="00000000">
      <w:pPr>
        <w:numPr>
          <w:ilvl w:val="0"/>
          <w:numId w:val="2"/>
        </w:numPr>
        <w:pBdr>
          <w:top w:val="nil"/>
          <w:left w:val="nil"/>
          <w:bottom w:val="nil"/>
          <w:right w:val="nil"/>
          <w:between w:val="nil"/>
        </w:pBdr>
        <w:rPr>
          <w:color w:val="000000"/>
        </w:rPr>
      </w:pPr>
      <w:r>
        <w:rPr>
          <w:color w:val="000000"/>
        </w:rPr>
        <w:t xml:space="preserve">Рівні 1-4: значущі для всіх, </w:t>
      </w:r>
      <w:r>
        <w:rPr>
          <w:i/>
          <w:color w:val="000000"/>
        </w:rPr>
        <w:t xml:space="preserve">крім </w:t>
      </w:r>
      <w:r>
        <w:rPr>
          <w:color w:val="000000"/>
        </w:rPr>
        <w:t>“ОСТРІВЦЕВА” та “ЛОБОВА”.</w:t>
      </w:r>
    </w:p>
    <w:p w14:paraId="70617D51" w14:textId="77777777" w:rsidR="00E05379" w:rsidRDefault="00000000">
      <w:pPr>
        <w:rPr>
          <w:color w:val="000000"/>
        </w:rPr>
      </w:pPr>
      <w:r>
        <w:rPr>
          <w:color w:val="000000"/>
        </w:rPr>
        <w:t xml:space="preserve">Цікаво, що для “ОСТРІВЦЕВА” та для “ЛОБОВА” моделей на вищих, ніж нульовий, рівнях </w:t>
      </w:r>
      <w:proofErr w:type="spellStart"/>
      <w:r>
        <w:rPr>
          <w:color w:val="000000"/>
        </w:rPr>
        <w:t>коморбідності</w:t>
      </w:r>
      <w:proofErr w:type="spellEnd"/>
      <w:r>
        <w:rPr>
          <w:color w:val="000000"/>
        </w:rPr>
        <w:t xml:space="preserve"> не проявляється ефект передчасного старіння мозку. Усі інші підгрупи показують таке відхилення. Це може вказувати на цілком природні ознаки стаціонарних пацієнтів, навіть тих, хто має найменш складні діагнози.</w:t>
      </w:r>
    </w:p>
    <w:p w14:paraId="671183EF" w14:textId="77777777" w:rsidR="00E05379" w:rsidRDefault="00E05379">
      <w:pPr>
        <w:jc w:val="left"/>
        <w:rPr>
          <w:color w:val="000000"/>
        </w:rPr>
      </w:pPr>
    </w:p>
    <w:p w14:paraId="25FF5D3D"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3F67B8B5" wp14:editId="0925CD40">
            <wp:extent cx="5941060" cy="3671270"/>
            <wp:effectExtent l="0" t="0" r="0" b="0"/>
            <wp:docPr id="6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7"/>
                    <a:srcRect t="6250"/>
                    <a:stretch>
                      <a:fillRect/>
                    </a:stretch>
                  </pic:blipFill>
                  <pic:spPr>
                    <a:xfrm>
                      <a:off x="0" y="0"/>
                      <a:ext cx="5941060" cy="3671270"/>
                    </a:xfrm>
                    <a:prstGeom prst="rect">
                      <a:avLst/>
                    </a:prstGeom>
                    <a:ln/>
                  </pic:spPr>
                </pic:pic>
              </a:graphicData>
            </a:graphic>
          </wp:inline>
        </w:drawing>
      </w:r>
    </w:p>
    <w:p w14:paraId="50A8B8D6"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3.31 – Прогнозована розбіжність у віці </w:t>
      </w:r>
      <w:r>
        <w:rPr>
          <w:color w:val="000000"/>
        </w:rPr>
        <w:br/>
        <w:t xml:space="preserve">за всіма регіональними моделями та рівнями </w:t>
      </w:r>
      <w:proofErr w:type="spellStart"/>
      <w:r>
        <w:rPr>
          <w:color w:val="000000"/>
        </w:rPr>
        <w:t>коморбідностями</w:t>
      </w:r>
      <w:proofErr w:type="spellEnd"/>
      <w:r>
        <w:rPr>
          <w:color w:val="000000"/>
        </w:rPr>
        <w:br/>
        <w:t>для стаціонарної тестової групи чоловіків</w:t>
      </w:r>
    </w:p>
    <w:p w14:paraId="73C7D51D" w14:textId="77777777" w:rsidR="00E05379" w:rsidRDefault="00E05379">
      <w:pPr>
        <w:jc w:val="left"/>
        <w:rPr>
          <w:color w:val="000000"/>
        </w:rPr>
      </w:pPr>
    </w:p>
    <w:p w14:paraId="54479E8A" w14:textId="77777777" w:rsidR="00E05379" w:rsidRDefault="00000000">
      <w:pPr>
        <w:rPr>
          <w:color w:val="000000"/>
        </w:rPr>
      </w:pPr>
      <w:r>
        <w:rPr>
          <w:color w:val="000000"/>
        </w:rPr>
        <w:t xml:space="preserve">Тоді як для жіночих регіональних моделей за рівнями </w:t>
      </w:r>
      <w:proofErr w:type="spellStart"/>
      <w:r>
        <w:rPr>
          <w:color w:val="000000"/>
        </w:rPr>
        <w:t>коморбідності</w:t>
      </w:r>
      <w:proofErr w:type="spellEnd"/>
      <w:r>
        <w:rPr>
          <w:color w:val="000000"/>
        </w:rPr>
        <w:t xml:space="preserve"> з рис. 3.32:</w:t>
      </w:r>
    </w:p>
    <w:p w14:paraId="5A99E847" w14:textId="77777777" w:rsidR="00E05379" w:rsidRDefault="00000000">
      <w:pPr>
        <w:numPr>
          <w:ilvl w:val="0"/>
          <w:numId w:val="2"/>
        </w:numPr>
        <w:pBdr>
          <w:top w:val="nil"/>
          <w:left w:val="nil"/>
          <w:bottom w:val="nil"/>
          <w:right w:val="nil"/>
          <w:between w:val="nil"/>
        </w:pBdr>
        <w:rPr>
          <w:color w:val="000000"/>
        </w:rPr>
      </w:pPr>
      <w:r>
        <w:rPr>
          <w:color w:val="000000"/>
        </w:rPr>
        <w:lastRenderedPageBreak/>
        <w:t>Рівень 0: значущий для всіх.</w:t>
      </w:r>
    </w:p>
    <w:p w14:paraId="5D70C4F5" w14:textId="77777777" w:rsidR="00E05379" w:rsidRDefault="00000000">
      <w:pPr>
        <w:numPr>
          <w:ilvl w:val="0"/>
          <w:numId w:val="2"/>
        </w:numPr>
        <w:pBdr>
          <w:top w:val="nil"/>
          <w:left w:val="nil"/>
          <w:bottom w:val="nil"/>
          <w:right w:val="nil"/>
          <w:between w:val="nil"/>
        </w:pBdr>
        <w:rPr>
          <w:color w:val="000000"/>
        </w:rPr>
      </w:pPr>
      <w:r>
        <w:rPr>
          <w:color w:val="000000"/>
        </w:rPr>
        <w:t xml:space="preserve">Рівень 1: значущий для всіх, </w:t>
      </w:r>
      <w:r>
        <w:rPr>
          <w:i/>
          <w:color w:val="000000"/>
        </w:rPr>
        <w:t xml:space="preserve">крім </w:t>
      </w:r>
      <w:r>
        <w:rPr>
          <w:color w:val="000000"/>
        </w:rPr>
        <w:t>“ОСТРІВЦЕВА” та “ЛОБОВА”.</w:t>
      </w:r>
    </w:p>
    <w:p w14:paraId="4A40CAB0" w14:textId="77777777" w:rsidR="00E05379" w:rsidRDefault="00000000">
      <w:pPr>
        <w:numPr>
          <w:ilvl w:val="0"/>
          <w:numId w:val="2"/>
        </w:numPr>
        <w:pBdr>
          <w:top w:val="nil"/>
          <w:left w:val="nil"/>
          <w:bottom w:val="nil"/>
          <w:right w:val="nil"/>
          <w:between w:val="nil"/>
        </w:pBdr>
        <w:rPr>
          <w:color w:val="000000"/>
        </w:rPr>
      </w:pPr>
      <w:r>
        <w:rPr>
          <w:color w:val="000000"/>
        </w:rPr>
        <w:t xml:space="preserve">Рівень 2: значущий для всіх, </w:t>
      </w:r>
      <w:r>
        <w:rPr>
          <w:i/>
          <w:color w:val="000000"/>
        </w:rPr>
        <w:t xml:space="preserve">крім </w:t>
      </w:r>
      <w:r>
        <w:rPr>
          <w:color w:val="000000"/>
        </w:rPr>
        <w:t>“ЛОБОВА”.</w:t>
      </w:r>
    </w:p>
    <w:p w14:paraId="32AC9A0E" w14:textId="77777777" w:rsidR="00E05379" w:rsidRDefault="00000000">
      <w:pPr>
        <w:numPr>
          <w:ilvl w:val="0"/>
          <w:numId w:val="2"/>
        </w:numPr>
        <w:pBdr>
          <w:top w:val="nil"/>
          <w:left w:val="nil"/>
          <w:bottom w:val="nil"/>
          <w:right w:val="nil"/>
          <w:between w:val="nil"/>
        </w:pBdr>
        <w:rPr>
          <w:color w:val="000000"/>
        </w:rPr>
      </w:pPr>
      <w:r>
        <w:rPr>
          <w:color w:val="000000"/>
        </w:rPr>
        <w:t xml:space="preserve">Рівень 4: значущий для всіх, </w:t>
      </w:r>
      <w:r>
        <w:rPr>
          <w:i/>
          <w:color w:val="000000"/>
        </w:rPr>
        <w:t xml:space="preserve">крім </w:t>
      </w:r>
      <w:r>
        <w:rPr>
          <w:color w:val="000000"/>
        </w:rPr>
        <w:t>“ЛОБОВА” та “ТІМ’ЯНА”.</w:t>
      </w:r>
    </w:p>
    <w:p w14:paraId="229ED5F1" w14:textId="77777777" w:rsidR="00E05379" w:rsidRDefault="00E05379">
      <w:pPr>
        <w:ind w:firstLine="0"/>
        <w:jc w:val="left"/>
        <w:rPr>
          <w:color w:val="000000"/>
        </w:rPr>
      </w:pPr>
    </w:p>
    <w:p w14:paraId="428243A3" w14:textId="77777777" w:rsidR="00E05379" w:rsidRDefault="00000000">
      <w:pPr>
        <w:pBdr>
          <w:top w:val="nil"/>
          <w:left w:val="nil"/>
          <w:bottom w:val="nil"/>
          <w:right w:val="nil"/>
          <w:between w:val="nil"/>
        </w:pBdr>
        <w:ind w:firstLine="0"/>
        <w:jc w:val="center"/>
        <w:rPr>
          <w:color w:val="000000"/>
        </w:rPr>
      </w:pPr>
      <w:r>
        <w:rPr>
          <w:noProof/>
          <w:color w:val="000000"/>
        </w:rPr>
        <w:drawing>
          <wp:inline distT="114300" distB="114300" distL="114300" distR="114300" wp14:anchorId="0A3FCD65" wp14:editId="4CB7578F">
            <wp:extent cx="5941060" cy="3793544"/>
            <wp:effectExtent l="0" t="0" r="0" b="0"/>
            <wp:docPr id="7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8"/>
                    <a:srcRect t="6412"/>
                    <a:stretch>
                      <a:fillRect/>
                    </a:stretch>
                  </pic:blipFill>
                  <pic:spPr>
                    <a:xfrm>
                      <a:off x="0" y="0"/>
                      <a:ext cx="5941060" cy="3793544"/>
                    </a:xfrm>
                    <a:prstGeom prst="rect">
                      <a:avLst/>
                    </a:prstGeom>
                    <a:ln/>
                  </pic:spPr>
                </pic:pic>
              </a:graphicData>
            </a:graphic>
          </wp:inline>
        </w:drawing>
      </w:r>
    </w:p>
    <w:p w14:paraId="1A6989D3"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3.32 – Прогнозована розбіжність у віці </w:t>
      </w:r>
      <w:r>
        <w:rPr>
          <w:color w:val="000000"/>
        </w:rPr>
        <w:br/>
        <w:t xml:space="preserve">за всіма регіональними моделями та рівнями </w:t>
      </w:r>
      <w:proofErr w:type="spellStart"/>
      <w:r>
        <w:rPr>
          <w:color w:val="000000"/>
        </w:rPr>
        <w:t>коморбідностями</w:t>
      </w:r>
      <w:proofErr w:type="spellEnd"/>
      <w:r>
        <w:rPr>
          <w:color w:val="000000"/>
        </w:rPr>
        <w:br/>
        <w:t>для стаціонарної тестової групи жінок</w:t>
      </w:r>
    </w:p>
    <w:p w14:paraId="5DD933AD" w14:textId="77777777" w:rsidR="00E05379" w:rsidRDefault="00E05379">
      <w:pPr>
        <w:jc w:val="left"/>
        <w:rPr>
          <w:color w:val="000000"/>
        </w:rPr>
      </w:pPr>
    </w:p>
    <w:p w14:paraId="70A04D62" w14:textId="77777777" w:rsidR="00E05379" w:rsidRDefault="00000000">
      <w:pPr>
        <w:rPr>
          <w:color w:val="000000"/>
        </w:rPr>
      </w:pPr>
      <w:r>
        <w:rPr>
          <w:color w:val="000000"/>
        </w:rPr>
        <w:t xml:space="preserve">Варіативність значущих підгруп присутня більше для жіночих моделей, ніж для чоловічих. Однак, для результатів обох статей з рис. 3.31 – рис.3.32 видно, що результати “ПОТИЛИЧНА”, “СКРОНЕВА” та “УСІ” моделей є значущими вздовж усіх рівнів </w:t>
      </w:r>
      <w:proofErr w:type="spellStart"/>
      <w:r>
        <w:rPr>
          <w:color w:val="000000"/>
        </w:rPr>
        <w:t>коморбідності</w:t>
      </w:r>
      <w:proofErr w:type="spellEnd"/>
      <w:r>
        <w:rPr>
          <w:color w:val="000000"/>
        </w:rPr>
        <w:t>.</w:t>
      </w:r>
    </w:p>
    <w:p w14:paraId="50C5AB20" w14:textId="77777777" w:rsidR="00E05379" w:rsidRDefault="00000000">
      <w:pPr>
        <w:rPr>
          <w:color w:val="000000"/>
        </w:rPr>
      </w:pPr>
      <w:r>
        <w:rPr>
          <w:color w:val="000000"/>
        </w:rPr>
        <w:t xml:space="preserve">Зауважимо, що нульовий рівень </w:t>
      </w:r>
      <w:proofErr w:type="spellStart"/>
      <w:r>
        <w:rPr>
          <w:color w:val="000000"/>
        </w:rPr>
        <w:t>коморбідності</w:t>
      </w:r>
      <w:proofErr w:type="spellEnd"/>
      <w:r>
        <w:rPr>
          <w:color w:val="000000"/>
        </w:rPr>
        <w:t xml:space="preserve"> має найбільші відхилення з-поміж підгруп для чоловіків та жінок та є значущий всюди, враховуючи їх p-значення та візуальну складову. Це дещо суперечить підозрам, які виникають до отримання результатів, адже стаціонарні пацієнти із вищими рівнями </w:t>
      </w:r>
      <w:proofErr w:type="spellStart"/>
      <w:r>
        <w:rPr>
          <w:color w:val="000000"/>
        </w:rPr>
        <w:t>коморбідності</w:t>
      </w:r>
      <w:proofErr w:type="spellEnd"/>
      <w:r>
        <w:rPr>
          <w:color w:val="000000"/>
        </w:rPr>
        <w:t xml:space="preserve"> </w:t>
      </w:r>
      <w:proofErr w:type="spellStart"/>
      <w:r>
        <w:rPr>
          <w:color w:val="000000"/>
        </w:rPr>
        <w:t>переносять</w:t>
      </w:r>
      <w:proofErr w:type="spellEnd"/>
      <w:r>
        <w:rPr>
          <w:color w:val="000000"/>
        </w:rPr>
        <w:t xml:space="preserve"> клінічні втручання вищої </w:t>
      </w:r>
      <w:r>
        <w:rPr>
          <w:color w:val="000000"/>
        </w:rPr>
        <w:lastRenderedPageBreak/>
        <w:t>складності, мають більше ускладнень та важчі форми основних діагнозів. Такий ефект потребує подальшого аналізу та тестування.</w:t>
      </w:r>
    </w:p>
    <w:p w14:paraId="4A42D4A6" w14:textId="77777777" w:rsidR="00E05379" w:rsidRDefault="00000000">
      <w:pPr>
        <w:rPr>
          <w:color w:val="000000"/>
        </w:rPr>
      </w:pPr>
      <w:r>
        <w:rPr>
          <w:color w:val="000000"/>
        </w:rPr>
        <w:t xml:space="preserve">Згідно p-значень та загальної картини, проглядається те, що розбіжність серед рівнів </w:t>
      </w:r>
      <w:proofErr w:type="spellStart"/>
      <w:r>
        <w:rPr>
          <w:color w:val="000000"/>
        </w:rPr>
        <w:t>коморбідності</w:t>
      </w:r>
      <w:proofErr w:type="spellEnd"/>
      <w:r>
        <w:rPr>
          <w:color w:val="000000"/>
        </w:rPr>
        <w:t xml:space="preserve"> є слабшою для жінок, ніж для чоловіків. Як вказують автори іншого суміжного дослідження [</w:t>
      </w:r>
      <w:hyperlink w:anchor="bookmark=id.42ddq1a">
        <w:r>
          <w:rPr>
            <w:color w:val="000000"/>
          </w:rPr>
          <w:t>56</w:t>
        </w:r>
      </w:hyperlink>
      <w:r>
        <w:rPr>
          <w:color w:val="000000"/>
        </w:rPr>
        <w:t>], такий ефект спостерігався і на їх наборі даних, зокрема, для неврологічних розладів.</w:t>
      </w:r>
    </w:p>
    <w:p w14:paraId="00E4BEF9" w14:textId="77777777" w:rsidR="00E05379" w:rsidRDefault="00000000">
      <w:pPr>
        <w:rPr>
          <w:color w:val="000000"/>
        </w:rPr>
      </w:pPr>
      <w:r>
        <w:rPr>
          <w:color w:val="000000"/>
        </w:rPr>
        <w:t>Також варто повернутися до інших можливих чинників значущого відхилення. Серед таких, крім вище обговорених факторів самої хвороби, пацієнти неврологічного відділення, що вживали ліки [</w:t>
      </w:r>
      <w:hyperlink w:anchor="bookmark=id.2hio093">
        <w:r>
          <w:rPr>
            <w:color w:val="000000"/>
          </w:rPr>
          <w:t>57</w:t>
        </w:r>
      </w:hyperlink>
      <w:r>
        <w:rPr>
          <w:color w:val="000000"/>
        </w:rPr>
        <w:t>][</w:t>
      </w:r>
      <w:hyperlink w:anchor="bookmark=id.wnyagw">
        <w:r>
          <w:rPr>
            <w:color w:val="000000"/>
          </w:rPr>
          <w:t>58</w:t>
        </w:r>
      </w:hyperlink>
      <w:r>
        <w:rPr>
          <w:color w:val="000000"/>
        </w:rPr>
        <w:t>], мали більшу кількість госпіталізацій [</w:t>
      </w:r>
      <w:hyperlink w:anchor="bookmark=id.3gnlt4p">
        <w:r>
          <w:rPr>
            <w:color w:val="000000"/>
          </w:rPr>
          <w:t>59</w:t>
        </w:r>
      </w:hyperlink>
      <w:r>
        <w:rPr>
          <w:color w:val="000000"/>
        </w:rPr>
        <w:t>] чи тривалість перебігу хвороби [</w:t>
      </w:r>
      <w:hyperlink w:anchor="bookmark=id.4h042r0">
        <w:r>
          <w:rPr>
            <w:color w:val="000000"/>
          </w:rPr>
          <w:t>6</w:t>
        </w:r>
      </w:hyperlink>
      <w:r>
        <w:rPr>
          <w:color w:val="000000"/>
        </w:rPr>
        <w:t xml:space="preserve">] </w:t>
      </w:r>
      <w:proofErr w:type="spellStart"/>
      <w:r>
        <w:rPr>
          <w:color w:val="000000"/>
        </w:rPr>
        <w:t>експресують</w:t>
      </w:r>
      <w:proofErr w:type="spellEnd"/>
      <w:r>
        <w:rPr>
          <w:color w:val="000000"/>
        </w:rPr>
        <w:t xml:space="preserve"> інтенсивне та передчасне старіння мозку.</w:t>
      </w:r>
    </w:p>
    <w:p w14:paraId="627F01B0" w14:textId="77777777" w:rsidR="00E05379" w:rsidRDefault="00000000">
      <w:pPr>
        <w:pStyle w:val="31"/>
        <w:jc w:val="left"/>
        <w:rPr>
          <w:color w:val="000000"/>
        </w:rPr>
      </w:pPr>
      <w:bookmarkStart w:id="60" w:name="_heading=h.2dlolyb" w:colFirst="0" w:colLast="0"/>
      <w:bookmarkEnd w:id="60"/>
      <w:r>
        <w:rPr>
          <w:color w:val="000000"/>
        </w:rPr>
        <w:t xml:space="preserve">3.5.2. </w:t>
      </w:r>
      <w:proofErr w:type="spellStart"/>
      <w:r>
        <w:rPr>
          <w:color w:val="000000"/>
        </w:rPr>
        <w:t>Розбіжність</w:t>
      </w:r>
      <w:proofErr w:type="spellEnd"/>
      <w:r>
        <w:rPr>
          <w:color w:val="000000"/>
        </w:rPr>
        <w:t xml:space="preserve"> у </w:t>
      </w:r>
      <w:proofErr w:type="spellStart"/>
      <w:r>
        <w:rPr>
          <w:color w:val="000000"/>
        </w:rPr>
        <w:t>клінічних</w:t>
      </w:r>
      <w:proofErr w:type="spellEnd"/>
      <w:r>
        <w:rPr>
          <w:color w:val="000000"/>
        </w:rPr>
        <w:t xml:space="preserve"> </w:t>
      </w:r>
      <w:proofErr w:type="spellStart"/>
      <w:r>
        <w:rPr>
          <w:color w:val="000000"/>
        </w:rPr>
        <w:t>групах</w:t>
      </w:r>
      <w:proofErr w:type="spellEnd"/>
    </w:p>
    <w:p w14:paraId="3D70B5B9" w14:textId="77777777" w:rsidR="00E05379" w:rsidRDefault="00000000">
      <w:pPr>
        <w:rPr>
          <w:color w:val="000000"/>
        </w:rPr>
      </w:pPr>
      <w:r>
        <w:rPr>
          <w:color w:val="000000"/>
        </w:rPr>
        <w:t>Нашою наступною ціллю є огляд прогнозованої розбіжності серед клінічних груп за регіональними моделями для чоловіків та жінок.</w:t>
      </w:r>
    </w:p>
    <w:p w14:paraId="27F85805" w14:textId="77777777" w:rsidR="00E05379" w:rsidRDefault="00000000">
      <w:pPr>
        <w:rPr>
          <w:color w:val="000000"/>
        </w:rPr>
      </w:pPr>
      <w:r>
        <w:rPr>
          <w:color w:val="000000"/>
        </w:rPr>
        <w:t xml:space="preserve">За таким самим порогом, як для рівнів </w:t>
      </w:r>
      <w:proofErr w:type="spellStart"/>
      <w:r>
        <w:rPr>
          <w:color w:val="000000"/>
        </w:rPr>
        <w:t>коморбідності</w:t>
      </w:r>
      <w:proofErr w:type="spellEnd"/>
      <w:r>
        <w:rPr>
          <w:color w:val="000000"/>
        </w:rPr>
        <w:t>, визначимо значущі клінічні групи (більше чи рівно 5 підгруп є значущими) для чоловіків за рис. 3.33:</w:t>
      </w:r>
    </w:p>
    <w:p w14:paraId="7D557B2C" w14:textId="77777777" w:rsidR="00E05379" w:rsidRDefault="00000000">
      <w:pPr>
        <w:numPr>
          <w:ilvl w:val="0"/>
          <w:numId w:val="2"/>
        </w:numPr>
        <w:pBdr>
          <w:top w:val="nil"/>
          <w:left w:val="nil"/>
          <w:bottom w:val="nil"/>
          <w:right w:val="nil"/>
          <w:between w:val="nil"/>
        </w:pBdr>
        <w:rPr>
          <w:color w:val="000000"/>
        </w:rPr>
      </w:pPr>
      <w:r>
        <w:rPr>
          <w:color w:val="000000"/>
        </w:rPr>
        <w:t>Судомні розлади, крім епілептичного статусу: значуща для всіх.</w:t>
      </w:r>
    </w:p>
    <w:p w14:paraId="53635280" w14:textId="77777777" w:rsidR="00E05379" w:rsidRDefault="00000000">
      <w:pPr>
        <w:numPr>
          <w:ilvl w:val="0"/>
          <w:numId w:val="2"/>
        </w:numPr>
        <w:pBdr>
          <w:top w:val="nil"/>
          <w:left w:val="nil"/>
          <w:bottom w:val="nil"/>
          <w:right w:val="nil"/>
          <w:between w:val="nil"/>
        </w:pBdr>
        <w:rPr>
          <w:color w:val="000000"/>
        </w:rPr>
      </w:pPr>
      <w:r>
        <w:rPr>
          <w:color w:val="000000"/>
        </w:rPr>
        <w:t xml:space="preserve">Епілептичний статус: значуща для всіх, </w:t>
      </w:r>
      <w:r>
        <w:rPr>
          <w:i/>
          <w:color w:val="000000"/>
        </w:rPr>
        <w:t>крім</w:t>
      </w:r>
      <w:r>
        <w:rPr>
          <w:color w:val="000000"/>
        </w:rPr>
        <w:t xml:space="preserve"> “ОСТРІВЦЕВА”.</w:t>
      </w:r>
    </w:p>
    <w:p w14:paraId="2460DABC" w14:textId="77777777" w:rsidR="00E05379" w:rsidRDefault="00000000">
      <w:pPr>
        <w:numPr>
          <w:ilvl w:val="0"/>
          <w:numId w:val="2"/>
        </w:numPr>
        <w:pBdr>
          <w:top w:val="nil"/>
          <w:left w:val="nil"/>
          <w:bottom w:val="nil"/>
          <w:right w:val="nil"/>
          <w:between w:val="nil"/>
        </w:pBdr>
        <w:rPr>
          <w:color w:val="000000"/>
        </w:rPr>
      </w:pPr>
      <w:proofErr w:type="spellStart"/>
      <w:r>
        <w:rPr>
          <w:color w:val="000000"/>
        </w:rPr>
        <w:t>Черезшкірне</w:t>
      </w:r>
      <w:proofErr w:type="spellEnd"/>
      <w:r>
        <w:rPr>
          <w:color w:val="000000"/>
        </w:rPr>
        <w:t xml:space="preserve"> коронарне втручання при ІМ/Шок/Зупинка/Серцева недостатність: значуща для всіх, </w:t>
      </w:r>
      <w:r>
        <w:rPr>
          <w:i/>
          <w:color w:val="000000"/>
        </w:rPr>
        <w:t>крім</w:t>
      </w:r>
      <w:r>
        <w:rPr>
          <w:color w:val="000000"/>
        </w:rPr>
        <w:t xml:space="preserve"> “ПОТИЛИЧНА”.</w:t>
      </w:r>
    </w:p>
    <w:p w14:paraId="32B416CB" w14:textId="77777777" w:rsidR="00E05379" w:rsidRDefault="00000000">
      <w:pPr>
        <w:numPr>
          <w:ilvl w:val="0"/>
          <w:numId w:val="2"/>
        </w:numPr>
        <w:pBdr>
          <w:top w:val="nil"/>
          <w:left w:val="nil"/>
          <w:bottom w:val="nil"/>
          <w:right w:val="nil"/>
          <w:between w:val="nil"/>
        </w:pBdr>
        <w:rPr>
          <w:color w:val="000000"/>
        </w:rPr>
      </w:pPr>
      <w:proofErr w:type="spellStart"/>
      <w:r>
        <w:rPr>
          <w:color w:val="000000"/>
        </w:rPr>
        <w:t>Шизотиповий</w:t>
      </w:r>
      <w:proofErr w:type="spellEnd"/>
      <w:r>
        <w:rPr>
          <w:color w:val="000000"/>
        </w:rPr>
        <w:t>/маячний розлад: значуща для всіх.</w:t>
      </w:r>
    </w:p>
    <w:p w14:paraId="41DB41F0" w14:textId="77777777" w:rsidR="00E05379" w:rsidRDefault="00000000">
      <w:pPr>
        <w:numPr>
          <w:ilvl w:val="0"/>
          <w:numId w:val="2"/>
        </w:numPr>
        <w:pBdr>
          <w:top w:val="nil"/>
          <w:left w:val="nil"/>
          <w:bottom w:val="nil"/>
          <w:right w:val="nil"/>
          <w:between w:val="nil"/>
        </w:pBdr>
        <w:rPr>
          <w:color w:val="000000"/>
        </w:rPr>
      </w:pPr>
      <w:r>
        <w:rPr>
          <w:color w:val="000000"/>
        </w:rPr>
        <w:t>Отруєння/токсична дія ліків: значуща для всіх.</w:t>
      </w:r>
    </w:p>
    <w:p w14:paraId="137D6603" w14:textId="77777777" w:rsidR="00E05379" w:rsidRDefault="00000000">
      <w:pPr>
        <w:numPr>
          <w:ilvl w:val="0"/>
          <w:numId w:val="2"/>
        </w:numPr>
        <w:pBdr>
          <w:top w:val="nil"/>
          <w:left w:val="nil"/>
          <w:bottom w:val="nil"/>
          <w:right w:val="nil"/>
          <w:between w:val="nil"/>
        </w:pBdr>
        <w:rPr>
          <w:color w:val="000000"/>
        </w:rPr>
      </w:pPr>
      <w:r>
        <w:rPr>
          <w:color w:val="000000"/>
        </w:rPr>
        <w:t>Шизофренія/</w:t>
      </w:r>
      <w:proofErr w:type="spellStart"/>
      <w:r>
        <w:rPr>
          <w:color w:val="000000"/>
        </w:rPr>
        <w:t>шизоафективний</w:t>
      </w:r>
      <w:proofErr w:type="spellEnd"/>
      <w:r>
        <w:rPr>
          <w:color w:val="000000"/>
        </w:rPr>
        <w:t xml:space="preserve"> розлад: значуща для всіх, </w:t>
      </w:r>
      <w:r>
        <w:rPr>
          <w:i/>
          <w:color w:val="000000"/>
        </w:rPr>
        <w:t>крім</w:t>
      </w:r>
      <w:r>
        <w:rPr>
          <w:color w:val="000000"/>
        </w:rPr>
        <w:t xml:space="preserve"> “ЛОБОВА”.</w:t>
      </w:r>
    </w:p>
    <w:p w14:paraId="4CBF420D" w14:textId="77777777" w:rsidR="00E05379" w:rsidRDefault="00000000">
      <w:pPr>
        <w:numPr>
          <w:ilvl w:val="0"/>
          <w:numId w:val="2"/>
        </w:numPr>
        <w:pBdr>
          <w:top w:val="nil"/>
          <w:left w:val="nil"/>
          <w:bottom w:val="nil"/>
          <w:right w:val="nil"/>
          <w:between w:val="nil"/>
        </w:pBdr>
        <w:rPr>
          <w:color w:val="000000"/>
        </w:rPr>
      </w:pPr>
      <w:r>
        <w:rPr>
          <w:color w:val="000000"/>
        </w:rPr>
        <w:t>Зловживання психоактивними речовинами в іншому стані: значуща для всіх.</w:t>
      </w:r>
    </w:p>
    <w:p w14:paraId="6055D911" w14:textId="77777777" w:rsidR="00E05379" w:rsidRDefault="00E05379">
      <w:pPr>
        <w:ind w:firstLine="0"/>
        <w:jc w:val="left"/>
        <w:rPr>
          <w:color w:val="000000"/>
        </w:rPr>
      </w:pPr>
    </w:p>
    <w:p w14:paraId="5875540A"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30A6E7CF" wp14:editId="0E17C865">
            <wp:extent cx="5941060" cy="3672055"/>
            <wp:effectExtent l="0" t="0" r="0" b="0"/>
            <wp:docPr id="5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9"/>
                    <a:srcRect t="7236"/>
                    <a:stretch>
                      <a:fillRect/>
                    </a:stretch>
                  </pic:blipFill>
                  <pic:spPr>
                    <a:xfrm>
                      <a:off x="0" y="0"/>
                      <a:ext cx="5941060" cy="3672055"/>
                    </a:xfrm>
                    <a:prstGeom prst="rect">
                      <a:avLst/>
                    </a:prstGeom>
                    <a:ln/>
                  </pic:spPr>
                </pic:pic>
              </a:graphicData>
            </a:graphic>
          </wp:inline>
        </w:drawing>
      </w:r>
    </w:p>
    <w:p w14:paraId="2825EEEF"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3.33 – Прогнозована розбіжність у віці </w:t>
      </w:r>
      <w:r>
        <w:rPr>
          <w:color w:val="000000"/>
        </w:rPr>
        <w:br/>
        <w:t>за всіма регіональними моделями та клінічними групами</w:t>
      </w:r>
      <w:r>
        <w:rPr>
          <w:color w:val="000000"/>
        </w:rPr>
        <w:br/>
        <w:t>для стаціонарної тестової групи чоловіків</w:t>
      </w:r>
    </w:p>
    <w:p w14:paraId="524BFE7F" w14:textId="77777777" w:rsidR="00E05379" w:rsidRDefault="00E05379">
      <w:pPr>
        <w:rPr>
          <w:color w:val="000000"/>
        </w:rPr>
      </w:pPr>
    </w:p>
    <w:p w14:paraId="486F2667" w14:textId="77777777" w:rsidR="00E05379" w:rsidRDefault="00000000">
      <w:pPr>
        <w:rPr>
          <w:color w:val="000000"/>
        </w:rPr>
      </w:pPr>
      <w:r>
        <w:rPr>
          <w:color w:val="000000"/>
        </w:rPr>
        <w:t>Прогнозовані розбіжності у віці для жіночих клінічних груп показують такі результати за рис. 3.34:</w:t>
      </w:r>
    </w:p>
    <w:p w14:paraId="6B211635" w14:textId="77777777" w:rsidR="00E05379" w:rsidRDefault="00000000">
      <w:pPr>
        <w:numPr>
          <w:ilvl w:val="0"/>
          <w:numId w:val="2"/>
        </w:numPr>
        <w:pBdr>
          <w:top w:val="nil"/>
          <w:left w:val="nil"/>
          <w:bottom w:val="nil"/>
          <w:right w:val="nil"/>
          <w:between w:val="nil"/>
        </w:pBdr>
        <w:rPr>
          <w:color w:val="000000"/>
        </w:rPr>
      </w:pPr>
      <w:r>
        <w:rPr>
          <w:color w:val="000000"/>
        </w:rPr>
        <w:t xml:space="preserve">Судомні розлади, крім епілептичного статусу: значуща для всіх, </w:t>
      </w:r>
      <w:r>
        <w:rPr>
          <w:i/>
          <w:color w:val="000000"/>
        </w:rPr>
        <w:t>крім</w:t>
      </w:r>
      <w:r>
        <w:rPr>
          <w:color w:val="000000"/>
        </w:rPr>
        <w:t xml:space="preserve"> “ОСТРІВЦЕВА”, “ЛОБОВА”.</w:t>
      </w:r>
    </w:p>
    <w:p w14:paraId="6F5DD275" w14:textId="77777777" w:rsidR="00E05379" w:rsidRDefault="00000000">
      <w:pPr>
        <w:numPr>
          <w:ilvl w:val="0"/>
          <w:numId w:val="2"/>
        </w:numPr>
        <w:pBdr>
          <w:top w:val="nil"/>
          <w:left w:val="nil"/>
          <w:bottom w:val="nil"/>
          <w:right w:val="nil"/>
          <w:between w:val="nil"/>
        </w:pBdr>
        <w:rPr>
          <w:color w:val="000000"/>
        </w:rPr>
      </w:pPr>
      <w:r>
        <w:rPr>
          <w:color w:val="000000"/>
        </w:rPr>
        <w:t xml:space="preserve">Епілептичний статус: значуща для всіх, </w:t>
      </w:r>
      <w:r>
        <w:rPr>
          <w:i/>
          <w:color w:val="000000"/>
        </w:rPr>
        <w:t>крім</w:t>
      </w:r>
      <w:r>
        <w:rPr>
          <w:color w:val="000000"/>
        </w:rPr>
        <w:t xml:space="preserve"> “ЛІМБІЧНА”, “СКРОНЕВА”.</w:t>
      </w:r>
    </w:p>
    <w:p w14:paraId="7D5FBF39" w14:textId="77777777" w:rsidR="00E05379" w:rsidRDefault="00000000">
      <w:pPr>
        <w:numPr>
          <w:ilvl w:val="0"/>
          <w:numId w:val="2"/>
        </w:numPr>
        <w:pBdr>
          <w:top w:val="nil"/>
          <w:left w:val="nil"/>
          <w:bottom w:val="nil"/>
          <w:right w:val="nil"/>
          <w:between w:val="nil"/>
        </w:pBdr>
        <w:rPr>
          <w:color w:val="000000"/>
        </w:rPr>
      </w:pPr>
      <w:r>
        <w:rPr>
          <w:color w:val="000000"/>
        </w:rPr>
        <w:t xml:space="preserve">Інші розлади центральної нервової системи: значуща для всіх, </w:t>
      </w:r>
      <w:r>
        <w:rPr>
          <w:i/>
          <w:color w:val="000000"/>
        </w:rPr>
        <w:t>крім</w:t>
      </w:r>
      <w:r>
        <w:rPr>
          <w:color w:val="000000"/>
        </w:rPr>
        <w:t xml:space="preserve"> “ЛОБОВА”, “ТІМ’ЯНА”.</w:t>
      </w:r>
    </w:p>
    <w:p w14:paraId="5D37DD20" w14:textId="77777777" w:rsidR="00E05379" w:rsidRDefault="00000000">
      <w:pPr>
        <w:numPr>
          <w:ilvl w:val="0"/>
          <w:numId w:val="2"/>
        </w:numPr>
        <w:pBdr>
          <w:top w:val="nil"/>
          <w:left w:val="nil"/>
          <w:bottom w:val="nil"/>
          <w:right w:val="nil"/>
          <w:between w:val="nil"/>
        </w:pBdr>
        <w:rPr>
          <w:color w:val="000000"/>
        </w:rPr>
      </w:pPr>
      <w:r>
        <w:rPr>
          <w:color w:val="000000"/>
        </w:rPr>
        <w:t>Шизофренія/</w:t>
      </w:r>
      <w:proofErr w:type="spellStart"/>
      <w:r>
        <w:rPr>
          <w:color w:val="000000"/>
        </w:rPr>
        <w:t>шизоафективний</w:t>
      </w:r>
      <w:proofErr w:type="spellEnd"/>
      <w:r>
        <w:rPr>
          <w:color w:val="000000"/>
        </w:rPr>
        <w:t xml:space="preserve"> розлад: значуща для всіх.</w:t>
      </w:r>
    </w:p>
    <w:p w14:paraId="432AF25C" w14:textId="77777777" w:rsidR="00E05379" w:rsidRDefault="00000000">
      <w:pPr>
        <w:numPr>
          <w:ilvl w:val="0"/>
          <w:numId w:val="2"/>
        </w:numPr>
        <w:pBdr>
          <w:top w:val="nil"/>
          <w:left w:val="nil"/>
          <w:bottom w:val="nil"/>
          <w:right w:val="nil"/>
          <w:between w:val="nil"/>
        </w:pBdr>
        <w:rPr>
          <w:color w:val="000000"/>
        </w:rPr>
      </w:pPr>
      <w:r>
        <w:rPr>
          <w:color w:val="000000"/>
        </w:rPr>
        <w:t>Отруєння/токсична дія ліків: значуща для всіх.</w:t>
      </w:r>
    </w:p>
    <w:p w14:paraId="61A0962D" w14:textId="77777777" w:rsidR="00E05379" w:rsidRDefault="00000000">
      <w:pPr>
        <w:numPr>
          <w:ilvl w:val="0"/>
          <w:numId w:val="2"/>
        </w:numPr>
        <w:pBdr>
          <w:top w:val="nil"/>
          <w:left w:val="nil"/>
          <w:bottom w:val="nil"/>
          <w:right w:val="nil"/>
          <w:between w:val="nil"/>
        </w:pBdr>
        <w:rPr>
          <w:color w:val="000000"/>
        </w:rPr>
      </w:pPr>
      <w:r>
        <w:rPr>
          <w:color w:val="000000"/>
        </w:rPr>
        <w:t>MCC 01 Незв’язані втручання: значуща для всіх.</w:t>
      </w:r>
    </w:p>
    <w:p w14:paraId="68AE259F" w14:textId="77777777" w:rsidR="00E05379" w:rsidRDefault="00000000">
      <w:pPr>
        <w:numPr>
          <w:ilvl w:val="0"/>
          <w:numId w:val="2"/>
        </w:numPr>
        <w:pBdr>
          <w:top w:val="nil"/>
          <w:left w:val="nil"/>
          <w:bottom w:val="nil"/>
          <w:right w:val="nil"/>
          <w:between w:val="nil"/>
        </w:pBdr>
        <w:rPr>
          <w:color w:val="000000"/>
        </w:rPr>
      </w:pPr>
      <w:proofErr w:type="spellStart"/>
      <w:r>
        <w:rPr>
          <w:color w:val="000000"/>
        </w:rPr>
        <w:t>Соматоформний</w:t>
      </w:r>
      <w:proofErr w:type="spellEnd"/>
      <w:r>
        <w:rPr>
          <w:color w:val="000000"/>
        </w:rPr>
        <w:t>/</w:t>
      </w:r>
      <w:proofErr w:type="spellStart"/>
      <w:r>
        <w:rPr>
          <w:color w:val="000000"/>
        </w:rPr>
        <w:t>дисоціативний</w:t>
      </w:r>
      <w:proofErr w:type="spellEnd"/>
      <w:r>
        <w:rPr>
          <w:color w:val="000000"/>
        </w:rPr>
        <w:t xml:space="preserve"> розлад: значуща для всіх, </w:t>
      </w:r>
      <w:r>
        <w:rPr>
          <w:i/>
          <w:color w:val="000000"/>
        </w:rPr>
        <w:t>крім</w:t>
      </w:r>
      <w:r>
        <w:rPr>
          <w:color w:val="000000"/>
        </w:rPr>
        <w:t xml:space="preserve"> “ЛОБОВА”.</w:t>
      </w:r>
    </w:p>
    <w:p w14:paraId="7BE62677" w14:textId="77777777" w:rsidR="00E05379" w:rsidRDefault="00E05379">
      <w:pPr>
        <w:rPr>
          <w:color w:val="000000"/>
        </w:rPr>
      </w:pPr>
    </w:p>
    <w:p w14:paraId="475E9E0A" w14:textId="77777777" w:rsidR="00E05379" w:rsidRDefault="00000000">
      <w:pPr>
        <w:pBdr>
          <w:top w:val="nil"/>
          <w:left w:val="nil"/>
          <w:bottom w:val="nil"/>
          <w:right w:val="nil"/>
          <w:between w:val="nil"/>
        </w:pBdr>
        <w:ind w:firstLine="0"/>
        <w:jc w:val="center"/>
        <w:rPr>
          <w:color w:val="000000"/>
        </w:rPr>
      </w:pPr>
      <w:r>
        <w:rPr>
          <w:noProof/>
          <w:color w:val="000000"/>
        </w:rPr>
        <w:lastRenderedPageBreak/>
        <w:drawing>
          <wp:inline distT="114300" distB="114300" distL="114300" distR="114300" wp14:anchorId="416F7626" wp14:editId="6C147721">
            <wp:extent cx="5956913" cy="3085558"/>
            <wp:effectExtent l="0" t="0" r="0" b="0"/>
            <wp:docPr id="5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0"/>
                    <a:srcRect t="7198"/>
                    <a:stretch>
                      <a:fillRect/>
                    </a:stretch>
                  </pic:blipFill>
                  <pic:spPr>
                    <a:xfrm>
                      <a:off x="0" y="0"/>
                      <a:ext cx="5956913" cy="3085558"/>
                    </a:xfrm>
                    <a:prstGeom prst="rect">
                      <a:avLst/>
                    </a:prstGeom>
                    <a:ln/>
                  </pic:spPr>
                </pic:pic>
              </a:graphicData>
            </a:graphic>
          </wp:inline>
        </w:drawing>
      </w:r>
    </w:p>
    <w:p w14:paraId="13E1B463" w14:textId="77777777" w:rsidR="00E05379" w:rsidRDefault="00000000">
      <w:pPr>
        <w:pBdr>
          <w:top w:val="nil"/>
          <w:left w:val="nil"/>
          <w:bottom w:val="nil"/>
          <w:right w:val="nil"/>
          <w:between w:val="nil"/>
        </w:pBdr>
        <w:spacing w:line="276" w:lineRule="auto"/>
        <w:ind w:firstLine="0"/>
        <w:jc w:val="center"/>
        <w:rPr>
          <w:color w:val="000000"/>
        </w:rPr>
      </w:pPr>
      <w:r>
        <w:rPr>
          <w:color w:val="000000"/>
        </w:rPr>
        <w:t xml:space="preserve">Рисунок 3.34 – Прогнозована розбіжність у віці </w:t>
      </w:r>
      <w:r>
        <w:rPr>
          <w:color w:val="000000"/>
        </w:rPr>
        <w:br/>
        <w:t>за всіма регіональними моделями та клінічними групами</w:t>
      </w:r>
      <w:r>
        <w:rPr>
          <w:color w:val="000000"/>
        </w:rPr>
        <w:br/>
        <w:t>для стаціонарної тестової групи жінок</w:t>
      </w:r>
    </w:p>
    <w:p w14:paraId="54D1E9C5" w14:textId="77777777" w:rsidR="00E05379" w:rsidRDefault="00E05379">
      <w:pPr>
        <w:rPr>
          <w:color w:val="000000"/>
        </w:rPr>
      </w:pPr>
    </w:p>
    <w:p w14:paraId="14020010" w14:textId="77777777" w:rsidR="00E05379" w:rsidRDefault="00000000">
      <w:pPr>
        <w:rPr>
          <w:color w:val="000000"/>
        </w:rPr>
      </w:pPr>
      <w:r>
        <w:rPr>
          <w:color w:val="000000"/>
        </w:rPr>
        <w:t xml:space="preserve">Для обох статей результати є дуже схожими для деяких неврологічних захворювань. Наприклад, судомні розлади,  епілептичний статус, шизофренія та </w:t>
      </w:r>
      <w:proofErr w:type="spellStart"/>
      <w:r>
        <w:rPr>
          <w:color w:val="000000"/>
        </w:rPr>
        <w:t>шизоафективний</w:t>
      </w:r>
      <w:proofErr w:type="spellEnd"/>
      <w:r>
        <w:rPr>
          <w:color w:val="000000"/>
        </w:rPr>
        <w:t xml:space="preserve"> розлад, отруєння і токсична дія ліків — вони всі були значущими майже для всіх регіональних моделей. Що важливо, це те, що вони були значущими для моделей “ПОТИЛИЧНА”, яка проявляє найбільше змін в альфа-ритмах, тобто змін із віком.</w:t>
      </w:r>
    </w:p>
    <w:p w14:paraId="2BC922F5" w14:textId="77777777" w:rsidR="00E05379" w:rsidRDefault="00000000">
      <w:pPr>
        <w:rPr>
          <w:color w:val="000000"/>
        </w:rPr>
      </w:pPr>
      <w:r>
        <w:rPr>
          <w:color w:val="000000"/>
        </w:rPr>
        <w:t>Також, проглядаючи p-значення, спостерігаємо тенденцію до нижчих p-значень для чоловіків, тобто це вказує на загально вищий вік мозку для пацієнтів чоловічої статі.</w:t>
      </w:r>
    </w:p>
    <w:p w14:paraId="5E4ECCDF" w14:textId="77777777" w:rsidR="00E05379" w:rsidRDefault="00E05379">
      <w:pPr>
        <w:rPr>
          <w:color w:val="000000"/>
        </w:rPr>
      </w:pPr>
    </w:p>
    <w:p w14:paraId="101665E0" w14:textId="77777777" w:rsidR="00E05379" w:rsidRDefault="00000000">
      <w:pPr>
        <w:pStyle w:val="22"/>
      </w:pPr>
      <w:bookmarkStart w:id="61" w:name="_heading=h.sqyw64" w:colFirst="0" w:colLast="0"/>
      <w:bookmarkEnd w:id="61"/>
      <w:r>
        <w:t xml:space="preserve">3.6. </w:t>
      </w:r>
      <w:proofErr w:type="spellStart"/>
      <w:r>
        <w:t>Огляд</w:t>
      </w:r>
      <w:proofErr w:type="spellEnd"/>
      <w:r>
        <w:t xml:space="preserve"> </w:t>
      </w:r>
      <w:proofErr w:type="spellStart"/>
      <w:r>
        <w:t>отриманих</w:t>
      </w:r>
      <w:proofErr w:type="spellEnd"/>
      <w:r>
        <w:t xml:space="preserve"> </w:t>
      </w:r>
      <w:proofErr w:type="spellStart"/>
      <w:r>
        <w:t>траєкторій</w:t>
      </w:r>
      <w:proofErr w:type="spellEnd"/>
      <w:r>
        <w:t xml:space="preserve"> </w:t>
      </w:r>
      <w:proofErr w:type="spellStart"/>
      <w:r>
        <w:t>клінічних</w:t>
      </w:r>
      <w:proofErr w:type="spellEnd"/>
      <w:r>
        <w:t xml:space="preserve"> </w:t>
      </w:r>
      <w:proofErr w:type="spellStart"/>
      <w:r>
        <w:t>груп</w:t>
      </w:r>
      <w:proofErr w:type="spellEnd"/>
    </w:p>
    <w:p w14:paraId="464EF434" w14:textId="77777777" w:rsidR="00E05379" w:rsidRDefault="00000000">
      <w:pPr>
        <w:pStyle w:val="31"/>
      </w:pPr>
      <w:bookmarkStart w:id="62" w:name="_heading=h.3cqmetx" w:colFirst="0" w:colLast="0"/>
      <w:bookmarkEnd w:id="62"/>
      <w:r>
        <w:t xml:space="preserve">3.6.1. </w:t>
      </w:r>
      <w:proofErr w:type="spellStart"/>
      <w:r>
        <w:t>Порівняння</w:t>
      </w:r>
      <w:proofErr w:type="spellEnd"/>
      <w:r>
        <w:t xml:space="preserve"> </w:t>
      </w:r>
      <w:proofErr w:type="spellStart"/>
      <w:r>
        <w:t>траєкторій</w:t>
      </w:r>
      <w:proofErr w:type="spellEnd"/>
      <w:r>
        <w:t xml:space="preserve"> з </w:t>
      </w:r>
      <w:proofErr w:type="spellStart"/>
      <w:r>
        <w:t>іншими</w:t>
      </w:r>
      <w:proofErr w:type="spellEnd"/>
      <w:r>
        <w:t xml:space="preserve"> </w:t>
      </w:r>
      <w:proofErr w:type="spellStart"/>
      <w:r>
        <w:t>дослідженнями</w:t>
      </w:r>
      <w:proofErr w:type="spellEnd"/>
    </w:p>
    <w:p w14:paraId="5DFB40B6" w14:textId="77777777" w:rsidR="00E05379" w:rsidRDefault="00000000">
      <w:pPr>
        <w:rPr>
          <w:color w:val="000000"/>
        </w:rPr>
      </w:pPr>
      <w:r>
        <w:rPr>
          <w:color w:val="000000"/>
        </w:rPr>
        <w:t xml:space="preserve">Шизофренія та </w:t>
      </w:r>
      <w:proofErr w:type="spellStart"/>
      <w:r>
        <w:rPr>
          <w:color w:val="000000"/>
        </w:rPr>
        <w:t>шизоафективний</w:t>
      </w:r>
      <w:proofErr w:type="spellEnd"/>
      <w:r>
        <w:rPr>
          <w:color w:val="000000"/>
        </w:rPr>
        <w:t xml:space="preserve"> розлад є популярним об’єктом аналізу для багатьох дослідженнях віку мозку. Як було наведено, зокрема у цій роботі, такі розлади явно впливають на передчасне старіння та вкотре підтверджують свою класифікацію як </w:t>
      </w:r>
      <w:proofErr w:type="spellStart"/>
      <w:r>
        <w:rPr>
          <w:color w:val="000000"/>
        </w:rPr>
        <w:t>нейродегенеративні</w:t>
      </w:r>
      <w:proofErr w:type="spellEnd"/>
      <w:r>
        <w:rPr>
          <w:color w:val="000000"/>
        </w:rPr>
        <w:t xml:space="preserve">. До слова, серед інших </w:t>
      </w:r>
      <w:r>
        <w:rPr>
          <w:color w:val="000000"/>
        </w:rPr>
        <w:lastRenderedPageBreak/>
        <w:t>неврологічних розладів, шизофренія була однією із найбільш впливових на підвищення віку мозку [</w:t>
      </w:r>
      <w:hyperlink w:anchor="bookmark=id.39kk8xu">
        <w:r>
          <w:rPr>
            <w:color w:val="000000"/>
          </w:rPr>
          <w:t>12</w:t>
        </w:r>
      </w:hyperlink>
      <w:r>
        <w:rPr>
          <w:color w:val="000000"/>
        </w:rPr>
        <w:t>][</w:t>
      </w:r>
      <w:hyperlink w:anchor="bookmark=id.48pi1tg">
        <w:r>
          <w:rPr>
            <w:color w:val="000000"/>
          </w:rPr>
          <w:t>14</w:t>
        </w:r>
      </w:hyperlink>
      <w:r>
        <w:rPr>
          <w:color w:val="000000"/>
        </w:rPr>
        <w:t>][</w:t>
      </w:r>
      <w:hyperlink w:anchor="bookmark=id.1vsw3ci">
        <w:r>
          <w:rPr>
            <w:color w:val="000000"/>
          </w:rPr>
          <w:t>60</w:t>
        </w:r>
      </w:hyperlink>
      <w:r>
        <w:rPr>
          <w:color w:val="000000"/>
        </w:rPr>
        <w:t>].</w:t>
      </w:r>
    </w:p>
    <w:p w14:paraId="0AEE6D72" w14:textId="77777777" w:rsidR="00E05379" w:rsidRDefault="00000000">
      <w:pPr>
        <w:rPr>
          <w:color w:val="000000"/>
        </w:rPr>
      </w:pPr>
      <w:r>
        <w:rPr>
          <w:color w:val="000000"/>
        </w:rPr>
        <w:t xml:space="preserve">Судомні розлади чи епілепсія належать до ще однієї великої категорії розладів — розладів центральної нервової системи. Вони часто впливають також на мозок і виступають як </w:t>
      </w:r>
      <w:proofErr w:type="spellStart"/>
      <w:r>
        <w:rPr>
          <w:color w:val="000000"/>
        </w:rPr>
        <w:t>коморбідність</w:t>
      </w:r>
      <w:proofErr w:type="spellEnd"/>
      <w:r>
        <w:rPr>
          <w:color w:val="000000"/>
        </w:rPr>
        <w:t xml:space="preserve"> для неврологічних </w:t>
      </w:r>
      <w:proofErr w:type="spellStart"/>
      <w:r>
        <w:rPr>
          <w:color w:val="000000"/>
        </w:rPr>
        <w:t>нейродегенеративних</w:t>
      </w:r>
      <w:proofErr w:type="spellEnd"/>
      <w:r>
        <w:rPr>
          <w:color w:val="000000"/>
        </w:rPr>
        <w:t xml:space="preserve"> розладів [</w:t>
      </w:r>
      <w:hyperlink w:anchor="bookmark=id.4fsjm0b">
        <w:r>
          <w:rPr>
            <w:color w:val="000000"/>
          </w:rPr>
          <w:t>61</w:t>
        </w:r>
      </w:hyperlink>
      <w:r>
        <w:rPr>
          <w:color w:val="000000"/>
        </w:rPr>
        <w:t xml:space="preserve">]. </w:t>
      </w:r>
    </w:p>
    <w:p w14:paraId="77E97465" w14:textId="77777777" w:rsidR="00E05379" w:rsidRDefault="00000000">
      <w:pPr>
        <w:rPr>
          <w:color w:val="000000"/>
        </w:rPr>
      </w:pPr>
      <w:r>
        <w:rPr>
          <w:color w:val="000000"/>
        </w:rPr>
        <w:t xml:space="preserve">Ставлячи у порівняння до отриманих у цій роботі результатах, судомні розлади можуть демонструвати підвищення прогнозованої розбіжності на фоні здорових пацієнтів, при тому навіть більшу розбіжність у випадку більших </w:t>
      </w:r>
      <w:proofErr w:type="spellStart"/>
      <w:r>
        <w:rPr>
          <w:color w:val="000000"/>
        </w:rPr>
        <w:t>болей</w:t>
      </w:r>
      <w:proofErr w:type="spellEnd"/>
      <w:r>
        <w:rPr>
          <w:color w:val="000000"/>
        </w:rPr>
        <w:t xml:space="preserve"> при судомах [</w:t>
      </w:r>
      <w:hyperlink w:anchor="bookmark=id.2uxtw84">
        <w:r>
          <w:rPr>
            <w:color w:val="000000"/>
          </w:rPr>
          <w:t>62</w:t>
        </w:r>
      </w:hyperlink>
      <w:r>
        <w:rPr>
          <w:color w:val="000000"/>
        </w:rPr>
        <w:t>].</w:t>
      </w:r>
    </w:p>
    <w:p w14:paraId="5223398E" w14:textId="77777777" w:rsidR="00E05379" w:rsidRDefault="00000000">
      <w:pPr>
        <w:rPr>
          <w:color w:val="000000"/>
        </w:rPr>
      </w:pPr>
      <w:r>
        <w:rPr>
          <w:color w:val="000000"/>
        </w:rPr>
        <w:t>Епілептичний статус може бути спричинений черепно-мозковою травмою [</w:t>
      </w:r>
      <w:hyperlink w:anchor="bookmark=id.1a346fx">
        <w:r>
          <w:rPr>
            <w:color w:val="000000"/>
          </w:rPr>
          <w:t>63</w:t>
        </w:r>
      </w:hyperlink>
      <w:r>
        <w:rPr>
          <w:color w:val="000000"/>
        </w:rPr>
        <w:t>], яка, своєю чергою, також впливає на вік мозку [</w:t>
      </w:r>
      <w:hyperlink w:anchor="bookmark=id.3u2rp3q">
        <w:r>
          <w:rPr>
            <w:color w:val="000000"/>
          </w:rPr>
          <w:t>64</w:t>
        </w:r>
      </w:hyperlink>
      <w:r>
        <w:rPr>
          <w:color w:val="000000"/>
        </w:rPr>
        <w:t>]. Пацієнти із таким діагнозом показали загалом значно вищу прогнозовану розбіжність унаслідок поранення голови у порівнянні із періодом одразу після травми та тиждень потому.</w:t>
      </w:r>
    </w:p>
    <w:p w14:paraId="2C63E7F6" w14:textId="77777777" w:rsidR="00E05379" w:rsidRDefault="00000000">
      <w:pPr>
        <w:rPr>
          <w:color w:val="000000"/>
        </w:rPr>
      </w:pPr>
      <w:r>
        <w:rPr>
          <w:color w:val="000000"/>
        </w:rPr>
        <w:t>Бачимо також значущість інших розладів центральної нервової системи у жінок, до таких можуть входити таке захворювання як розсіяний склероз, яке є часто фактором підвищення віку мозку, наприклад як було показано у [</w:t>
      </w:r>
      <w:hyperlink w:anchor="bookmark=id.2afmg28">
        <w:r>
          <w:rPr>
            <w:color w:val="000000"/>
          </w:rPr>
          <w:t>10</w:t>
        </w:r>
      </w:hyperlink>
      <w:r>
        <w:rPr>
          <w:color w:val="000000"/>
        </w:rPr>
        <w:t>] чи [</w:t>
      </w:r>
      <w:hyperlink w:anchor="bookmark=id.2981zbj">
        <w:r>
          <w:rPr>
            <w:color w:val="000000"/>
          </w:rPr>
          <w:t>65</w:t>
        </w:r>
      </w:hyperlink>
      <w:r>
        <w:rPr>
          <w:color w:val="000000"/>
        </w:rPr>
        <w:t>].</w:t>
      </w:r>
    </w:p>
    <w:p w14:paraId="0FC68703" w14:textId="77777777" w:rsidR="00E05379" w:rsidRDefault="00000000">
      <w:pPr>
        <w:rPr>
          <w:color w:val="000000"/>
        </w:rPr>
      </w:pPr>
      <w:r>
        <w:rPr>
          <w:color w:val="000000"/>
        </w:rPr>
        <w:t>Для чоловіків є значущими розлади пов’язані з інфарктом міокарда, зупинкою серця, його недостатністю тощо. Дослідження як [</w:t>
      </w:r>
      <w:hyperlink w:anchor="bookmark=id.1qoc8b1">
        <w:r>
          <w:rPr>
            <w:color w:val="000000"/>
          </w:rPr>
          <w:t>47</w:t>
        </w:r>
      </w:hyperlink>
      <w:r>
        <w:rPr>
          <w:color w:val="000000"/>
        </w:rPr>
        <w:t>] чи [</w:t>
      </w:r>
      <w:hyperlink w:anchor="bookmark=id.odc9jc">
        <w:r>
          <w:rPr>
            <w:color w:val="000000"/>
          </w:rPr>
          <w:t>66</w:t>
        </w:r>
      </w:hyperlink>
      <w:r>
        <w:rPr>
          <w:color w:val="000000"/>
        </w:rPr>
        <w:t>] знаходили подібний зв’язок із вищою прогнозованою розбіжністю та серцево-судинними характеристиками пацієнтами.</w:t>
      </w:r>
    </w:p>
    <w:p w14:paraId="4E362BDF" w14:textId="77777777" w:rsidR="00E05379" w:rsidRDefault="00000000">
      <w:pPr>
        <w:rPr>
          <w:color w:val="000000"/>
        </w:rPr>
      </w:pPr>
      <w:r>
        <w:rPr>
          <w:color w:val="000000"/>
        </w:rPr>
        <w:t xml:space="preserve">Не менш цікавими за вище описані, є підвищене старіння мозку для клінічних груп токсичної дії ліків та зловживання психоактивними речовинами чоловіків. Такий ефект спостерігався для, наприклад, людей із </w:t>
      </w:r>
      <w:proofErr w:type="spellStart"/>
      <w:r>
        <w:rPr>
          <w:color w:val="000000"/>
        </w:rPr>
        <w:t>метамфетаміновою</w:t>
      </w:r>
      <w:proofErr w:type="spellEnd"/>
      <w:r>
        <w:rPr>
          <w:color w:val="000000"/>
        </w:rPr>
        <w:t xml:space="preserve"> залежністю в іншій публікації [</w:t>
      </w:r>
      <w:hyperlink w:anchor="bookmark=id.38czs75">
        <w:r>
          <w:rPr>
            <w:color w:val="000000"/>
          </w:rPr>
          <w:t>67</w:t>
        </w:r>
      </w:hyperlink>
      <w:r>
        <w:rPr>
          <w:color w:val="000000"/>
        </w:rPr>
        <w:t>]. Також наркотична залежність проявлялася у загальному вищому ефекті біологічного старіння організму [</w:t>
      </w:r>
      <w:hyperlink w:anchor="bookmark=id.1nia2ey">
        <w:r>
          <w:rPr>
            <w:color w:val="000000"/>
          </w:rPr>
          <w:t>68</w:t>
        </w:r>
      </w:hyperlink>
      <w:r>
        <w:rPr>
          <w:color w:val="000000"/>
        </w:rPr>
        <w:t>].</w:t>
      </w:r>
    </w:p>
    <w:p w14:paraId="0F3DE32E" w14:textId="77777777" w:rsidR="00E05379" w:rsidRPr="00E42999" w:rsidRDefault="00000000">
      <w:pPr>
        <w:pStyle w:val="31"/>
        <w:rPr>
          <w:lang w:val="uk-UA"/>
        </w:rPr>
      </w:pPr>
      <w:bookmarkStart w:id="63" w:name="_heading=h.1rvwp1q" w:colFirst="0" w:colLast="0"/>
      <w:bookmarkEnd w:id="63"/>
      <w:r w:rsidRPr="00E42999">
        <w:rPr>
          <w:lang w:val="uk-UA"/>
        </w:rPr>
        <w:lastRenderedPageBreak/>
        <w:t>3.6.2. Теорія зв’язку факторів впливу епілепсії та наркотичної залежності</w:t>
      </w:r>
    </w:p>
    <w:p w14:paraId="54411508" w14:textId="77777777" w:rsidR="00E05379" w:rsidRDefault="00000000">
      <w:pPr>
        <w:rPr>
          <w:color w:val="000000"/>
        </w:rPr>
      </w:pPr>
      <w:r>
        <w:rPr>
          <w:color w:val="000000"/>
        </w:rPr>
        <w:t>Порівняння чинників старіння мозку у вживанні наркотиків та судомних розладах є вкрай цікавим, адже ми бачимо як ці підгрупи є однаково виразними. Обидва стани можна зрозуміти з погляду теорії збудливого/гальмівного балансу.</w:t>
      </w:r>
    </w:p>
    <w:p w14:paraId="5FD0AC05" w14:textId="77777777" w:rsidR="00E05379" w:rsidRDefault="00000000">
      <w:pPr>
        <w:rPr>
          <w:color w:val="000000"/>
        </w:rPr>
      </w:pPr>
      <w:r>
        <w:rPr>
          <w:color w:val="000000"/>
        </w:rPr>
        <w:t xml:space="preserve">Теорія збудливого/гальмівного балансу побудована на взаємодії збудливих і гальмівних </w:t>
      </w:r>
      <w:proofErr w:type="spellStart"/>
      <w:r>
        <w:rPr>
          <w:color w:val="000000"/>
        </w:rPr>
        <w:t>нейромедіаторів</w:t>
      </w:r>
      <w:proofErr w:type="spellEnd"/>
      <w:r>
        <w:rPr>
          <w:color w:val="000000"/>
        </w:rPr>
        <w:t xml:space="preserve"> — спеціальних хімічних речовин, які передають електричний імпульс в корі мозку. Така взаємодія пов’язана зі всіма подіями, які виникають між нейронами, наприклад, унаслідок сенсорної стимуляції [</w:t>
      </w:r>
      <w:hyperlink w:anchor="bookmark=id.47hxl2r">
        <w:r>
          <w:rPr>
            <w:color w:val="000000"/>
          </w:rPr>
          <w:t>69</w:t>
        </w:r>
      </w:hyperlink>
      <w:r>
        <w:rPr>
          <w:color w:val="000000"/>
        </w:rPr>
        <w:t>].</w:t>
      </w:r>
    </w:p>
    <w:p w14:paraId="63642D08" w14:textId="77777777" w:rsidR="00E05379" w:rsidRDefault="00000000">
      <w:pPr>
        <w:rPr>
          <w:color w:val="000000"/>
        </w:rPr>
      </w:pPr>
      <w:r>
        <w:rPr>
          <w:color w:val="000000"/>
        </w:rPr>
        <w:t xml:space="preserve">Основними збудливими та гальмівними </w:t>
      </w:r>
      <w:proofErr w:type="spellStart"/>
      <w:r>
        <w:rPr>
          <w:color w:val="000000"/>
        </w:rPr>
        <w:t>нейромедіаторами</w:t>
      </w:r>
      <w:proofErr w:type="spellEnd"/>
      <w:r>
        <w:rPr>
          <w:color w:val="000000"/>
        </w:rPr>
        <w:t xml:space="preserve"> є глутамат та ГАМК (гамма-</w:t>
      </w:r>
      <w:proofErr w:type="spellStart"/>
      <w:r>
        <w:rPr>
          <w:color w:val="000000"/>
        </w:rPr>
        <w:t>аміномасляна</w:t>
      </w:r>
      <w:proofErr w:type="spellEnd"/>
      <w:r>
        <w:rPr>
          <w:color w:val="000000"/>
        </w:rPr>
        <w:t xml:space="preserve"> кислота) відповідно. На регуляцію збудливості кори головного мозку можуть суттєво впливати зміни в метаболізмі глутамату та ГАМК [</w:t>
      </w:r>
      <w:hyperlink w:anchor="bookmark=id.2mn7vak">
        <w:r>
          <w:rPr>
            <w:color w:val="000000"/>
          </w:rPr>
          <w:t>70</w:t>
        </w:r>
      </w:hyperlink>
      <w:r>
        <w:rPr>
          <w:color w:val="000000"/>
        </w:rPr>
        <w:t>].</w:t>
      </w:r>
    </w:p>
    <w:p w14:paraId="1520775B" w14:textId="77777777" w:rsidR="00E05379" w:rsidRDefault="00000000">
      <w:pPr>
        <w:rPr>
          <w:color w:val="000000"/>
        </w:rPr>
      </w:pPr>
      <w:r>
        <w:rPr>
          <w:color w:val="000000"/>
        </w:rPr>
        <w:t xml:space="preserve">Дисбаланс між проявом цих </w:t>
      </w:r>
      <w:proofErr w:type="spellStart"/>
      <w:r>
        <w:rPr>
          <w:color w:val="000000"/>
        </w:rPr>
        <w:t>нейромедіаторів</w:t>
      </w:r>
      <w:proofErr w:type="spellEnd"/>
      <w:r>
        <w:rPr>
          <w:color w:val="000000"/>
        </w:rPr>
        <w:t xml:space="preserve">, </w:t>
      </w:r>
      <w:proofErr w:type="spellStart"/>
      <w:r>
        <w:rPr>
          <w:color w:val="000000"/>
        </w:rPr>
        <w:t>глутуматом</w:t>
      </w:r>
      <w:proofErr w:type="spellEnd"/>
      <w:r>
        <w:rPr>
          <w:color w:val="000000"/>
        </w:rPr>
        <w:t xml:space="preserve"> та ГАМК, може спричинити </w:t>
      </w:r>
      <w:proofErr w:type="spellStart"/>
      <w:r>
        <w:rPr>
          <w:color w:val="000000"/>
        </w:rPr>
        <w:t>ексайтотоксичність</w:t>
      </w:r>
      <w:proofErr w:type="spellEnd"/>
      <w:r>
        <w:rPr>
          <w:color w:val="000000"/>
        </w:rPr>
        <w:t xml:space="preserve"> (збудливу токсичність) [</w:t>
      </w:r>
      <w:hyperlink w:anchor="bookmark=id.11si5id">
        <w:r>
          <w:rPr>
            <w:color w:val="000000"/>
          </w:rPr>
          <w:t>71</w:t>
        </w:r>
      </w:hyperlink>
      <w:r>
        <w:rPr>
          <w:color w:val="000000"/>
        </w:rPr>
        <w:t xml:space="preserve">]. </w:t>
      </w:r>
      <w:proofErr w:type="spellStart"/>
      <w:r>
        <w:rPr>
          <w:color w:val="000000"/>
        </w:rPr>
        <w:t>Ексайтотоксичність</w:t>
      </w:r>
      <w:proofErr w:type="spellEnd"/>
      <w:r>
        <w:rPr>
          <w:color w:val="000000"/>
        </w:rPr>
        <w:t xml:space="preserve"> відбувається при тривалому впливі глутамату, що може викликати загибель нейронів [</w:t>
      </w:r>
      <w:hyperlink w:anchor="bookmark=id.3ls5o66">
        <w:r>
          <w:rPr>
            <w:color w:val="000000"/>
          </w:rPr>
          <w:t>72</w:t>
        </w:r>
      </w:hyperlink>
      <w:r>
        <w:rPr>
          <w:color w:val="000000"/>
        </w:rPr>
        <w:t>].</w:t>
      </w:r>
    </w:p>
    <w:p w14:paraId="198FA3AB" w14:textId="77777777" w:rsidR="00E05379" w:rsidRDefault="00000000">
      <w:pPr>
        <w:rPr>
          <w:color w:val="000000"/>
        </w:rPr>
      </w:pPr>
      <w:r>
        <w:rPr>
          <w:color w:val="000000"/>
        </w:rPr>
        <w:t xml:space="preserve">Зрозуміло, що в контексті </w:t>
      </w:r>
      <w:proofErr w:type="spellStart"/>
      <w:r>
        <w:rPr>
          <w:color w:val="000000"/>
        </w:rPr>
        <w:t>нейродегенерації</w:t>
      </w:r>
      <w:proofErr w:type="spellEnd"/>
      <w:r>
        <w:rPr>
          <w:color w:val="000000"/>
        </w:rPr>
        <w:t>, загибель нейронів може бути причетна до розвитку низки неврологічних розладів, зокрема епілепсії [</w:t>
      </w:r>
      <w:hyperlink w:anchor="bookmark=id.haapch">
        <w:r>
          <w:rPr>
            <w:color w:val="000000"/>
          </w:rPr>
          <w:t>19</w:t>
        </w:r>
      </w:hyperlink>
      <w:r>
        <w:rPr>
          <w:color w:val="000000"/>
        </w:rPr>
        <w:t>][</w:t>
      </w:r>
      <w:hyperlink w:anchor="bookmark=id.11si5id">
        <w:r>
          <w:rPr>
            <w:color w:val="000000"/>
          </w:rPr>
          <w:t>71</w:t>
        </w:r>
      </w:hyperlink>
      <w:r>
        <w:rPr>
          <w:color w:val="000000"/>
        </w:rPr>
        <w:t xml:space="preserve">]. Ще одне дослідження вказує на те, що епілепсія зв’язана із нижчим рівнем </w:t>
      </w:r>
      <w:proofErr w:type="spellStart"/>
      <w:r>
        <w:rPr>
          <w:color w:val="000000"/>
        </w:rPr>
        <w:t>гальмувальних</w:t>
      </w:r>
      <w:proofErr w:type="spellEnd"/>
      <w:r>
        <w:rPr>
          <w:color w:val="000000"/>
        </w:rPr>
        <w:t xml:space="preserve"> механізмів у електричній активності мозку [</w:t>
      </w:r>
      <w:hyperlink w:anchor="bookmark=id.20xfydz">
        <w:r>
          <w:rPr>
            <w:color w:val="000000"/>
          </w:rPr>
          <w:t>73</w:t>
        </w:r>
      </w:hyperlink>
      <w:r>
        <w:rPr>
          <w:color w:val="000000"/>
        </w:rPr>
        <w:t>], тобто зменшена концентрація ГАМК.</w:t>
      </w:r>
    </w:p>
    <w:p w14:paraId="3686A725" w14:textId="77777777" w:rsidR="00E05379" w:rsidRDefault="00000000">
      <w:pPr>
        <w:rPr>
          <w:color w:val="000000"/>
        </w:rPr>
      </w:pPr>
      <w:r>
        <w:rPr>
          <w:color w:val="000000"/>
        </w:rPr>
        <w:t xml:space="preserve">Схоже, було встановлено, що зловживання наркотичними препаратами може зменшити інтенсивність метаболізму ГАМК, тобто зменшення їх долі в передачі імпульсу, що так само призведе до </w:t>
      </w:r>
      <w:proofErr w:type="spellStart"/>
      <w:r>
        <w:rPr>
          <w:color w:val="000000"/>
        </w:rPr>
        <w:t>ексайтотоксичності</w:t>
      </w:r>
      <w:proofErr w:type="spellEnd"/>
      <w:r>
        <w:rPr>
          <w:color w:val="000000"/>
        </w:rPr>
        <w:t xml:space="preserve"> [</w:t>
      </w:r>
      <w:hyperlink w:anchor="bookmark=id.38czs75">
        <w:r>
          <w:rPr>
            <w:color w:val="000000"/>
          </w:rPr>
          <w:t>67</w:t>
        </w:r>
      </w:hyperlink>
      <w:r>
        <w:rPr>
          <w:color w:val="000000"/>
        </w:rPr>
        <w:t>][</w:t>
      </w:r>
      <w:hyperlink w:anchor="bookmark=id.4kx3h1s">
        <w:r>
          <w:rPr>
            <w:color w:val="000000"/>
          </w:rPr>
          <w:t>74</w:t>
        </w:r>
      </w:hyperlink>
      <w:r>
        <w:rPr>
          <w:color w:val="000000"/>
        </w:rPr>
        <w:t>].</w:t>
      </w:r>
    </w:p>
    <w:p w14:paraId="66C70FFB" w14:textId="77777777" w:rsidR="00E05379" w:rsidRDefault="00E05379">
      <w:pPr>
        <w:rPr>
          <w:highlight w:val="white"/>
        </w:rPr>
      </w:pPr>
    </w:p>
    <w:p w14:paraId="7DBCEC58" w14:textId="77777777" w:rsidR="00E05379" w:rsidRDefault="00E05379">
      <w:pPr>
        <w:rPr>
          <w:highlight w:val="white"/>
        </w:rPr>
      </w:pPr>
    </w:p>
    <w:p w14:paraId="53C3D5D7" w14:textId="77777777" w:rsidR="00E05379" w:rsidRDefault="00000000">
      <w:pPr>
        <w:pStyle w:val="22"/>
        <w:rPr>
          <w:color w:val="000000"/>
        </w:rPr>
      </w:pPr>
      <w:bookmarkStart w:id="64" w:name="_heading=h.4bvk7pj" w:colFirst="0" w:colLast="0"/>
      <w:bookmarkEnd w:id="64"/>
      <w:r>
        <w:rPr>
          <w:color w:val="000000"/>
        </w:rPr>
        <w:lastRenderedPageBreak/>
        <w:t xml:space="preserve">3.7. </w:t>
      </w:r>
      <w:proofErr w:type="spellStart"/>
      <w:r>
        <w:rPr>
          <w:color w:val="000000"/>
        </w:rPr>
        <w:t>Потенційні</w:t>
      </w:r>
      <w:proofErr w:type="spellEnd"/>
      <w:r>
        <w:rPr>
          <w:color w:val="000000"/>
        </w:rPr>
        <w:t xml:space="preserve"> </w:t>
      </w:r>
      <w:proofErr w:type="spellStart"/>
      <w:r>
        <w:rPr>
          <w:color w:val="000000"/>
        </w:rPr>
        <w:t>покращення</w:t>
      </w:r>
      <w:proofErr w:type="spellEnd"/>
    </w:p>
    <w:p w14:paraId="1AEF8C46" w14:textId="77777777" w:rsidR="00E05379" w:rsidRDefault="00E05379">
      <w:pPr>
        <w:pBdr>
          <w:top w:val="nil"/>
          <w:left w:val="nil"/>
          <w:bottom w:val="nil"/>
          <w:right w:val="nil"/>
          <w:between w:val="nil"/>
        </w:pBdr>
        <w:ind w:left="360" w:hanging="360"/>
        <w:rPr>
          <w:color w:val="000000"/>
        </w:rPr>
      </w:pPr>
    </w:p>
    <w:p w14:paraId="72E513DF" w14:textId="77777777" w:rsidR="00E05379" w:rsidRDefault="00000000">
      <w:pPr>
        <w:numPr>
          <w:ilvl w:val="0"/>
          <w:numId w:val="5"/>
        </w:numPr>
        <w:pBdr>
          <w:top w:val="nil"/>
          <w:left w:val="nil"/>
          <w:bottom w:val="nil"/>
          <w:right w:val="nil"/>
          <w:between w:val="nil"/>
        </w:pBdr>
        <w:ind w:left="0" w:firstLine="709"/>
        <w:rPr>
          <w:color w:val="000000"/>
        </w:rPr>
      </w:pPr>
      <w:r>
        <w:rPr>
          <w:color w:val="000000"/>
        </w:rPr>
        <w:t>Варто приділити більш детальну увагу визначенні вагомих областей та частот. Адже, як було видно в пункті “</w:t>
      </w:r>
      <w:proofErr w:type="spellStart"/>
      <w:r>
        <w:rPr>
          <w:color w:val="000000"/>
        </w:rPr>
        <w:t>Теплокарти</w:t>
      </w:r>
      <w:proofErr w:type="spellEnd"/>
      <w:r>
        <w:rPr>
          <w:color w:val="000000"/>
        </w:rPr>
        <w:t xml:space="preserve">” їх було встановлено із допомогою простої візуальної інспекції. Надалі варто ввести деякий чисельний поріг вагомості, який би відсіював неважливі, на думку моделей, ознаки у формі областей та частот. Чи, можливо, провести ієрархічний кластерний аналіз для групування подібних комірок на </w:t>
      </w:r>
      <w:proofErr w:type="spellStart"/>
      <w:r>
        <w:rPr>
          <w:color w:val="000000"/>
        </w:rPr>
        <w:t>теплокарті</w:t>
      </w:r>
      <w:proofErr w:type="spellEnd"/>
      <w:r>
        <w:rPr>
          <w:color w:val="000000"/>
        </w:rPr>
        <w:t xml:space="preserve"> </w:t>
      </w:r>
      <w:proofErr w:type="spellStart"/>
      <w:r>
        <w:rPr>
          <w:color w:val="000000"/>
        </w:rPr>
        <w:t>важливостей</w:t>
      </w:r>
      <w:proofErr w:type="spellEnd"/>
      <w:r>
        <w:rPr>
          <w:color w:val="000000"/>
        </w:rPr>
        <w:t>.</w:t>
      </w:r>
    </w:p>
    <w:p w14:paraId="593845ED" w14:textId="77777777" w:rsidR="00E05379" w:rsidRDefault="00000000">
      <w:pPr>
        <w:numPr>
          <w:ilvl w:val="0"/>
          <w:numId w:val="5"/>
        </w:numPr>
        <w:pBdr>
          <w:top w:val="nil"/>
          <w:left w:val="nil"/>
          <w:bottom w:val="nil"/>
          <w:right w:val="nil"/>
          <w:between w:val="nil"/>
        </w:pBdr>
        <w:ind w:left="0" w:firstLine="709"/>
        <w:rPr>
          <w:color w:val="000000"/>
        </w:rPr>
      </w:pPr>
      <w:r>
        <w:rPr>
          <w:color w:val="000000"/>
        </w:rPr>
        <w:t>За схожим принципом, варто обирати кількість клінічних груп. Наприклад, встановити поріг кількості пацієнтів, що входять до відповідних клінічних груп, а не встановлювати константну кількість груп для обох статей не дивлячись на відмінності у їх розподілів.</w:t>
      </w:r>
    </w:p>
    <w:p w14:paraId="5EDF6EEF" w14:textId="77777777" w:rsidR="00E05379" w:rsidRDefault="00000000">
      <w:pPr>
        <w:numPr>
          <w:ilvl w:val="0"/>
          <w:numId w:val="5"/>
        </w:numPr>
        <w:pBdr>
          <w:top w:val="nil"/>
          <w:left w:val="nil"/>
          <w:bottom w:val="nil"/>
          <w:right w:val="nil"/>
          <w:between w:val="nil"/>
        </w:pBdr>
        <w:ind w:left="0" w:firstLine="709"/>
        <w:rPr>
          <w:color w:val="000000"/>
        </w:rPr>
      </w:pPr>
      <w:r>
        <w:rPr>
          <w:color w:val="000000"/>
        </w:rPr>
        <w:t xml:space="preserve">Також є сенс з’єднати всі </w:t>
      </w:r>
      <w:proofErr w:type="spellStart"/>
      <w:r>
        <w:rPr>
          <w:color w:val="000000"/>
        </w:rPr>
        <w:t>теплокарти</w:t>
      </w:r>
      <w:proofErr w:type="spellEnd"/>
      <w:r>
        <w:rPr>
          <w:color w:val="000000"/>
        </w:rPr>
        <w:t xml:space="preserve"> </w:t>
      </w:r>
      <w:proofErr w:type="spellStart"/>
      <w:r>
        <w:rPr>
          <w:color w:val="000000"/>
        </w:rPr>
        <w:t>важливостей</w:t>
      </w:r>
      <w:proofErr w:type="spellEnd"/>
      <w:r>
        <w:rPr>
          <w:color w:val="000000"/>
        </w:rPr>
        <w:t xml:space="preserve"> регіональних часток та порівняти із </w:t>
      </w:r>
      <w:proofErr w:type="spellStart"/>
      <w:r>
        <w:rPr>
          <w:color w:val="000000"/>
        </w:rPr>
        <w:t>теплокартою</w:t>
      </w:r>
      <w:proofErr w:type="spellEnd"/>
      <w:r>
        <w:rPr>
          <w:color w:val="000000"/>
        </w:rPr>
        <w:t xml:space="preserve"> моделі “УСІ”. Хоча і було сказано про алгоритм логарифмічної нормалізації для кожної карти, проте воно було здійснено незалежно та окремо для кожної </w:t>
      </w:r>
      <w:proofErr w:type="spellStart"/>
      <w:r>
        <w:rPr>
          <w:color w:val="000000"/>
        </w:rPr>
        <w:t>теплокарти</w:t>
      </w:r>
      <w:proofErr w:type="spellEnd"/>
      <w:r>
        <w:rPr>
          <w:color w:val="000000"/>
        </w:rPr>
        <w:t xml:space="preserve">. Такий підхід насправді не дає змогу узагальнити шкалу з-поміж усіх часток, бо початкові важливості для кожної частки розраховані окремо для кожного </w:t>
      </w:r>
      <w:proofErr w:type="spellStart"/>
      <w:r>
        <w:rPr>
          <w:color w:val="000000"/>
        </w:rPr>
        <w:t>регресора</w:t>
      </w:r>
      <w:proofErr w:type="spellEnd"/>
      <w:r>
        <w:rPr>
          <w:color w:val="000000"/>
        </w:rPr>
        <w:t xml:space="preserve"> випадкового лісу. І, відповідно, глибина дерев і вузли тощо всередині випадкового лісу безпосередньо під час навчання є різними. Отже, є сильне методологічне обмеження у цьому плані, яке повинно бути проаналізоване ширше.</w:t>
      </w:r>
    </w:p>
    <w:p w14:paraId="3CAFBEDC" w14:textId="77777777" w:rsidR="00E05379" w:rsidRDefault="00000000">
      <w:pPr>
        <w:numPr>
          <w:ilvl w:val="0"/>
          <w:numId w:val="5"/>
        </w:numPr>
        <w:pBdr>
          <w:top w:val="nil"/>
          <w:left w:val="nil"/>
          <w:bottom w:val="nil"/>
          <w:right w:val="nil"/>
          <w:between w:val="nil"/>
        </w:pBdr>
        <w:ind w:left="0" w:firstLine="709"/>
        <w:rPr>
          <w:color w:val="000000"/>
        </w:rPr>
      </w:pPr>
      <w:r>
        <w:rPr>
          <w:color w:val="000000"/>
        </w:rPr>
        <w:t>Разом із цим, інтригує подальший розбір теорії збудливо/гальмівного балансу. Це дуже велика сфера досліджень, які тільки частково перетинаються із записами ЕЕГ та їх похідними мірами, як спектральна потужність. Тому це наштовхує на більш ґрунтовне врахування тонкощів та специфіки такої теорії.</w:t>
      </w:r>
    </w:p>
    <w:p w14:paraId="3D39D750" w14:textId="77777777" w:rsidR="00E05379" w:rsidRDefault="00000000">
      <w:pPr>
        <w:numPr>
          <w:ilvl w:val="0"/>
          <w:numId w:val="5"/>
        </w:numPr>
        <w:pBdr>
          <w:top w:val="nil"/>
          <w:left w:val="nil"/>
          <w:bottom w:val="nil"/>
          <w:right w:val="nil"/>
          <w:between w:val="nil"/>
        </w:pBdr>
        <w:ind w:left="0" w:firstLine="709"/>
        <w:rPr>
          <w:color w:val="000000"/>
        </w:rPr>
      </w:pPr>
      <w:r>
        <w:rPr>
          <w:color w:val="000000"/>
        </w:rPr>
        <w:t xml:space="preserve">Як вже було </w:t>
      </w:r>
      <w:proofErr w:type="spellStart"/>
      <w:r>
        <w:rPr>
          <w:color w:val="000000"/>
        </w:rPr>
        <w:t>звернуто</w:t>
      </w:r>
      <w:proofErr w:type="spellEnd"/>
      <w:r>
        <w:rPr>
          <w:color w:val="000000"/>
        </w:rPr>
        <w:t xml:space="preserve"> увагу, невирішеним залишається питання значущості підгруп прогнозованих розбіжностей для різних рівнів </w:t>
      </w:r>
      <w:proofErr w:type="spellStart"/>
      <w:r>
        <w:rPr>
          <w:color w:val="000000"/>
        </w:rPr>
        <w:t>коморбідності</w:t>
      </w:r>
      <w:proofErr w:type="spellEnd"/>
      <w:r>
        <w:rPr>
          <w:color w:val="000000"/>
        </w:rPr>
        <w:t xml:space="preserve">. Тому що як було показано, пацієнти із найнижчим рівнем </w:t>
      </w:r>
      <w:proofErr w:type="spellStart"/>
      <w:r>
        <w:rPr>
          <w:color w:val="000000"/>
        </w:rPr>
        <w:lastRenderedPageBreak/>
        <w:t>коморбідності</w:t>
      </w:r>
      <w:proofErr w:type="spellEnd"/>
      <w:r>
        <w:rPr>
          <w:color w:val="000000"/>
        </w:rPr>
        <w:t xml:space="preserve"> демонструють старіший мозок. Є припущення, що це </w:t>
      </w:r>
      <w:proofErr w:type="spellStart"/>
      <w:r>
        <w:rPr>
          <w:color w:val="000000"/>
        </w:rPr>
        <w:t>виникло</w:t>
      </w:r>
      <w:proofErr w:type="spellEnd"/>
      <w:r>
        <w:rPr>
          <w:color w:val="000000"/>
        </w:rPr>
        <w:t xml:space="preserve"> унаслідок того, що такі пацієнти є ближчими за нейрофізіологічними особливостями до амбулаторних пацієнтів на яких, своєю чергою, було натреновано моделі. І через це, результати могли бути змістовнішими для статистичних тестів.</w:t>
      </w:r>
    </w:p>
    <w:p w14:paraId="6F05E649" w14:textId="77777777" w:rsidR="00E05379" w:rsidRDefault="00000000">
      <w:pPr>
        <w:numPr>
          <w:ilvl w:val="0"/>
          <w:numId w:val="5"/>
        </w:numPr>
        <w:pBdr>
          <w:top w:val="nil"/>
          <w:left w:val="nil"/>
          <w:bottom w:val="nil"/>
          <w:right w:val="nil"/>
          <w:between w:val="nil"/>
        </w:pBdr>
        <w:ind w:left="0" w:firstLine="709"/>
        <w:rPr>
          <w:color w:val="000000"/>
        </w:rPr>
      </w:pPr>
      <w:r>
        <w:rPr>
          <w:color w:val="000000"/>
        </w:rPr>
        <w:t>Дослідження прогнозованої розбіжності у віці на основі віку мозку є тільки частиною загальних теорій щодо старіння організму. Саме тому дуже важливим додатковим аспектом буде аналіз біологічних теорій старіння людини та, потенційно, їх перетину з отриманими результатами за клінічними характеристиками тощо. Зокрема, можна виділити “цибулеву модель” накопичення патологій упродовж життя, яку детально розглянули автори дослідження [</w:t>
      </w:r>
      <w:hyperlink w:anchor="bookmark=id.302dr9l">
        <w:r>
          <w:rPr>
            <w:color w:val="000000"/>
          </w:rPr>
          <w:t>75</w:t>
        </w:r>
      </w:hyperlink>
      <w:r>
        <w:rPr>
          <w:color w:val="000000"/>
        </w:rPr>
        <w:t>].</w:t>
      </w:r>
    </w:p>
    <w:p w14:paraId="506070A2" w14:textId="77777777" w:rsidR="00E05379" w:rsidRDefault="00E05379">
      <w:pPr>
        <w:rPr>
          <w:color w:val="000000"/>
        </w:rPr>
      </w:pPr>
    </w:p>
    <w:p w14:paraId="1ECDE945" w14:textId="77777777" w:rsidR="00E05379" w:rsidRDefault="00000000">
      <w:pPr>
        <w:pStyle w:val="22"/>
        <w:rPr>
          <w:color w:val="000000"/>
        </w:rPr>
      </w:pPr>
      <w:bookmarkStart w:id="65" w:name="_heading=h.2r0uhxc" w:colFirst="0" w:colLast="0"/>
      <w:bookmarkEnd w:id="65"/>
      <w:r>
        <w:rPr>
          <w:color w:val="000000"/>
        </w:rPr>
        <w:t xml:space="preserve">3.8. </w:t>
      </w:r>
      <w:proofErr w:type="spellStart"/>
      <w:r>
        <w:rPr>
          <w:color w:val="000000"/>
        </w:rPr>
        <w:t>Розрахунок</w:t>
      </w:r>
      <w:proofErr w:type="spellEnd"/>
      <w:r>
        <w:rPr>
          <w:color w:val="000000"/>
        </w:rPr>
        <w:t xml:space="preserve"> </w:t>
      </w:r>
      <w:proofErr w:type="spellStart"/>
      <w:r>
        <w:rPr>
          <w:color w:val="000000"/>
        </w:rPr>
        <w:t>економічного</w:t>
      </w:r>
      <w:proofErr w:type="spellEnd"/>
      <w:r>
        <w:rPr>
          <w:color w:val="000000"/>
        </w:rPr>
        <w:t xml:space="preserve"> </w:t>
      </w:r>
      <w:proofErr w:type="spellStart"/>
      <w:r>
        <w:rPr>
          <w:color w:val="000000"/>
        </w:rPr>
        <w:t>ефекту</w:t>
      </w:r>
      <w:proofErr w:type="spellEnd"/>
    </w:p>
    <w:p w14:paraId="5C7ABD8D" w14:textId="77777777" w:rsidR="00E05379" w:rsidRDefault="00E05379">
      <w:pPr>
        <w:rPr>
          <w:color w:val="000000"/>
        </w:rPr>
      </w:pPr>
    </w:p>
    <w:p w14:paraId="6BC6C0FB" w14:textId="77777777" w:rsidR="00E05379" w:rsidRDefault="00000000">
      <w:pPr>
        <w:rPr>
          <w:color w:val="000000"/>
        </w:rPr>
      </w:pPr>
      <w:r>
        <w:rPr>
          <w:color w:val="000000"/>
        </w:rPr>
        <w:t xml:space="preserve">Функціонально-вартісний аналіз (ФВА) програмного продукту проводився у рамках даної роботи. Це дасть змогу оцінити прийняті рішення щодо застосованих технологій у площині теорії вибору альтернатив та економії та організації виробництва. Ці складові є </w:t>
      </w:r>
      <w:proofErr w:type="spellStart"/>
      <w:r>
        <w:rPr>
          <w:color w:val="000000"/>
        </w:rPr>
        <w:t>життєво</w:t>
      </w:r>
      <w:proofErr w:type="spellEnd"/>
      <w:r>
        <w:rPr>
          <w:color w:val="000000"/>
        </w:rPr>
        <w:t xml:space="preserve"> важливою для подальшого впровадження результатів цього проєкту в задачі реального життя.</w:t>
      </w:r>
    </w:p>
    <w:p w14:paraId="42E65991" w14:textId="77777777" w:rsidR="00E05379" w:rsidRDefault="00000000">
      <w:pPr>
        <w:rPr>
          <w:color w:val="000000"/>
        </w:rPr>
      </w:pPr>
      <w:r>
        <w:rPr>
          <w:color w:val="000000"/>
        </w:rPr>
        <w:t xml:space="preserve">Головна функція </w:t>
      </w:r>
      <w:r>
        <w:rPr>
          <w:i/>
          <w:color w:val="000000"/>
        </w:rPr>
        <w:t>F</w:t>
      </w:r>
      <w:r>
        <w:rPr>
          <w:i/>
          <w:color w:val="000000"/>
          <w:vertAlign w:val="subscript"/>
        </w:rPr>
        <w:t>1</w:t>
      </w:r>
      <w:r>
        <w:rPr>
          <w:color w:val="000000"/>
        </w:rPr>
        <w:t xml:space="preserve"> — розробка методу оцінки віку мозку за даними електроенцефалограми. Маючи за базу функцію визначену вище, виокремимо такі функції:</w:t>
      </w:r>
    </w:p>
    <w:p w14:paraId="1A06D73C" w14:textId="77777777" w:rsidR="00E05379" w:rsidRDefault="00000000">
      <w:pPr>
        <w:rPr>
          <w:color w:val="000000"/>
        </w:rPr>
      </w:pPr>
      <w:r>
        <w:rPr>
          <w:i/>
          <w:color w:val="000000"/>
        </w:rPr>
        <w:t>F</w:t>
      </w:r>
      <w:r>
        <w:rPr>
          <w:i/>
          <w:color w:val="000000"/>
          <w:vertAlign w:val="subscript"/>
        </w:rPr>
        <w:t>1</w:t>
      </w:r>
      <w:r>
        <w:rPr>
          <w:color w:val="000000"/>
        </w:rPr>
        <w:t xml:space="preserve"> — вибір простору ознак</w:t>
      </w:r>
    </w:p>
    <w:p w14:paraId="137BDE2F" w14:textId="77777777" w:rsidR="00E05379" w:rsidRDefault="00000000">
      <w:pPr>
        <w:rPr>
          <w:color w:val="000000"/>
        </w:rPr>
      </w:pPr>
      <w:r>
        <w:rPr>
          <w:i/>
          <w:color w:val="000000"/>
        </w:rPr>
        <w:t>F</w:t>
      </w:r>
      <w:r>
        <w:rPr>
          <w:i/>
          <w:color w:val="000000"/>
          <w:vertAlign w:val="subscript"/>
        </w:rPr>
        <w:t>2</w:t>
      </w:r>
      <w:r>
        <w:rPr>
          <w:color w:val="000000"/>
        </w:rPr>
        <w:t xml:space="preserve"> — вибір групи моделей машинного навчання</w:t>
      </w:r>
    </w:p>
    <w:p w14:paraId="12076C32" w14:textId="77777777" w:rsidR="00E05379" w:rsidRDefault="00000000">
      <w:pPr>
        <w:rPr>
          <w:color w:val="000000"/>
        </w:rPr>
      </w:pPr>
      <w:r>
        <w:rPr>
          <w:i/>
          <w:color w:val="000000"/>
        </w:rPr>
        <w:t>F</w:t>
      </w:r>
      <w:r>
        <w:rPr>
          <w:i/>
          <w:color w:val="000000"/>
          <w:vertAlign w:val="subscript"/>
        </w:rPr>
        <w:t>3</w:t>
      </w:r>
      <w:r>
        <w:rPr>
          <w:color w:val="000000"/>
        </w:rPr>
        <w:t xml:space="preserve"> — вибір інтерактивного середовища обчислення </w:t>
      </w:r>
    </w:p>
    <w:p w14:paraId="41CE79B4" w14:textId="77777777" w:rsidR="00E05379" w:rsidRDefault="00000000">
      <w:pPr>
        <w:rPr>
          <w:color w:val="000000"/>
        </w:rPr>
      </w:pPr>
      <w:r>
        <w:rPr>
          <w:i/>
          <w:color w:val="000000"/>
        </w:rPr>
        <w:t>F</w:t>
      </w:r>
      <w:r>
        <w:rPr>
          <w:i/>
          <w:color w:val="000000"/>
          <w:vertAlign w:val="subscript"/>
        </w:rPr>
        <w:t>4</w:t>
      </w:r>
      <w:r>
        <w:rPr>
          <w:color w:val="000000"/>
        </w:rPr>
        <w:t xml:space="preserve"> — вибір бібліотеки для відображення результатів</w:t>
      </w:r>
    </w:p>
    <w:p w14:paraId="291FC96E" w14:textId="77777777" w:rsidR="00E05379" w:rsidRDefault="00000000">
      <w:pPr>
        <w:rPr>
          <w:color w:val="000000"/>
        </w:rPr>
      </w:pPr>
      <w:r>
        <w:rPr>
          <w:color w:val="000000"/>
        </w:rPr>
        <w:t>Зокрема, також потрібно визначити варіанти їх реалізації:</w:t>
      </w:r>
    </w:p>
    <w:p w14:paraId="437F4F09" w14:textId="77777777" w:rsidR="00E05379" w:rsidRDefault="00000000">
      <w:pPr>
        <w:rPr>
          <w:color w:val="000000"/>
        </w:rPr>
      </w:pPr>
      <w:r>
        <w:rPr>
          <w:color w:val="000000"/>
        </w:rPr>
        <w:t xml:space="preserve">Функція </w:t>
      </w:r>
      <w:r>
        <w:rPr>
          <w:i/>
          <w:color w:val="000000"/>
        </w:rPr>
        <w:t>F</w:t>
      </w:r>
      <w:r>
        <w:rPr>
          <w:i/>
          <w:color w:val="000000"/>
          <w:vertAlign w:val="subscript"/>
        </w:rPr>
        <w:t>1</w:t>
      </w:r>
      <w:r>
        <w:rPr>
          <w:color w:val="000000"/>
        </w:rPr>
        <w:t>:</w:t>
      </w:r>
    </w:p>
    <w:p w14:paraId="0607F074" w14:textId="77777777" w:rsidR="00E05379" w:rsidRDefault="00000000">
      <w:pPr>
        <w:ind w:left="1416" w:firstLine="0"/>
        <w:rPr>
          <w:color w:val="000000"/>
        </w:rPr>
      </w:pPr>
      <w:r>
        <w:rPr>
          <w:color w:val="000000"/>
        </w:rPr>
        <w:lastRenderedPageBreak/>
        <w:t xml:space="preserve">а) спектральна потужність регіонів атласу </w:t>
      </w:r>
      <w:proofErr w:type="spellStart"/>
      <w:r>
        <w:rPr>
          <w:color w:val="000000"/>
        </w:rPr>
        <w:t>Дестріє</w:t>
      </w:r>
      <w:proofErr w:type="spellEnd"/>
      <w:r>
        <w:rPr>
          <w:color w:val="000000"/>
        </w:rPr>
        <w:t>;</w:t>
      </w:r>
    </w:p>
    <w:p w14:paraId="79A03FFE" w14:textId="77777777" w:rsidR="00E05379" w:rsidRDefault="00000000">
      <w:pPr>
        <w:ind w:left="1416" w:firstLine="0"/>
        <w:rPr>
          <w:color w:val="000000"/>
        </w:rPr>
      </w:pPr>
      <w:r>
        <w:rPr>
          <w:color w:val="000000"/>
        </w:rPr>
        <w:t>б) спектральна потужність електродів системи монтажу 10/20.</w:t>
      </w:r>
    </w:p>
    <w:p w14:paraId="13C3F9C6" w14:textId="77777777" w:rsidR="00E05379" w:rsidRDefault="00000000">
      <w:pPr>
        <w:rPr>
          <w:color w:val="000000"/>
        </w:rPr>
      </w:pPr>
      <w:r>
        <w:rPr>
          <w:color w:val="000000"/>
        </w:rPr>
        <w:t xml:space="preserve">Функція </w:t>
      </w:r>
      <w:r>
        <w:rPr>
          <w:i/>
          <w:color w:val="000000"/>
        </w:rPr>
        <w:t>F</w:t>
      </w:r>
      <w:r>
        <w:rPr>
          <w:i/>
          <w:color w:val="000000"/>
          <w:vertAlign w:val="subscript"/>
        </w:rPr>
        <w:t>2</w:t>
      </w:r>
      <w:r>
        <w:rPr>
          <w:color w:val="000000"/>
        </w:rPr>
        <w:t>:</w:t>
      </w:r>
    </w:p>
    <w:p w14:paraId="6051D634" w14:textId="77777777" w:rsidR="00E05379" w:rsidRDefault="00000000">
      <w:pPr>
        <w:ind w:left="708" w:firstLine="708"/>
        <w:rPr>
          <w:color w:val="000000"/>
        </w:rPr>
      </w:pPr>
      <w:r>
        <w:rPr>
          <w:color w:val="000000"/>
        </w:rPr>
        <w:t>а) класичні алгоритми;</w:t>
      </w:r>
    </w:p>
    <w:p w14:paraId="3E93685A" w14:textId="77777777" w:rsidR="00E05379" w:rsidRDefault="00000000">
      <w:pPr>
        <w:ind w:left="708" w:firstLine="708"/>
        <w:rPr>
          <w:color w:val="000000"/>
        </w:rPr>
      </w:pPr>
      <w:r>
        <w:rPr>
          <w:color w:val="000000"/>
        </w:rPr>
        <w:t>б) нейронні мережі.</w:t>
      </w:r>
    </w:p>
    <w:p w14:paraId="381707E8" w14:textId="77777777" w:rsidR="00E05379" w:rsidRDefault="00000000">
      <w:pPr>
        <w:tabs>
          <w:tab w:val="left" w:pos="2127"/>
        </w:tabs>
        <w:rPr>
          <w:color w:val="000000"/>
        </w:rPr>
      </w:pPr>
      <w:r>
        <w:rPr>
          <w:color w:val="000000"/>
        </w:rPr>
        <w:t xml:space="preserve">Функція </w:t>
      </w:r>
      <w:r>
        <w:rPr>
          <w:i/>
          <w:color w:val="000000"/>
        </w:rPr>
        <w:t>F</w:t>
      </w:r>
      <w:r>
        <w:rPr>
          <w:i/>
          <w:color w:val="000000"/>
          <w:vertAlign w:val="subscript"/>
        </w:rPr>
        <w:t>3</w:t>
      </w:r>
      <w:r>
        <w:rPr>
          <w:color w:val="000000"/>
        </w:rPr>
        <w:t>:</w:t>
      </w:r>
    </w:p>
    <w:p w14:paraId="6697267F" w14:textId="77777777" w:rsidR="00E05379" w:rsidRDefault="00000000">
      <w:pPr>
        <w:ind w:left="708" w:firstLine="708"/>
        <w:rPr>
          <w:color w:val="000000"/>
        </w:rPr>
      </w:pPr>
      <w:r>
        <w:rPr>
          <w:color w:val="000000"/>
        </w:rPr>
        <w:t xml:space="preserve">а) </w:t>
      </w:r>
      <w:proofErr w:type="spellStart"/>
      <w:r>
        <w:rPr>
          <w:color w:val="000000"/>
        </w:rPr>
        <w:t>Jupyter</w:t>
      </w:r>
      <w:proofErr w:type="spellEnd"/>
      <w:r>
        <w:rPr>
          <w:color w:val="000000"/>
        </w:rPr>
        <w:t xml:space="preserve"> </w:t>
      </w:r>
      <w:proofErr w:type="spellStart"/>
      <w:r>
        <w:rPr>
          <w:color w:val="000000"/>
        </w:rPr>
        <w:t>Notebook</w:t>
      </w:r>
      <w:proofErr w:type="spellEnd"/>
      <w:r>
        <w:rPr>
          <w:color w:val="000000"/>
        </w:rPr>
        <w:t>;</w:t>
      </w:r>
    </w:p>
    <w:p w14:paraId="4FACC076" w14:textId="77777777" w:rsidR="00E05379" w:rsidRDefault="00000000">
      <w:pPr>
        <w:ind w:left="708" w:firstLine="708"/>
        <w:rPr>
          <w:color w:val="000000"/>
        </w:rPr>
      </w:pPr>
      <w:r>
        <w:rPr>
          <w:color w:val="000000"/>
        </w:rPr>
        <w:t xml:space="preserve">б) Google </w:t>
      </w:r>
      <w:proofErr w:type="spellStart"/>
      <w:r>
        <w:rPr>
          <w:color w:val="000000"/>
        </w:rPr>
        <w:t>Colaboratory</w:t>
      </w:r>
      <w:proofErr w:type="spellEnd"/>
      <w:r>
        <w:rPr>
          <w:color w:val="000000"/>
        </w:rPr>
        <w:t>;</w:t>
      </w:r>
    </w:p>
    <w:p w14:paraId="31603F0B" w14:textId="77777777" w:rsidR="00E05379" w:rsidRDefault="00000000">
      <w:pPr>
        <w:ind w:left="708" w:firstLine="708"/>
        <w:rPr>
          <w:color w:val="000000"/>
        </w:rPr>
      </w:pPr>
      <w:r>
        <w:rPr>
          <w:color w:val="000000"/>
        </w:rPr>
        <w:t xml:space="preserve">в) </w:t>
      </w:r>
      <w:proofErr w:type="spellStart"/>
      <w:r>
        <w:rPr>
          <w:color w:val="000000"/>
        </w:rPr>
        <w:t>Kaggle</w:t>
      </w:r>
      <w:proofErr w:type="spellEnd"/>
      <w:r>
        <w:rPr>
          <w:color w:val="000000"/>
        </w:rPr>
        <w:t>.</w:t>
      </w:r>
    </w:p>
    <w:p w14:paraId="545F4A1C" w14:textId="77777777" w:rsidR="00E05379" w:rsidRDefault="00000000">
      <w:pPr>
        <w:tabs>
          <w:tab w:val="left" w:pos="2127"/>
        </w:tabs>
        <w:rPr>
          <w:color w:val="000000"/>
        </w:rPr>
      </w:pPr>
      <w:r>
        <w:rPr>
          <w:color w:val="000000"/>
        </w:rPr>
        <w:t xml:space="preserve">Функція </w:t>
      </w:r>
      <w:r>
        <w:rPr>
          <w:i/>
          <w:color w:val="000000"/>
        </w:rPr>
        <w:t>F</w:t>
      </w:r>
      <w:r>
        <w:rPr>
          <w:i/>
          <w:color w:val="000000"/>
          <w:vertAlign w:val="subscript"/>
        </w:rPr>
        <w:t>4</w:t>
      </w:r>
      <w:r>
        <w:rPr>
          <w:color w:val="000000"/>
        </w:rPr>
        <w:t>:</w:t>
      </w:r>
    </w:p>
    <w:p w14:paraId="66AAE817" w14:textId="77777777" w:rsidR="00E05379" w:rsidRDefault="00000000">
      <w:pPr>
        <w:ind w:left="708" w:firstLine="708"/>
        <w:rPr>
          <w:color w:val="000000"/>
        </w:rPr>
      </w:pPr>
      <w:r>
        <w:rPr>
          <w:color w:val="000000"/>
        </w:rPr>
        <w:t xml:space="preserve">а) </w:t>
      </w:r>
      <w:proofErr w:type="spellStart"/>
      <w:r>
        <w:rPr>
          <w:color w:val="000000"/>
        </w:rPr>
        <w:t>Matplotlib</w:t>
      </w:r>
      <w:proofErr w:type="spellEnd"/>
      <w:r>
        <w:rPr>
          <w:color w:val="000000"/>
        </w:rPr>
        <w:t>;</w:t>
      </w:r>
    </w:p>
    <w:p w14:paraId="4596A4FA" w14:textId="77777777" w:rsidR="00E05379" w:rsidRDefault="00000000">
      <w:pPr>
        <w:ind w:left="708" w:firstLine="708"/>
        <w:rPr>
          <w:color w:val="000000"/>
        </w:rPr>
      </w:pPr>
      <w:r>
        <w:rPr>
          <w:color w:val="000000"/>
        </w:rPr>
        <w:t xml:space="preserve">б) </w:t>
      </w:r>
      <w:proofErr w:type="spellStart"/>
      <w:r>
        <w:rPr>
          <w:color w:val="000000"/>
        </w:rPr>
        <w:t>Seaborn</w:t>
      </w:r>
      <w:proofErr w:type="spellEnd"/>
      <w:r>
        <w:rPr>
          <w:color w:val="000000"/>
        </w:rPr>
        <w:t>;</w:t>
      </w:r>
    </w:p>
    <w:p w14:paraId="3F43F6DE" w14:textId="77777777" w:rsidR="00E05379" w:rsidRDefault="00000000">
      <w:pPr>
        <w:ind w:left="708" w:firstLine="708"/>
        <w:rPr>
          <w:color w:val="000000"/>
        </w:rPr>
      </w:pPr>
      <w:r>
        <w:rPr>
          <w:color w:val="000000"/>
        </w:rPr>
        <w:t xml:space="preserve">в) </w:t>
      </w:r>
      <w:proofErr w:type="spellStart"/>
      <w:r>
        <w:rPr>
          <w:color w:val="000000"/>
        </w:rPr>
        <w:t>Pyplot</w:t>
      </w:r>
      <w:proofErr w:type="spellEnd"/>
      <w:r>
        <w:rPr>
          <w:color w:val="000000"/>
        </w:rPr>
        <w:t>.</w:t>
      </w:r>
    </w:p>
    <w:p w14:paraId="2D6279A4" w14:textId="77777777" w:rsidR="00E05379" w:rsidRDefault="00000000">
      <w:pPr>
        <w:rPr>
          <w:color w:val="000000"/>
        </w:rPr>
      </w:pPr>
      <w:r>
        <w:rPr>
          <w:color w:val="000000"/>
        </w:rPr>
        <w:t>Відображаємо морфологічну карту раніше описаних функцій на рис. 3.35.</w:t>
      </w:r>
    </w:p>
    <w:p w14:paraId="35E15DFF" w14:textId="77777777" w:rsidR="00E05379" w:rsidRDefault="00E05379">
      <w:pPr>
        <w:rPr>
          <w:color w:val="000000"/>
        </w:rPr>
      </w:pPr>
    </w:p>
    <w:p w14:paraId="21DFDC2D" w14:textId="77777777" w:rsidR="00E05379" w:rsidRDefault="00000000">
      <w:pPr>
        <w:pBdr>
          <w:top w:val="nil"/>
          <w:left w:val="nil"/>
          <w:bottom w:val="nil"/>
          <w:right w:val="nil"/>
          <w:between w:val="nil"/>
        </w:pBdr>
        <w:ind w:firstLine="0"/>
        <w:jc w:val="center"/>
        <w:rPr>
          <w:color w:val="000000"/>
        </w:rPr>
      </w:pPr>
      <w:r>
        <w:rPr>
          <w:noProof/>
          <w:color w:val="000000"/>
        </w:rPr>
        <w:drawing>
          <wp:inline distT="0" distB="0" distL="0" distR="0" wp14:anchorId="682B1955" wp14:editId="5877C4E5">
            <wp:extent cx="4092596" cy="2609937"/>
            <wp:effectExtent l="0" t="0" r="0" b="0"/>
            <wp:docPr id="5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1"/>
                    <a:srcRect/>
                    <a:stretch>
                      <a:fillRect/>
                    </a:stretch>
                  </pic:blipFill>
                  <pic:spPr>
                    <a:xfrm>
                      <a:off x="0" y="0"/>
                      <a:ext cx="4092596" cy="2609937"/>
                    </a:xfrm>
                    <a:prstGeom prst="rect">
                      <a:avLst/>
                    </a:prstGeom>
                    <a:ln/>
                  </pic:spPr>
                </pic:pic>
              </a:graphicData>
            </a:graphic>
          </wp:inline>
        </w:drawing>
      </w:r>
    </w:p>
    <w:p w14:paraId="240E6A57" w14:textId="77777777" w:rsidR="00E05379" w:rsidRDefault="00000000">
      <w:pPr>
        <w:pBdr>
          <w:top w:val="nil"/>
          <w:left w:val="nil"/>
          <w:bottom w:val="nil"/>
          <w:right w:val="nil"/>
          <w:between w:val="nil"/>
        </w:pBdr>
        <w:spacing w:line="276" w:lineRule="auto"/>
        <w:ind w:firstLine="0"/>
        <w:jc w:val="center"/>
        <w:rPr>
          <w:color w:val="000000"/>
        </w:rPr>
      </w:pPr>
      <w:r>
        <w:rPr>
          <w:color w:val="000000"/>
        </w:rPr>
        <w:t>Рисунок 3.35 – Морфологічна карта</w:t>
      </w:r>
    </w:p>
    <w:p w14:paraId="581243BA" w14:textId="77777777" w:rsidR="00E05379" w:rsidRDefault="00E05379">
      <w:pPr>
        <w:rPr>
          <w:color w:val="000000"/>
        </w:rPr>
      </w:pPr>
    </w:p>
    <w:p w14:paraId="4FBD1248" w14:textId="77777777" w:rsidR="00E05379" w:rsidRDefault="00000000">
      <w:pPr>
        <w:rPr>
          <w:color w:val="000000"/>
        </w:rPr>
      </w:pPr>
      <w:r>
        <w:rPr>
          <w:color w:val="000000"/>
        </w:rPr>
        <w:t>Зважаючи на переваги та недоліки функцій, підходить така реалізація:</w:t>
      </w:r>
    </w:p>
    <w:p w14:paraId="23733A96" w14:textId="77777777" w:rsidR="00E05379" w:rsidRDefault="00000000">
      <w:pPr>
        <w:rPr>
          <w:i/>
          <w:color w:val="000000"/>
        </w:rPr>
      </w:pPr>
      <w:r>
        <w:rPr>
          <w:i/>
          <w:color w:val="000000"/>
        </w:rPr>
        <w:t>F</w:t>
      </w:r>
      <w:r>
        <w:rPr>
          <w:i/>
          <w:color w:val="000000"/>
          <w:vertAlign w:val="subscript"/>
        </w:rPr>
        <w:t>1</w:t>
      </w:r>
      <w:r>
        <w:rPr>
          <w:i/>
          <w:color w:val="000000"/>
        </w:rPr>
        <w:t>а—F</w:t>
      </w:r>
      <w:r>
        <w:rPr>
          <w:i/>
          <w:color w:val="000000"/>
          <w:vertAlign w:val="subscript"/>
        </w:rPr>
        <w:t>2</w:t>
      </w:r>
      <w:r>
        <w:rPr>
          <w:i/>
          <w:color w:val="000000"/>
        </w:rPr>
        <w:t>а—F</w:t>
      </w:r>
      <w:r>
        <w:rPr>
          <w:i/>
          <w:color w:val="000000"/>
          <w:vertAlign w:val="subscript"/>
        </w:rPr>
        <w:t>3</w:t>
      </w:r>
      <w:r>
        <w:rPr>
          <w:i/>
          <w:color w:val="000000"/>
        </w:rPr>
        <w:t>а—F</w:t>
      </w:r>
      <w:r>
        <w:rPr>
          <w:i/>
          <w:color w:val="000000"/>
          <w:vertAlign w:val="subscript"/>
        </w:rPr>
        <w:t>4</w:t>
      </w:r>
      <w:r>
        <w:rPr>
          <w:i/>
          <w:color w:val="000000"/>
        </w:rPr>
        <w:t>а</w:t>
      </w:r>
    </w:p>
    <w:p w14:paraId="169B4B96" w14:textId="77777777" w:rsidR="00E05379" w:rsidRDefault="00000000">
      <w:pPr>
        <w:rPr>
          <w:color w:val="000000"/>
        </w:rPr>
      </w:pPr>
      <w:r>
        <w:rPr>
          <w:color w:val="000000"/>
        </w:rPr>
        <w:lastRenderedPageBreak/>
        <w:t>Також, ми провели економічний розрахунок вартості впровадження даної реалізації та отримали вартість розробки програмного продукту 393911.26 грн. Найкращим за технічним та економічним рівнями є перший варіант реалізації. Такий варіант вміщає наступні компоненти:</w:t>
      </w:r>
    </w:p>
    <w:p w14:paraId="5EAF6AB8" w14:textId="77777777" w:rsidR="00E05379" w:rsidRDefault="00000000">
      <w:pPr>
        <w:numPr>
          <w:ilvl w:val="0"/>
          <w:numId w:val="21"/>
        </w:numPr>
        <w:rPr>
          <w:color w:val="000000"/>
        </w:rPr>
      </w:pPr>
      <w:r>
        <w:rPr>
          <w:color w:val="000000"/>
        </w:rPr>
        <w:t xml:space="preserve">спектральна потужність регіонів атласу </w:t>
      </w:r>
      <w:proofErr w:type="spellStart"/>
      <w:r>
        <w:rPr>
          <w:color w:val="000000"/>
        </w:rPr>
        <w:t>Дестріє</w:t>
      </w:r>
      <w:proofErr w:type="spellEnd"/>
      <w:r>
        <w:rPr>
          <w:color w:val="000000"/>
        </w:rPr>
        <w:t>;</w:t>
      </w:r>
    </w:p>
    <w:p w14:paraId="0A9DFBA6" w14:textId="77777777" w:rsidR="00E05379" w:rsidRDefault="00000000">
      <w:pPr>
        <w:numPr>
          <w:ilvl w:val="0"/>
          <w:numId w:val="21"/>
        </w:numPr>
        <w:rPr>
          <w:color w:val="000000"/>
        </w:rPr>
      </w:pPr>
      <w:r>
        <w:rPr>
          <w:color w:val="000000"/>
        </w:rPr>
        <w:t>класичні алгоритми;</w:t>
      </w:r>
    </w:p>
    <w:p w14:paraId="69CBCADF" w14:textId="77777777" w:rsidR="00E05379" w:rsidRDefault="00000000">
      <w:pPr>
        <w:numPr>
          <w:ilvl w:val="0"/>
          <w:numId w:val="21"/>
        </w:numPr>
        <w:rPr>
          <w:color w:val="000000"/>
        </w:rPr>
      </w:pPr>
      <w:proofErr w:type="spellStart"/>
      <w:r>
        <w:rPr>
          <w:color w:val="000000"/>
        </w:rPr>
        <w:t>Jupyter</w:t>
      </w:r>
      <w:proofErr w:type="spellEnd"/>
      <w:r>
        <w:rPr>
          <w:color w:val="000000"/>
        </w:rPr>
        <w:t xml:space="preserve"> </w:t>
      </w:r>
      <w:proofErr w:type="spellStart"/>
      <w:r>
        <w:rPr>
          <w:color w:val="000000"/>
        </w:rPr>
        <w:t>Notebook</w:t>
      </w:r>
      <w:proofErr w:type="spellEnd"/>
      <w:r>
        <w:rPr>
          <w:color w:val="000000"/>
        </w:rPr>
        <w:t>;</w:t>
      </w:r>
    </w:p>
    <w:p w14:paraId="4A32B65C" w14:textId="77777777" w:rsidR="00E05379" w:rsidRDefault="00000000">
      <w:pPr>
        <w:numPr>
          <w:ilvl w:val="0"/>
          <w:numId w:val="21"/>
        </w:numPr>
        <w:rPr>
          <w:color w:val="000000"/>
        </w:rPr>
      </w:pPr>
      <w:proofErr w:type="spellStart"/>
      <w:r>
        <w:rPr>
          <w:color w:val="000000"/>
        </w:rPr>
        <w:t>Matplotlib</w:t>
      </w:r>
      <w:proofErr w:type="spellEnd"/>
      <w:r>
        <w:rPr>
          <w:color w:val="000000"/>
        </w:rPr>
        <w:t>.</w:t>
      </w:r>
    </w:p>
    <w:p w14:paraId="168AD019" w14:textId="77777777" w:rsidR="00E05379" w:rsidRDefault="00E05379">
      <w:pPr>
        <w:ind w:firstLine="0"/>
        <w:rPr>
          <w:color w:val="000000"/>
        </w:rPr>
      </w:pPr>
    </w:p>
    <w:p w14:paraId="665E1F67" w14:textId="77777777" w:rsidR="00E05379" w:rsidRDefault="00000000">
      <w:pPr>
        <w:pStyle w:val="22"/>
        <w:rPr>
          <w:color w:val="000000"/>
        </w:rPr>
      </w:pPr>
      <w:bookmarkStart w:id="66" w:name="_heading=h.1664s55" w:colFirst="0" w:colLast="0"/>
      <w:bookmarkEnd w:id="66"/>
      <w:proofErr w:type="spellStart"/>
      <w:r>
        <w:rPr>
          <w:color w:val="000000"/>
        </w:rPr>
        <w:t>Висновки</w:t>
      </w:r>
      <w:proofErr w:type="spellEnd"/>
      <w:r>
        <w:rPr>
          <w:color w:val="000000"/>
        </w:rPr>
        <w:t xml:space="preserve"> до </w:t>
      </w:r>
      <w:proofErr w:type="spellStart"/>
      <w:r>
        <w:rPr>
          <w:color w:val="000000"/>
        </w:rPr>
        <w:t>розділу</w:t>
      </w:r>
      <w:proofErr w:type="spellEnd"/>
      <w:r>
        <w:rPr>
          <w:color w:val="000000"/>
        </w:rPr>
        <w:t xml:space="preserve"> 3</w:t>
      </w:r>
    </w:p>
    <w:p w14:paraId="43E7A7D5" w14:textId="77777777" w:rsidR="00E05379" w:rsidRDefault="00E05379">
      <w:pPr>
        <w:rPr>
          <w:color w:val="000000"/>
        </w:rPr>
      </w:pPr>
    </w:p>
    <w:p w14:paraId="291E620F" w14:textId="77777777" w:rsidR="00E05379" w:rsidRDefault="00000000">
      <w:pPr>
        <w:rPr>
          <w:color w:val="000000"/>
        </w:rPr>
      </w:pPr>
      <w:r>
        <w:rPr>
          <w:color w:val="000000"/>
        </w:rPr>
        <w:t xml:space="preserve">Завершальний розділ цієї роботи стосувався огляду породжених результатів, а також їх аналізу. Ми побудували різні типи графіків, щоб зі всіх боків вивчити особливості між старінням мозку різних груп пацієнтів, анатомічних ділянок кори мозку, клінічних характеристик. </w:t>
      </w:r>
    </w:p>
    <w:p w14:paraId="0DA49E76" w14:textId="77777777" w:rsidR="00E05379" w:rsidRDefault="00000000">
      <w:pPr>
        <w:rPr>
          <w:color w:val="000000"/>
        </w:rPr>
      </w:pPr>
      <w:r>
        <w:rPr>
          <w:color w:val="000000"/>
        </w:rPr>
        <w:t xml:space="preserve">Ми розглянули прогнози та їх розбіжності у формі звичних точкових діаграм та </w:t>
      </w:r>
      <w:proofErr w:type="spellStart"/>
      <w:r>
        <w:rPr>
          <w:color w:val="000000"/>
        </w:rPr>
        <w:t>ріджлайн</w:t>
      </w:r>
      <w:proofErr w:type="spellEnd"/>
      <w:r>
        <w:rPr>
          <w:color w:val="000000"/>
        </w:rPr>
        <w:t xml:space="preserve"> графіків. Однак, важливим було також продемонструвати та обговорити важливості областей та частот активності мозку на яких тренувалися </w:t>
      </w:r>
      <w:proofErr w:type="spellStart"/>
      <w:r>
        <w:rPr>
          <w:color w:val="000000"/>
        </w:rPr>
        <w:t>регресори</w:t>
      </w:r>
      <w:proofErr w:type="spellEnd"/>
      <w:r>
        <w:rPr>
          <w:color w:val="000000"/>
        </w:rPr>
        <w:t xml:space="preserve"> випадкового лісу. Такі дані вивели у вигляді </w:t>
      </w:r>
      <w:proofErr w:type="spellStart"/>
      <w:r>
        <w:rPr>
          <w:color w:val="000000"/>
        </w:rPr>
        <w:t>теплокарт</w:t>
      </w:r>
      <w:proofErr w:type="spellEnd"/>
      <w:r>
        <w:rPr>
          <w:color w:val="000000"/>
        </w:rPr>
        <w:t xml:space="preserve"> та карт кори мозку. </w:t>
      </w:r>
    </w:p>
    <w:p w14:paraId="7F5FD381" w14:textId="77777777" w:rsidR="00E05379" w:rsidRDefault="00000000">
      <w:pPr>
        <w:rPr>
          <w:color w:val="000000"/>
        </w:rPr>
      </w:pPr>
      <w:r>
        <w:rPr>
          <w:color w:val="000000"/>
        </w:rPr>
        <w:t>Загалом третій розділ намагався зробити звіт результатів використовуючи кроки із другого розділу та водночас ідентифікувати основні групи ризику серед пацієнтів і чинники таких ризиків.</w:t>
      </w:r>
    </w:p>
    <w:p w14:paraId="1A41F660" w14:textId="77777777" w:rsidR="00E05379" w:rsidRDefault="00000000">
      <w:pPr>
        <w:rPr>
          <w:color w:val="000000"/>
        </w:rPr>
      </w:pPr>
      <w:r>
        <w:rPr>
          <w:color w:val="000000"/>
        </w:rPr>
        <w:t xml:space="preserve">Серед чисельних підсумків, було </w:t>
      </w:r>
      <w:proofErr w:type="spellStart"/>
      <w:r>
        <w:rPr>
          <w:color w:val="000000"/>
        </w:rPr>
        <w:t>досягнено</w:t>
      </w:r>
      <w:proofErr w:type="spellEnd"/>
      <w:r>
        <w:rPr>
          <w:color w:val="000000"/>
        </w:rPr>
        <w:t xml:space="preserve"> середньої САП в 11.3 та 14.3 років для амбулаторної тестової та стаціонарної тестової груп жінок відповідно, а також 11.9 та 13.9 років для таких самих поділів чоловіків.</w:t>
      </w:r>
    </w:p>
    <w:p w14:paraId="6F9573C0" w14:textId="77777777" w:rsidR="00E05379" w:rsidRDefault="00000000">
      <w:pPr>
        <w:rPr>
          <w:color w:val="000000"/>
        </w:rPr>
      </w:pPr>
      <w:r>
        <w:rPr>
          <w:color w:val="000000"/>
        </w:rPr>
        <w:t xml:space="preserve">Результати цієї роботи показали значну прогнозовану розбіжність для стаціонарних пацієнтів на всіх рівнях </w:t>
      </w:r>
      <w:proofErr w:type="spellStart"/>
      <w:r>
        <w:rPr>
          <w:color w:val="000000"/>
        </w:rPr>
        <w:t>коморбідності</w:t>
      </w:r>
      <w:proofErr w:type="spellEnd"/>
      <w:r>
        <w:rPr>
          <w:color w:val="000000"/>
        </w:rPr>
        <w:t>, особливо нульовому.</w:t>
      </w:r>
    </w:p>
    <w:p w14:paraId="53867367" w14:textId="77777777" w:rsidR="00E05379" w:rsidRDefault="00000000">
      <w:pPr>
        <w:rPr>
          <w:color w:val="000000"/>
        </w:rPr>
      </w:pPr>
      <w:r>
        <w:rPr>
          <w:color w:val="000000"/>
        </w:rPr>
        <w:t xml:space="preserve">Ми встановили негативний вплив на старіння мозку таких розладів, як судомні розлади разом з епілептичним статусом, розлади центральної нервової </w:t>
      </w:r>
      <w:r>
        <w:rPr>
          <w:color w:val="000000"/>
        </w:rPr>
        <w:lastRenderedPageBreak/>
        <w:t xml:space="preserve">системи, шизофренія, отруєння ліками для обох статей. Додатково, </w:t>
      </w:r>
      <w:proofErr w:type="spellStart"/>
      <w:r>
        <w:rPr>
          <w:color w:val="000000"/>
        </w:rPr>
        <w:t>соматоформний</w:t>
      </w:r>
      <w:proofErr w:type="spellEnd"/>
      <w:r>
        <w:rPr>
          <w:color w:val="000000"/>
        </w:rPr>
        <w:t xml:space="preserve"> розлад для жінок та </w:t>
      </w:r>
      <w:proofErr w:type="spellStart"/>
      <w:r>
        <w:rPr>
          <w:color w:val="000000"/>
        </w:rPr>
        <w:t>шизоафективний</w:t>
      </w:r>
      <w:proofErr w:type="spellEnd"/>
      <w:r>
        <w:rPr>
          <w:color w:val="000000"/>
        </w:rPr>
        <w:t xml:space="preserve"> розлад і зловживання психоактивними речовинам для чоловіків.</w:t>
      </w:r>
    </w:p>
    <w:p w14:paraId="68060A8F" w14:textId="77777777" w:rsidR="00E05379" w:rsidRDefault="00000000">
      <w:pPr>
        <w:rPr>
          <w:color w:val="000000"/>
        </w:rPr>
        <w:sectPr w:rsidR="00E05379">
          <w:pgSz w:w="11906" w:h="16838"/>
          <w:pgMar w:top="1134" w:right="850" w:bottom="1134" w:left="1701" w:header="709" w:footer="709" w:gutter="0"/>
          <w:cols w:space="720"/>
        </w:sectPr>
      </w:pPr>
      <w:r>
        <w:rPr>
          <w:color w:val="000000"/>
        </w:rPr>
        <w:t xml:space="preserve">З-поміж іншого, було обговорено спільну етіологію та зв’язок судомних розладів зі зловживанням наркотичними речовинами у значенні неконтрольованого підвищення інтенсивності електричної активності мозку згідно теорії збудливо-гальмівного балансу. </w:t>
      </w:r>
    </w:p>
    <w:p w14:paraId="4AD00F7A" w14:textId="77777777" w:rsidR="00E05379" w:rsidRDefault="00000000">
      <w:pPr>
        <w:pStyle w:val="10"/>
        <w:rPr>
          <w:color w:val="000000"/>
        </w:rPr>
      </w:pPr>
      <w:bookmarkStart w:id="67" w:name="_heading=h.3q5sasy" w:colFirst="0" w:colLast="0"/>
      <w:bookmarkEnd w:id="67"/>
      <w:r>
        <w:rPr>
          <w:color w:val="000000"/>
        </w:rPr>
        <w:lastRenderedPageBreak/>
        <w:t>ЗАГАЛЬНІ ВИСНОВКИ</w:t>
      </w:r>
    </w:p>
    <w:p w14:paraId="2AEE9B01" w14:textId="77777777" w:rsidR="00E05379" w:rsidRDefault="00E05379">
      <w:pPr>
        <w:rPr>
          <w:color w:val="000000"/>
        </w:rPr>
      </w:pPr>
    </w:p>
    <w:p w14:paraId="1EBD4D7B" w14:textId="77777777" w:rsidR="00E05379" w:rsidRDefault="00000000">
      <w:pPr>
        <w:pStyle w:val="22"/>
        <w:rPr>
          <w:color w:val="000000"/>
        </w:rPr>
      </w:pPr>
      <w:bookmarkStart w:id="68" w:name="_heading=h.25b2l0r" w:colFirst="0" w:colLast="0"/>
      <w:bookmarkEnd w:id="68"/>
      <w:proofErr w:type="spellStart"/>
      <w:r>
        <w:rPr>
          <w:color w:val="000000"/>
        </w:rPr>
        <w:t>Результати</w:t>
      </w:r>
      <w:proofErr w:type="spellEnd"/>
      <w:r>
        <w:rPr>
          <w:color w:val="000000"/>
        </w:rPr>
        <w:t xml:space="preserve"> </w:t>
      </w:r>
      <w:proofErr w:type="spellStart"/>
      <w:r>
        <w:rPr>
          <w:color w:val="000000"/>
        </w:rPr>
        <w:t>роботи</w:t>
      </w:r>
      <w:proofErr w:type="spellEnd"/>
    </w:p>
    <w:p w14:paraId="5F523289" w14:textId="77777777" w:rsidR="00E05379" w:rsidRDefault="00E05379">
      <w:pPr>
        <w:rPr>
          <w:color w:val="000000"/>
        </w:rPr>
      </w:pPr>
    </w:p>
    <w:p w14:paraId="6F699D37" w14:textId="77777777" w:rsidR="00E05379" w:rsidRDefault="00000000">
      <w:pPr>
        <w:rPr>
          <w:color w:val="000000"/>
        </w:rPr>
      </w:pPr>
      <w:r>
        <w:rPr>
          <w:color w:val="000000"/>
        </w:rPr>
        <w:t xml:space="preserve">За темою «Прогнозована оцінка віку мозку у пацієнтів на основі їх неврологічного обстеження за допомогою </w:t>
      </w:r>
      <w:proofErr w:type="spellStart"/>
      <w:r>
        <w:rPr>
          <w:color w:val="000000"/>
        </w:rPr>
        <w:t>електроенцефалографії</w:t>
      </w:r>
      <w:proofErr w:type="spellEnd"/>
      <w:r>
        <w:rPr>
          <w:color w:val="000000"/>
        </w:rPr>
        <w:t>» дипломної роботи, ми виконали такі попередньо поставлені задачі:</w:t>
      </w:r>
    </w:p>
    <w:p w14:paraId="41C132F4" w14:textId="77777777" w:rsidR="00E05379" w:rsidRDefault="00000000">
      <w:pPr>
        <w:numPr>
          <w:ilvl w:val="0"/>
          <w:numId w:val="11"/>
        </w:numPr>
        <w:pBdr>
          <w:top w:val="nil"/>
          <w:left w:val="nil"/>
          <w:bottom w:val="nil"/>
          <w:right w:val="nil"/>
          <w:between w:val="nil"/>
        </w:pBdr>
        <w:ind w:left="0" w:firstLine="709"/>
        <w:rPr>
          <w:color w:val="000000"/>
        </w:rPr>
      </w:pPr>
      <w:r>
        <w:rPr>
          <w:color w:val="000000"/>
        </w:rPr>
        <w:t>Проаналізували наявні підходи машинного навчання до прогнозування віку мозку, а також розглянули як впливає вища розбіжність між віком мозку та хронологічним віком на клінічні діагнози.</w:t>
      </w:r>
    </w:p>
    <w:p w14:paraId="2BCC8ABE" w14:textId="77777777" w:rsidR="00E05379" w:rsidRDefault="00000000">
      <w:pPr>
        <w:numPr>
          <w:ilvl w:val="0"/>
          <w:numId w:val="11"/>
        </w:numPr>
        <w:pBdr>
          <w:top w:val="nil"/>
          <w:left w:val="nil"/>
          <w:bottom w:val="nil"/>
          <w:right w:val="nil"/>
          <w:between w:val="nil"/>
        </w:pBdr>
        <w:ind w:left="0" w:firstLine="709"/>
        <w:rPr>
          <w:color w:val="000000"/>
        </w:rPr>
      </w:pPr>
      <w:r>
        <w:rPr>
          <w:color w:val="000000"/>
        </w:rPr>
        <w:t xml:space="preserve">Сформували простір ознак за допомогою реконструювання джерела </w:t>
      </w:r>
      <w:proofErr w:type="spellStart"/>
      <w:r>
        <w:rPr>
          <w:color w:val="000000"/>
        </w:rPr>
        <w:t>нейродинаміки</w:t>
      </w:r>
      <w:proofErr w:type="spellEnd"/>
      <w:r>
        <w:rPr>
          <w:color w:val="000000"/>
        </w:rPr>
        <w:t xml:space="preserve"> активності мозку за ЕЕГ та подальшого розрахунку густини спектральної потужності за даними кожної із отриманих реконструйованих анатомічних областей. </w:t>
      </w:r>
    </w:p>
    <w:p w14:paraId="60F3552B" w14:textId="77777777" w:rsidR="00E05379" w:rsidRDefault="00000000">
      <w:pPr>
        <w:pBdr>
          <w:top w:val="nil"/>
          <w:left w:val="nil"/>
          <w:bottom w:val="nil"/>
          <w:right w:val="nil"/>
          <w:between w:val="nil"/>
        </w:pBdr>
        <w:ind w:left="1209"/>
        <w:rPr>
          <w:color w:val="000000"/>
        </w:rPr>
      </w:pPr>
      <w:r>
        <w:rPr>
          <w:color w:val="000000"/>
        </w:rPr>
        <w:t>Із отриманого простору ознак, створили дві групи амбулаторних пацієнтів для тренування та тестування і ще одну групу стаціонарних пацієнтів для додаткового тестування. Розбили ці групи за сімома регіональними підгрупами, що належать кожній частці мозку та одній, що включає їх усіх.</w:t>
      </w:r>
    </w:p>
    <w:p w14:paraId="72172AA9" w14:textId="77777777" w:rsidR="00E05379" w:rsidRDefault="00000000">
      <w:pPr>
        <w:numPr>
          <w:ilvl w:val="0"/>
          <w:numId w:val="11"/>
        </w:numPr>
        <w:pBdr>
          <w:top w:val="nil"/>
          <w:left w:val="nil"/>
          <w:bottom w:val="nil"/>
          <w:right w:val="nil"/>
          <w:between w:val="nil"/>
        </w:pBdr>
        <w:ind w:left="0" w:firstLine="709"/>
        <w:rPr>
          <w:color w:val="000000"/>
        </w:rPr>
      </w:pPr>
      <w:r>
        <w:rPr>
          <w:color w:val="000000"/>
        </w:rPr>
        <w:t xml:space="preserve">Таким чином, натренували 7 регіональних моделей. Провели розділення прогнозів пацієнтів для кожної моделі за підгрупами конкретних клінічних категорій. Визначили популяційні середні, порівняли ефект старіння між статусами реєстрації груп пацієнтів — амбулаторні та стаціонарні. Проаналізували важливість ознак, на яких тренувалися моделі. </w:t>
      </w:r>
    </w:p>
    <w:p w14:paraId="7DCC7FA4" w14:textId="77777777" w:rsidR="00E05379" w:rsidRDefault="00000000">
      <w:pPr>
        <w:numPr>
          <w:ilvl w:val="0"/>
          <w:numId w:val="11"/>
        </w:numPr>
        <w:pBdr>
          <w:top w:val="nil"/>
          <w:left w:val="nil"/>
          <w:bottom w:val="nil"/>
          <w:right w:val="nil"/>
          <w:between w:val="nil"/>
        </w:pBdr>
        <w:ind w:left="0" w:firstLine="709"/>
        <w:rPr>
          <w:color w:val="000000"/>
        </w:rPr>
      </w:pPr>
      <w:r>
        <w:rPr>
          <w:color w:val="000000"/>
        </w:rPr>
        <w:t xml:space="preserve">На кінець, обрахували прогнозовану розбіжність у віці мозку. Зауважили відмінності між підгрупами, ідентифікували значущі відхилення від здорової, нульової, траєкторії старіння мозку. </w:t>
      </w:r>
      <w:proofErr w:type="spellStart"/>
      <w:r>
        <w:rPr>
          <w:color w:val="000000"/>
        </w:rPr>
        <w:t>Співставили</w:t>
      </w:r>
      <w:proofErr w:type="spellEnd"/>
      <w:r>
        <w:rPr>
          <w:color w:val="000000"/>
        </w:rPr>
        <w:t xml:space="preserve"> отримані результати із отриманими висновками інших дослідників.</w:t>
      </w:r>
    </w:p>
    <w:p w14:paraId="2949A64C" w14:textId="77777777" w:rsidR="00E05379" w:rsidRDefault="00E05379">
      <w:pPr>
        <w:pBdr>
          <w:top w:val="nil"/>
          <w:left w:val="nil"/>
          <w:bottom w:val="nil"/>
          <w:right w:val="nil"/>
          <w:between w:val="nil"/>
        </w:pBdr>
        <w:ind w:left="1209" w:hanging="360"/>
        <w:rPr>
          <w:color w:val="000000"/>
        </w:rPr>
      </w:pPr>
    </w:p>
    <w:p w14:paraId="097D84DC" w14:textId="77777777" w:rsidR="00E05379" w:rsidRDefault="00E05379">
      <w:pPr>
        <w:pBdr>
          <w:top w:val="nil"/>
          <w:left w:val="nil"/>
          <w:bottom w:val="nil"/>
          <w:right w:val="nil"/>
          <w:between w:val="nil"/>
        </w:pBdr>
        <w:ind w:left="1209" w:hanging="360"/>
        <w:rPr>
          <w:color w:val="000000"/>
        </w:rPr>
      </w:pPr>
    </w:p>
    <w:p w14:paraId="2F5E97D5" w14:textId="77777777" w:rsidR="00E05379" w:rsidRDefault="00000000">
      <w:pPr>
        <w:pStyle w:val="22"/>
        <w:rPr>
          <w:color w:val="000000"/>
        </w:rPr>
      </w:pPr>
      <w:bookmarkStart w:id="69" w:name="_heading=h.kgcv8k" w:colFirst="0" w:colLast="0"/>
      <w:bookmarkEnd w:id="69"/>
      <w:proofErr w:type="spellStart"/>
      <w:r>
        <w:rPr>
          <w:color w:val="000000"/>
        </w:rPr>
        <w:lastRenderedPageBreak/>
        <w:t>Обговорення</w:t>
      </w:r>
      <w:proofErr w:type="spellEnd"/>
      <w:r>
        <w:rPr>
          <w:color w:val="000000"/>
        </w:rPr>
        <w:t xml:space="preserve"> </w:t>
      </w:r>
      <w:proofErr w:type="spellStart"/>
      <w:r>
        <w:rPr>
          <w:color w:val="000000"/>
        </w:rPr>
        <w:t>результатів</w:t>
      </w:r>
      <w:proofErr w:type="spellEnd"/>
      <w:r>
        <w:rPr>
          <w:color w:val="000000"/>
        </w:rPr>
        <w:t xml:space="preserve"> </w:t>
      </w:r>
      <w:proofErr w:type="spellStart"/>
      <w:r>
        <w:rPr>
          <w:color w:val="000000"/>
        </w:rPr>
        <w:t>роботи</w:t>
      </w:r>
      <w:proofErr w:type="spellEnd"/>
      <w:r>
        <w:rPr>
          <w:color w:val="000000"/>
        </w:rPr>
        <w:t>.</w:t>
      </w:r>
    </w:p>
    <w:p w14:paraId="5AF38ACA" w14:textId="77777777" w:rsidR="00E05379" w:rsidRDefault="00E05379">
      <w:pPr>
        <w:rPr>
          <w:color w:val="000000"/>
        </w:rPr>
      </w:pPr>
    </w:p>
    <w:p w14:paraId="4C203B01" w14:textId="77777777" w:rsidR="00E05379" w:rsidRDefault="00000000">
      <w:pPr>
        <w:rPr>
          <w:color w:val="000000"/>
        </w:rPr>
      </w:pPr>
      <w:r>
        <w:rPr>
          <w:color w:val="000000"/>
        </w:rPr>
        <w:t xml:space="preserve">Вивчення зв’язку старіння мозку та виникнення хронічних захворювань та ускладнень, виражених у </w:t>
      </w:r>
      <w:proofErr w:type="spellStart"/>
      <w:r>
        <w:rPr>
          <w:color w:val="000000"/>
        </w:rPr>
        <w:t>коморбідності</w:t>
      </w:r>
      <w:proofErr w:type="spellEnd"/>
      <w:r>
        <w:rPr>
          <w:color w:val="000000"/>
        </w:rPr>
        <w:t>, є важливим для подальшого розвитку у сфері дослідження віку мозку. Цей момент не є висвітленим у літературі, поточна робота старалася зробити внесок у розвиток такої сторони аналізу ефекту старіння мозку.</w:t>
      </w:r>
    </w:p>
    <w:p w14:paraId="0B84641E" w14:textId="77777777" w:rsidR="00E05379" w:rsidRDefault="00000000">
      <w:pPr>
        <w:rPr>
          <w:color w:val="000000"/>
        </w:rPr>
      </w:pPr>
      <w:r>
        <w:rPr>
          <w:color w:val="000000"/>
        </w:rPr>
        <w:t xml:space="preserve">Новітнім аспектом було переведення даних ЕЕГ з електродів в анатомічну площину кори мозку. Це виводить використання такого методу </w:t>
      </w:r>
      <w:proofErr w:type="spellStart"/>
      <w:r>
        <w:rPr>
          <w:color w:val="000000"/>
        </w:rPr>
        <w:t>нейровізуалізації</w:t>
      </w:r>
      <w:proofErr w:type="spellEnd"/>
      <w:r>
        <w:rPr>
          <w:color w:val="000000"/>
        </w:rPr>
        <w:t xml:space="preserve"> на рівень, що дає шанс справедливо порівнювати результати із тими, що були отримані іншими дослідниками на базі МРТ. Як було продемонстровано, він цілком може змагатися у точності із ними за умови подальших удосконалень, наприклад, вибору алгоритму машинного навчання тощо.</w:t>
      </w:r>
    </w:p>
    <w:p w14:paraId="710182B3" w14:textId="77777777" w:rsidR="00E05379" w:rsidRDefault="00000000">
      <w:pPr>
        <w:rPr>
          <w:color w:val="000000"/>
        </w:rPr>
      </w:pPr>
      <w:r>
        <w:rPr>
          <w:color w:val="000000"/>
        </w:rPr>
        <w:t>Результати також показали нейрофізіологічну сторону функцій мозку, додаючи вагу до вивчення частотних діапазонів, які виражають різні частки мозку на основі натренованих регіональних моделей.</w:t>
      </w:r>
    </w:p>
    <w:p w14:paraId="620008E2" w14:textId="77777777" w:rsidR="00E05379" w:rsidRDefault="00E05379">
      <w:pPr>
        <w:rPr>
          <w:color w:val="000000"/>
        </w:rPr>
      </w:pPr>
    </w:p>
    <w:p w14:paraId="3661A9AF" w14:textId="77777777" w:rsidR="00E05379" w:rsidRDefault="00000000">
      <w:pPr>
        <w:pStyle w:val="22"/>
        <w:rPr>
          <w:color w:val="000000"/>
        </w:rPr>
      </w:pPr>
      <w:bookmarkStart w:id="70" w:name="_heading=h.34g0dwd" w:colFirst="0" w:colLast="0"/>
      <w:bookmarkEnd w:id="70"/>
      <w:proofErr w:type="spellStart"/>
      <w:r>
        <w:rPr>
          <w:color w:val="000000"/>
        </w:rPr>
        <w:t>Висновки</w:t>
      </w:r>
      <w:proofErr w:type="spellEnd"/>
    </w:p>
    <w:p w14:paraId="5BB76169" w14:textId="77777777" w:rsidR="00E05379" w:rsidRDefault="00E05379">
      <w:pPr>
        <w:rPr>
          <w:color w:val="000000"/>
        </w:rPr>
      </w:pPr>
    </w:p>
    <w:p w14:paraId="2520D3E2" w14:textId="77777777" w:rsidR="00E05379" w:rsidRDefault="00000000">
      <w:pPr>
        <w:rPr>
          <w:color w:val="000000"/>
        </w:rPr>
        <w:sectPr w:rsidR="00E05379">
          <w:pgSz w:w="11906" w:h="16838"/>
          <w:pgMar w:top="1134" w:right="850" w:bottom="1134" w:left="1701" w:header="709" w:footer="709" w:gutter="0"/>
          <w:cols w:space="720"/>
        </w:sectPr>
      </w:pPr>
      <w:r>
        <w:rPr>
          <w:color w:val="000000"/>
        </w:rPr>
        <w:t>Робота фокусується на типових цілях досліджень віку мозку. Серед таких, було намагання встановити чіткі візерунки передчасного старіння мозку при різних мозкових розладах за обчисленою прогнозованою розбіжністю у віці. Разом з тим, це мало на меті пролити світло на біологічні процеси, що впливають на структуру та функцію мозку пацієнтів.</w:t>
      </w:r>
    </w:p>
    <w:p w14:paraId="776D5DAA" w14:textId="77777777" w:rsidR="00E05379" w:rsidRPr="00E42999" w:rsidRDefault="00000000">
      <w:pPr>
        <w:pStyle w:val="10"/>
        <w:rPr>
          <w:color w:val="000000"/>
          <w:lang w:val="en-US"/>
        </w:rPr>
      </w:pPr>
      <w:bookmarkStart w:id="71" w:name="_heading=h.1jlao46" w:colFirst="0" w:colLast="0"/>
      <w:bookmarkEnd w:id="71"/>
      <w:r>
        <w:rPr>
          <w:color w:val="000000"/>
        </w:rPr>
        <w:lastRenderedPageBreak/>
        <w:t>СПИСОК</w:t>
      </w:r>
      <w:r w:rsidRPr="00E42999">
        <w:rPr>
          <w:color w:val="000000"/>
          <w:lang w:val="en-US"/>
        </w:rPr>
        <w:t xml:space="preserve"> </w:t>
      </w:r>
      <w:r>
        <w:rPr>
          <w:color w:val="000000"/>
        </w:rPr>
        <w:t>ВИКОРИСТАНИХ</w:t>
      </w:r>
      <w:r w:rsidRPr="00E42999">
        <w:rPr>
          <w:color w:val="000000"/>
          <w:lang w:val="en-US"/>
        </w:rPr>
        <w:t xml:space="preserve"> </w:t>
      </w:r>
      <w:r>
        <w:rPr>
          <w:color w:val="000000"/>
        </w:rPr>
        <w:t>ДЖЕРЕЛ</w:t>
      </w:r>
    </w:p>
    <w:p w14:paraId="39AF376C" w14:textId="77777777" w:rsidR="00E05379" w:rsidRDefault="00E05379">
      <w:pPr>
        <w:pBdr>
          <w:top w:val="nil"/>
          <w:left w:val="nil"/>
          <w:bottom w:val="nil"/>
          <w:right w:val="nil"/>
          <w:between w:val="nil"/>
        </w:pBdr>
        <w:ind w:firstLine="0"/>
        <w:rPr>
          <w:color w:val="000000"/>
        </w:rPr>
      </w:pPr>
    </w:p>
    <w:p w14:paraId="11EDFD09" w14:textId="77777777" w:rsidR="00E05379" w:rsidRDefault="00000000">
      <w:pPr>
        <w:widowControl w:val="0"/>
        <w:rPr>
          <w:color w:val="000000"/>
        </w:rPr>
      </w:pPr>
      <w:bookmarkStart w:id="72" w:name="bookmark=id.43ky6rz" w:colFirst="0" w:colLast="0"/>
      <w:bookmarkEnd w:id="72"/>
      <w:r>
        <w:rPr>
          <w:color w:val="000000"/>
        </w:rPr>
        <w:t>1.</w:t>
      </w:r>
      <w:r>
        <w:rPr>
          <w:color w:val="000000"/>
        </w:rPr>
        <w:tab/>
        <w:t xml:space="preserve">A. A. </w:t>
      </w:r>
      <w:proofErr w:type="spellStart"/>
      <w:r>
        <w:rPr>
          <w:color w:val="000000"/>
        </w:rPr>
        <w:t>Lima</w:t>
      </w:r>
      <w:proofErr w:type="spellEnd"/>
      <w:r>
        <w:rPr>
          <w:color w:val="000000"/>
        </w:rPr>
        <w:t xml:space="preserve">, M. F. </w:t>
      </w:r>
      <w:proofErr w:type="spellStart"/>
      <w:r>
        <w:rPr>
          <w:color w:val="000000"/>
        </w:rPr>
        <w:t>Mridha</w:t>
      </w:r>
      <w:proofErr w:type="spellEnd"/>
      <w:r>
        <w:rPr>
          <w:color w:val="000000"/>
        </w:rPr>
        <w:t xml:space="preserve">, S. C. </w:t>
      </w:r>
      <w:proofErr w:type="spellStart"/>
      <w:r>
        <w:rPr>
          <w:color w:val="000000"/>
        </w:rPr>
        <w:t>Das</w:t>
      </w:r>
      <w:proofErr w:type="spellEnd"/>
      <w:r>
        <w:rPr>
          <w:color w:val="000000"/>
        </w:rPr>
        <w:t xml:space="preserve">, M. M. </w:t>
      </w:r>
      <w:proofErr w:type="spellStart"/>
      <w:r>
        <w:rPr>
          <w:color w:val="000000"/>
        </w:rPr>
        <w:t>Kabir</w:t>
      </w:r>
      <w:proofErr w:type="spellEnd"/>
      <w:r>
        <w:rPr>
          <w:color w:val="000000"/>
        </w:rPr>
        <w:t xml:space="preserve">, M. R. </w:t>
      </w:r>
      <w:proofErr w:type="spellStart"/>
      <w:r>
        <w:rPr>
          <w:color w:val="000000"/>
        </w:rPr>
        <w:t>Islam</w:t>
      </w:r>
      <w:proofErr w:type="spellEnd"/>
      <w:r>
        <w:rPr>
          <w:color w:val="000000"/>
        </w:rPr>
        <w:t xml:space="preserve">, </w:t>
      </w:r>
      <w:proofErr w:type="spellStart"/>
      <w:r>
        <w:rPr>
          <w:color w:val="000000"/>
        </w:rPr>
        <w:t>and</w:t>
      </w:r>
      <w:proofErr w:type="spellEnd"/>
      <w:r>
        <w:rPr>
          <w:color w:val="000000"/>
        </w:rPr>
        <w:t xml:space="preserve"> Y. </w:t>
      </w:r>
      <w:proofErr w:type="spellStart"/>
      <w:r>
        <w:rPr>
          <w:color w:val="000000"/>
        </w:rPr>
        <w:t>Watanobe</w:t>
      </w:r>
      <w:proofErr w:type="spellEnd"/>
      <w:r>
        <w:rPr>
          <w:color w:val="000000"/>
        </w:rPr>
        <w:t xml:space="preserve">, “A </w:t>
      </w:r>
      <w:proofErr w:type="spellStart"/>
      <w:r>
        <w:rPr>
          <w:color w:val="000000"/>
        </w:rPr>
        <w:t>Comprehensive</w:t>
      </w:r>
      <w:proofErr w:type="spellEnd"/>
      <w:r>
        <w:rPr>
          <w:color w:val="000000"/>
        </w:rPr>
        <w:t xml:space="preserve"> </w:t>
      </w:r>
      <w:proofErr w:type="spellStart"/>
      <w:r>
        <w:rPr>
          <w:color w:val="000000"/>
        </w:rPr>
        <w:t>Survey</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Detection</w:t>
      </w:r>
      <w:proofErr w:type="spellEnd"/>
      <w:r>
        <w:rPr>
          <w:color w:val="000000"/>
        </w:rPr>
        <w:t xml:space="preserve">, </w:t>
      </w:r>
      <w:proofErr w:type="spellStart"/>
      <w:r>
        <w:rPr>
          <w:color w:val="000000"/>
        </w:rPr>
        <w:t>Classification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Challenges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Disorders</w:t>
      </w:r>
      <w:proofErr w:type="spellEnd"/>
      <w:r>
        <w:rPr>
          <w:color w:val="000000"/>
        </w:rPr>
        <w:t xml:space="preserve">,” </w:t>
      </w:r>
      <w:proofErr w:type="spellStart"/>
      <w:r>
        <w:rPr>
          <w:i/>
          <w:color w:val="000000"/>
        </w:rPr>
        <w:t>Biology</w:t>
      </w:r>
      <w:proofErr w:type="spellEnd"/>
      <w:r>
        <w:rPr>
          <w:i/>
          <w:color w:val="000000"/>
        </w:rPr>
        <w:t xml:space="preserve"> (</w:t>
      </w:r>
      <w:proofErr w:type="spellStart"/>
      <w:r>
        <w:rPr>
          <w:i/>
          <w:color w:val="000000"/>
        </w:rPr>
        <w:t>Basel</w:t>
      </w:r>
      <w:proofErr w:type="spellEnd"/>
      <w:r>
        <w:rPr>
          <w:i/>
          <w:color w:val="000000"/>
        </w:rPr>
        <w:t>).</w:t>
      </w:r>
      <w:r>
        <w:rPr>
          <w:color w:val="000000"/>
        </w:rPr>
        <w:t xml:space="preserve">, </w:t>
      </w:r>
      <w:proofErr w:type="spellStart"/>
      <w:r>
        <w:rPr>
          <w:color w:val="000000"/>
        </w:rPr>
        <w:t>vol</w:t>
      </w:r>
      <w:proofErr w:type="spellEnd"/>
      <w:r>
        <w:rPr>
          <w:color w:val="000000"/>
        </w:rPr>
        <w:t xml:space="preserve">. 11, </w:t>
      </w:r>
      <w:proofErr w:type="spellStart"/>
      <w:r>
        <w:rPr>
          <w:color w:val="000000"/>
        </w:rPr>
        <w:t>no</w:t>
      </w:r>
      <w:proofErr w:type="spellEnd"/>
      <w:r>
        <w:rPr>
          <w:color w:val="000000"/>
        </w:rPr>
        <w:t xml:space="preserve">. 3, 2022, </w:t>
      </w:r>
      <w:proofErr w:type="spellStart"/>
      <w:r>
        <w:rPr>
          <w:color w:val="000000"/>
        </w:rPr>
        <w:t>doi</w:t>
      </w:r>
      <w:proofErr w:type="spellEnd"/>
      <w:r>
        <w:rPr>
          <w:color w:val="000000"/>
        </w:rPr>
        <w:t>: 10.3390/biology11030469.</w:t>
      </w:r>
    </w:p>
    <w:p w14:paraId="7210EABA" w14:textId="77777777" w:rsidR="00E05379" w:rsidRDefault="00000000">
      <w:pPr>
        <w:widowControl w:val="0"/>
        <w:rPr>
          <w:color w:val="000000"/>
        </w:rPr>
      </w:pPr>
      <w:bookmarkStart w:id="73" w:name="bookmark=id.2iq8gzs" w:colFirst="0" w:colLast="0"/>
      <w:bookmarkEnd w:id="73"/>
      <w:r>
        <w:rPr>
          <w:color w:val="000000"/>
        </w:rPr>
        <w:t>2.</w:t>
      </w:r>
      <w:r>
        <w:rPr>
          <w:color w:val="000000"/>
        </w:rPr>
        <w:tab/>
        <w:t xml:space="preserve">P. S. </w:t>
      </w:r>
      <w:proofErr w:type="spellStart"/>
      <w:r>
        <w:rPr>
          <w:color w:val="000000"/>
        </w:rPr>
        <w:t>Mathew</w:t>
      </w:r>
      <w:proofErr w:type="spellEnd"/>
      <w:r>
        <w:rPr>
          <w:color w:val="000000"/>
        </w:rPr>
        <w:t xml:space="preserve"> </w:t>
      </w:r>
      <w:proofErr w:type="spellStart"/>
      <w:r>
        <w:rPr>
          <w:color w:val="000000"/>
        </w:rPr>
        <w:t>and</w:t>
      </w:r>
      <w:proofErr w:type="spellEnd"/>
      <w:r>
        <w:rPr>
          <w:color w:val="000000"/>
        </w:rPr>
        <w:t xml:space="preserve"> A. S. </w:t>
      </w:r>
      <w:proofErr w:type="spellStart"/>
      <w:r>
        <w:rPr>
          <w:color w:val="000000"/>
        </w:rPr>
        <w:t>Pillai</w:t>
      </w:r>
      <w:proofErr w:type="spellEnd"/>
      <w:r>
        <w:rPr>
          <w:color w:val="000000"/>
        </w:rPr>
        <w:t>, “</w:t>
      </w:r>
      <w:proofErr w:type="spellStart"/>
      <w:r>
        <w:rPr>
          <w:color w:val="000000"/>
        </w:rPr>
        <w:t>Artificial</w:t>
      </w:r>
      <w:proofErr w:type="spellEnd"/>
      <w:r>
        <w:rPr>
          <w:color w:val="000000"/>
        </w:rPr>
        <w:t xml:space="preserve"> </w:t>
      </w:r>
      <w:proofErr w:type="spellStart"/>
      <w:r>
        <w:rPr>
          <w:color w:val="000000"/>
        </w:rPr>
        <w:t>intelligence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management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Its</w:t>
      </w:r>
      <w:proofErr w:type="spellEnd"/>
      <w:r>
        <w:rPr>
          <w:color w:val="000000"/>
        </w:rPr>
        <w:t xml:space="preserve"> </w:t>
      </w:r>
      <w:proofErr w:type="spellStart"/>
      <w:r>
        <w:rPr>
          <w:color w:val="000000"/>
        </w:rPr>
        <w:t>prevalence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prominence</w:t>
      </w:r>
      <w:proofErr w:type="spellEnd"/>
      <w:r>
        <w:rPr>
          <w:color w:val="000000"/>
        </w:rPr>
        <w:t xml:space="preserve">,” </w:t>
      </w:r>
      <w:proofErr w:type="spellStart"/>
      <w:r>
        <w:rPr>
          <w:color w:val="000000"/>
        </w:rPr>
        <w:t>in</w:t>
      </w:r>
      <w:proofErr w:type="spellEnd"/>
      <w:r>
        <w:rPr>
          <w:color w:val="000000"/>
        </w:rPr>
        <w:t xml:space="preserve"> </w:t>
      </w:r>
      <w:proofErr w:type="spellStart"/>
      <w:r>
        <w:rPr>
          <w:i/>
          <w:color w:val="000000"/>
        </w:rPr>
        <w:t>Augmenting</w:t>
      </w:r>
      <w:proofErr w:type="spellEnd"/>
      <w:r>
        <w:rPr>
          <w:i/>
          <w:color w:val="000000"/>
        </w:rPr>
        <w:t xml:space="preserve"> </w:t>
      </w:r>
      <w:proofErr w:type="spellStart"/>
      <w:r>
        <w:rPr>
          <w:i/>
          <w:color w:val="000000"/>
        </w:rPr>
        <w:t>Neurological</w:t>
      </w:r>
      <w:proofErr w:type="spellEnd"/>
      <w:r>
        <w:rPr>
          <w:i/>
          <w:color w:val="000000"/>
        </w:rPr>
        <w:t xml:space="preserve"> </w:t>
      </w:r>
      <w:proofErr w:type="spellStart"/>
      <w:r>
        <w:rPr>
          <w:i/>
          <w:color w:val="000000"/>
        </w:rPr>
        <w:t>Disorder</w:t>
      </w:r>
      <w:proofErr w:type="spellEnd"/>
      <w:r>
        <w:rPr>
          <w:i/>
          <w:color w:val="000000"/>
        </w:rPr>
        <w:t xml:space="preserve"> </w:t>
      </w:r>
      <w:proofErr w:type="spellStart"/>
      <w:r>
        <w:rPr>
          <w:i/>
          <w:color w:val="000000"/>
        </w:rPr>
        <w:t>Prediction</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Rehabilitation</w:t>
      </w:r>
      <w:proofErr w:type="spellEnd"/>
      <w:r>
        <w:rPr>
          <w:i/>
          <w:color w:val="000000"/>
        </w:rPr>
        <w:t xml:space="preserve"> </w:t>
      </w:r>
      <w:proofErr w:type="spellStart"/>
      <w:r>
        <w:rPr>
          <w:i/>
          <w:color w:val="000000"/>
        </w:rPr>
        <w:t>Using</w:t>
      </w:r>
      <w:proofErr w:type="spellEnd"/>
      <w:r>
        <w:rPr>
          <w:i/>
          <w:color w:val="000000"/>
        </w:rPr>
        <w:t xml:space="preserve"> </w:t>
      </w:r>
      <w:proofErr w:type="spellStart"/>
      <w:r>
        <w:rPr>
          <w:i/>
          <w:color w:val="000000"/>
        </w:rPr>
        <w:t>Artificial</w:t>
      </w:r>
      <w:proofErr w:type="spellEnd"/>
      <w:r>
        <w:rPr>
          <w:i/>
          <w:color w:val="000000"/>
        </w:rPr>
        <w:t xml:space="preserve"> </w:t>
      </w:r>
      <w:proofErr w:type="spellStart"/>
      <w:r>
        <w:rPr>
          <w:i/>
          <w:color w:val="000000"/>
        </w:rPr>
        <w:t>Intelligence</w:t>
      </w:r>
      <w:proofErr w:type="spellEnd"/>
      <w:r>
        <w:rPr>
          <w:color w:val="000000"/>
        </w:rPr>
        <w:t xml:space="preserve">, 2022. </w:t>
      </w:r>
      <w:proofErr w:type="spellStart"/>
      <w:r>
        <w:rPr>
          <w:color w:val="000000"/>
        </w:rPr>
        <w:t>doi</w:t>
      </w:r>
      <w:proofErr w:type="spellEnd"/>
      <w:r>
        <w:rPr>
          <w:color w:val="000000"/>
        </w:rPr>
        <w:t>: 10.1016/B978-0-323-90037-9.00002-3.</w:t>
      </w:r>
    </w:p>
    <w:p w14:paraId="0E09E513" w14:textId="77777777" w:rsidR="00E05379" w:rsidRDefault="00000000">
      <w:pPr>
        <w:widowControl w:val="0"/>
        <w:rPr>
          <w:color w:val="000000"/>
        </w:rPr>
      </w:pPr>
      <w:bookmarkStart w:id="74" w:name="bookmark=id.xvir7l" w:colFirst="0" w:colLast="0"/>
      <w:bookmarkEnd w:id="74"/>
      <w:r>
        <w:rPr>
          <w:color w:val="000000"/>
        </w:rPr>
        <w:t>3.</w:t>
      </w:r>
      <w:r>
        <w:rPr>
          <w:color w:val="000000"/>
        </w:rPr>
        <w:tab/>
        <w:t xml:space="preserve">J. </w:t>
      </w:r>
      <w:proofErr w:type="spellStart"/>
      <w:r>
        <w:rPr>
          <w:color w:val="000000"/>
        </w:rPr>
        <w:t>Ouellette</w:t>
      </w:r>
      <w:proofErr w:type="spellEnd"/>
      <w:r>
        <w:rPr>
          <w:color w:val="000000"/>
        </w:rPr>
        <w:t xml:space="preserve"> </w:t>
      </w:r>
      <w:proofErr w:type="spellStart"/>
      <w:r>
        <w:rPr>
          <w:color w:val="000000"/>
        </w:rPr>
        <w:t>and</w:t>
      </w:r>
      <w:proofErr w:type="spellEnd"/>
      <w:r>
        <w:rPr>
          <w:color w:val="000000"/>
        </w:rPr>
        <w:t xml:space="preserve"> B. </w:t>
      </w:r>
      <w:proofErr w:type="spellStart"/>
      <w:r>
        <w:rPr>
          <w:color w:val="000000"/>
        </w:rPr>
        <w:t>Lacoste</w:t>
      </w:r>
      <w:proofErr w:type="spellEnd"/>
      <w:r>
        <w:rPr>
          <w:color w:val="000000"/>
        </w:rPr>
        <w:t>, “</w:t>
      </w:r>
      <w:proofErr w:type="spellStart"/>
      <w:r>
        <w:rPr>
          <w:color w:val="000000"/>
        </w:rPr>
        <w:t>From</w:t>
      </w:r>
      <w:proofErr w:type="spellEnd"/>
      <w:r>
        <w:rPr>
          <w:color w:val="000000"/>
        </w:rPr>
        <w:t xml:space="preserve"> </w:t>
      </w:r>
      <w:proofErr w:type="spellStart"/>
      <w:r>
        <w:rPr>
          <w:color w:val="000000"/>
        </w:rPr>
        <w:t>Neurodevelopmental</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Neurodegenerative</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Vascular</w:t>
      </w:r>
      <w:proofErr w:type="spellEnd"/>
      <w:r>
        <w:rPr>
          <w:color w:val="000000"/>
        </w:rPr>
        <w:t xml:space="preserve"> </w:t>
      </w:r>
      <w:proofErr w:type="spellStart"/>
      <w:r>
        <w:rPr>
          <w:color w:val="000000"/>
        </w:rPr>
        <w:t>Continuum</w:t>
      </w:r>
      <w:proofErr w:type="spellEnd"/>
      <w:r>
        <w:rPr>
          <w:color w:val="000000"/>
        </w:rPr>
        <w:t xml:space="preserve">,” </w:t>
      </w:r>
      <w:proofErr w:type="spellStart"/>
      <w:r>
        <w:rPr>
          <w:i/>
          <w:color w:val="000000"/>
        </w:rPr>
        <w:t>Frontiers</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Aging</w:t>
      </w:r>
      <w:proofErr w:type="spellEnd"/>
      <w:r>
        <w:rPr>
          <w:i/>
          <w:color w:val="000000"/>
        </w:rPr>
        <w:t xml:space="preserve"> </w:t>
      </w:r>
      <w:proofErr w:type="spellStart"/>
      <w:r>
        <w:rPr>
          <w:i/>
          <w:color w:val="000000"/>
        </w:rPr>
        <w:t>Neuroscience</w:t>
      </w:r>
      <w:proofErr w:type="spellEnd"/>
      <w:r>
        <w:rPr>
          <w:color w:val="000000"/>
        </w:rPr>
        <w:t xml:space="preserve">, </w:t>
      </w:r>
      <w:proofErr w:type="spellStart"/>
      <w:r>
        <w:rPr>
          <w:color w:val="000000"/>
        </w:rPr>
        <w:t>vol</w:t>
      </w:r>
      <w:proofErr w:type="spellEnd"/>
      <w:r>
        <w:rPr>
          <w:color w:val="000000"/>
        </w:rPr>
        <w:t xml:space="preserve">. 13. 2021. </w:t>
      </w:r>
      <w:proofErr w:type="spellStart"/>
      <w:r>
        <w:rPr>
          <w:color w:val="000000"/>
        </w:rPr>
        <w:t>doi</w:t>
      </w:r>
      <w:proofErr w:type="spellEnd"/>
      <w:r>
        <w:rPr>
          <w:color w:val="000000"/>
        </w:rPr>
        <w:t>: 10.3389/fnagi.2021.749026.</w:t>
      </w:r>
    </w:p>
    <w:p w14:paraId="2CA5B4FD" w14:textId="77777777" w:rsidR="00E05379" w:rsidRDefault="00000000">
      <w:pPr>
        <w:widowControl w:val="0"/>
        <w:rPr>
          <w:color w:val="000000"/>
        </w:rPr>
      </w:pPr>
      <w:bookmarkStart w:id="75" w:name="bookmark=id.3hv69ve" w:colFirst="0" w:colLast="0"/>
      <w:bookmarkEnd w:id="75"/>
      <w:r>
        <w:rPr>
          <w:color w:val="000000"/>
        </w:rPr>
        <w:t>4.</w:t>
      </w:r>
      <w:r>
        <w:rPr>
          <w:color w:val="000000"/>
        </w:rPr>
        <w:tab/>
        <w:t xml:space="preserve">U. K. </w:t>
      </w:r>
      <w:proofErr w:type="spellStart"/>
      <w:r>
        <w:rPr>
          <w:color w:val="000000"/>
        </w:rPr>
        <w:t>Patel</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Artificial</w:t>
      </w:r>
      <w:proofErr w:type="spellEnd"/>
      <w:r>
        <w:rPr>
          <w:color w:val="000000"/>
        </w:rPr>
        <w:t xml:space="preserve"> </w:t>
      </w:r>
      <w:proofErr w:type="spellStart"/>
      <w:r>
        <w:rPr>
          <w:color w:val="000000"/>
        </w:rPr>
        <w:t>intelligence</w:t>
      </w:r>
      <w:proofErr w:type="spellEnd"/>
      <w:r>
        <w:rPr>
          <w:color w:val="000000"/>
        </w:rPr>
        <w:t xml:space="preserve"> </w:t>
      </w:r>
      <w:proofErr w:type="spellStart"/>
      <w:r>
        <w:rPr>
          <w:color w:val="000000"/>
        </w:rPr>
        <w:t>as</w:t>
      </w:r>
      <w:proofErr w:type="spellEnd"/>
      <w:r>
        <w:rPr>
          <w:color w:val="000000"/>
        </w:rPr>
        <w:t xml:space="preserve"> </w:t>
      </w:r>
      <w:proofErr w:type="spellStart"/>
      <w:r>
        <w:rPr>
          <w:color w:val="000000"/>
        </w:rPr>
        <w:t>an</w:t>
      </w:r>
      <w:proofErr w:type="spellEnd"/>
      <w:r>
        <w:rPr>
          <w:color w:val="000000"/>
        </w:rPr>
        <w:t xml:space="preserve"> </w:t>
      </w:r>
      <w:proofErr w:type="spellStart"/>
      <w:r>
        <w:rPr>
          <w:color w:val="000000"/>
        </w:rPr>
        <w:t>emerging</w:t>
      </w:r>
      <w:proofErr w:type="spellEnd"/>
      <w:r>
        <w:rPr>
          <w:color w:val="000000"/>
        </w:rPr>
        <w:t xml:space="preserve"> </w:t>
      </w:r>
      <w:proofErr w:type="spellStart"/>
      <w:r>
        <w:rPr>
          <w:color w:val="000000"/>
        </w:rPr>
        <w:t>technology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current</w:t>
      </w:r>
      <w:proofErr w:type="spellEnd"/>
      <w:r>
        <w:rPr>
          <w:color w:val="000000"/>
        </w:rPr>
        <w:t xml:space="preserve"> </w:t>
      </w:r>
      <w:proofErr w:type="spellStart"/>
      <w:r>
        <w:rPr>
          <w:color w:val="000000"/>
        </w:rPr>
        <w:t>care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neurological</w:t>
      </w:r>
      <w:proofErr w:type="spellEnd"/>
      <w:r>
        <w:rPr>
          <w:color w:val="000000"/>
        </w:rPr>
        <w:t xml:space="preserve"> </w:t>
      </w:r>
      <w:proofErr w:type="spellStart"/>
      <w:r>
        <w:rPr>
          <w:color w:val="000000"/>
        </w:rPr>
        <w:t>disorders</w:t>
      </w:r>
      <w:proofErr w:type="spellEnd"/>
      <w:r>
        <w:rPr>
          <w:color w:val="000000"/>
        </w:rPr>
        <w:t xml:space="preserve">,” </w:t>
      </w:r>
      <w:proofErr w:type="spellStart"/>
      <w:r>
        <w:rPr>
          <w:i/>
          <w:color w:val="000000"/>
        </w:rPr>
        <w:t>Journal</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Neurology</w:t>
      </w:r>
      <w:proofErr w:type="spellEnd"/>
      <w:r>
        <w:rPr>
          <w:color w:val="000000"/>
        </w:rPr>
        <w:t xml:space="preserve">, </w:t>
      </w:r>
      <w:proofErr w:type="spellStart"/>
      <w:r>
        <w:rPr>
          <w:color w:val="000000"/>
        </w:rPr>
        <w:t>vol</w:t>
      </w:r>
      <w:proofErr w:type="spellEnd"/>
      <w:r>
        <w:rPr>
          <w:color w:val="000000"/>
        </w:rPr>
        <w:t xml:space="preserve">. 268, </w:t>
      </w:r>
      <w:proofErr w:type="spellStart"/>
      <w:r>
        <w:rPr>
          <w:color w:val="000000"/>
        </w:rPr>
        <w:t>no</w:t>
      </w:r>
      <w:proofErr w:type="spellEnd"/>
      <w:r>
        <w:rPr>
          <w:color w:val="000000"/>
        </w:rPr>
        <w:t xml:space="preserve">. 5. 2021. </w:t>
      </w:r>
      <w:proofErr w:type="spellStart"/>
      <w:r>
        <w:rPr>
          <w:color w:val="000000"/>
        </w:rPr>
        <w:t>doi</w:t>
      </w:r>
      <w:proofErr w:type="spellEnd"/>
      <w:r>
        <w:rPr>
          <w:color w:val="000000"/>
        </w:rPr>
        <w:t>: 10.1007/s00415-019-09518-3.</w:t>
      </w:r>
    </w:p>
    <w:p w14:paraId="6C1D1264" w14:textId="77777777" w:rsidR="00E05379" w:rsidRDefault="00000000">
      <w:pPr>
        <w:widowControl w:val="0"/>
        <w:rPr>
          <w:color w:val="000000"/>
        </w:rPr>
      </w:pPr>
      <w:bookmarkStart w:id="76" w:name="bookmark=id.1x0gk37" w:colFirst="0" w:colLast="0"/>
      <w:bookmarkEnd w:id="76"/>
      <w:r>
        <w:rPr>
          <w:color w:val="000000"/>
        </w:rPr>
        <w:t>5.</w:t>
      </w:r>
      <w:r>
        <w:rPr>
          <w:color w:val="000000"/>
        </w:rPr>
        <w:tab/>
        <w:t xml:space="preserve">S. </w:t>
      </w:r>
      <w:proofErr w:type="spellStart"/>
      <w:r>
        <w:rPr>
          <w:color w:val="000000"/>
        </w:rPr>
        <w:t>Voigtlaender</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Artificial</w:t>
      </w:r>
      <w:proofErr w:type="spellEnd"/>
      <w:r>
        <w:rPr>
          <w:color w:val="000000"/>
        </w:rPr>
        <w:t xml:space="preserve"> </w:t>
      </w:r>
      <w:proofErr w:type="spellStart"/>
      <w:r>
        <w:rPr>
          <w:color w:val="000000"/>
        </w:rPr>
        <w:t>intelligence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neurology</w:t>
      </w:r>
      <w:proofErr w:type="spellEnd"/>
      <w:r>
        <w:rPr>
          <w:color w:val="000000"/>
        </w:rPr>
        <w:t xml:space="preserve">: </w:t>
      </w:r>
      <w:proofErr w:type="spellStart"/>
      <w:r>
        <w:rPr>
          <w:color w:val="000000"/>
        </w:rPr>
        <w:t>opportunities</w:t>
      </w:r>
      <w:proofErr w:type="spellEnd"/>
      <w:r>
        <w:rPr>
          <w:color w:val="000000"/>
        </w:rPr>
        <w:t xml:space="preserve">, </w:t>
      </w:r>
      <w:proofErr w:type="spellStart"/>
      <w:r>
        <w:rPr>
          <w:color w:val="000000"/>
        </w:rPr>
        <w:t>challenges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policy</w:t>
      </w:r>
      <w:proofErr w:type="spellEnd"/>
      <w:r>
        <w:rPr>
          <w:color w:val="000000"/>
        </w:rPr>
        <w:t xml:space="preserve"> </w:t>
      </w:r>
      <w:proofErr w:type="spellStart"/>
      <w:r>
        <w:rPr>
          <w:color w:val="000000"/>
        </w:rPr>
        <w:t>implications</w:t>
      </w:r>
      <w:proofErr w:type="spellEnd"/>
      <w:r>
        <w:rPr>
          <w:color w:val="000000"/>
        </w:rPr>
        <w:t xml:space="preserve">,” </w:t>
      </w:r>
      <w:proofErr w:type="spellStart"/>
      <w:r>
        <w:rPr>
          <w:i/>
          <w:color w:val="000000"/>
        </w:rPr>
        <w:t>Journal</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Neurology</w:t>
      </w:r>
      <w:proofErr w:type="spellEnd"/>
      <w:r>
        <w:rPr>
          <w:color w:val="000000"/>
        </w:rPr>
        <w:t xml:space="preserve">. 2024. </w:t>
      </w:r>
      <w:proofErr w:type="spellStart"/>
      <w:r>
        <w:rPr>
          <w:color w:val="000000"/>
        </w:rPr>
        <w:t>doi</w:t>
      </w:r>
      <w:proofErr w:type="spellEnd"/>
      <w:r>
        <w:rPr>
          <w:color w:val="000000"/>
        </w:rPr>
        <w:t>: 10.1007/s00415-024-12220-8.</w:t>
      </w:r>
    </w:p>
    <w:p w14:paraId="32578748" w14:textId="77777777" w:rsidR="00E05379" w:rsidRDefault="00000000">
      <w:pPr>
        <w:widowControl w:val="0"/>
        <w:rPr>
          <w:color w:val="000000"/>
        </w:rPr>
      </w:pPr>
      <w:bookmarkStart w:id="77" w:name="bookmark=id.4h042r0" w:colFirst="0" w:colLast="0"/>
      <w:bookmarkEnd w:id="77"/>
      <w:r>
        <w:rPr>
          <w:color w:val="000000"/>
        </w:rPr>
        <w:t>6.</w:t>
      </w:r>
      <w:r>
        <w:rPr>
          <w:color w:val="000000"/>
        </w:rPr>
        <w:tab/>
        <w:t xml:space="preserve">L. </w:t>
      </w:r>
      <w:proofErr w:type="spellStart"/>
      <w:r>
        <w:rPr>
          <w:color w:val="000000"/>
        </w:rPr>
        <w:t>Baecker</w:t>
      </w:r>
      <w:proofErr w:type="spellEnd"/>
      <w:r>
        <w:rPr>
          <w:color w:val="000000"/>
        </w:rPr>
        <w:t xml:space="preserve">, R. </w:t>
      </w:r>
      <w:proofErr w:type="spellStart"/>
      <w:r>
        <w:rPr>
          <w:color w:val="000000"/>
        </w:rPr>
        <w:t>Garcia-Dias</w:t>
      </w:r>
      <w:proofErr w:type="spellEnd"/>
      <w:r>
        <w:rPr>
          <w:color w:val="000000"/>
        </w:rPr>
        <w:t xml:space="preserve">, S. </w:t>
      </w:r>
      <w:proofErr w:type="spellStart"/>
      <w:r>
        <w:rPr>
          <w:color w:val="000000"/>
        </w:rPr>
        <w:t>Vieira</w:t>
      </w:r>
      <w:proofErr w:type="spellEnd"/>
      <w:r>
        <w:rPr>
          <w:color w:val="000000"/>
        </w:rPr>
        <w:t xml:space="preserve">, C. </w:t>
      </w:r>
      <w:proofErr w:type="spellStart"/>
      <w:r>
        <w:rPr>
          <w:color w:val="000000"/>
        </w:rPr>
        <w:t>Scarpazza</w:t>
      </w:r>
      <w:proofErr w:type="spellEnd"/>
      <w:r>
        <w:rPr>
          <w:color w:val="000000"/>
        </w:rPr>
        <w:t xml:space="preserve">, </w:t>
      </w:r>
      <w:proofErr w:type="spellStart"/>
      <w:r>
        <w:rPr>
          <w:color w:val="000000"/>
        </w:rPr>
        <w:t>and</w:t>
      </w:r>
      <w:proofErr w:type="spellEnd"/>
      <w:r>
        <w:rPr>
          <w:color w:val="000000"/>
        </w:rPr>
        <w:t xml:space="preserve"> A. </w:t>
      </w:r>
      <w:proofErr w:type="spellStart"/>
      <w:r>
        <w:rPr>
          <w:color w:val="000000"/>
        </w:rPr>
        <w:t>Mechelli</w:t>
      </w:r>
      <w:proofErr w:type="spellEnd"/>
      <w:r>
        <w:rPr>
          <w:color w:val="000000"/>
        </w:rPr>
        <w:t>,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color w:val="000000"/>
        </w:rPr>
        <w:t>Introduction</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i/>
          <w:color w:val="000000"/>
        </w:rPr>
        <w:t>EBioMedicine</w:t>
      </w:r>
      <w:proofErr w:type="spellEnd"/>
      <w:r>
        <w:rPr>
          <w:color w:val="000000"/>
        </w:rPr>
        <w:t xml:space="preserve">, </w:t>
      </w:r>
      <w:proofErr w:type="spellStart"/>
      <w:r>
        <w:rPr>
          <w:color w:val="000000"/>
        </w:rPr>
        <w:t>vol</w:t>
      </w:r>
      <w:proofErr w:type="spellEnd"/>
      <w:r>
        <w:rPr>
          <w:color w:val="000000"/>
        </w:rPr>
        <w:t xml:space="preserve">. 72. 2021. </w:t>
      </w:r>
      <w:proofErr w:type="spellStart"/>
      <w:r>
        <w:rPr>
          <w:color w:val="000000"/>
        </w:rPr>
        <w:t>doi</w:t>
      </w:r>
      <w:proofErr w:type="spellEnd"/>
      <w:r>
        <w:rPr>
          <w:color w:val="000000"/>
        </w:rPr>
        <w:t>: 10.1016/j.ebiom.2021.103600.</w:t>
      </w:r>
    </w:p>
    <w:p w14:paraId="62ED9FDC" w14:textId="77777777" w:rsidR="00E05379" w:rsidRDefault="00000000">
      <w:pPr>
        <w:widowControl w:val="0"/>
        <w:rPr>
          <w:color w:val="000000"/>
        </w:rPr>
      </w:pPr>
      <w:bookmarkStart w:id="78" w:name="bookmark=id.2w5ecyt" w:colFirst="0" w:colLast="0"/>
      <w:bookmarkEnd w:id="78"/>
      <w:r>
        <w:rPr>
          <w:color w:val="000000"/>
        </w:rPr>
        <w:t>7.</w:t>
      </w:r>
      <w:r>
        <w:rPr>
          <w:color w:val="000000"/>
        </w:rPr>
        <w:tab/>
        <w:t xml:space="preserve">O. </w:t>
      </w:r>
      <w:proofErr w:type="spellStart"/>
      <w:r>
        <w:rPr>
          <w:color w:val="000000"/>
        </w:rPr>
        <w:t>Al</w:t>
      </w:r>
      <w:proofErr w:type="spellEnd"/>
      <w:r>
        <w:rPr>
          <w:color w:val="000000"/>
        </w:rPr>
        <w:t xml:space="preserve"> </w:t>
      </w:r>
      <w:proofErr w:type="spellStart"/>
      <w:r>
        <w:rPr>
          <w:color w:val="000000"/>
        </w:rPr>
        <w:t>Zoubi</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Predicting</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brain</w:t>
      </w:r>
      <w:proofErr w:type="spellEnd"/>
      <w:r>
        <w:rPr>
          <w:color w:val="000000"/>
        </w:rPr>
        <w:t xml:space="preserve"> EEG </w:t>
      </w:r>
      <w:proofErr w:type="spellStart"/>
      <w:r>
        <w:rPr>
          <w:color w:val="000000"/>
        </w:rPr>
        <w:t>signals</w:t>
      </w:r>
      <w:proofErr w:type="spellEnd"/>
      <w:r>
        <w:rPr>
          <w:color w:val="000000"/>
        </w:rPr>
        <w:t xml:space="preserve">-a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approach</w:t>
      </w:r>
      <w:proofErr w:type="spellEnd"/>
      <w:r>
        <w:rPr>
          <w:color w:val="000000"/>
        </w:rPr>
        <w:t xml:space="preserve">,” </w:t>
      </w:r>
      <w:proofErr w:type="spellStart"/>
      <w:r>
        <w:rPr>
          <w:i/>
          <w:color w:val="000000"/>
        </w:rPr>
        <w:t>Front</w:t>
      </w:r>
      <w:proofErr w:type="spellEnd"/>
      <w:r>
        <w:rPr>
          <w:i/>
          <w:color w:val="000000"/>
        </w:rPr>
        <w:t xml:space="preserve">. </w:t>
      </w:r>
      <w:proofErr w:type="spellStart"/>
      <w:r>
        <w:rPr>
          <w:i/>
          <w:color w:val="000000"/>
        </w:rPr>
        <w:t>Aging</w:t>
      </w:r>
      <w:proofErr w:type="spellEnd"/>
      <w:r>
        <w:rPr>
          <w:i/>
          <w:color w:val="000000"/>
        </w:rPr>
        <w:t xml:space="preserve"> </w:t>
      </w:r>
      <w:proofErr w:type="spellStart"/>
      <w:r>
        <w:rPr>
          <w:i/>
          <w:color w:val="000000"/>
        </w:rPr>
        <w:t>Neurosci</w:t>
      </w:r>
      <w:proofErr w:type="spellEnd"/>
      <w:r>
        <w:rPr>
          <w:i/>
          <w:color w:val="000000"/>
        </w:rPr>
        <w:t>.</w:t>
      </w:r>
      <w:r>
        <w:rPr>
          <w:color w:val="000000"/>
        </w:rPr>
        <w:t xml:space="preserve">, </w:t>
      </w:r>
      <w:proofErr w:type="spellStart"/>
      <w:r>
        <w:rPr>
          <w:color w:val="000000"/>
        </w:rPr>
        <w:t>vol</w:t>
      </w:r>
      <w:proofErr w:type="spellEnd"/>
      <w:r>
        <w:rPr>
          <w:color w:val="000000"/>
        </w:rPr>
        <w:t xml:space="preserve">. 10, </w:t>
      </w:r>
      <w:proofErr w:type="spellStart"/>
      <w:r>
        <w:rPr>
          <w:color w:val="000000"/>
        </w:rPr>
        <w:t>no</w:t>
      </w:r>
      <w:proofErr w:type="spellEnd"/>
      <w:r>
        <w:rPr>
          <w:color w:val="000000"/>
        </w:rPr>
        <w:t xml:space="preserve">. JUL, 2018, </w:t>
      </w:r>
      <w:proofErr w:type="spellStart"/>
      <w:r>
        <w:rPr>
          <w:color w:val="000000"/>
        </w:rPr>
        <w:t>doi</w:t>
      </w:r>
      <w:proofErr w:type="spellEnd"/>
      <w:r>
        <w:rPr>
          <w:color w:val="000000"/>
        </w:rPr>
        <w:t>: 10.3389/fnagi.2018.00184.</w:t>
      </w:r>
    </w:p>
    <w:p w14:paraId="511A986F" w14:textId="77777777" w:rsidR="00E05379" w:rsidRDefault="00000000">
      <w:pPr>
        <w:widowControl w:val="0"/>
        <w:rPr>
          <w:color w:val="000000"/>
        </w:rPr>
      </w:pPr>
      <w:bookmarkStart w:id="79" w:name="bookmark=id.1baon6m" w:colFirst="0" w:colLast="0"/>
      <w:bookmarkEnd w:id="79"/>
      <w:r>
        <w:rPr>
          <w:color w:val="000000"/>
        </w:rPr>
        <w:t>8.</w:t>
      </w:r>
      <w:r>
        <w:rPr>
          <w:color w:val="000000"/>
        </w:rPr>
        <w:tab/>
        <w:t xml:space="preserve">A. T. </w:t>
      </w:r>
      <w:proofErr w:type="spellStart"/>
      <w:r>
        <w:rPr>
          <w:color w:val="000000"/>
        </w:rPr>
        <w:t>Higgins-Chen</w:t>
      </w:r>
      <w:proofErr w:type="spellEnd"/>
      <w:r>
        <w:rPr>
          <w:color w:val="000000"/>
        </w:rPr>
        <w:t xml:space="preserve">, K. L. </w:t>
      </w:r>
      <w:proofErr w:type="spellStart"/>
      <w:r>
        <w:rPr>
          <w:color w:val="000000"/>
        </w:rPr>
        <w:t>Thrush</w:t>
      </w:r>
      <w:proofErr w:type="spellEnd"/>
      <w:r>
        <w:rPr>
          <w:color w:val="000000"/>
        </w:rPr>
        <w:t xml:space="preserve">, </w:t>
      </w:r>
      <w:proofErr w:type="spellStart"/>
      <w:r>
        <w:rPr>
          <w:color w:val="000000"/>
        </w:rPr>
        <w:t>and</w:t>
      </w:r>
      <w:proofErr w:type="spellEnd"/>
      <w:r>
        <w:rPr>
          <w:color w:val="000000"/>
        </w:rPr>
        <w:t xml:space="preserve"> M. E. </w:t>
      </w:r>
      <w:proofErr w:type="spellStart"/>
      <w:r>
        <w:rPr>
          <w:color w:val="000000"/>
        </w:rPr>
        <w:t>Levine</w:t>
      </w:r>
      <w:proofErr w:type="spellEnd"/>
      <w:r>
        <w:rPr>
          <w:color w:val="000000"/>
        </w:rPr>
        <w:t>, “</w:t>
      </w:r>
      <w:proofErr w:type="spellStart"/>
      <w:r>
        <w:rPr>
          <w:color w:val="000000"/>
        </w:rPr>
        <w:t>Aging</w:t>
      </w:r>
      <w:proofErr w:type="spellEnd"/>
      <w:r>
        <w:rPr>
          <w:color w:val="000000"/>
        </w:rPr>
        <w:t xml:space="preserve"> </w:t>
      </w:r>
      <w:proofErr w:type="spellStart"/>
      <w:r>
        <w:rPr>
          <w:color w:val="000000"/>
        </w:rPr>
        <w:t>biomarkers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i/>
          <w:color w:val="000000"/>
        </w:rPr>
        <w:t>Seminars</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Cell</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Developmental</w:t>
      </w:r>
      <w:proofErr w:type="spellEnd"/>
      <w:r>
        <w:rPr>
          <w:i/>
          <w:color w:val="000000"/>
        </w:rPr>
        <w:t xml:space="preserve"> </w:t>
      </w:r>
      <w:proofErr w:type="spellStart"/>
      <w:r>
        <w:rPr>
          <w:i/>
          <w:color w:val="000000"/>
        </w:rPr>
        <w:t>Biology</w:t>
      </w:r>
      <w:proofErr w:type="spellEnd"/>
      <w:r>
        <w:rPr>
          <w:color w:val="000000"/>
        </w:rPr>
        <w:t xml:space="preserve">, </w:t>
      </w:r>
      <w:proofErr w:type="spellStart"/>
      <w:r>
        <w:rPr>
          <w:color w:val="000000"/>
        </w:rPr>
        <w:t>vol</w:t>
      </w:r>
      <w:proofErr w:type="spellEnd"/>
      <w:r>
        <w:rPr>
          <w:color w:val="000000"/>
        </w:rPr>
        <w:t xml:space="preserve">. 116. 2021. </w:t>
      </w:r>
      <w:proofErr w:type="spellStart"/>
      <w:r>
        <w:rPr>
          <w:color w:val="000000"/>
        </w:rPr>
        <w:t>doi</w:t>
      </w:r>
      <w:proofErr w:type="spellEnd"/>
      <w:r>
        <w:rPr>
          <w:color w:val="000000"/>
        </w:rPr>
        <w:t>: 10.1016/j.semcdb.2021.01.003.</w:t>
      </w:r>
    </w:p>
    <w:p w14:paraId="0456A82E" w14:textId="77777777" w:rsidR="00E05379" w:rsidRDefault="00000000">
      <w:pPr>
        <w:widowControl w:val="0"/>
        <w:rPr>
          <w:color w:val="000000"/>
        </w:rPr>
      </w:pPr>
      <w:bookmarkStart w:id="80" w:name="bookmark=id.3vac5uf" w:colFirst="0" w:colLast="0"/>
      <w:bookmarkEnd w:id="80"/>
      <w:r>
        <w:rPr>
          <w:color w:val="000000"/>
        </w:rPr>
        <w:t>9.</w:t>
      </w:r>
      <w:r>
        <w:rPr>
          <w:color w:val="000000"/>
        </w:rPr>
        <w:tab/>
        <w:t xml:space="preserve">J. H. </w:t>
      </w:r>
      <w:proofErr w:type="spellStart"/>
      <w:r>
        <w:rPr>
          <w:color w:val="000000"/>
        </w:rPr>
        <w:t>Cole</w:t>
      </w:r>
      <w:proofErr w:type="spellEnd"/>
      <w:r>
        <w:rPr>
          <w:color w:val="000000"/>
        </w:rPr>
        <w:t xml:space="preserve">, K. </w:t>
      </w:r>
      <w:proofErr w:type="spellStart"/>
      <w:r>
        <w:rPr>
          <w:color w:val="000000"/>
        </w:rPr>
        <w:t>Franke</w:t>
      </w:r>
      <w:proofErr w:type="spellEnd"/>
      <w:r>
        <w:rPr>
          <w:color w:val="000000"/>
        </w:rPr>
        <w:t xml:space="preserve">, </w:t>
      </w:r>
      <w:proofErr w:type="spellStart"/>
      <w:r>
        <w:rPr>
          <w:color w:val="000000"/>
        </w:rPr>
        <w:t>and</w:t>
      </w:r>
      <w:proofErr w:type="spellEnd"/>
      <w:r>
        <w:rPr>
          <w:color w:val="000000"/>
        </w:rPr>
        <w:t xml:space="preserve"> N. </w:t>
      </w:r>
      <w:proofErr w:type="spellStart"/>
      <w:r>
        <w:rPr>
          <w:color w:val="000000"/>
        </w:rPr>
        <w:t>Cherbuin</w:t>
      </w:r>
      <w:proofErr w:type="spellEnd"/>
      <w:r>
        <w:rPr>
          <w:color w:val="000000"/>
        </w:rPr>
        <w:t>, “</w:t>
      </w:r>
      <w:proofErr w:type="spellStart"/>
      <w:r>
        <w:rPr>
          <w:color w:val="000000"/>
        </w:rPr>
        <w:t>Quantification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Biological</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Neuroimaging</w:t>
      </w:r>
      <w:proofErr w:type="spellEnd"/>
      <w:r>
        <w:rPr>
          <w:color w:val="000000"/>
        </w:rPr>
        <w:t xml:space="preserve">,” 2019. </w:t>
      </w:r>
      <w:proofErr w:type="spellStart"/>
      <w:r>
        <w:rPr>
          <w:color w:val="000000"/>
        </w:rPr>
        <w:t>doi</w:t>
      </w:r>
      <w:proofErr w:type="spellEnd"/>
      <w:r>
        <w:rPr>
          <w:color w:val="000000"/>
        </w:rPr>
        <w:t>: 10.1007/978-3-030-</w:t>
      </w:r>
      <w:r>
        <w:rPr>
          <w:color w:val="000000"/>
        </w:rPr>
        <w:lastRenderedPageBreak/>
        <w:t>24970-0_19.</w:t>
      </w:r>
    </w:p>
    <w:p w14:paraId="0B7E95A0" w14:textId="77777777" w:rsidR="00E05379" w:rsidRDefault="00000000">
      <w:pPr>
        <w:widowControl w:val="0"/>
        <w:rPr>
          <w:color w:val="000000"/>
        </w:rPr>
      </w:pPr>
      <w:bookmarkStart w:id="81" w:name="bookmark=id.2afmg28" w:colFirst="0" w:colLast="0"/>
      <w:bookmarkEnd w:id="81"/>
      <w:r>
        <w:rPr>
          <w:color w:val="000000"/>
        </w:rPr>
        <w:t>10.</w:t>
      </w:r>
      <w:r>
        <w:rPr>
          <w:color w:val="000000"/>
        </w:rPr>
        <w:tab/>
        <w:t xml:space="preserve">J. </w:t>
      </w:r>
      <w:proofErr w:type="spellStart"/>
      <w:r>
        <w:rPr>
          <w:color w:val="000000"/>
        </w:rPr>
        <w:t>Cole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Accelerated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disability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multiple</w:t>
      </w:r>
      <w:proofErr w:type="spellEnd"/>
      <w:r>
        <w:rPr>
          <w:color w:val="000000"/>
        </w:rPr>
        <w:t xml:space="preserve"> </w:t>
      </w:r>
      <w:proofErr w:type="spellStart"/>
      <w:r>
        <w:rPr>
          <w:color w:val="000000"/>
        </w:rPr>
        <w:t>sclerosis</w:t>
      </w:r>
      <w:proofErr w:type="spellEnd"/>
      <w:r>
        <w:rPr>
          <w:color w:val="000000"/>
        </w:rPr>
        <w:t xml:space="preserve">,” </w:t>
      </w:r>
      <w:proofErr w:type="spellStart"/>
      <w:r>
        <w:rPr>
          <w:i/>
          <w:color w:val="000000"/>
        </w:rPr>
        <w:t>bioRxiv</w:t>
      </w:r>
      <w:proofErr w:type="spellEnd"/>
      <w:r>
        <w:rPr>
          <w:color w:val="000000"/>
        </w:rPr>
        <w:t>, 2019.</w:t>
      </w:r>
    </w:p>
    <w:p w14:paraId="123ED559" w14:textId="77777777" w:rsidR="00E05379" w:rsidRDefault="00000000">
      <w:pPr>
        <w:widowControl w:val="0"/>
        <w:rPr>
          <w:color w:val="000000"/>
        </w:rPr>
      </w:pPr>
      <w:bookmarkStart w:id="82" w:name="bookmark=id.pkwqa1" w:colFirst="0" w:colLast="0"/>
      <w:bookmarkEnd w:id="82"/>
      <w:r>
        <w:rPr>
          <w:color w:val="000000"/>
        </w:rPr>
        <w:t>11.</w:t>
      </w:r>
      <w:r>
        <w:rPr>
          <w:color w:val="000000"/>
        </w:rPr>
        <w:tab/>
        <w:t xml:space="preserve">J. H. </w:t>
      </w:r>
      <w:proofErr w:type="spellStart"/>
      <w:r>
        <w:rPr>
          <w:color w:val="000000"/>
        </w:rPr>
        <w:t>Cole</w:t>
      </w:r>
      <w:proofErr w:type="spellEnd"/>
      <w:r>
        <w:rPr>
          <w:color w:val="000000"/>
        </w:rPr>
        <w:t xml:space="preserve"> </w:t>
      </w:r>
      <w:proofErr w:type="spellStart"/>
      <w:r>
        <w:rPr>
          <w:color w:val="000000"/>
        </w:rPr>
        <w:t>and</w:t>
      </w:r>
      <w:proofErr w:type="spellEnd"/>
      <w:r>
        <w:rPr>
          <w:color w:val="000000"/>
        </w:rPr>
        <w:t xml:space="preserve"> K. </w:t>
      </w:r>
      <w:proofErr w:type="spellStart"/>
      <w:r>
        <w:rPr>
          <w:color w:val="000000"/>
        </w:rPr>
        <w:t>Franke</w:t>
      </w:r>
      <w:proofErr w:type="spellEnd"/>
      <w:r>
        <w:rPr>
          <w:color w:val="000000"/>
        </w:rPr>
        <w:t>, “</w:t>
      </w:r>
      <w:proofErr w:type="spellStart"/>
      <w:r>
        <w:rPr>
          <w:color w:val="000000"/>
        </w:rPr>
        <w:t>Predicting</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Neuroimaging</w:t>
      </w:r>
      <w:proofErr w:type="spellEnd"/>
      <w:r>
        <w:rPr>
          <w:color w:val="000000"/>
        </w:rPr>
        <w:t xml:space="preserve">: </w:t>
      </w:r>
      <w:proofErr w:type="spellStart"/>
      <w:r>
        <w:rPr>
          <w:color w:val="000000"/>
        </w:rPr>
        <w:t>Innovative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Ageing</w:t>
      </w:r>
      <w:proofErr w:type="spellEnd"/>
      <w:r>
        <w:rPr>
          <w:color w:val="000000"/>
        </w:rPr>
        <w:t xml:space="preserve"> </w:t>
      </w:r>
      <w:proofErr w:type="spellStart"/>
      <w:r>
        <w:rPr>
          <w:color w:val="000000"/>
        </w:rPr>
        <w:t>Biomarkers</w:t>
      </w:r>
      <w:proofErr w:type="spellEnd"/>
      <w:r>
        <w:rPr>
          <w:color w:val="000000"/>
        </w:rPr>
        <w:t xml:space="preserve">,” </w:t>
      </w:r>
      <w:proofErr w:type="spellStart"/>
      <w:r>
        <w:rPr>
          <w:i/>
          <w:color w:val="000000"/>
        </w:rPr>
        <w:t>Trends</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Neurosciences</w:t>
      </w:r>
      <w:proofErr w:type="spellEnd"/>
      <w:r>
        <w:rPr>
          <w:color w:val="000000"/>
        </w:rPr>
        <w:t xml:space="preserve">, </w:t>
      </w:r>
      <w:proofErr w:type="spellStart"/>
      <w:r>
        <w:rPr>
          <w:color w:val="000000"/>
        </w:rPr>
        <w:t>vol</w:t>
      </w:r>
      <w:proofErr w:type="spellEnd"/>
      <w:r>
        <w:rPr>
          <w:color w:val="000000"/>
        </w:rPr>
        <w:t xml:space="preserve">. 40, </w:t>
      </w:r>
      <w:proofErr w:type="spellStart"/>
      <w:r>
        <w:rPr>
          <w:color w:val="000000"/>
        </w:rPr>
        <w:t>no</w:t>
      </w:r>
      <w:proofErr w:type="spellEnd"/>
      <w:r>
        <w:rPr>
          <w:color w:val="000000"/>
        </w:rPr>
        <w:t xml:space="preserve">. 12. 2017. </w:t>
      </w:r>
      <w:proofErr w:type="spellStart"/>
      <w:r>
        <w:rPr>
          <w:color w:val="000000"/>
        </w:rPr>
        <w:t>doi</w:t>
      </w:r>
      <w:proofErr w:type="spellEnd"/>
      <w:r>
        <w:rPr>
          <w:color w:val="000000"/>
        </w:rPr>
        <w:t>: 10.1016/j.tins.2017.10.001.</w:t>
      </w:r>
    </w:p>
    <w:p w14:paraId="0F8B6FFB" w14:textId="77777777" w:rsidR="00E05379" w:rsidRDefault="00000000">
      <w:pPr>
        <w:widowControl w:val="0"/>
        <w:rPr>
          <w:color w:val="000000"/>
        </w:rPr>
      </w:pPr>
      <w:bookmarkStart w:id="83" w:name="bookmark=id.39kk8xu" w:colFirst="0" w:colLast="0"/>
      <w:bookmarkEnd w:id="83"/>
      <w:r>
        <w:rPr>
          <w:color w:val="000000"/>
        </w:rPr>
        <w:t>12.</w:t>
      </w:r>
      <w:r>
        <w:rPr>
          <w:color w:val="000000"/>
        </w:rPr>
        <w:tab/>
        <w:t xml:space="preserve">T. </w:t>
      </w:r>
      <w:proofErr w:type="spellStart"/>
      <w:r>
        <w:rPr>
          <w:color w:val="000000"/>
        </w:rPr>
        <w:t>Kaufmann</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Common</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are</w:t>
      </w:r>
      <w:proofErr w:type="spellEnd"/>
      <w:r>
        <w:rPr>
          <w:color w:val="000000"/>
        </w:rPr>
        <w:t xml:space="preserve"> </w:t>
      </w:r>
      <w:proofErr w:type="spellStart"/>
      <w:r>
        <w:rPr>
          <w:color w:val="000000"/>
        </w:rPr>
        <w:t>associated</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heritable</w:t>
      </w:r>
      <w:proofErr w:type="spellEnd"/>
      <w:r>
        <w:rPr>
          <w:color w:val="000000"/>
        </w:rPr>
        <w:t xml:space="preserve"> </w:t>
      </w:r>
      <w:proofErr w:type="spellStart"/>
      <w:r>
        <w:rPr>
          <w:color w:val="000000"/>
        </w:rPr>
        <w:t>patterns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apparent</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brain</w:t>
      </w:r>
      <w:proofErr w:type="spellEnd"/>
      <w:r>
        <w:rPr>
          <w:color w:val="000000"/>
        </w:rPr>
        <w:t xml:space="preserve">,” </w:t>
      </w:r>
      <w:proofErr w:type="spellStart"/>
      <w:r>
        <w:rPr>
          <w:i/>
          <w:color w:val="000000"/>
        </w:rPr>
        <w:t>Nat</w:t>
      </w:r>
      <w:proofErr w:type="spellEnd"/>
      <w:r>
        <w:rPr>
          <w:i/>
          <w:color w:val="000000"/>
        </w:rPr>
        <w:t xml:space="preserve">. </w:t>
      </w:r>
      <w:proofErr w:type="spellStart"/>
      <w:r>
        <w:rPr>
          <w:i/>
          <w:color w:val="000000"/>
        </w:rPr>
        <w:t>Neurosci</w:t>
      </w:r>
      <w:proofErr w:type="spellEnd"/>
      <w:r>
        <w:rPr>
          <w:i/>
          <w:color w:val="000000"/>
        </w:rPr>
        <w:t>.</w:t>
      </w:r>
      <w:r>
        <w:rPr>
          <w:color w:val="000000"/>
        </w:rPr>
        <w:t xml:space="preserve">, </w:t>
      </w:r>
      <w:proofErr w:type="spellStart"/>
      <w:r>
        <w:rPr>
          <w:color w:val="000000"/>
        </w:rPr>
        <w:t>vol</w:t>
      </w:r>
      <w:proofErr w:type="spellEnd"/>
      <w:r>
        <w:rPr>
          <w:color w:val="000000"/>
        </w:rPr>
        <w:t xml:space="preserve">. 22, </w:t>
      </w:r>
      <w:proofErr w:type="spellStart"/>
      <w:r>
        <w:rPr>
          <w:color w:val="000000"/>
        </w:rPr>
        <w:t>no</w:t>
      </w:r>
      <w:proofErr w:type="spellEnd"/>
      <w:r>
        <w:rPr>
          <w:color w:val="000000"/>
        </w:rPr>
        <w:t xml:space="preserve">. 10, 2019, </w:t>
      </w:r>
      <w:proofErr w:type="spellStart"/>
      <w:r>
        <w:rPr>
          <w:color w:val="000000"/>
        </w:rPr>
        <w:t>doi</w:t>
      </w:r>
      <w:proofErr w:type="spellEnd"/>
      <w:r>
        <w:rPr>
          <w:color w:val="000000"/>
        </w:rPr>
        <w:t>: 10.1038/s41593-019-0471-7.</w:t>
      </w:r>
    </w:p>
    <w:p w14:paraId="7353AFF2" w14:textId="77777777" w:rsidR="00E05379" w:rsidRDefault="00000000">
      <w:pPr>
        <w:widowControl w:val="0"/>
        <w:rPr>
          <w:color w:val="000000"/>
        </w:rPr>
      </w:pPr>
      <w:bookmarkStart w:id="84" w:name="bookmark=id.1opuj5n" w:colFirst="0" w:colLast="0"/>
      <w:bookmarkEnd w:id="84"/>
      <w:r>
        <w:rPr>
          <w:color w:val="000000"/>
        </w:rPr>
        <w:t>13.</w:t>
      </w:r>
      <w:r>
        <w:rPr>
          <w:color w:val="000000"/>
        </w:rPr>
        <w:tab/>
        <w:t xml:space="preserve">K. </w:t>
      </w:r>
      <w:proofErr w:type="spellStart"/>
      <w:r>
        <w:rPr>
          <w:color w:val="000000"/>
        </w:rPr>
        <w:t>Dunlop</w:t>
      </w:r>
      <w:proofErr w:type="spellEnd"/>
      <w:r>
        <w:rPr>
          <w:color w:val="000000"/>
        </w:rPr>
        <w:t xml:space="preserve">, L. W. </w:t>
      </w:r>
      <w:proofErr w:type="spellStart"/>
      <w:r>
        <w:rPr>
          <w:color w:val="000000"/>
        </w:rPr>
        <w:t>Victoria</w:t>
      </w:r>
      <w:proofErr w:type="spellEnd"/>
      <w:r>
        <w:rPr>
          <w:color w:val="000000"/>
        </w:rPr>
        <w:t xml:space="preserve">, J. </w:t>
      </w:r>
      <w:proofErr w:type="spellStart"/>
      <w:r>
        <w:rPr>
          <w:color w:val="000000"/>
        </w:rPr>
        <w:t>Downar</w:t>
      </w:r>
      <w:proofErr w:type="spellEnd"/>
      <w:r>
        <w:rPr>
          <w:color w:val="000000"/>
        </w:rPr>
        <w:t xml:space="preserve">, F. M. </w:t>
      </w:r>
      <w:proofErr w:type="spellStart"/>
      <w:r>
        <w:rPr>
          <w:color w:val="000000"/>
        </w:rPr>
        <w:t>Gunning</w:t>
      </w:r>
      <w:proofErr w:type="spellEnd"/>
      <w:r>
        <w:rPr>
          <w:color w:val="000000"/>
        </w:rPr>
        <w:t xml:space="preserve">, </w:t>
      </w:r>
      <w:proofErr w:type="spellStart"/>
      <w:r>
        <w:rPr>
          <w:color w:val="000000"/>
        </w:rPr>
        <w:t>and</w:t>
      </w:r>
      <w:proofErr w:type="spellEnd"/>
      <w:r>
        <w:rPr>
          <w:color w:val="000000"/>
        </w:rPr>
        <w:t xml:space="preserve"> C. </w:t>
      </w:r>
      <w:proofErr w:type="spellStart"/>
      <w:r>
        <w:rPr>
          <w:color w:val="000000"/>
        </w:rPr>
        <w:t>Liston</w:t>
      </w:r>
      <w:proofErr w:type="spellEnd"/>
      <w:r>
        <w:rPr>
          <w:color w:val="000000"/>
        </w:rPr>
        <w:t>, “</w:t>
      </w:r>
      <w:proofErr w:type="spellStart"/>
      <w:r>
        <w:rPr>
          <w:color w:val="000000"/>
        </w:rPr>
        <w:t>Accelerated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predicts</w:t>
      </w:r>
      <w:proofErr w:type="spellEnd"/>
      <w:r>
        <w:rPr>
          <w:color w:val="000000"/>
        </w:rPr>
        <w:t xml:space="preserve"> </w:t>
      </w:r>
      <w:proofErr w:type="spellStart"/>
      <w:r>
        <w:rPr>
          <w:color w:val="000000"/>
        </w:rPr>
        <w:t>impulsivity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symptom</w:t>
      </w:r>
      <w:proofErr w:type="spellEnd"/>
      <w:r>
        <w:rPr>
          <w:color w:val="000000"/>
        </w:rPr>
        <w:t xml:space="preserve"> </w:t>
      </w:r>
      <w:proofErr w:type="spellStart"/>
      <w:r>
        <w:rPr>
          <w:color w:val="000000"/>
        </w:rPr>
        <w:t>severity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depression</w:t>
      </w:r>
      <w:proofErr w:type="spellEnd"/>
      <w:r>
        <w:rPr>
          <w:color w:val="000000"/>
        </w:rPr>
        <w:t xml:space="preserve">,” </w:t>
      </w:r>
      <w:proofErr w:type="spellStart"/>
      <w:r>
        <w:rPr>
          <w:i/>
          <w:color w:val="000000"/>
        </w:rPr>
        <w:t>Neuropsychopharmacology</w:t>
      </w:r>
      <w:proofErr w:type="spellEnd"/>
      <w:r>
        <w:rPr>
          <w:color w:val="000000"/>
        </w:rPr>
        <w:t xml:space="preserve">, </w:t>
      </w:r>
      <w:proofErr w:type="spellStart"/>
      <w:r>
        <w:rPr>
          <w:color w:val="000000"/>
        </w:rPr>
        <w:t>vol</w:t>
      </w:r>
      <w:proofErr w:type="spellEnd"/>
      <w:r>
        <w:rPr>
          <w:color w:val="000000"/>
        </w:rPr>
        <w:t xml:space="preserve">. 46, </w:t>
      </w:r>
      <w:proofErr w:type="spellStart"/>
      <w:r>
        <w:rPr>
          <w:color w:val="000000"/>
        </w:rPr>
        <w:t>no</w:t>
      </w:r>
      <w:proofErr w:type="spellEnd"/>
      <w:r>
        <w:rPr>
          <w:color w:val="000000"/>
        </w:rPr>
        <w:t xml:space="preserve">. 5, 2021, </w:t>
      </w:r>
      <w:proofErr w:type="spellStart"/>
      <w:r>
        <w:rPr>
          <w:color w:val="000000"/>
        </w:rPr>
        <w:t>doi</w:t>
      </w:r>
      <w:proofErr w:type="spellEnd"/>
      <w:r>
        <w:rPr>
          <w:color w:val="000000"/>
        </w:rPr>
        <w:t>: 10.1038/s41386-021-00967-x.</w:t>
      </w:r>
    </w:p>
    <w:p w14:paraId="6C91C6DB" w14:textId="77777777" w:rsidR="00E05379" w:rsidRDefault="00000000">
      <w:pPr>
        <w:widowControl w:val="0"/>
        <w:rPr>
          <w:color w:val="000000"/>
        </w:rPr>
      </w:pPr>
      <w:bookmarkStart w:id="85" w:name="bookmark=id.48pi1tg" w:colFirst="0" w:colLast="0"/>
      <w:bookmarkEnd w:id="85"/>
      <w:r>
        <w:rPr>
          <w:color w:val="000000"/>
        </w:rPr>
        <w:t>14.</w:t>
      </w:r>
      <w:r>
        <w:rPr>
          <w:color w:val="000000"/>
        </w:rPr>
        <w:tab/>
        <w:t xml:space="preserve">N. </w:t>
      </w:r>
      <w:proofErr w:type="spellStart"/>
      <w:r>
        <w:rPr>
          <w:color w:val="000000"/>
        </w:rPr>
        <w:t>Koutsouleris</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Accelerated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schizophrenia</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beyond</w:t>
      </w:r>
      <w:proofErr w:type="spellEnd"/>
      <w:r>
        <w:rPr>
          <w:color w:val="000000"/>
        </w:rPr>
        <w:t xml:space="preserve">: A </w:t>
      </w:r>
      <w:proofErr w:type="spellStart"/>
      <w:r>
        <w:rPr>
          <w:color w:val="000000"/>
        </w:rPr>
        <w:t>neuroanatomical</w:t>
      </w:r>
      <w:proofErr w:type="spellEnd"/>
      <w:r>
        <w:rPr>
          <w:color w:val="000000"/>
        </w:rPr>
        <w:t xml:space="preserve"> </w:t>
      </w:r>
      <w:proofErr w:type="spellStart"/>
      <w:r>
        <w:rPr>
          <w:color w:val="000000"/>
        </w:rPr>
        <w:t>marker</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psychiatric</w:t>
      </w:r>
      <w:proofErr w:type="spellEnd"/>
      <w:r>
        <w:rPr>
          <w:color w:val="000000"/>
        </w:rPr>
        <w:t xml:space="preserve"> </w:t>
      </w:r>
      <w:proofErr w:type="spellStart"/>
      <w:r>
        <w:rPr>
          <w:color w:val="000000"/>
        </w:rPr>
        <w:t>disorders</w:t>
      </w:r>
      <w:proofErr w:type="spellEnd"/>
      <w:r>
        <w:rPr>
          <w:color w:val="000000"/>
        </w:rPr>
        <w:t xml:space="preserve">,” </w:t>
      </w:r>
      <w:proofErr w:type="spellStart"/>
      <w:r>
        <w:rPr>
          <w:i/>
          <w:color w:val="000000"/>
        </w:rPr>
        <w:t>Schizophr</w:t>
      </w:r>
      <w:proofErr w:type="spellEnd"/>
      <w:r>
        <w:rPr>
          <w:i/>
          <w:color w:val="000000"/>
        </w:rPr>
        <w:t xml:space="preserve">. </w:t>
      </w:r>
      <w:proofErr w:type="spellStart"/>
      <w:r>
        <w:rPr>
          <w:i/>
          <w:color w:val="000000"/>
        </w:rPr>
        <w:t>Bull</w:t>
      </w:r>
      <w:proofErr w:type="spellEnd"/>
      <w:r>
        <w:rPr>
          <w:i/>
          <w:color w:val="000000"/>
        </w:rPr>
        <w:t>.</w:t>
      </w:r>
      <w:r>
        <w:rPr>
          <w:color w:val="000000"/>
        </w:rPr>
        <w:t xml:space="preserve">, </w:t>
      </w:r>
      <w:proofErr w:type="spellStart"/>
      <w:r>
        <w:rPr>
          <w:color w:val="000000"/>
        </w:rPr>
        <w:t>vol</w:t>
      </w:r>
      <w:proofErr w:type="spellEnd"/>
      <w:r>
        <w:rPr>
          <w:color w:val="000000"/>
        </w:rPr>
        <w:t xml:space="preserve">. 40, </w:t>
      </w:r>
      <w:proofErr w:type="spellStart"/>
      <w:r>
        <w:rPr>
          <w:color w:val="000000"/>
        </w:rPr>
        <w:t>no</w:t>
      </w:r>
      <w:proofErr w:type="spellEnd"/>
      <w:r>
        <w:rPr>
          <w:color w:val="000000"/>
        </w:rPr>
        <w:t xml:space="preserve">. 5, 2014, </w:t>
      </w:r>
      <w:proofErr w:type="spellStart"/>
      <w:r>
        <w:rPr>
          <w:color w:val="000000"/>
        </w:rPr>
        <w:t>doi</w:t>
      </w:r>
      <w:proofErr w:type="spellEnd"/>
      <w:r>
        <w:rPr>
          <w:color w:val="000000"/>
        </w:rPr>
        <w:t>: 10.1093/</w:t>
      </w:r>
      <w:proofErr w:type="spellStart"/>
      <w:r>
        <w:rPr>
          <w:color w:val="000000"/>
        </w:rPr>
        <w:t>schbul</w:t>
      </w:r>
      <w:proofErr w:type="spellEnd"/>
      <w:r>
        <w:rPr>
          <w:color w:val="000000"/>
        </w:rPr>
        <w:t>/sbt142.</w:t>
      </w:r>
    </w:p>
    <w:p w14:paraId="2F86A7C9" w14:textId="77777777" w:rsidR="00E05379" w:rsidRDefault="00000000">
      <w:pPr>
        <w:widowControl w:val="0"/>
        <w:rPr>
          <w:color w:val="000000"/>
        </w:rPr>
      </w:pPr>
      <w:bookmarkStart w:id="86" w:name="bookmark=id.2nusc19" w:colFirst="0" w:colLast="0"/>
      <w:bookmarkEnd w:id="86"/>
      <w:r>
        <w:rPr>
          <w:color w:val="000000"/>
        </w:rPr>
        <w:t>15.</w:t>
      </w:r>
      <w:r>
        <w:rPr>
          <w:color w:val="000000"/>
        </w:rPr>
        <w:tab/>
        <w:t xml:space="preserve">J. H. </w:t>
      </w:r>
      <w:proofErr w:type="spellStart"/>
      <w:r>
        <w:rPr>
          <w:color w:val="000000"/>
        </w:rPr>
        <w:t>Cole</w:t>
      </w:r>
      <w:proofErr w:type="spellEnd"/>
      <w:r>
        <w:rPr>
          <w:color w:val="000000"/>
        </w:rPr>
        <w:t xml:space="preserve">, R. </w:t>
      </w:r>
      <w:proofErr w:type="spellStart"/>
      <w:r>
        <w:rPr>
          <w:color w:val="000000"/>
        </w:rPr>
        <w:t>Leech</w:t>
      </w:r>
      <w:proofErr w:type="spellEnd"/>
      <w:r>
        <w:rPr>
          <w:color w:val="000000"/>
        </w:rPr>
        <w:t xml:space="preserve">, </w:t>
      </w:r>
      <w:proofErr w:type="spellStart"/>
      <w:r>
        <w:rPr>
          <w:color w:val="000000"/>
        </w:rPr>
        <w:t>and</w:t>
      </w:r>
      <w:proofErr w:type="spellEnd"/>
      <w:r>
        <w:rPr>
          <w:color w:val="000000"/>
        </w:rPr>
        <w:t xml:space="preserve"> D. J. </w:t>
      </w:r>
      <w:proofErr w:type="spellStart"/>
      <w:r>
        <w:rPr>
          <w:color w:val="000000"/>
        </w:rPr>
        <w:t>Sharp</w:t>
      </w:r>
      <w:proofErr w:type="spellEnd"/>
      <w:r>
        <w:rPr>
          <w:color w:val="000000"/>
        </w:rPr>
        <w:t>, “</w:t>
      </w:r>
      <w:proofErr w:type="spellStart"/>
      <w:r>
        <w:rPr>
          <w:color w:val="000000"/>
        </w:rPr>
        <w:t>Prediction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suggests</w:t>
      </w:r>
      <w:proofErr w:type="spellEnd"/>
      <w:r>
        <w:rPr>
          <w:color w:val="000000"/>
        </w:rPr>
        <w:t xml:space="preserve"> </w:t>
      </w:r>
      <w:proofErr w:type="spellStart"/>
      <w:r>
        <w:rPr>
          <w:color w:val="000000"/>
        </w:rPr>
        <w:t>accelerated</w:t>
      </w:r>
      <w:proofErr w:type="spellEnd"/>
      <w:r>
        <w:rPr>
          <w:color w:val="000000"/>
        </w:rPr>
        <w:t xml:space="preserve"> </w:t>
      </w:r>
      <w:proofErr w:type="spellStart"/>
      <w:r>
        <w:rPr>
          <w:color w:val="000000"/>
        </w:rPr>
        <w:t>atrophy</w:t>
      </w:r>
      <w:proofErr w:type="spellEnd"/>
      <w:r>
        <w:rPr>
          <w:color w:val="000000"/>
        </w:rPr>
        <w:t xml:space="preserve"> </w:t>
      </w:r>
      <w:proofErr w:type="spellStart"/>
      <w:r>
        <w:rPr>
          <w:color w:val="000000"/>
        </w:rPr>
        <w:t>after</w:t>
      </w:r>
      <w:proofErr w:type="spellEnd"/>
      <w:r>
        <w:rPr>
          <w:color w:val="000000"/>
        </w:rPr>
        <w:t xml:space="preserve"> </w:t>
      </w:r>
      <w:proofErr w:type="spellStart"/>
      <w:r>
        <w:rPr>
          <w:color w:val="000000"/>
        </w:rPr>
        <w:t>traumatic</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injury</w:t>
      </w:r>
      <w:proofErr w:type="spellEnd"/>
      <w:r>
        <w:rPr>
          <w:color w:val="000000"/>
        </w:rPr>
        <w:t xml:space="preserve">,” </w:t>
      </w:r>
      <w:proofErr w:type="spellStart"/>
      <w:r>
        <w:rPr>
          <w:i/>
          <w:color w:val="000000"/>
        </w:rPr>
        <w:t>Ann</w:t>
      </w:r>
      <w:proofErr w:type="spellEnd"/>
      <w:r>
        <w:rPr>
          <w:i/>
          <w:color w:val="000000"/>
        </w:rPr>
        <w:t xml:space="preserve">. </w:t>
      </w:r>
      <w:proofErr w:type="spellStart"/>
      <w:r>
        <w:rPr>
          <w:i/>
          <w:color w:val="000000"/>
        </w:rPr>
        <w:t>Neurol</w:t>
      </w:r>
      <w:proofErr w:type="spellEnd"/>
      <w:r>
        <w:rPr>
          <w:i/>
          <w:color w:val="000000"/>
        </w:rPr>
        <w:t>.</w:t>
      </w:r>
      <w:r>
        <w:rPr>
          <w:color w:val="000000"/>
        </w:rPr>
        <w:t xml:space="preserve">, </w:t>
      </w:r>
      <w:proofErr w:type="spellStart"/>
      <w:r>
        <w:rPr>
          <w:color w:val="000000"/>
        </w:rPr>
        <w:t>vol</w:t>
      </w:r>
      <w:proofErr w:type="spellEnd"/>
      <w:r>
        <w:rPr>
          <w:color w:val="000000"/>
        </w:rPr>
        <w:t xml:space="preserve">. 77, </w:t>
      </w:r>
      <w:proofErr w:type="spellStart"/>
      <w:r>
        <w:rPr>
          <w:color w:val="000000"/>
        </w:rPr>
        <w:t>no</w:t>
      </w:r>
      <w:proofErr w:type="spellEnd"/>
      <w:r>
        <w:rPr>
          <w:color w:val="000000"/>
        </w:rPr>
        <w:t xml:space="preserve">. 4, 2015, </w:t>
      </w:r>
      <w:proofErr w:type="spellStart"/>
      <w:r>
        <w:rPr>
          <w:color w:val="000000"/>
        </w:rPr>
        <w:t>doi</w:t>
      </w:r>
      <w:proofErr w:type="spellEnd"/>
      <w:r>
        <w:rPr>
          <w:color w:val="000000"/>
        </w:rPr>
        <w:t>: 10.1002/ana.24367.</w:t>
      </w:r>
    </w:p>
    <w:p w14:paraId="5BDF96F8" w14:textId="77777777" w:rsidR="00E05379" w:rsidRDefault="00000000">
      <w:pPr>
        <w:widowControl w:val="0"/>
        <w:rPr>
          <w:color w:val="000000"/>
        </w:rPr>
      </w:pPr>
      <w:bookmarkStart w:id="87" w:name="bookmark=id.1302m92" w:colFirst="0" w:colLast="0"/>
      <w:bookmarkEnd w:id="87"/>
      <w:r>
        <w:rPr>
          <w:color w:val="000000"/>
        </w:rPr>
        <w:t>16.</w:t>
      </w:r>
      <w:r>
        <w:rPr>
          <w:color w:val="000000"/>
        </w:rPr>
        <w:tab/>
        <w:t xml:space="preserve">R. </w:t>
      </w:r>
      <w:proofErr w:type="spellStart"/>
      <w:r>
        <w:rPr>
          <w:color w:val="000000"/>
        </w:rPr>
        <w:t>Ishii</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Healthy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Pathological</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Perspective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Oscillations</w:t>
      </w:r>
      <w:proofErr w:type="spellEnd"/>
      <w:r>
        <w:rPr>
          <w:color w:val="000000"/>
        </w:rPr>
        <w:t xml:space="preserve">, </w:t>
      </w:r>
      <w:proofErr w:type="spellStart"/>
      <w:r>
        <w:rPr>
          <w:color w:val="000000"/>
        </w:rPr>
        <w:t>Functional</w:t>
      </w:r>
      <w:proofErr w:type="spellEnd"/>
      <w:r>
        <w:rPr>
          <w:color w:val="000000"/>
        </w:rPr>
        <w:t xml:space="preserve"> </w:t>
      </w:r>
      <w:proofErr w:type="spellStart"/>
      <w:r>
        <w:rPr>
          <w:color w:val="000000"/>
        </w:rPr>
        <w:t>Connectivity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Signal</w:t>
      </w:r>
      <w:proofErr w:type="spellEnd"/>
      <w:r>
        <w:rPr>
          <w:color w:val="000000"/>
        </w:rPr>
        <w:t xml:space="preserve"> </w:t>
      </w:r>
      <w:proofErr w:type="spellStart"/>
      <w:r>
        <w:rPr>
          <w:color w:val="000000"/>
        </w:rPr>
        <w:t>Complexity</w:t>
      </w:r>
      <w:proofErr w:type="spellEnd"/>
      <w:r>
        <w:rPr>
          <w:color w:val="000000"/>
        </w:rPr>
        <w:t xml:space="preserve">,” </w:t>
      </w:r>
      <w:proofErr w:type="spellStart"/>
      <w:r>
        <w:rPr>
          <w:i/>
          <w:color w:val="000000"/>
        </w:rPr>
        <w:t>Neuropsychobiology</w:t>
      </w:r>
      <w:proofErr w:type="spellEnd"/>
      <w:r>
        <w:rPr>
          <w:color w:val="000000"/>
        </w:rPr>
        <w:t xml:space="preserve">, </w:t>
      </w:r>
      <w:proofErr w:type="spellStart"/>
      <w:r>
        <w:rPr>
          <w:color w:val="000000"/>
        </w:rPr>
        <w:t>vol</w:t>
      </w:r>
      <w:proofErr w:type="spellEnd"/>
      <w:r>
        <w:rPr>
          <w:color w:val="000000"/>
        </w:rPr>
        <w:t xml:space="preserve">. 75, </w:t>
      </w:r>
      <w:proofErr w:type="spellStart"/>
      <w:r>
        <w:rPr>
          <w:color w:val="000000"/>
        </w:rPr>
        <w:t>no</w:t>
      </w:r>
      <w:proofErr w:type="spellEnd"/>
      <w:r>
        <w:rPr>
          <w:color w:val="000000"/>
        </w:rPr>
        <w:t xml:space="preserve">. 4. 2018. </w:t>
      </w:r>
      <w:proofErr w:type="spellStart"/>
      <w:r>
        <w:rPr>
          <w:color w:val="000000"/>
        </w:rPr>
        <w:t>doi</w:t>
      </w:r>
      <w:proofErr w:type="spellEnd"/>
      <w:r>
        <w:rPr>
          <w:color w:val="000000"/>
        </w:rPr>
        <w:t>: 10.1159/000486870.</w:t>
      </w:r>
    </w:p>
    <w:p w14:paraId="2BAF96D7" w14:textId="77777777" w:rsidR="00E05379" w:rsidRDefault="00000000">
      <w:pPr>
        <w:widowControl w:val="0"/>
        <w:rPr>
          <w:color w:val="000000"/>
        </w:rPr>
      </w:pPr>
      <w:bookmarkStart w:id="88" w:name="bookmark=id.3mzq4wv" w:colFirst="0" w:colLast="0"/>
      <w:bookmarkEnd w:id="88"/>
      <w:r>
        <w:rPr>
          <w:color w:val="000000"/>
        </w:rPr>
        <w:t>17.</w:t>
      </w:r>
      <w:r>
        <w:rPr>
          <w:color w:val="000000"/>
        </w:rPr>
        <w:tab/>
        <w:t xml:space="preserve">P. M. </w:t>
      </w:r>
      <w:proofErr w:type="spellStart"/>
      <w:r>
        <w:rPr>
          <w:color w:val="000000"/>
        </w:rPr>
        <w:t>Rossini</w:t>
      </w:r>
      <w:proofErr w:type="spellEnd"/>
      <w:r>
        <w:rPr>
          <w:color w:val="000000"/>
        </w:rPr>
        <w:t xml:space="preserve">, S. </w:t>
      </w:r>
      <w:proofErr w:type="spellStart"/>
      <w:r>
        <w:rPr>
          <w:color w:val="000000"/>
        </w:rPr>
        <w:t>Rossi</w:t>
      </w:r>
      <w:proofErr w:type="spellEnd"/>
      <w:r>
        <w:rPr>
          <w:color w:val="000000"/>
        </w:rPr>
        <w:t xml:space="preserve">, C. </w:t>
      </w:r>
      <w:proofErr w:type="spellStart"/>
      <w:r>
        <w:rPr>
          <w:color w:val="000000"/>
        </w:rPr>
        <w:t>Babiloni</w:t>
      </w:r>
      <w:proofErr w:type="spellEnd"/>
      <w:r>
        <w:rPr>
          <w:color w:val="000000"/>
        </w:rPr>
        <w:t xml:space="preserve">, </w:t>
      </w:r>
      <w:proofErr w:type="spellStart"/>
      <w:r>
        <w:rPr>
          <w:color w:val="000000"/>
        </w:rPr>
        <w:t>and</w:t>
      </w:r>
      <w:proofErr w:type="spellEnd"/>
      <w:r>
        <w:rPr>
          <w:color w:val="000000"/>
        </w:rPr>
        <w:t xml:space="preserve"> J. </w:t>
      </w:r>
      <w:proofErr w:type="spellStart"/>
      <w:r>
        <w:rPr>
          <w:color w:val="000000"/>
        </w:rPr>
        <w:t>Polich</w:t>
      </w:r>
      <w:proofErr w:type="spellEnd"/>
      <w:r>
        <w:rPr>
          <w:color w:val="000000"/>
        </w:rPr>
        <w:t>, “</w:t>
      </w:r>
      <w:proofErr w:type="spellStart"/>
      <w:r>
        <w:rPr>
          <w:color w:val="000000"/>
        </w:rPr>
        <w:t>Clinical</w:t>
      </w:r>
      <w:proofErr w:type="spellEnd"/>
      <w:r>
        <w:rPr>
          <w:color w:val="000000"/>
        </w:rPr>
        <w:t xml:space="preserve"> </w:t>
      </w:r>
      <w:proofErr w:type="spellStart"/>
      <w:r>
        <w:rPr>
          <w:color w:val="000000"/>
        </w:rPr>
        <w:t>neurophysiology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normal</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neurodegeneration</w:t>
      </w:r>
      <w:proofErr w:type="spellEnd"/>
      <w:r>
        <w:rPr>
          <w:color w:val="000000"/>
        </w:rPr>
        <w:t xml:space="preserve">,” </w:t>
      </w:r>
      <w:proofErr w:type="spellStart"/>
      <w:r>
        <w:rPr>
          <w:i/>
          <w:color w:val="000000"/>
        </w:rPr>
        <w:t>Progress</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Neurobiology</w:t>
      </w:r>
      <w:proofErr w:type="spellEnd"/>
      <w:r>
        <w:rPr>
          <w:color w:val="000000"/>
        </w:rPr>
        <w:t xml:space="preserve">, </w:t>
      </w:r>
      <w:proofErr w:type="spellStart"/>
      <w:r>
        <w:rPr>
          <w:color w:val="000000"/>
        </w:rPr>
        <w:t>vol</w:t>
      </w:r>
      <w:proofErr w:type="spellEnd"/>
      <w:r>
        <w:rPr>
          <w:color w:val="000000"/>
        </w:rPr>
        <w:t xml:space="preserve">. 83, </w:t>
      </w:r>
      <w:proofErr w:type="spellStart"/>
      <w:r>
        <w:rPr>
          <w:color w:val="000000"/>
        </w:rPr>
        <w:t>no</w:t>
      </w:r>
      <w:proofErr w:type="spellEnd"/>
      <w:r>
        <w:rPr>
          <w:color w:val="000000"/>
        </w:rPr>
        <w:t xml:space="preserve">. 6. 2007. </w:t>
      </w:r>
      <w:proofErr w:type="spellStart"/>
      <w:r>
        <w:rPr>
          <w:color w:val="000000"/>
        </w:rPr>
        <w:t>doi</w:t>
      </w:r>
      <w:proofErr w:type="spellEnd"/>
      <w:r>
        <w:rPr>
          <w:color w:val="000000"/>
        </w:rPr>
        <w:t>: 10.1016/j.pneurobio.2007.07.010.</w:t>
      </w:r>
    </w:p>
    <w:p w14:paraId="0A3A7B6B" w14:textId="77777777" w:rsidR="00E05379" w:rsidRDefault="00000000">
      <w:pPr>
        <w:widowControl w:val="0"/>
        <w:rPr>
          <w:color w:val="000000"/>
        </w:rPr>
      </w:pPr>
      <w:bookmarkStart w:id="89" w:name="bookmark=id.2250f4o" w:colFirst="0" w:colLast="0"/>
      <w:bookmarkEnd w:id="89"/>
      <w:r>
        <w:rPr>
          <w:color w:val="000000"/>
        </w:rPr>
        <w:t>18.</w:t>
      </w:r>
      <w:r>
        <w:rPr>
          <w:color w:val="000000"/>
        </w:rPr>
        <w:tab/>
        <w:t xml:space="preserve">A. </w:t>
      </w:r>
      <w:proofErr w:type="spellStart"/>
      <w:r>
        <w:rPr>
          <w:color w:val="000000"/>
        </w:rPr>
        <w:t>Hashemi</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Characterizing</w:t>
      </w:r>
      <w:proofErr w:type="spellEnd"/>
      <w:r>
        <w:rPr>
          <w:color w:val="000000"/>
        </w:rPr>
        <w:t xml:space="preserve"> </w:t>
      </w:r>
      <w:proofErr w:type="spellStart"/>
      <w:r>
        <w:rPr>
          <w:color w:val="000000"/>
        </w:rPr>
        <w:t>population</w:t>
      </w:r>
      <w:proofErr w:type="spellEnd"/>
      <w:r>
        <w:rPr>
          <w:color w:val="000000"/>
        </w:rPr>
        <w:t xml:space="preserve"> EEG </w:t>
      </w:r>
      <w:proofErr w:type="spellStart"/>
      <w:r>
        <w:rPr>
          <w:color w:val="000000"/>
        </w:rPr>
        <w:t>dynamics</w:t>
      </w:r>
      <w:proofErr w:type="spellEnd"/>
      <w:r>
        <w:rPr>
          <w:color w:val="000000"/>
        </w:rPr>
        <w:t xml:space="preserve"> </w:t>
      </w:r>
      <w:proofErr w:type="spellStart"/>
      <w:r>
        <w:rPr>
          <w:color w:val="000000"/>
        </w:rPr>
        <w:t>throughout</w:t>
      </w:r>
      <w:proofErr w:type="spellEnd"/>
      <w:r>
        <w:rPr>
          <w:color w:val="000000"/>
        </w:rPr>
        <w:t xml:space="preserve"> </w:t>
      </w:r>
      <w:proofErr w:type="spellStart"/>
      <w:r>
        <w:rPr>
          <w:color w:val="000000"/>
        </w:rPr>
        <w:t>adulthood</w:t>
      </w:r>
      <w:proofErr w:type="spellEnd"/>
      <w:r>
        <w:rPr>
          <w:color w:val="000000"/>
        </w:rPr>
        <w:t xml:space="preserve">,” </w:t>
      </w:r>
      <w:proofErr w:type="spellStart"/>
      <w:r>
        <w:rPr>
          <w:i/>
          <w:color w:val="000000"/>
        </w:rPr>
        <w:t>eNeuro</w:t>
      </w:r>
      <w:proofErr w:type="spellEnd"/>
      <w:r>
        <w:rPr>
          <w:color w:val="000000"/>
        </w:rPr>
        <w:t xml:space="preserve">, </w:t>
      </w:r>
      <w:proofErr w:type="spellStart"/>
      <w:r>
        <w:rPr>
          <w:color w:val="000000"/>
        </w:rPr>
        <w:t>vol</w:t>
      </w:r>
      <w:proofErr w:type="spellEnd"/>
      <w:r>
        <w:rPr>
          <w:color w:val="000000"/>
        </w:rPr>
        <w:t xml:space="preserve">. 3, </w:t>
      </w:r>
      <w:proofErr w:type="spellStart"/>
      <w:r>
        <w:rPr>
          <w:color w:val="000000"/>
        </w:rPr>
        <w:t>no</w:t>
      </w:r>
      <w:proofErr w:type="spellEnd"/>
      <w:r>
        <w:rPr>
          <w:color w:val="000000"/>
        </w:rPr>
        <w:t xml:space="preserve">. 6, 2016, </w:t>
      </w:r>
      <w:proofErr w:type="spellStart"/>
      <w:r>
        <w:rPr>
          <w:color w:val="000000"/>
        </w:rPr>
        <w:t>doi</w:t>
      </w:r>
      <w:proofErr w:type="spellEnd"/>
      <w:r>
        <w:rPr>
          <w:color w:val="000000"/>
        </w:rPr>
        <w:t>: 10.1523/ENEURO.0275-16.2016.</w:t>
      </w:r>
    </w:p>
    <w:p w14:paraId="009D6C06" w14:textId="77777777" w:rsidR="00E05379" w:rsidRDefault="00000000">
      <w:pPr>
        <w:widowControl w:val="0"/>
        <w:rPr>
          <w:color w:val="000000"/>
        </w:rPr>
      </w:pPr>
      <w:bookmarkStart w:id="90" w:name="bookmark=id.haapch" w:colFirst="0" w:colLast="0"/>
      <w:bookmarkEnd w:id="90"/>
      <w:r>
        <w:rPr>
          <w:color w:val="000000"/>
        </w:rPr>
        <w:t>19.</w:t>
      </w:r>
      <w:r>
        <w:rPr>
          <w:color w:val="000000"/>
        </w:rPr>
        <w:tab/>
        <w:t xml:space="preserve">D. </w:t>
      </w:r>
      <w:proofErr w:type="spellStart"/>
      <w:r>
        <w:rPr>
          <w:color w:val="000000"/>
        </w:rPr>
        <w:t>Sone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Neuroimaging-based</w:t>
      </w:r>
      <w:proofErr w:type="spellEnd"/>
      <w:r>
        <w:rPr>
          <w:color w:val="000000"/>
        </w:rPr>
        <w:t xml:space="preserve"> </w:t>
      </w:r>
      <w:proofErr w:type="spellStart"/>
      <w:r>
        <w:rPr>
          <w:color w:val="000000"/>
        </w:rPr>
        <w:t>brain-age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diverse</w:t>
      </w:r>
      <w:proofErr w:type="spellEnd"/>
      <w:r>
        <w:rPr>
          <w:color w:val="000000"/>
        </w:rPr>
        <w:t xml:space="preserve"> </w:t>
      </w:r>
      <w:proofErr w:type="spellStart"/>
      <w:r>
        <w:rPr>
          <w:color w:val="000000"/>
        </w:rPr>
        <w:lastRenderedPageBreak/>
        <w:t>forms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epilepsy</w:t>
      </w:r>
      <w:proofErr w:type="spellEnd"/>
      <w:r>
        <w:rPr>
          <w:color w:val="000000"/>
        </w:rPr>
        <w:t xml:space="preserve">: a </w:t>
      </w:r>
      <w:proofErr w:type="spellStart"/>
      <w:r>
        <w:rPr>
          <w:color w:val="000000"/>
        </w:rPr>
        <w:t>signature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psychosis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beyond</w:t>
      </w:r>
      <w:proofErr w:type="spellEnd"/>
      <w:r>
        <w:rPr>
          <w:color w:val="000000"/>
        </w:rPr>
        <w:t xml:space="preserve">,” </w:t>
      </w:r>
      <w:proofErr w:type="spellStart"/>
      <w:r>
        <w:rPr>
          <w:i/>
          <w:color w:val="000000"/>
        </w:rPr>
        <w:t>Mol</w:t>
      </w:r>
      <w:proofErr w:type="spellEnd"/>
      <w:r>
        <w:rPr>
          <w:i/>
          <w:color w:val="000000"/>
        </w:rPr>
        <w:t xml:space="preserve">. </w:t>
      </w:r>
      <w:proofErr w:type="spellStart"/>
      <w:r>
        <w:rPr>
          <w:i/>
          <w:color w:val="000000"/>
        </w:rPr>
        <w:t>Psychiatry</w:t>
      </w:r>
      <w:proofErr w:type="spellEnd"/>
      <w:r>
        <w:rPr>
          <w:color w:val="000000"/>
        </w:rPr>
        <w:t xml:space="preserve">, </w:t>
      </w:r>
      <w:proofErr w:type="spellStart"/>
      <w:r>
        <w:rPr>
          <w:color w:val="000000"/>
        </w:rPr>
        <w:t>vol</w:t>
      </w:r>
      <w:proofErr w:type="spellEnd"/>
      <w:r>
        <w:rPr>
          <w:color w:val="000000"/>
        </w:rPr>
        <w:t xml:space="preserve">. 26, </w:t>
      </w:r>
      <w:proofErr w:type="spellStart"/>
      <w:r>
        <w:rPr>
          <w:color w:val="000000"/>
        </w:rPr>
        <w:t>no</w:t>
      </w:r>
      <w:proofErr w:type="spellEnd"/>
      <w:r>
        <w:rPr>
          <w:color w:val="000000"/>
        </w:rPr>
        <w:t xml:space="preserve">. 3, 2021, </w:t>
      </w:r>
      <w:proofErr w:type="spellStart"/>
      <w:r>
        <w:rPr>
          <w:color w:val="000000"/>
        </w:rPr>
        <w:t>doi</w:t>
      </w:r>
      <w:proofErr w:type="spellEnd"/>
      <w:r>
        <w:rPr>
          <w:color w:val="000000"/>
        </w:rPr>
        <w:t>: 10.1038/s41380-019-0446-9.</w:t>
      </w:r>
    </w:p>
    <w:p w14:paraId="3245E5D7" w14:textId="77777777" w:rsidR="00E05379" w:rsidRDefault="00000000">
      <w:pPr>
        <w:widowControl w:val="0"/>
        <w:rPr>
          <w:color w:val="000000"/>
        </w:rPr>
      </w:pPr>
      <w:bookmarkStart w:id="91" w:name="bookmark=id.319y80a" w:colFirst="0" w:colLast="0"/>
      <w:bookmarkEnd w:id="91"/>
      <w:r>
        <w:rPr>
          <w:color w:val="000000"/>
        </w:rPr>
        <w:t>20.</w:t>
      </w:r>
      <w:r>
        <w:rPr>
          <w:color w:val="000000"/>
        </w:rPr>
        <w:tab/>
        <w:t xml:space="preserve">K. </w:t>
      </w:r>
      <w:proofErr w:type="spellStart"/>
      <w:r>
        <w:rPr>
          <w:color w:val="000000"/>
        </w:rPr>
        <w:t>Franke</w:t>
      </w:r>
      <w:proofErr w:type="spellEnd"/>
      <w:r>
        <w:rPr>
          <w:color w:val="000000"/>
        </w:rPr>
        <w:t xml:space="preserve"> </w:t>
      </w:r>
      <w:proofErr w:type="spellStart"/>
      <w:r>
        <w:rPr>
          <w:color w:val="000000"/>
        </w:rPr>
        <w:t>and</w:t>
      </w:r>
      <w:proofErr w:type="spellEnd"/>
      <w:r>
        <w:rPr>
          <w:color w:val="000000"/>
        </w:rPr>
        <w:t xml:space="preserve"> C. </w:t>
      </w:r>
      <w:proofErr w:type="spellStart"/>
      <w:r>
        <w:rPr>
          <w:color w:val="000000"/>
        </w:rPr>
        <w:t>Gaser</w:t>
      </w:r>
      <w:proofErr w:type="spellEnd"/>
      <w:r>
        <w:rPr>
          <w:color w:val="000000"/>
        </w:rPr>
        <w:t>, “</w:t>
      </w:r>
      <w:proofErr w:type="spellStart"/>
      <w:r>
        <w:rPr>
          <w:color w:val="000000"/>
        </w:rPr>
        <w:t>Ten</w:t>
      </w:r>
      <w:proofErr w:type="spellEnd"/>
      <w:r>
        <w:rPr>
          <w:color w:val="000000"/>
        </w:rPr>
        <w:t xml:space="preserve"> </w:t>
      </w:r>
      <w:proofErr w:type="spellStart"/>
      <w:r>
        <w:rPr>
          <w:color w:val="000000"/>
        </w:rPr>
        <w:t>years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brainage</w:t>
      </w:r>
      <w:proofErr w:type="spellEnd"/>
      <w:r>
        <w:rPr>
          <w:color w:val="000000"/>
        </w:rPr>
        <w:t xml:space="preserve"> </w:t>
      </w:r>
      <w:proofErr w:type="spellStart"/>
      <w:r>
        <w:rPr>
          <w:color w:val="000000"/>
        </w:rPr>
        <w:t>as</w:t>
      </w:r>
      <w:proofErr w:type="spellEnd"/>
      <w:r>
        <w:rPr>
          <w:color w:val="000000"/>
        </w:rPr>
        <w:t xml:space="preserve"> a </w:t>
      </w:r>
      <w:proofErr w:type="spellStart"/>
      <w:r>
        <w:rPr>
          <w:color w:val="000000"/>
        </w:rPr>
        <w:t>neuroimaging</w:t>
      </w:r>
      <w:proofErr w:type="spellEnd"/>
      <w:r>
        <w:rPr>
          <w:color w:val="000000"/>
        </w:rPr>
        <w:t xml:space="preserve"> </w:t>
      </w:r>
      <w:proofErr w:type="spellStart"/>
      <w:r>
        <w:rPr>
          <w:color w:val="000000"/>
        </w:rPr>
        <w:t>biomarker</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What</w:t>
      </w:r>
      <w:proofErr w:type="spellEnd"/>
      <w:r>
        <w:rPr>
          <w:color w:val="000000"/>
        </w:rPr>
        <w:t xml:space="preserve"> </w:t>
      </w:r>
      <w:proofErr w:type="spellStart"/>
      <w:r>
        <w:rPr>
          <w:color w:val="000000"/>
        </w:rPr>
        <w:t>insights</w:t>
      </w:r>
      <w:proofErr w:type="spellEnd"/>
      <w:r>
        <w:rPr>
          <w:color w:val="000000"/>
        </w:rPr>
        <w:t xml:space="preserve"> </w:t>
      </w:r>
      <w:proofErr w:type="spellStart"/>
      <w:r>
        <w:rPr>
          <w:color w:val="000000"/>
        </w:rPr>
        <w:t>have</w:t>
      </w:r>
      <w:proofErr w:type="spellEnd"/>
      <w:r>
        <w:rPr>
          <w:color w:val="000000"/>
        </w:rPr>
        <w:t xml:space="preserve"> </w:t>
      </w:r>
      <w:proofErr w:type="spellStart"/>
      <w:r>
        <w:rPr>
          <w:color w:val="000000"/>
        </w:rPr>
        <w:t>we</w:t>
      </w:r>
      <w:proofErr w:type="spellEnd"/>
      <w:r>
        <w:rPr>
          <w:color w:val="000000"/>
        </w:rPr>
        <w:t xml:space="preserve"> </w:t>
      </w:r>
      <w:proofErr w:type="spellStart"/>
      <w:r>
        <w:rPr>
          <w:color w:val="000000"/>
        </w:rPr>
        <w:t>gained</w:t>
      </w:r>
      <w:proofErr w:type="spellEnd"/>
      <w:r>
        <w:rPr>
          <w:color w:val="000000"/>
        </w:rPr>
        <w:t xml:space="preserve">?,” </w:t>
      </w:r>
      <w:proofErr w:type="spellStart"/>
      <w:r>
        <w:rPr>
          <w:i/>
          <w:color w:val="000000"/>
        </w:rPr>
        <w:t>Frontiers</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Neurology</w:t>
      </w:r>
      <w:proofErr w:type="spellEnd"/>
      <w:r>
        <w:rPr>
          <w:color w:val="000000"/>
        </w:rPr>
        <w:t xml:space="preserve">, </w:t>
      </w:r>
      <w:proofErr w:type="spellStart"/>
      <w:r>
        <w:rPr>
          <w:color w:val="000000"/>
        </w:rPr>
        <w:t>vol</w:t>
      </w:r>
      <w:proofErr w:type="spellEnd"/>
      <w:r>
        <w:rPr>
          <w:color w:val="000000"/>
        </w:rPr>
        <w:t xml:space="preserve">. 10, </w:t>
      </w:r>
      <w:proofErr w:type="spellStart"/>
      <w:r>
        <w:rPr>
          <w:color w:val="000000"/>
        </w:rPr>
        <w:t>no</w:t>
      </w:r>
      <w:proofErr w:type="spellEnd"/>
      <w:r>
        <w:rPr>
          <w:color w:val="000000"/>
        </w:rPr>
        <w:t xml:space="preserve">. JUL. 2019. </w:t>
      </w:r>
      <w:proofErr w:type="spellStart"/>
      <w:r>
        <w:rPr>
          <w:color w:val="000000"/>
        </w:rPr>
        <w:t>doi</w:t>
      </w:r>
      <w:proofErr w:type="spellEnd"/>
      <w:r>
        <w:rPr>
          <w:color w:val="000000"/>
        </w:rPr>
        <w:t>: 10.3389/fneur.2019.00789.</w:t>
      </w:r>
    </w:p>
    <w:p w14:paraId="3E8F43C5" w14:textId="77777777" w:rsidR="00E05379" w:rsidRDefault="00000000">
      <w:pPr>
        <w:widowControl w:val="0"/>
        <w:rPr>
          <w:color w:val="000000"/>
        </w:rPr>
      </w:pPr>
      <w:bookmarkStart w:id="92" w:name="bookmark=id.1gf8i83" w:colFirst="0" w:colLast="0"/>
      <w:bookmarkEnd w:id="92"/>
      <w:r>
        <w:rPr>
          <w:color w:val="000000"/>
        </w:rPr>
        <w:t>21.</w:t>
      </w:r>
      <w:r>
        <w:rPr>
          <w:color w:val="000000"/>
        </w:rPr>
        <w:tab/>
        <w:t xml:space="preserve">J. </w:t>
      </w:r>
      <w:proofErr w:type="spellStart"/>
      <w:r>
        <w:rPr>
          <w:color w:val="000000"/>
        </w:rPr>
        <w:t>Han</w:t>
      </w:r>
      <w:proofErr w:type="spellEnd"/>
      <w:r>
        <w:rPr>
          <w:color w:val="000000"/>
        </w:rPr>
        <w:t xml:space="preserve">, S. Y. </w:t>
      </w:r>
      <w:proofErr w:type="spellStart"/>
      <w:r>
        <w:rPr>
          <w:color w:val="000000"/>
        </w:rPr>
        <w:t>Kim</w:t>
      </w:r>
      <w:proofErr w:type="spellEnd"/>
      <w:r>
        <w:rPr>
          <w:color w:val="000000"/>
        </w:rPr>
        <w:t xml:space="preserve">, J. </w:t>
      </w:r>
      <w:proofErr w:type="spellStart"/>
      <w:r>
        <w:rPr>
          <w:color w:val="000000"/>
        </w:rPr>
        <w:t>Lee</w:t>
      </w:r>
      <w:proofErr w:type="spellEnd"/>
      <w:r>
        <w:rPr>
          <w:color w:val="000000"/>
        </w:rPr>
        <w:t xml:space="preserve">, </w:t>
      </w:r>
      <w:proofErr w:type="spellStart"/>
      <w:r>
        <w:rPr>
          <w:color w:val="000000"/>
        </w:rPr>
        <w:t>and</w:t>
      </w:r>
      <w:proofErr w:type="spellEnd"/>
      <w:r>
        <w:rPr>
          <w:color w:val="000000"/>
        </w:rPr>
        <w:t xml:space="preserve"> W. H. </w:t>
      </w:r>
      <w:proofErr w:type="spellStart"/>
      <w:r>
        <w:rPr>
          <w:color w:val="000000"/>
        </w:rPr>
        <w:t>Lee</w:t>
      </w:r>
      <w:proofErr w:type="spellEnd"/>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Prediction</w:t>
      </w:r>
      <w:proofErr w:type="spellEnd"/>
      <w:r>
        <w:rPr>
          <w:color w:val="000000"/>
        </w:rPr>
        <w:t xml:space="preserve">: A </w:t>
      </w:r>
      <w:proofErr w:type="spellStart"/>
      <w:r>
        <w:rPr>
          <w:color w:val="000000"/>
        </w:rPr>
        <w:t>Comparison</w:t>
      </w:r>
      <w:proofErr w:type="spellEnd"/>
      <w:r>
        <w:rPr>
          <w:color w:val="000000"/>
        </w:rPr>
        <w:t xml:space="preserve"> </w:t>
      </w:r>
      <w:proofErr w:type="spellStart"/>
      <w:r>
        <w:rPr>
          <w:color w:val="000000"/>
        </w:rPr>
        <w:t>between</w:t>
      </w:r>
      <w:proofErr w:type="spellEnd"/>
      <w:r>
        <w:rPr>
          <w:color w:val="000000"/>
        </w:rPr>
        <w:t xml:space="preserve">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Models</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Morphometric</w:t>
      </w:r>
      <w:proofErr w:type="spellEnd"/>
      <w:r>
        <w:rPr>
          <w:color w:val="000000"/>
        </w:rPr>
        <w:t xml:space="preserve"> </w:t>
      </w:r>
      <w:proofErr w:type="spellStart"/>
      <w:r>
        <w:rPr>
          <w:color w:val="000000"/>
        </w:rPr>
        <w:t>Data</w:t>
      </w:r>
      <w:proofErr w:type="spellEnd"/>
      <w:r>
        <w:rPr>
          <w:color w:val="000000"/>
        </w:rPr>
        <w:t xml:space="preserve">,” </w:t>
      </w:r>
      <w:proofErr w:type="spellStart"/>
      <w:r>
        <w:rPr>
          <w:i/>
          <w:color w:val="000000"/>
        </w:rPr>
        <w:t>Sensors</w:t>
      </w:r>
      <w:proofErr w:type="spellEnd"/>
      <w:r>
        <w:rPr>
          <w:i/>
          <w:color w:val="000000"/>
        </w:rPr>
        <w:t xml:space="preserve"> (</w:t>
      </w:r>
      <w:proofErr w:type="spellStart"/>
      <w:r>
        <w:rPr>
          <w:i/>
          <w:color w:val="000000"/>
        </w:rPr>
        <w:t>Basel</w:t>
      </w:r>
      <w:proofErr w:type="spellEnd"/>
      <w:r>
        <w:rPr>
          <w:i/>
          <w:color w:val="000000"/>
        </w:rPr>
        <w:t>).</w:t>
      </w:r>
      <w:r>
        <w:rPr>
          <w:color w:val="000000"/>
        </w:rPr>
        <w:t xml:space="preserve">, </w:t>
      </w:r>
      <w:proofErr w:type="spellStart"/>
      <w:r>
        <w:rPr>
          <w:color w:val="000000"/>
        </w:rPr>
        <w:t>vol</w:t>
      </w:r>
      <w:proofErr w:type="spellEnd"/>
      <w:r>
        <w:rPr>
          <w:color w:val="000000"/>
        </w:rPr>
        <w:t xml:space="preserve">. 22, </w:t>
      </w:r>
      <w:proofErr w:type="spellStart"/>
      <w:r>
        <w:rPr>
          <w:color w:val="000000"/>
        </w:rPr>
        <w:t>no</w:t>
      </w:r>
      <w:proofErr w:type="spellEnd"/>
      <w:r>
        <w:rPr>
          <w:color w:val="000000"/>
        </w:rPr>
        <w:t xml:space="preserve">. 20, 2022, </w:t>
      </w:r>
      <w:proofErr w:type="spellStart"/>
      <w:r>
        <w:rPr>
          <w:color w:val="000000"/>
        </w:rPr>
        <w:t>doi</w:t>
      </w:r>
      <w:proofErr w:type="spellEnd"/>
      <w:r>
        <w:rPr>
          <w:color w:val="000000"/>
        </w:rPr>
        <w:t>: 10.3390/s22208077.</w:t>
      </w:r>
    </w:p>
    <w:p w14:paraId="1927B9AB" w14:textId="77777777" w:rsidR="00E05379" w:rsidRDefault="00000000">
      <w:pPr>
        <w:widowControl w:val="0"/>
        <w:rPr>
          <w:color w:val="000000"/>
        </w:rPr>
      </w:pPr>
      <w:bookmarkStart w:id="93" w:name="bookmark=id.40ew0vw" w:colFirst="0" w:colLast="0"/>
      <w:bookmarkEnd w:id="93"/>
      <w:r>
        <w:rPr>
          <w:color w:val="000000"/>
        </w:rPr>
        <w:t>22.</w:t>
      </w:r>
      <w:r>
        <w:rPr>
          <w:color w:val="000000"/>
        </w:rPr>
        <w:tab/>
        <w:t xml:space="preserve">R. J. </w:t>
      </w:r>
      <w:proofErr w:type="spellStart"/>
      <w:r>
        <w:rPr>
          <w:color w:val="000000"/>
        </w:rPr>
        <w:t>Jirsaraie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xml:space="preserve">, “A </w:t>
      </w:r>
      <w:proofErr w:type="spellStart"/>
      <w:r>
        <w:rPr>
          <w:color w:val="000000"/>
        </w:rPr>
        <w:t>systematic</w:t>
      </w:r>
      <w:proofErr w:type="spellEnd"/>
      <w:r>
        <w:rPr>
          <w:color w:val="000000"/>
        </w:rPr>
        <w:t xml:space="preserve"> </w:t>
      </w:r>
      <w:proofErr w:type="spellStart"/>
      <w:r>
        <w:rPr>
          <w:color w:val="000000"/>
        </w:rPr>
        <w:t>review</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multimodal</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studies</w:t>
      </w:r>
      <w:proofErr w:type="spellEnd"/>
      <w:r>
        <w:rPr>
          <w:color w:val="000000"/>
        </w:rPr>
        <w:t xml:space="preserve">: </w:t>
      </w:r>
      <w:proofErr w:type="spellStart"/>
      <w:r>
        <w:rPr>
          <w:color w:val="000000"/>
        </w:rPr>
        <w:t>Uncovering</w:t>
      </w:r>
      <w:proofErr w:type="spellEnd"/>
      <w:r>
        <w:rPr>
          <w:color w:val="000000"/>
        </w:rPr>
        <w:t xml:space="preserve"> a </w:t>
      </w:r>
      <w:proofErr w:type="spellStart"/>
      <w:r>
        <w:rPr>
          <w:color w:val="000000"/>
        </w:rPr>
        <w:t>divergence</w:t>
      </w:r>
      <w:proofErr w:type="spellEnd"/>
      <w:r>
        <w:rPr>
          <w:color w:val="000000"/>
        </w:rPr>
        <w:t xml:space="preserve"> </w:t>
      </w:r>
      <w:proofErr w:type="spellStart"/>
      <w:r>
        <w:rPr>
          <w:color w:val="000000"/>
        </w:rPr>
        <w:t>between</w:t>
      </w:r>
      <w:proofErr w:type="spellEnd"/>
      <w:r>
        <w:rPr>
          <w:color w:val="000000"/>
        </w:rPr>
        <w:t xml:space="preserve"> </w:t>
      </w:r>
      <w:proofErr w:type="spellStart"/>
      <w:r>
        <w:rPr>
          <w:color w:val="000000"/>
        </w:rPr>
        <w:t>model</w:t>
      </w:r>
      <w:proofErr w:type="spellEnd"/>
      <w:r>
        <w:rPr>
          <w:color w:val="000000"/>
        </w:rPr>
        <w:t xml:space="preserve"> </w:t>
      </w:r>
      <w:proofErr w:type="spellStart"/>
      <w:r>
        <w:rPr>
          <w:color w:val="000000"/>
        </w:rPr>
        <w:t>accuracy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utility</w:t>
      </w:r>
      <w:proofErr w:type="spellEnd"/>
      <w:r>
        <w:rPr>
          <w:color w:val="000000"/>
        </w:rPr>
        <w:t xml:space="preserve">,” </w:t>
      </w:r>
      <w:proofErr w:type="spellStart"/>
      <w:r>
        <w:rPr>
          <w:i/>
          <w:color w:val="000000"/>
        </w:rPr>
        <w:t>Patterns</w:t>
      </w:r>
      <w:proofErr w:type="spellEnd"/>
      <w:r>
        <w:rPr>
          <w:color w:val="000000"/>
        </w:rPr>
        <w:t xml:space="preserve">, </w:t>
      </w:r>
      <w:proofErr w:type="spellStart"/>
      <w:r>
        <w:rPr>
          <w:color w:val="000000"/>
        </w:rPr>
        <w:t>vol</w:t>
      </w:r>
      <w:proofErr w:type="spellEnd"/>
      <w:r>
        <w:rPr>
          <w:color w:val="000000"/>
        </w:rPr>
        <w:t xml:space="preserve">. 4, </w:t>
      </w:r>
      <w:proofErr w:type="spellStart"/>
      <w:r>
        <w:rPr>
          <w:color w:val="000000"/>
        </w:rPr>
        <w:t>no</w:t>
      </w:r>
      <w:proofErr w:type="spellEnd"/>
      <w:r>
        <w:rPr>
          <w:color w:val="000000"/>
        </w:rPr>
        <w:t xml:space="preserve">. 4. 2023. </w:t>
      </w:r>
      <w:proofErr w:type="spellStart"/>
      <w:r>
        <w:rPr>
          <w:color w:val="000000"/>
        </w:rPr>
        <w:t>doi</w:t>
      </w:r>
      <w:proofErr w:type="spellEnd"/>
      <w:r>
        <w:rPr>
          <w:color w:val="000000"/>
        </w:rPr>
        <w:t>: 10.1016/j.patter.2023.100712.</w:t>
      </w:r>
    </w:p>
    <w:p w14:paraId="240A8FDE" w14:textId="77777777" w:rsidR="00E05379" w:rsidRDefault="00000000">
      <w:pPr>
        <w:widowControl w:val="0"/>
        <w:rPr>
          <w:color w:val="000000"/>
        </w:rPr>
      </w:pPr>
      <w:bookmarkStart w:id="94" w:name="bookmark=id.2fk6b3p" w:colFirst="0" w:colLast="0"/>
      <w:bookmarkEnd w:id="94"/>
      <w:r>
        <w:rPr>
          <w:color w:val="000000"/>
        </w:rPr>
        <w:t>23.</w:t>
      </w:r>
      <w:r>
        <w:rPr>
          <w:color w:val="000000"/>
        </w:rPr>
        <w:tab/>
        <w:t xml:space="preserve">D. A. </w:t>
      </w:r>
      <w:proofErr w:type="spellStart"/>
      <w:r>
        <w:rPr>
          <w:color w:val="000000"/>
        </w:rPr>
        <w:t>Wood</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Accurate</w:t>
      </w:r>
      <w:proofErr w:type="spellEnd"/>
      <w:r>
        <w:rPr>
          <w:color w:val="000000"/>
        </w:rPr>
        <w:t xml:space="preserve"> </w:t>
      </w:r>
      <w:proofErr w:type="spellStart"/>
      <w:r>
        <w:rPr>
          <w:color w:val="000000"/>
        </w:rPr>
        <w:t>brain‐age</w:t>
      </w:r>
      <w:proofErr w:type="spellEnd"/>
      <w:r>
        <w:rPr>
          <w:color w:val="000000"/>
        </w:rPr>
        <w:t xml:space="preserve"> </w:t>
      </w:r>
      <w:proofErr w:type="spellStart"/>
      <w:r>
        <w:rPr>
          <w:color w:val="000000"/>
        </w:rPr>
        <w:t>models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routine</w:t>
      </w:r>
      <w:proofErr w:type="spellEnd"/>
      <w:r>
        <w:rPr>
          <w:color w:val="000000"/>
        </w:rPr>
        <w:t xml:space="preserve"> </w:t>
      </w:r>
      <w:proofErr w:type="spellStart"/>
      <w:r>
        <w:rPr>
          <w:color w:val="000000"/>
        </w:rPr>
        <w:t>clinical</w:t>
      </w:r>
      <w:proofErr w:type="spellEnd"/>
      <w:r>
        <w:rPr>
          <w:color w:val="000000"/>
        </w:rPr>
        <w:t xml:space="preserve"> MRI </w:t>
      </w:r>
      <w:proofErr w:type="spellStart"/>
      <w:r>
        <w:rPr>
          <w:color w:val="000000"/>
        </w:rPr>
        <w:t>examinations</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249, 2022, </w:t>
      </w:r>
      <w:proofErr w:type="spellStart"/>
      <w:r>
        <w:rPr>
          <w:color w:val="000000"/>
        </w:rPr>
        <w:t>doi</w:t>
      </w:r>
      <w:proofErr w:type="spellEnd"/>
      <w:r>
        <w:rPr>
          <w:color w:val="000000"/>
        </w:rPr>
        <w:t>: 10.1016/j.neuroimage.2022.118871.</w:t>
      </w:r>
    </w:p>
    <w:p w14:paraId="443DFAB6" w14:textId="77777777" w:rsidR="00E05379" w:rsidRDefault="00000000">
      <w:pPr>
        <w:widowControl w:val="0"/>
        <w:rPr>
          <w:color w:val="000000"/>
        </w:rPr>
      </w:pPr>
      <w:bookmarkStart w:id="95" w:name="bookmark=id.upglbi" w:colFirst="0" w:colLast="0"/>
      <w:bookmarkEnd w:id="95"/>
      <w:r>
        <w:rPr>
          <w:color w:val="000000"/>
        </w:rPr>
        <w:t>24.</w:t>
      </w:r>
      <w:r>
        <w:rPr>
          <w:color w:val="000000"/>
        </w:rPr>
        <w:tab/>
        <w:t xml:space="preserve">G. </w:t>
      </w:r>
      <w:proofErr w:type="spellStart"/>
      <w:r>
        <w:rPr>
          <w:color w:val="000000"/>
        </w:rPr>
        <w:t>Sinha</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Electroencephalogram-Based</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color w:val="000000"/>
        </w:rPr>
        <w:t>in</w:t>
      </w:r>
      <w:proofErr w:type="spellEnd"/>
      <w:r>
        <w:rPr>
          <w:color w:val="000000"/>
        </w:rPr>
        <w:t xml:space="preserve"> </w:t>
      </w:r>
      <w:proofErr w:type="spellStart"/>
      <w:r>
        <w:rPr>
          <w:i/>
          <w:color w:val="000000"/>
        </w:rPr>
        <w:t>Proceedings</w:t>
      </w:r>
      <w:proofErr w:type="spellEnd"/>
      <w:r>
        <w:rPr>
          <w:i/>
          <w:color w:val="000000"/>
        </w:rPr>
        <w:t xml:space="preserve"> </w:t>
      </w:r>
      <w:proofErr w:type="spellStart"/>
      <w:r>
        <w:rPr>
          <w:i/>
          <w:color w:val="000000"/>
        </w:rPr>
        <w:t>of</w:t>
      </w:r>
      <w:proofErr w:type="spellEnd"/>
      <w:r>
        <w:rPr>
          <w:i/>
          <w:color w:val="000000"/>
        </w:rPr>
        <w:t xml:space="preserve"> IEEE </w:t>
      </w:r>
      <w:proofErr w:type="spellStart"/>
      <w:r>
        <w:rPr>
          <w:i/>
          <w:color w:val="000000"/>
        </w:rPr>
        <w:t>Sensors</w:t>
      </w:r>
      <w:proofErr w:type="spellEnd"/>
      <w:r>
        <w:rPr>
          <w:color w:val="000000"/>
        </w:rPr>
        <w:t xml:space="preserve">, 2023. </w:t>
      </w:r>
      <w:proofErr w:type="spellStart"/>
      <w:r>
        <w:rPr>
          <w:color w:val="000000"/>
        </w:rPr>
        <w:t>doi</w:t>
      </w:r>
      <w:proofErr w:type="spellEnd"/>
      <w:r>
        <w:rPr>
          <w:color w:val="000000"/>
        </w:rPr>
        <w:t>: 10.1109/SENSORS56945.2023.10324895.</w:t>
      </w:r>
    </w:p>
    <w:p w14:paraId="18C7E166" w14:textId="77777777" w:rsidR="00E05379" w:rsidRDefault="00000000">
      <w:pPr>
        <w:widowControl w:val="0"/>
        <w:rPr>
          <w:color w:val="000000"/>
        </w:rPr>
      </w:pPr>
      <w:bookmarkStart w:id="96" w:name="bookmark=id.3ep43zb" w:colFirst="0" w:colLast="0"/>
      <w:bookmarkEnd w:id="96"/>
      <w:r>
        <w:rPr>
          <w:color w:val="000000"/>
        </w:rPr>
        <w:t>25.</w:t>
      </w:r>
      <w:r>
        <w:rPr>
          <w:color w:val="000000"/>
        </w:rPr>
        <w:tab/>
        <w:t xml:space="preserve">M. </w:t>
      </w:r>
      <w:proofErr w:type="spellStart"/>
      <w:r>
        <w:rPr>
          <w:color w:val="000000"/>
        </w:rPr>
        <w:t>Klymenko</w:t>
      </w:r>
      <w:proofErr w:type="spellEnd"/>
      <w:r>
        <w:rPr>
          <w:color w:val="000000"/>
        </w:rPr>
        <w:t xml:space="preserve">, S. M. </w:t>
      </w:r>
      <w:proofErr w:type="spellStart"/>
      <w:r>
        <w:rPr>
          <w:color w:val="000000"/>
        </w:rPr>
        <w:t>Doesburg</w:t>
      </w:r>
      <w:proofErr w:type="spellEnd"/>
      <w:r>
        <w:rPr>
          <w:color w:val="000000"/>
        </w:rPr>
        <w:t xml:space="preserve">, G. </w:t>
      </w:r>
      <w:proofErr w:type="spellStart"/>
      <w:r>
        <w:rPr>
          <w:color w:val="000000"/>
        </w:rPr>
        <w:t>Medvedev</w:t>
      </w:r>
      <w:proofErr w:type="spellEnd"/>
      <w:r>
        <w:rPr>
          <w:color w:val="000000"/>
        </w:rPr>
        <w:t xml:space="preserve">, P. </w:t>
      </w:r>
      <w:proofErr w:type="spellStart"/>
      <w:r>
        <w:rPr>
          <w:color w:val="000000"/>
        </w:rPr>
        <w:t>Xi</w:t>
      </w:r>
      <w:proofErr w:type="spellEnd"/>
      <w:r>
        <w:rPr>
          <w:color w:val="000000"/>
        </w:rPr>
        <w:t xml:space="preserve">, U. </w:t>
      </w:r>
      <w:proofErr w:type="spellStart"/>
      <w:r>
        <w:rPr>
          <w:color w:val="000000"/>
        </w:rPr>
        <w:t>Ribary</w:t>
      </w:r>
      <w:proofErr w:type="spellEnd"/>
      <w:r>
        <w:rPr>
          <w:color w:val="000000"/>
        </w:rPr>
        <w:t xml:space="preserve">, </w:t>
      </w:r>
      <w:proofErr w:type="spellStart"/>
      <w:r>
        <w:rPr>
          <w:color w:val="000000"/>
        </w:rPr>
        <w:t>and</w:t>
      </w:r>
      <w:proofErr w:type="spellEnd"/>
      <w:r>
        <w:rPr>
          <w:color w:val="000000"/>
        </w:rPr>
        <w:t xml:space="preserve"> V. A. </w:t>
      </w:r>
      <w:proofErr w:type="spellStart"/>
      <w:r>
        <w:rPr>
          <w:color w:val="000000"/>
        </w:rPr>
        <w:t>Vakorin</w:t>
      </w:r>
      <w:proofErr w:type="spellEnd"/>
      <w:r>
        <w:rPr>
          <w:color w:val="000000"/>
        </w:rPr>
        <w:t>, “</w:t>
      </w:r>
      <w:proofErr w:type="spellStart"/>
      <w:r>
        <w:rPr>
          <w:color w:val="000000"/>
        </w:rPr>
        <w:t>Byte-Pair</w:t>
      </w:r>
      <w:proofErr w:type="spellEnd"/>
      <w:r>
        <w:rPr>
          <w:color w:val="000000"/>
        </w:rPr>
        <w:t xml:space="preserve"> </w:t>
      </w:r>
      <w:proofErr w:type="spellStart"/>
      <w:r>
        <w:rPr>
          <w:color w:val="000000"/>
        </w:rPr>
        <w:t>Encoding</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Classifying</w:t>
      </w:r>
      <w:proofErr w:type="spellEnd"/>
      <w:r>
        <w:rPr>
          <w:color w:val="000000"/>
        </w:rPr>
        <w:t xml:space="preserve"> </w:t>
      </w:r>
      <w:proofErr w:type="spellStart"/>
      <w:r>
        <w:rPr>
          <w:color w:val="000000"/>
        </w:rPr>
        <w:t>Routine</w:t>
      </w:r>
      <w:proofErr w:type="spellEnd"/>
      <w:r>
        <w:rPr>
          <w:color w:val="000000"/>
        </w:rPr>
        <w:t xml:space="preserve"> </w:t>
      </w:r>
      <w:proofErr w:type="spellStart"/>
      <w:r>
        <w:rPr>
          <w:color w:val="000000"/>
        </w:rPr>
        <w:t>Clinical</w:t>
      </w:r>
      <w:proofErr w:type="spellEnd"/>
      <w:r>
        <w:rPr>
          <w:color w:val="000000"/>
        </w:rPr>
        <w:t xml:space="preserve"> </w:t>
      </w:r>
      <w:proofErr w:type="spellStart"/>
      <w:r>
        <w:rPr>
          <w:color w:val="000000"/>
        </w:rPr>
        <w:t>Electroencephalograms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Adults</w:t>
      </w:r>
      <w:proofErr w:type="spellEnd"/>
      <w:r>
        <w:rPr>
          <w:color w:val="000000"/>
        </w:rPr>
        <w:t xml:space="preserve"> </w:t>
      </w:r>
      <w:proofErr w:type="spellStart"/>
      <w:r>
        <w:rPr>
          <w:color w:val="000000"/>
        </w:rPr>
        <w:t>Over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Lifespan</w:t>
      </w:r>
      <w:proofErr w:type="spellEnd"/>
      <w:r>
        <w:rPr>
          <w:color w:val="000000"/>
        </w:rPr>
        <w:t xml:space="preserve">,” </w:t>
      </w:r>
      <w:r>
        <w:rPr>
          <w:i/>
          <w:color w:val="000000"/>
        </w:rPr>
        <w:t xml:space="preserve">IEEE J. </w:t>
      </w:r>
      <w:proofErr w:type="spellStart"/>
      <w:r>
        <w:rPr>
          <w:i/>
          <w:color w:val="000000"/>
        </w:rPr>
        <w:t>Biomed</w:t>
      </w:r>
      <w:proofErr w:type="spellEnd"/>
      <w:r>
        <w:rPr>
          <w:i/>
          <w:color w:val="000000"/>
        </w:rPr>
        <w:t xml:space="preserve">. </w:t>
      </w:r>
      <w:proofErr w:type="spellStart"/>
      <w:r>
        <w:rPr>
          <w:i/>
          <w:color w:val="000000"/>
        </w:rPr>
        <w:t>Heal</w:t>
      </w:r>
      <w:proofErr w:type="spellEnd"/>
      <w:r>
        <w:rPr>
          <w:i/>
          <w:color w:val="000000"/>
        </w:rPr>
        <w:t xml:space="preserve">. </w:t>
      </w:r>
      <w:proofErr w:type="spellStart"/>
      <w:r>
        <w:rPr>
          <w:i/>
          <w:color w:val="000000"/>
        </w:rPr>
        <w:t>Informatics</w:t>
      </w:r>
      <w:proofErr w:type="spellEnd"/>
      <w:r>
        <w:rPr>
          <w:color w:val="000000"/>
        </w:rPr>
        <w:t xml:space="preserve">, </w:t>
      </w:r>
      <w:proofErr w:type="spellStart"/>
      <w:r>
        <w:rPr>
          <w:color w:val="000000"/>
        </w:rPr>
        <w:t>vol</w:t>
      </w:r>
      <w:proofErr w:type="spellEnd"/>
      <w:r>
        <w:rPr>
          <w:color w:val="000000"/>
        </w:rPr>
        <w:t xml:space="preserve">. 27, </w:t>
      </w:r>
      <w:proofErr w:type="spellStart"/>
      <w:r>
        <w:rPr>
          <w:color w:val="000000"/>
        </w:rPr>
        <w:t>no</w:t>
      </w:r>
      <w:proofErr w:type="spellEnd"/>
      <w:r>
        <w:rPr>
          <w:color w:val="000000"/>
        </w:rPr>
        <w:t xml:space="preserve">. 4, 2023, </w:t>
      </w:r>
      <w:proofErr w:type="spellStart"/>
      <w:r>
        <w:rPr>
          <w:color w:val="000000"/>
        </w:rPr>
        <w:t>doi</w:t>
      </w:r>
      <w:proofErr w:type="spellEnd"/>
      <w:r>
        <w:rPr>
          <w:color w:val="000000"/>
        </w:rPr>
        <w:t>: 10.1109/JBHI.2023.3236264.</w:t>
      </w:r>
    </w:p>
    <w:p w14:paraId="471ED242" w14:textId="77777777" w:rsidR="00E05379" w:rsidRDefault="00000000">
      <w:pPr>
        <w:widowControl w:val="0"/>
        <w:rPr>
          <w:color w:val="000000"/>
        </w:rPr>
      </w:pPr>
      <w:bookmarkStart w:id="97" w:name="bookmark=id.1tuee74" w:colFirst="0" w:colLast="0"/>
      <w:bookmarkEnd w:id="97"/>
      <w:r>
        <w:rPr>
          <w:color w:val="000000"/>
        </w:rPr>
        <w:t>26.</w:t>
      </w:r>
      <w:r>
        <w:rPr>
          <w:color w:val="000000"/>
        </w:rPr>
        <w:tab/>
        <w:t xml:space="preserve">H. </w:t>
      </w:r>
      <w:proofErr w:type="spellStart"/>
      <w:r>
        <w:rPr>
          <w:color w:val="000000"/>
        </w:rPr>
        <w:t>Sun</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electroencephalogram</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sleep</w:t>
      </w:r>
      <w:proofErr w:type="spellEnd"/>
      <w:r>
        <w:rPr>
          <w:color w:val="000000"/>
        </w:rPr>
        <w:t xml:space="preserve">,” </w:t>
      </w:r>
      <w:proofErr w:type="spellStart"/>
      <w:r>
        <w:rPr>
          <w:i/>
          <w:color w:val="000000"/>
        </w:rPr>
        <w:t>Neurobiol</w:t>
      </w:r>
      <w:proofErr w:type="spellEnd"/>
      <w:r>
        <w:rPr>
          <w:i/>
          <w:color w:val="000000"/>
        </w:rPr>
        <w:t xml:space="preserve">. </w:t>
      </w:r>
      <w:proofErr w:type="spellStart"/>
      <w:r>
        <w:rPr>
          <w:i/>
          <w:color w:val="000000"/>
        </w:rPr>
        <w:t>Aging</w:t>
      </w:r>
      <w:proofErr w:type="spellEnd"/>
      <w:r>
        <w:rPr>
          <w:color w:val="000000"/>
        </w:rPr>
        <w:t xml:space="preserve">, </w:t>
      </w:r>
      <w:proofErr w:type="spellStart"/>
      <w:r>
        <w:rPr>
          <w:color w:val="000000"/>
        </w:rPr>
        <w:t>vol</w:t>
      </w:r>
      <w:proofErr w:type="spellEnd"/>
      <w:r>
        <w:rPr>
          <w:color w:val="000000"/>
        </w:rPr>
        <w:t xml:space="preserve">. 74, 2019, </w:t>
      </w:r>
      <w:proofErr w:type="spellStart"/>
      <w:r>
        <w:rPr>
          <w:color w:val="000000"/>
        </w:rPr>
        <w:t>doi</w:t>
      </w:r>
      <w:proofErr w:type="spellEnd"/>
      <w:r>
        <w:rPr>
          <w:color w:val="000000"/>
        </w:rPr>
        <w:t>: 10.1016/j.neurobiolaging.2018.10.016.</w:t>
      </w:r>
    </w:p>
    <w:p w14:paraId="0474FD68" w14:textId="77777777" w:rsidR="00E05379" w:rsidRDefault="00000000">
      <w:pPr>
        <w:widowControl w:val="0"/>
        <w:rPr>
          <w:color w:val="000000"/>
        </w:rPr>
      </w:pPr>
      <w:bookmarkStart w:id="98" w:name="bookmark=id.4du1wux" w:colFirst="0" w:colLast="0"/>
      <w:bookmarkEnd w:id="98"/>
      <w:r>
        <w:rPr>
          <w:color w:val="000000"/>
        </w:rPr>
        <w:t>27.</w:t>
      </w:r>
      <w:r>
        <w:rPr>
          <w:color w:val="000000"/>
        </w:rPr>
        <w:tab/>
        <w:t xml:space="preserve">D. A. </w:t>
      </w:r>
      <w:proofErr w:type="spellStart"/>
      <w:r>
        <w:rPr>
          <w:color w:val="000000"/>
        </w:rPr>
        <w:t>Engemann</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xml:space="preserve">, “A </w:t>
      </w:r>
      <w:proofErr w:type="spellStart"/>
      <w:r>
        <w:rPr>
          <w:color w:val="000000"/>
        </w:rPr>
        <w:t>reusable</w:t>
      </w:r>
      <w:proofErr w:type="spellEnd"/>
      <w:r>
        <w:rPr>
          <w:color w:val="000000"/>
        </w:rPr>
        <w:t xml:space="preserve"> </w:t>
      </w:r>
      <w:proofErr w:type="spellStart"/>
      <w:r>
        <w:rPr>
          <w:color w:val="000000"/>
        </w:rPr>
        <w:t>benchmark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color w:val="000000"/>
        </w:rPr>
        <w:t>from</w:t>
      </w:r>
      <w:proofErr w:type="spellEnd"/>
      <w:r>
        <w:rPr>
          <w:color w:val="000000"/>
        </w:rPr>
        <w:t xml:space="preserve"> M/EEG </w:t>
      </w:r>
      <w:proofErr w:type="spellStart"/>
      <w:r>
        <w:rPr>
          <w:color w:val="000000"/>
        </w:rPr>
        <w:t>resting-state</w:t>
      </w:r>
      <w:proofErr w:type="spellEnd"/>
      <w:r>
        <w:rPr>
          <w:color w:val="000000"/>
        </w:rPr>
        <w:t xml:space="preserve"> </w:t>
      </w:r>
      <w:proofErr w:type="spellStart"/>
      <w:r>
        <w:rPr>
          <w:color w:val="000000"/>
        </w:rPr>
        <w:t>signals</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262, 2022, </w:t>
      </w:r>
      <w:proofErr w:type="spellStart"/>
      <w:r>
        <w:rPr>
          <w:color w:val="000000"/>
        </w:rPr>
        <w:t>doi</w:t>
      </w:r>
      <w:proofErr w:type="spellEnd"/>
      <w:r>
        <w:rPr>
          <w:color w:val="000000"/>
        </w:rPr>
        <w:t>: 10.1016/j.neuroimage.2022.119521.</w:t>
      </w:r>
    </w:p>
    <w:p w14:paraId="172A2094" w14:textId="77777777" w:rsidR="00E05379" w:rsidRDefault="00000000">
      <w:pPr>
        <w:widowControl w:val="0"/>
        <w:rPr>
          <w:color w:val="000000"/>
        </w:rPr>
      </w:pPr>
      <w:bookmarkStart w:id="99" w:name="bookmark=id.2szc72q" w:colFirst="0" w:colLast="0"/>
      <w:bookmarkEnd w:id="99"/>
      <w:r>
        <w:rPr>
          <w:color w:val="000000"/>
        </w:rPr>
        <w:t>28.</w:t>
      </w:r>
      <w:r>
        <w:rPr>
          <w:color w:val="000000"/>
        </w:rPr>
        <w:tab/>
        <w:t xml:space="preserve">M. M. L. J. Z. </w:t>
      </w:r>
      <w:proofErr w:type="spellStart"/>
      <w:r>
        <w:rPr>
          <w:color w:val="000000"/>
        </w:rPr>
        <w:t>Vandenbosch</w:t>
      </w:r>
      <w:proofErr w:type="spellEnd"/>
      <w:r>
        <w:rPr>
          <w:color w:val="000000"/>
        </w:rPr>
        <w:t xml:space="preserve">, D. </w:t>
      </w:r>
      <w:proofErr w:type="spellStart"/>
      <w:r>
        <w:rPr>
          <w:color w:val="000000"/>
        </w:rPr>
        <w:t>van</w:t>
      </w:r>
      <w:proofErr w:type="spellEnd"/>
      <w:r>
        <w:rPr>
          <w:color w:val="000000"/>
        </w:rPr>
        <w:t xml:space="preserve"> ’t </w:t>
      </w:r>
      <w:proofErr w:type="spellStart"/>
      <w:r>
        <w:rPr>
          <w:color w:val="000000"/>
        </w:rPr>
        <w:t>Ent</w:t>
      </w:r>
      <w:proofErr w:type="spellEnd"/>
      <w:r>
        <w:rPr>
          <w:color w:val="000000"/>
        </w:rPr>
        <w:t xml:space="preserve">, D. I. </w:t>
      </w:r>
      <w:proofErr w:type="spellStart"/>
      <w:r>
        <w:rPr>
          <w:color w:val="000000"/>
        </w:rPr>
        <w:t>Boomsma</w:t>
      </w:r>
      <w:proofErr w:type="spellEnd"/>
      <w:r>
        <w:rPr>
          <w:color w:val="000000"/>
        </w:rPr>
        <w:t xml:space="preserve">, A. P. </w:t>
      </w:r>
      <w:proofErr w:type="spellStart"/>
      <w:r>
        <w:rPr>
          <w:color w:val="000000"/>
        </w:rPr>
        <w:t>Anokhin</w:t>
      </w:r>
      <w:proofErr w:type="spellEnd"/>
      <w:r>
        <w:rPr>
          <w:color w:val="000000"/>
        </w:rPr>
        <w:t xml:space="preserve">, </w:t>
      </w:r>
      <w:proofErr w:type="spellStart"/>
      <w:r>
        <w:rPr>
          <w:color w:val="000000"/>
        </w:rPr>
        <w:t>and</w:t>
      </w:r>
      <w:proofErr w:type="spellEnd"/>
      <w:r>
        <w:rPr>
          <w:color w:val="000000"/>
        </w:rPr>
        <w:t xml:space="preserve"> D. J. A. </w:t>
      </w:r>
      <w:proofErr w:type="spellStart"/>
      <w:r>
        <w:rPr>
          <w:color w:val="000000"/>
        </w:rPr>
        <w:t>Smit</w:t>
      </w:r>
      <w:proofErr w:type="spellEnd"/>
      <w:r>
        <w:rPr>
          <w:color w:val="000000"/>
        </w:rPr>
        <w:t>, “EEG-</w:t>
      </w:r>
      <w:proofErr w:type="spellStart"/>
      <w:r>
        <w:rPr>
          <w:color w:val="000000"/>
        </w:rPr>
        <w:t>based</w:t>
      </w:r>
      <w:proofErr w:type="spellEnd"/>
      <w:r>
        <w:rPr>
          <w:color w:val="000000"/>
        </w:rPr>
        <w:t xml:space="preserve"> </w:t>
      </w:r>
      <w:proofErr w:type="spellStart"/>
      <w:r>
        <w:rPr>
          <w:color w:val="000000"/>
        </w:rPr>
        <w:t>age-prediction</w:t>
      </w:r>
      <w:proofErr w:type="spellEnd"/>
      <w:r>
        <w:rPr>
          <w:color w:val="000000"/>
        </w:rPr>
        <w:t xml:space="preserve"> </w:t>
      </w:r>
      <w:proofErr w:type="spellStart"/>
      <w:r>
        <w:rPr>
          <w:color w:val="000000"/>
        </w:rPr>
        <w:t>models</w:t>
      </w:r>
      <w:proofErr w:type="spellEnd"/>
      <w:r>
        <w:rPr>
          <w:color w:val="000000"/>
        </w:rPr>
        <w:t xml:space="preserve"> </w:t>
      </w:r>
      <w:proofErr w:type="spellStart"/>
      <w:r>
        <w:rPr>
          <w:color w:val="000000"/>
        </w:rPr>
        <w:t>as</w:t>
      </w:r>
      <w:proofErr w:type="spellEnd"/>
      <w:r>
        <w:rPr>
          <w:color w:val="000000"/>
        </w:rPr>
        <w:t xml:space="preserve"> </w:t>
      </w:r>
      <w:proofErr w:type="spellStart"/>
      <w:r>
        <w:rPr>
          <w:color w:val="000000"/>
        </w:rPr>
        <w:t>stable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heritable</w:t>
      </w:r>
      <w:proofErr w:type="spellEnd"/>
      <w:r>
        <w:rPr>
          <w:color w:val="000000"/>
        </w:rPr>
        <w:t xml:space="preserve"> </w:t>
      </w:r>
      <w:proofErr w:type="spellStart"/>
      <w:r>
        <w:rPr>
          <w:color w:val="000000"/>
        </w:rPr>
        <w:t>indicators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maturational</w:t>
      </w:r>
      <w:proofErr w:type="spellEnd"/>
      <w:r>
        <w:rPr>
          <w:color w:val="000000"/>
        </w:rPr>
        <w:t xml:space="preserve"> </w:t>
      </w:r>
      <w:proofErr w:type="spellStart"/>
      <w:r>
        <w:rPr>
          <w:color w:val="000000"/>
        </w:rPr>
        <w:t>level</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children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adolescents</w:t>
      </w:r>
      <w:proofErr w:type="spellEnd"/>
      <w:r>
        <w:rPr>
          <w:color w:val="000000"/>
        </w:rPr>
        <w:t xml:space="preserve">,” </w:t>
      </w:r>
      <w:proofErr w:type="spellStart"/>
      <w:r>
        <w:rPr>
          <w:i/>
          <w:color w:val="000000"/>
        </w:rPr>
        <w:t>Hum</w:t>
      </w:r>
      <w:proofErr w:type="spellEnd"/>
      <w:r>
        <w:rPr>
          <w:i/>
          <w:color w:val="000000"/>
        </w:rPr>
        <w:t xml:space="preserve">. </w:t>
      </w:r>
      <w:proofErr w:type="spellStart"/>
      <w:r>
        <w:rPr>
          <w:i/>
          <w:color w:val="000000"/>
        </w:rPr>
        <w:t>Brain</w:t>
      </w:r>
      <w:proofErr w:type="spellEnd"/>
      <w:r>
        <w:rPr>
          <w:i/>
          <w:color w:val="000000"/>
        </w:rPr>
        <w:t xml:space="preserve"> </w:t>
      </w:r>
      <w:proofErr w:type="spellStart"/>
      <w:r>
        <w:rPr>
          <w:i/>
          <w:color w:val="000000"/>
        </w:rPr>
        <w:t>Mapp</w:t>
      </w:r>
      <w:proofErr w:type="spellEnd"/>
      <w:r>
        <w:rPr>
          <w:i/>
          <w:color w:val="000000"/>
        </w:rPr>
        <w:t>.</w:t>
      </w:r>
      <w:r>
        <w:rPr>
          <w:color w:val="000000"/>
        </w:rPr>
        <w:t xml:space="preserve">, </w:t>
      </w:r>
      <w:proofErr w:type="spellStart"/>
      <w:r>
        <w:rPr>
          <w:color w:val="000000"/>
        </w:rPr>
        <w:t>vol</w:t>
      </w:r>
      <w:proofErr w:type="spellEnd"/>
      <w:r>
        <w:rPr>
          <w:color w:val="000000"/>
        </w:rPr>
        <w:t xml:space="preserve">. 40, </w:t>
      </w:r>
      <w:proofErr w:type="spellStart"/>
      <w:r>
        <w:rPr>
          <w:color w:val="000000"/>
        </w:rPr>
        <w:t>no</w:t>
      </w:r>
      <w:proofErr w:type="spellEnd"/>
      <w:r>
        <w:rPr>
          <w:color w:val="000000"/>
        </w:rPr>
        <w:t xml:space="preserve">. 6, 2019, </w:t>
      </w:r>
      <w:proofErr w:type="spellStart"/>
      <w:r>
        <w:rPr>
          <w:color w:val="000000"/>
        </w:rPr>
        <w:t>doi</w:t>
      </w:r>
      <w:proofErr w:type="spellEnd"/>
      <w:r>
        <w:rPr>
          <w:color w:val="000000"/>
        </w:rPr>
        <w:t>: 10.1002/hbm.24501.</w:t>
      </w:r>
    </w:p>
    <w:p w14:paraId="46307E2B" w14:textId="77777777" w:rsidR="00E05379" w:rsidRDefault="00000000">
      <w:pPr>
        <w:widowControl w:val="0"/>
        <w:rPr>
          <w:color w:val="000000"/>
        </w:rPr>
      </w:pPr>
      <w:bookmarkStart w:id="100" w:name="bookmark=id.184mhaj" w:colFirst="0" w:colLast="0"/>
      <w:bookmarkEnd w:id="100"/>
      <w:r>
        <w:rPr>
          <w:color w:val="000000"/>
        </w:rPr>
        <w:lastRenderedPageBreak/>
        <w:t>29.</w:t>
      </w:r>
      <w:r>
        <w:rPr>
          <w:color w:val="000000"/>
        </w:rPr>
        <w:tab/>
        <w:t xml:space="preserve">T. F. </w:t>
      </w:r>
      <w:proofErr w:type="spellStart"/>
      <w:r>
        <w:rPr>
          <w:color w:val="000000"/>
        </w:rPr>
        <w:t>Hasan</w:t>
      </w:r>
      <w:proofErr w:type="spellEnd"/>
      <w:r>
        <w:rPr>
          <w:color w:val="000000"/>
        </w:rPr>
        <w:t xml:space="preserve"> </w:t>
      </w:r>
      <w:proofErr w:type="spellStart"/>
      <w:r>
        <w:rPr>
          <w:color w:val="000000"/>
        </w:rPr>
        <w:t>and</w:t>
      </w:r>
      <w:proofErr w:type="spellEnd"/>
      <w:r>
        <w:rPr>
          <w:color w:val="000000"/>
        </w:rPr>
        <w:t xml:space="preserve"> W. O. </w:t>
      </w:r>
      <w:proofErr w:type="spellStart"/>
      <w:r>
        <w:rPr>
          <w:color w:val="000000"/>
        </w:rPr>
        <w:t>Tatum</w:t>
      </w:r>
      <w:proofErr w:type="spellEnd"/>
      <w:r>
        <w:rPr>
          <w:color w:val="000000"/>
        </w:rPr>
        <w:t>, “</w:t>
      </w:r>
      <w:proofErr w:type="spellStart"/>
      <w:r>
        <w:rPr>
          <w:color w:val="000000"/>
        </w:rPr>
        <w:t>When</w:t>
      </w:r>
      <w:proofErr w:type="spellEnd"/>
      <w:r>
        <w:rPr>
          <w:color w:val="000000"/>
        </w:rPr>
        <w:t xml:space="preserve"> </w:t>
      </w:r>
      <w:proofErr w:type="spellStart"/>
      <w:r>
        <w:rPr>
          <w:color w:val="000000"/>
        </w:rPr>
        <w:t>should</w:t>
      </w:r>
      <w:proofErr w:type="spellEnd"/>
      <w:r>
        <w:rPr>
          <w:color w:val="000000"/>
        </w:rPr>
        <w:t xml:space="preserve"> </w:t>
      </w:r>
      <w:proofErr w:type="spellStart"/>
      <w:r>
        <w:rPr>
          <w:color w:val="000000"/>
        </w:rPr>
        <w:t>we</w:t>
      </w:r>
      <w:proofErr w:type="spellEnd"/>
      <w:r>
        <w:rPr>
          <w:color w:val="000000"/>
        </w:rPr>
        <w:t xml:space="preserve"> </w:t>
      </w:r>
      <w:proofErr w:type="spellStart"/>
      <w:r>
        <w:rPr>
          <w:color w:val="000000"/>
        </w:rPr>
        <w:t>obtain</w:t>
      </w:r>
      <w:proofErr w:type="spellEnd"/>
      <w:r>
        <w:rPr>
          <w:color w:val="000000"/>
        </w:rPr>
        <w:t xml:space="preserve"> a </w:t>
      </w:r>
      <w:proofErr w:type="spellStart"/>
      <w:r>
        <w:rPr>
          <w:color w:val="000000"/>
        </w:rPr>
        <w:t>routine</w:t>
      </w:r>
      <w:proofErr w:type="spellEnd"/>
      <w:r>
        <w:rPr>
          <w:color w:val="000000"/>
        </w:rPr>
        <w:t xml:space="preserve"> EEG </w:t>
      </w:r>
      <w:proofErr w:type="spellStart"/>
      <w:r>
        <w:rPr>
          <w:color w:val="000000"/>
        </w:rPr>
        <w:t>while</w:t>
      </w:r>
      <w:proofErr w:type="spellEnd"/>
      <w:r>
        <w:rPr>
          <w:color w:val="000000"/>
        </w:rPr>
        <w:t xml:space="preserve"> </w:t>
      </w:r>
      <w:proofErr w:type="spellStart"/>
      <w:r>
        <w:rPr>
          <w:color w:val="000000"/>
        </w:rPr>
        <w:t>managing</w:t>
      </w:r>
      <w:proofErr w:type="spellEnd"/>
      <w:r>
        <w:rPr>
          <w:color w:val="000000"/>
        </w:rPr>
        <w:t xml:space="preserve"> </w:t>
      </w:r>
      <w:proofErr w:type="spellStart"/>
      <w:r>
        <w:rPr>
          <w:color w:val="000000"/>
        </w:rPr>
        <w:t>people</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epilepsy</w:t>
      </w:r>
      <w:proofErr w:type="spellEnd"/>
      <w:r>
        <w:rPr>
          <w:color w:val="000000"/>
        </w:rPr>
        <w:t xml:space="preserve">?,” </w:t>
      </w:r>
      <w:proofErr w:type="spellStart"/>
      <w:r>
        <w:rPr>
          <w:i/>
          <w:color w:val="000000"/>
        </w:rPr>
        <w:t>Epilepsy</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Behavior</w:t>
      </w:r>
      <w:proofErr w:type="spellEnd"/>
      <w:r>
        <w:rPr>
          <w:i/>
          <w:color w:val="000000"/>
        </w:rPr>
        <w:t xml:space="preserve"> </w:t>
      </w:r>
      <w:proofErr w:type="spellStart"/>
      <w:r>
        <w:rPr>
          <w:i/>
          <w:color w:val="000000"/>
        </w:rPr>
        <w:t>Reports</w:t>
      </w:r>
      <w:proofErr w:type="spellEnd"/>
      <w:r>
        <w:rPr>
          <w:color w:val="000000"/>
        </w:rPr>
        <w:t xml:space="preserve">, </w:t>
      </w:r>
      <w:proofErr w:type="spellStart"/>
      <w:r>
        <w:rPr>
          <w:color w:val="000000"/>
        </w:rPr>
        <w:t>vol</w:t>
      </w:r>
      <w:proofErr w:type="spellEnd"/>
      <w:r>
        <w:rPr>
          <w:color w:val="000000"/>
        </w:rPr>
        <w:t xml:space="preserve">. 16. 2021. </w:t>
      </w:r>
      <w:proofErr w:type="spellStart"/>
      <w:r>
        <w:rPr>
          <w:color w:val="000000"/>
        </w:rPr>
        <w:t>doi</w:t>
      </w:r>
      <w:proofErr w:type="spellEnd"/>
      <w:r>
        <w:rPr>
          <w:color w:val="000000"/>
        </w:rPr>
        <w:t>: 10.1016/j.ebr.2021.100454.</w:t>
      </w:r>
    </w:p>
    <w:p w14:paraId="4D651E7F" w14:textId="77777777" w:rsidR="00E05379" w:rsidRDefault="00000000">
      <w:pPr>
        <w:widowControl w:val="0"/>
        <w:rPr>
          <w:color w:val="000000"/>
        </w:rPr>
      </w:pPr>
      <w:bookmarkStart w:id="101" w:name="bookmark=id.3s49zyc" w:colFirst="0" w:colLast="0"/>
      <w:bookmarkEnd w:id="101"/>
      <w:r>
        <w:rPr>
          <w:color w:val="000000"/>
        </w:rPr>
        <w:t>30.</w:t>
      </w:r>
      <w:r>
        <w:rPr>
          <w:color w:val="000000"/>
        </w:rPr>
        <w:tab/>
        <w:t xml:space="preserve">J. </w:t>
      </w:r>
      <w:proofErr w:type="spellStart"/>
      <w:r>
        <w:rPr>
          <w:color w:val="000000"/>
        </w:rPr>
        <w:t>Theitler</w:t>
      </w:r>
      <w:proofErr w:type="spellEnd"/>
      <w:r>
        <w:rPr>
          <w:color w:val="000000"/>
        </w:rPr>
        <w:t xml:space="preserve">, D. </w:t>
      </w:r>
      <w:proofErr w:type="spellStart"/>
      <w:r>
        <w:rPr>
          <w:color w:val="000000"/>
        </w:rPr>
        <w:t>Dassa</w:t>
      </w:r>
      <w:proofErr w:type="spellEnd"/>
      <w:r>
        <w:rPr>
          <w:color w:val="000000"/>
        </w:rPr>
        <w:t xml:space="preserve">, </w:t>
      </w:r>
      <w:proofErr w:type="spellStart"/>
      <w:r>
        <w:rPr>
          <w:color w:val="000000"/>
        </w:rPr>
        <w:t>and</w:t>
      </w:r>
      <w:proofErr w:type="spellEnd"/>
      <w:r>
        <w:rPr>
          <w:color w:val="000000"/>
        </w:rPr>
        <w:t xml:space="preserve"> R. </w:t>
      </w:r>
      <w:proofErr w:type="spellStart"/>
      <w:r>
        <w:rPr>
          <w:color w:val="000000"/>
        </w:rPr>
        <w:t>Gandelman-Marton</w:t>
      </w:r>
      <w:proofErr w:type="spellEnd"/>
      <w:r>
        <w:rPr>
          <w:color w:val="000000"/>
        </w:rPr>
        <w:t>, “</w:t>
      </w:r>
      <w:proofErr w:type="spellStart"/>
      <w:r>
        <w:rPr>
          <w:color w:val="000000"/>
        </w:rPr>
        <w:t>How</w:t>
      </w:r>
      <w:proofErr w:type="spellEnd"/>
      <w:r>
        <w:rPr>
          <w:color w:val="000000"/>
        </w:rPr>
        <w:t xml:space="preserve"> </w:t>
      </w:r>
      <w:proofErr w:type="spellStart"/>
      <w:r>
        <w:rPr>
          <w:color w:val="000000"/>
        </w:rPr>
        <w:t>valuable</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inpatient</w:t>
      </w:r>
      <w:proofErr w:type="spellEnd"/>
      <w:r>
        <w:rPr>
          <w:color w:val="000000"/>
        </w:rPr>
        <w:t xml:space="preserve"> </w:t>
      </w:r>
      <w:proofErr w:type="spellStart"/>
      <w:r>
        <w:rPr>
          <w:color w:val="000000"/>
        </w:rPr>
        <w:t>electroencephalogram</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decision-making</w:t>
      </w:r>
      <w:proofErr w:type="spellEnd"/>
      <w:r>
        <w:rPr>
          <w:color w:val="000000"/>
        </w:rPr>
        <w:t xml:space="preserve">?,” </w:t>
      </w:r>
      <w:proofErr w:type="spellStart"/>
      <w:r>
        <w:rPr>
          <w:i/>
          <w:color w:val="000000"/>
        </w:rPr>
        <w:t>Eur</w:t>
      </w:r>
      <w:proofErr w:type="spellEnd"/>
      <w:r>
        <w:rPr>
          <w:i/>
          <w:color w:val="000000"/>
        </w:rPr>
        <w:t xml:space="preserve">. J. </w:t>
      </w:r>
      <w:proofErr w:type="spellStart"/>
      <w:r>
        <w:rPr>
          <w:i/>
          <w:color w:val="000000"/>
        </w:rPr>
        <w:t>Clin</w:t>
      </w:r>
      <w:proofErr w:type="spellEnd"/>
      <w:r>
        <w:rPr>
          <w:i/>
          <w:color w:val="000000"/>
        </w:rPr>
        <w:t xml:space="preserve">. </w:t>
      </w:r>
      <w:proofErr w:type="spellStart"/>
      <w:r>
        <w:rPr>
          <w:i/>
          <w:color w:val="000000"/>
        </w:rPr>
        <w:t>Invest</w:t>
      </w:r>
      <w:proofErr w:type="spellEnd"/>
      <w:r>
        <w:rPr>
          <w:i/>
          <w:color w:val="000000"/>
        </w:rPr>
        <w:t>.</w:t>
      </w:r>
      <w:r>
        <w:rPr>
          <w:color w:val="000000"/>
        </w:rPr>
        <w:t xml:space="preserve">, </w:t>
      </w:r>
      <w:proofErr w:type="spellStart"/>
      <w:r>
        <w:rPr>
          <w:color w:val="000000"/>
        </w:rPr>
        <w:t>vol</w:t>
      </w:r>
      <w:proofErr w:type="spellEnd"/>
      <w:r>
        <w:rPr>
          <w:color w:val="000000"/>
        </w:rPr>
        <w:t xml:space="preserve">. 46, </w:t>
      </w:r>
      <w:proofErr w:type="spellStart"/>
      <w:r>
        <w:rPr>
          <w:color w:val="000000"/>
        </w:rPr>
        <w:t>no</w:t>
      </w:r>
      <w:proofErr w:type="spellEnd"/>
      <w:r>
        <w:rPr>
          <w:color w:val="000000"/>
        </w:rPr>
        <w:t xml:space="preserve">. 12, 2016, </w:t>
      </w:r>
      <w:proofErr w:type="spellStart"/>
      <w:r>
        <w:rPr>
          <w:color w:val="000000"/>
        </w:rPr>
        <w:t>doi</w:t>
      </w:r>
      <w:proofErr w:type="spellEnd"/>
      <w:r>
        <w:rPr>
          <w:color w:val="000000"/>
        </w:rPr>
        <w:t>: 10.1111/eci.12684.</w:t>
      </w:r>
    </w:p>
    <w:p w14:paraId="3B4FD709" w14:textId="77777777" w:rsidR="00E05379" w:rsidRDefault="00000000">
      <w:pPr>
        <w:widowControl w:val="0"/>
        <w:rPr>
          <w:color w:val="000000"/>
        </w:rPr>
      </w:pPr>
      <w:bookmarkStart w:id="102" w:name="bookmark=id.279ka65" w:colFirst="0" w:colLast="0"/>
      <w:bookmarkEnd w:id="102"/>
      <w:r>
        <w:rPr>
          <w:color w:val="000000"/>
        </w:rPr>
        <w:t>31.</w:t>
      </w:r>
      <w:r>
        <w:rPr>
          <w:color w:val="000000"/>
        </w:rPr>
        <w:tab/>
        <w:t xml:space="preserve">I. </w:t>
      </w:r>
      <w:proofErr w:type="spellStart"/>
      <w:r>
        <w:rPr>
          <w:color w:val="000000"/>
        </w:rPr>
        <w:t>Matoth</w:t>
      </w:r>
      <w:proofErr w:type="spellEnd"/>
      <w:r>
        <w:rPr>
          <w:color w:val="000000"/>
        </w:rPr>
        <w:t xml:space="preserve">, I. </w:t>
      </w:r>
      <w:proofErr w:type="spellStart"/>
      <w:r>
        <w:rPr>
          <w:color w:val="000000"/>
        </w:rPr>
        <w:t>Taustein</w:t>
      </w:r>
      <w:proofErr w:type="spellEnd"/>
      <w:r>
        <w:rPr>
          <w:color w:val="000000"/>
        </w:rPr>
        <w:t xml:space="preserve">, B. S. </w:t>
      </w:r>
      <w:proofErr w:type="spellStart"/>
      <w:r>
        <w:rPr>
          <w:color w:val="000000"/>
        </w:rPr>
        <w:t>Kay</w:t>
      </w:r>
      <w:proofErr w:type="spellEnd"/>
      <w:r>
        <w:rPr>
          <w:color w:val="000000"/>
        </w:rPr>
        <w:t xml:space="preserve">, </w:t>
      </w:r>
      <w:proofErr w:type="spellStart"/>
      <w:r>
        <w:rPr>
          <w:color w:val="000000"/>
        </w:rPr>
        <w:t>and</w:t>
      </w:r>
      <w:proofErr w:type="spellEnd"/>
      <w:r>
        <w:rPr>
          <w:color w:val="000000"/>
        </w:rPr>
        <w:t xml:space="preserve"> Y. A. </w:t>
      </w:r>
      <w:proofErr w:type="spellStart"/>
      <w:r>
        <w:rPr>
          <w:color w:val="000000"/>
        </w:rPr>
        <w:t>Shapira</w:t>
      </w:r>
      <w:proofErr w:type="spellEnd"/>
      <w:r>
        <w:rPr>
          <w:color w:val="000000"/>
        </w:rPr>
        <w:t>, “</w:t>
      </w:r>
      <w:proofErr w:type="spellStart"/>
      <w:r>
        <w:rPr>
          <w:color w:val="000000"/>
        </w:rPr>
        <w:t>Overuse</w:t>
      </w:r>
      <w:proofErr w:type="spellEnd"/>
      <w:r>
        <w:rPr>
          <w:color w:val="000000"/>
        </w:rPr>
        <w:t xml:space="preserve"> </w:t>
      </w:r>
      <w:proofErr w:type="spellStart"/>
      <w:r>
        <w:rPr>
          <w:color w:val="000000"/>
        </w:rPr>
        <w:t>of</w:t>
      </w:r>
      <w:proofErr w:type="spellEnd"/>
      <w:r>
        <w:rPr>
          <w:color w:val="000000"/>
        </w:rPr>
        <w:t xml:space="preserve"> EEG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evaluation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common</w:t>
      </w:r>
      <w:proofErr w:type="spellEnd"/>
      <w:r>
        <w:rPr>
          <w:color w:val="000000"/>
        </w:rPr>
        <w:t xml:space="preserve"> </w:t>
      </w:r>
      <w:proofErr w:type="spellStart"/>
      <w:r>
        <w:rPr>
          <w:color w:val="000000"/>
        </w:rPr>
        <w:t>neurologic</w:t>
      </w:r>
      <w:proofErr w:type="spellEnd"/>
      <w:r>
        <w:rPr>
          <w:color w:val="000000"/>
        </w:rPr>
        <w:t xml:space="preserve"> </w:t>
      </w:r>
      <w:proofErr w:type="spellStart"/>
      <w:r>
        <w:rPr>
          <w:color w:val="000000"/>
        </w:rPr>
        <w:t>conditions</w:t>
      </w:r>
      <w:proofErr w:type="spellEnd"/>
      <w:r>
        <w:rPr>
          <w:color w:val="000000"/>
        </w:rPr>
        <w:t xml:space="preserve">,” </w:t>
      </w:r>
      <w:proofErr w:type="spellStart"/>
      <w:r>
        <w:rPr>
          <w:i/>
          <w:color w:val="000000"/>
        </w:rPr>
        <w:t>Pediatr</w:t>
      </w:r>
      <w:proofErr w:type="spellEnd"/>
      <w:r>
        <w:rPr>
          <w:i/>
          <w:color w:val="000000"/>
        </w:rPr>
        <w:t xml:space="preserve">. </w:t>
      </w:r>
      <w:proofErr w:type="spellStart"/>
      <w:r>
        <w:rPr>
          <w:i/>
          <w:color w:val="000000"/>
        </w:rPr>
        <w:t>Neurol</w:t>
      </w:r>
      <w:proofErr w:type="spellEnd"/>
      <w:r>
        <w:rPr>
          <w:i/>
          <w:color w:val="000000"/>
        </w:rPr>
        <w:t>.</w:t>
      </w:r>
      <w:r>
        <w:rPr>
          <w:color w:val="000000"/>
        </w:rPr>
        <w:t xml:space="preserve">, </w:t>
      </w:r>
      <w:proofErr w:type="spellStart"/>
      <w:r>
        <w:rPr>
          <w:color w:val="000000"/>
        </w:rPr>
        <w:t>vol</w:t>
      </w:r>
      <w:proofErr w:type="spellEnd"/>
      <w:r>
        <w:rPr>
          <w:color w:val="000000"/>
        </w:rPr>
        <w:t xml:space="preserve">. 27, </w:t>
      </w:r>
      <w:proofErr w:type="spellStart"/>
      <w:r>
        <w:rPr>
          <w:color w:val="000000"/>
        </w:rPr>
        <w:t>no</w:t>
      </w:r>
      <w:proofErr w:type="spellEnd"/>
      <w:r>
        <w:rPr>
          <w:color w:val="000000"/>
        </w:rPr>
        <w:t xml:space="preserve">. 5, 2002, </w:t>
      </w:r>
      <w:proofErr w:type="spellStart"/>
      <w:r>
        <w:rPr>
          <w:color w:val="000000"/>
        </w:rPr>
        <w:t>doi</w:t>
      </w:r>
      <w:proofErr w:type="spellEnd"/>
      <w:r>
        <w:rPr>
          <w:color w:val="000000"/>
        </w:rPr>
        <w:t>: 10.1016/S0887-8994(02)00453-8.</w:t>
      </w:r>
    </w:p>
    <w:p w14:paraId="00F95980" w14:textId="77777777" w:rsidR="00E05379" w:rsidRDefault="00000000">
      <w:pPr>
        <w:widowControl w:val="0"/>
        <w:rPr>
          <w:color w:val="000000"/>
        </w:rPr>
      </w:pPr>
      <w:bookmarkStart w:id="103" w:name="bookmark=id.meukdy" w:colFirst="0" w:colLast="0"/>
      <w:bookmarkEnd w:id="103"/>
      <w:r>
        <w:rPr>
          <w:color w:val="000000"/>
        </w:rPr>
        <w:t>32.</w:t>
      </w:r>
      <w:r>
        <w:rPr>
          <w:color w:val="000000"/>
        </w:rPr>
        <w:tab/>
        <w:t xml:space="preserve">U. </w:t>
      </w:r>
      <w:proofErr w:type="spellStart"/>
      <w:r>
        <w:rPr>
          <w:color w:val="000000"/>
        </w:rPr>
        <w:t>Amin</w:t>
      </w:r>
      <w:proofErr w:type="spellEnd"/>
      <w:r>
        <w:rPr>
          <w:color w:val="000000"/>
        </w:rPr>
        <w:t xml:space="preserve"> </w:t>
      </w:r>
      <w:proofErr w:type="spellStart"/>
      <w:r>
        <w:rPr>
          <w:color w:val="000000"/>
        </w:rPr>
        <w:t>and</w:t>
      </w:r>
      <w:proofErr w:type="spellEnd"/>
      <w:r>
        <w:rPr>
          <w:color w:val="000000"/>
        </w:rPr>
        <w:t xml:space="preserve"> S. R. </w:t>
      </w:r>
      <w:proofErr w:type="spellStart"/>
      <w:r>
        <w:rPr>
          <w:color w:val="000000"/>
        </w:rPr>
        <w:t>Benbadis</w:t>
      </w:r>
      <w:proofErr w:type="spellEnd"/>
      <w:r>
        <w:rPr>
          <w:color w:val="000000"/>
        </w:rPr>
        <w:t>, “</w:t>
      </w:r>
      <w:proofErr w:type="spellStart"/>
      <w:r>
        <w:rPr>
          <w:color w:val="000000"/>
        </w:rPr>
        <w:t>The</w:t>
      </w:r>
      <w:proofErr w:type="spellEnd"/>
      <w:r>
        <w:rPr>
          <w:color w:val="000000"/>
        </w:rPr>
        <w:t xml:space="preserve"> </w:t>
      </w:r>
      <w:proofErr w:type="spellStart"/>
      <w:r>
        <w:rPr>
          <w:color w:val="000000"/>
        </w:rPr>
        <w:t>Role</w:t>
      </w:r>
      <w:proofErr w:type="spellEnd"/>
      <w:r>
        <w:rPr>
          <w:color w:val="000000"/>
        </w:rPr>
        <w:t xml:space="preserve"> </w:t>
      </w:r>
      <w:proofErr w:type="spellStart"/>
      <w:r>
        <w:rPr>
          <w:color w:val="000000"/>
        </w:rPr>
        <w:t>of</w:t>
      </w:r>
      <w:proofErr w:type="spellEnd"/>
      <w:r>
        <w:rPr>
          <w:color w:val="000000"/>
        </w:rPr>
        <w:t xml:space="preserve"> EEG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Erroneous</w:t>
      </w:r>
      <w:proofErr w:type="spellEnd"/>
      <w:r>
        <w:rPr>
          <w:color w:val="000000"/>
        </w:rPr>
        <w:t xml:space="preserve"> </w:t>
      </w:r>
      <w:proofErr w:type="spellStart"/>
      <w:r>
        <w:rPr>
          <w:color w:val="000000"/>
        </w:rPr>
        <w:t>Diagnosis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Epilepsy</w:t>
      </w:r>
      <w:proofErr w:type="spellEnd"/>
      <w:r>
        <w:rPr>
          <w:color w:val="000000"/>
        </w:rPr>
        <w:t xml:space="preserve">,” </w:t>
      </w:r>
      <w:proofErr w:type="spellStart"/>
      <w:r>
        <w:rPr>
          <w:i/>
          <w:color w:val="000000"/>
        </w:rPr>
        <w:t>Journal</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Clinical</w:t>
      </w:r>
      <w:proofErr w:type="spellEnd"/>
      <w:r>
        <w:rPr>
          <w:i/>
          <w:color w:val="000000"/>
        </w:rPr>
        <w:t xml:space="preserve"> </w:t>
      </w:r>
      <w:proofErr w:type="spellStart"/>
      <w:r>
        <w:rPr>
          <w:i/>
          <w:color w:val="000000"/>
        </w:rPr>
        <w:t>Neurophysiology</w:t>
      </w:r>
      <w:proofErr w:type="spellEnd"/>
      <w:r>
        <w:rPr>
          <w:color w:val="000000"/>
        </w:rPr>
        <w:t xml:space="preserve">, </w:t>
      </w:r>
      <w:proofErr w:type="spellStart"/>
      <w:r>
        <w:rPr>
          <w:color w:val="000000"/>
        </w:rPr>
        <w:t>vol</w:t>
      </w:r>
      <w:proofErr w:type="spellEnd"/>
      <w:r>
        <w:rPr>
          <w:color w:val="000000"/>
        </w:rPr>
        <w:t xml:space="preserve">. 36, </w:t>
      </w:r>
      <w:proofErr w:type="spellStart"/>
      <w:r>
        <w:rPr>
          <w:color w:val="000000"/>
        </w:rPr>
        <w:t>no</w:t>
      </w:r>
      <w:proofErr w:type="spellEnd"/>
      <w:r>
        <w:rPr>
          <w:color w:val="000000"/>
        </w:rPr>
        <w:t xml:space="preserve">. 4. 2019. </w:t>
      </w:r>
      <w:proofErr w:type="spellStart"/>
      <w:r>
        <w:rPr>
          <w:color w:val="000000"/>
        </w:rPr>
        <w:t>doi</w:t>
      </w:r>
      <w:proofErr w:type="spellEnd"/>
      <w:r>
        <w:rPr>
          <w:color w:val="000000"/>
        </w:rPr>
        <w:t>: 10.1097/WNP.0000000000000572.</w:t>
      </w:r>
    </w:p>
    <w:p w14:paraId="78EB462F" w14:textId="77777777" w:rsidR="00E05379" w:rsidRDefault="00000000">
      <w:pPr>
        <w:widowControl w:val="0"/>
        <w:rPr>
          <w:color w:val="000000"/>
        </w:rPr>
      </w:pPr>
      <w:bookmarkStart w:id="104" w:name="bookmark=id.36ei31r" w:colFirst="0" w:colLast="0"/>
      <w:bookmarkEnd w:id="104"/>
      <w:r>
        <w:rPr>
          <w:color w:val="000000"/>
        </w:rPr>
        <w:t>33.</w:t>
      </w:r>
      <w:r>
        <w:rPr>
          <w:color w:val="000000"/>
        </w:rPr>
        <w:tab/>
      </w:r>
      <w:proofErr w:type="spellStart"/>
      <w:r>
        <w:rPr>
          <w:color w:val="000000"/>
        </w:rPr>
        <w:t>Canadian</w:t>
      </w:r>
      <w:proofErr w:type="spellEnd"/>
      <w:r>
        <w:rPr>
          <w:color w:val="000000"/>
        </w:rPr>
        <w:t xml:space="preserve"> </w:t>
      </w:r>
      <w:proofErr w:type="spellStart"/>
      <w:r>
        <w:rPr>
          <w:color w:val="000000"/>
        </w:rPr>
        <w:t>Institute</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Information</w:t>
      </w:r>
      <w:proofErr w:type="spellEnd"/>
      <w:r>
        <w:rPr>
          <w:color w:val="000000"/>
        </w:rPr>
        <w:t>, “</w:t>
      </w:r>
      <w:proofErr w:type="spellStart"/>
      <w:r>
        <w:rPr>
          <w:color w:val="000000"/>
        </w:rPr>
        <w:t>Case</w:t>
      </w:r>
      <w:proofErr w:type="spellEnd"/>
      <w:r>
        <w:rPr>
          <w:color w:val="000000"/>
        </w:rPr>
        <w:t xml:space="preserve"> </w:t>
      </w:r>
      <w:proofErr w:type="spellStart"/>
      <w:r>
        <w:rPr>
          <w:color w:val="000000"/>
        </w:rPr>
        <w:t>Mix</w:t>
      </w:r>
      <w:proofErr w:type="spellEnd"/>
      <w:r>
        <w:rPr>
          <w:color w:val="000000"/>
        </w:rPr>
        <w:t xml:space="preserve"> </w:t>
      </w:r>
      <w:proofErr w:type="spellStart"/>
      <w:r>
        <w:rPr>
          <w:color w:val="000000"/>
        </w:rPr>
        <w:t>Group</w:t>
      </w:r>
      <w:proofErr w:type="spellEnd"/>
      <w:r>
        <w:rPr>
          <w:color w:val="000000"/>
        </w:rPr>
        <w:t xml:space="preserve">+ (CMG+) </w:t>
      </w:r>
      <w:proofErr w:type="spellStart"/>
      <w:r>
        <w:rPr>
          <w:color w:val="000000"/>
        </w:rPr>
        <w:t>Directory</w:t>
      </w:r>
      <w:proofErr w:type="spellEnd"/>
      <w:r>
        <w:rPr>
          <w:color w:val="000000"/>
        </w:rPr>
        <w:t xml:space="preserve">.” </w:t>
      </w:r>
      <w:proofErr w:type="spellStart"/>
      <w:r>
        <w:rPr>
          <w:color w:val="000000"/>
        </w:rPr>
        <w:t>Accessed</w:t>
      </w:r>
      <w:proofErr w:type="spellEnd"/>
      <w:r>
        <w:rPr>
          <w:color w:val="000000"/>
        </w:rPr>
        <w:t xml:space="preserve">: </w:t>
      </w:r>
      <w:proofErr w:type="spellStart"/>
      <w:r>
        <w:rPr>
          <w:color w:val="000000"/>
        </w:rPr>
        <w:t>May</w:t>
      </w:r>
      <w:proofErr w:type="spellEnd"/>
      <w:r>
        <w:rPr>
          <w:color w:val="000000"/>
        </w:rPr>
        <w:t xml:space="preserve"> 13, 2024. [</w:t>
      </w:r>
      <w:proofErr w:type="spellStart"/>
      <w:r>
        <w:rPr>
          <w:color w:val="000000"/>
        </w:rPr>
        <w:t>Online</w:t>
      </w:r>
      <w:proofErr w:type="spellEnd"/>
      <w:r>
        <w:rPr>
          <w:color w:val="000000"/>
        </w:rPr>
        <w:t xml:space="preserve">]. </w:t>
      </w:r>
      <w:proofErr w:type="spellStart"/>
      <w:r>
        <w:rPr>
          <w:color w:val="000000"/>
        </w:rPr>
        <w:t>Available</w:t>
      </w:r>
      <w:proofErr w:type="spellEnd"/>
      <w:r>
        <w:rPr>
          <w:color w:val="000000"/>
        </w:rPr>
        <w:t xml:space="preserve">: </w:t>
      </w:r>
      <w:hyperlink r:id="rId52">
        <w:r>
          <w:rPr>
            <w:color w:val="000000"/>
          </w:rPr>
          <w:t>https://learning.cihi.ca/nts/nd/fresco/repository/EKP000049452.pdf</w:t>
        </w:r>
      </w:hyperlink>
    </w:p>
    <w:p w14:paraId="74F06C3D" w14:textId="77777777" w:rsidR="00E05379" w:rsidRDefault="00000000">
      <w:pPr>
        <w:widowControl w:val="0"/>
        <w:rPr>
          <w:color w:val="000000"/>
        </w:rPr>
      </w:pPr>
      <w:bookmarkStart w:id="105" w:name="bookmark=id.1ljsd9k" w:colFirst="0" w:colLast="0"/>
      <w:bookmarkEnd w:id="105"/>
      <w:r>
        <w:rPr>
          <w:color w:val="000000"/>
        </w:rPr>
        <w:t>34.</w:t>
      </w:r>
      <w:r>
        <w:rPr>
          <w:color w:val="000000"/>
        </w:rPr>
        <w:tab/>
        <w:t xml:space="preserve">T. K. </w:t>
      </w:r>
      <w:proofErr w:type="spellStart"/>
      <w:r>
        <w:rPr>
          <w:color w:val="000000"/>
        </w:rPr>
        <w:t>Bera</w:t>
      </w:r>
      <w:proofErr w:type="spellEnd"/>
      <w:r>
        <w:rPr>
          <w:color w:val="000000"/>
        </w:rPr>
        <w:t xml:space="preserve">, “A </w:t>
      </w:r>
      <w:proofErr w:type="spellStart"/>
      <w:r>
        <w:rPr>
          <w:color w:val="000000"/>
        </w:rPr>
        <w:t>Review</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Electroencephalography</w:t>
      </w:r>
      <w:proofErr w:type="spellEnd"/>
      <w:r>
        <w:rPr>
          <w:color w:val="000000"/>
        </w:rPr>
        <w:t xml:space="preserve"> (EEG),” </w:t>
      </w:r>
      <w:proofErr w:type="spellStart"/>
      <w:r>
        <w:rPr>
          <w:color w:val="000000"/>
        </w:rPr>
        <w:t>in</w:t>
      </w:r>
      <w:proofErr w:type="spellEnd"/>
      <w:r>
        <w:rPr>
          <w:color w:val="000000"/>
        </w:rPr>
        <w:t xml:space="preserve"> </w:t>
      </w:r>
      <w:proofErr w:type="spellStart"/>
      <w:r>
        <w:rPr>
          <w:i/>
          <w:color w:val="000000"/>
        </w:rPr>
        <w:t>Proceedings</w:t>
      </w:r>
      <w:proofErr w:type="spellEnd"/>
      <w:r>
        <w:rPr>
          <w:i/>
          <w:color w:val="000000"/>
        </w:rPr>
        <w:t xml:space="preserve"> </w:t>
      </w:r>
      <w:proofErr w:type="spellStart"/>
      <w:r>
        <w:rPr>
          <w:i/>
          <w:color w:val="000000"/>
        </w:rPr>
        <w:t>of</w:t>
      </w:r>
      <w:proofErr w:type="spellEnd"/>
      <w:r>
        <w:rPr>
          <w:i/>
          <w:color w:val="000000"/>
        </w:rPr>
        <w:t xml:space="preserve"> 2021 IEEE 7th </w:t>
      </w:r>
      <w:proofErr w:type="spellStart"/>
      <w:r>
        <w:rPr>
          <w:i/>
          <w:color w:val="000000"/>
        </w:rPr>
        <w:t>International</w:t>
      </w:r>
      <w:proofErr w:type="spellEnd"/>
      <w:r>
        <w:rPr>
          <w:i/>
          <w:color w:val="000000"/>
        </w:rPr>
        <w:t xml:space="preserve"> </w:t>
      </w:r>
      <w:proofErr w:type="spellStart"/>
      <w:r>
        <w:rPr>
          <w:i/>
          <w:color w:val="000000"/>
        </w:rPr>
        <w:t>Conference</w:t>
      </w:r>
      <w:proofErr w:type="spellEnd"/>
      <w:r>
        <w:rPr>
          <w:i/>
          <w:color w:val="000000"/>
        </w:rPr>
        <w:t xml:space="preserve"> </w:t>
      </w:r>
      <w:proofErr w:type="spellStart"/>
      <w:r>
        <w:rPr>
          <w:i/>
          <w:color w:val="000000"/>
        </w:rPr>
        <w:t>on</w:t>
      </w:r>
      <w:proofErr w:type="spellEnd"/>
      <w:r>
        <w:rPr>
          <w:i/>
          <w:color w:val="000000"/>
        </w:rPr>
        <w:t xml:space="preserve"> </w:t>
      </w:r>
      <w:proofErr w:type="spellStart"/>
      <w:r>
        <w:rPr>
          <w:i/>
          <w:color w:val="000000"/>
        </w:rPr>
        <w:t>Bio</w:t>
      </w:r>
      <w:proofErr w:type="spellEnd"/>
      <w:r>
        <w:rPr>
          <w:i/>
          <w:color w:val="000000"/>
        </w:rPr>
        <w:t xml:space="preserve"> </w:t>
      </w:r>
      <w:proofErr w:type="spellStart"/>
      <w:r>
        <w:rPr>
          <w:i/>
          <w:color w:val="000000"/>
        </w:rPr>
        <w:t>Signals</w:t>
      </w:r>
      <w:proofErr w:type="spellEnd"/>
      <w:r>
        <w:rPr>
          <w:i/>
          <w:color w:val="000000"/>
        </w:rPr>
        <w:t xml:space="preserve">, </w:t>
      </w:r>
      <w:proofErr w:type="spellStart"/>
      <w:r>
        <w:rPr>
          <w:i/>
          <w:color w:val="000000"/>
        </w:rPr>
        <w:t>Images</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Instrumentation</w:t>
      </w:r>
      <w:proofErr w:type="spellEnd"/>
      <w:r>
        <w:rPr>
          <w:i/>
          <w:color w:val="000000"/>
        </w:rPr>
        <w:t>, ICBSII 2021</w:t>
      </w:r>
      <w:r>
        <w:rPr>
          <w:color w:val="000000"/>
        </w:rPr>
        <w:t xml:space="preserve">, 2021. </w:t>
      </w:r>
      <w:proofErr w:type="spellStart"/>
      <w:r>
        <w:rPr>
          <w:color w:val="000000"/>
        </w:rPr>
        <w:t>doi</w:t>
      </w:r>
      <w:proofErr w:type="spellEnd"/>
      <w:r>
        <w:rPr>
          <w:color w:val="000000"/>
        </w:rPr>
        <w:t>: 10.1109/ICBSII51839.2021.9445153.</w:t>
      </w:r>
    </w:p>
    <w:p w14:paraId="46754C95" w14:textId="77777777" w:rsidR="00E05379" w:rsidRDefault="00000000">
      <w:pPr>
        <w:widowControl w:val="0"/>
        <w:rPr>
          <w:color w:val="000000"/>
        </w:rPr>
      </w:pPr>
      <w:bookmarkStart w:id="106" w:name="bookmark=id.45jfvxd" w:colFirst="0" w:colLast="0"/>
      <w:bookmarkEnd w:id="106"/>
      <w:r>
        <w:rPr>
          <w:color w:val="000000"/>
        </w:rPr>
        <w:t>35.</w:t>
      </w:r>
      <w:r>
        <w:rPr>
          <w:color w:val="000000"/>
        </w:rPr>
        <w:tab/>
        <w:t xml:space="preserve">S. </w:t>
      </w:r>
      <w:proofErr w:type="spellStart"/>
      <w:r>
        <w:rPr>
          <w:color w:val="000000"/>
        </w:rPr>
        <w:t>Siuly</w:t>
      </w:r>
      <w:proofErr w:type="spellEnd"/>
      <w:r>
        <w:rPr>
          <w:color w:val="000000"/>
        </w:rPr>
        <w:t xml:space="preserve">, Y. </w:t>
      </w:r>
      <w:proofErr w:type="spellStart"/>
      <w:r>
        <w:rPr>
          <w:color w:val="000000"/>
        </w:rPr>
        <w:t>Li</w:t>
      </w:r>
      <w:proofErr w:type="spellEnd"/>
      <w:r>
        <w:rPr>
          <w:color w:val="000000"/>
        </w:rPr>
        <w:t xml:space="preserve">, </w:t>
      </w:r>
      <w:proofErr w:type="spellStart"/>
      <w:r>
        <w:rPr>
          <w:color w:val="000000"/>
        </w:rPr>
        <w:t>and</w:t>
      </w:r>
      <w:proofErr w:type="spellEnd"/>
      <w:r>
        <w:rPr>
          <w:color w:val="000000"/>
        </w:rPr>
        <w:t xml:space="preserve"> Y. </w:t>
      </w:r>
      <w:proofErr w:type="spellStart"/>
      <w:r>
        <w:rPr>
          <w:color w:val="000000"/>
        </w:rPr>
        <w:t>Zhang</w:t>
      </w:r>
      <w:proofErr w:type="spellEnd"/>
      <w:r>
        <w:rPr>
          <w:color w:val="000000"/>
        </w:rPr>
        <w:t>, “</w:t>
      </w:r>
      <w:proofErr w:type="spellStart"/>
      <w:r>
        <w:rPr>
          <w:color w:val="000000"/>
        </w:rPr>
        <w:t>Electroencephalogram</w:t>
      </w:r>
      <w:proofErr w:type="spellEnd"/>
      <w:r>
        <w:rPr>
          <w:color w:val="000000"/>
        </w:rPr>
        <w:t xml:space="preserve"> (EEG) </w:t>
      </w:r>
      <w:proofErr w:type="spellStart"/>
      <w:r>
        <w:rPr>
          <w:color w:val="000000"/>
        </w:rPr>
        <w:t>and</w:t>
      </w:r>
      <w:proofErr w:type="spellEnd"/>
      <w:r>
        <w:rPr>
          <w:color w:val="000000"/>
        </w:rPr>
        <w:t xml:space="preserve"> </w:t>
      </w:r>
      <w:proofErr w:type="spellStart"/>
      <w:r>
        <w:rPr>
          <w:color w:val="000000"/>
        </w:rPr>
        <w:t>Its</w:t>
      </w:r>
      <w:proofErr w:type="spellEnd"/>
      <w:r>
        <w:rPr>
          <w:color w:val="000000"/>
        </w:rPr>
        <w:t xml:space="preserve"> </w:t>
      </w:r>
      <w:proofErr w:type="spellStart"/>
      <w:r>
        <w:rPr>
          <w:color w:val="000000"/>
        </w:rPr>
        <w:t>Background</w:t>
      </w:r>
      <w:proofErr w:type="spellEnd"/>
      <w:r>
        <w:rPr>
          <w:color w:val="000000"/>
        </w:rPr>
        <w:t xml:space="preserve">,” 2016. </w:t>
      </w:r>
      <w:proofErr w:type="spellStart"/>
      <w:r>
        <w:rPr>
          <w:color w:val="000000"/>
        </w:rPr>
        <w:t>doi</w:t>
      </w:r>
      <w:proofErr w:type="spellEnd"/>
      <w:r>
        <w:rPr>
          <w:color w:val="000000"/>
        </w:rPr>
        <w:t>: 10.1007/978-3-319-47653-7_1.</w:t>
      </w:r>
    </w:p>
    <w:p w14:paraId="1D07C3AD" w14:textId="77777777" w:rsidR="00E05379" w:rsidRDefault="00000000">
      <w:pPr>
        <w:widowControl w:val="0"/>
        <w:rPr>
          <w:color w:val="000000"/>
        </w:rPr>
      </w:pPr>
      <w:bookmarkStart w:id="107" w:name="bookmark=id.2koq656" w:colFirst="0" w:colLast="0"/>
      <w:bookmarkEnd w:id="107"/>
      <w:r>
        <w:rPr>
          <w:color w:val="000000"/>
        </w:rPr>
        <w:t>36.</w:t>
      </w:r>
      <w:r>
        <w:rPr>
          <w:color w:val="000000"/>
        </w:rPr>
        <w:tab/>
        <w:t xml:space="preserve">W. </w:t>
      </w:r>
      <w:proofErr w:type="spellStart"/>
      <w:r>
        <w:rPr>
          <w:color w:val="000000"/>
        </w:rPr>
        <w:t>Mumtaz</w:t>
      </w:r>
      <w:proofErr w:type="spellEnd"/>
      <w:r>
        <w:rPr>
          <w:color w:val="000000"/>
        </w:rPr>
        <w:t xml:space="preserve">, S. </w:t>
      </w:r>
      <w:proofErr w:type="spellStart"/>
      <w:r>
        <w:rPr>
          <w:color w:val="000000"/>
        </w:rPr>
        <w:t>Rasheed</w:t>
      </w:r>
      <w:proofErr w:type="spellEnd"/>
      <w:r>
        <w:rPr>
          <w:color w:val="000000"/>
        </w:rPr>
        <w:t xml:space="preserve">, </w:t>
      </w:r>
      <w:proofErr w:type="spellStart"/>
      <w:r>
        <w:rPr>
          <w:color w:val="000000"/>
        </w:rPr>
        <w:t>and</w:t>
      </w:r>
      <w:proofErr w:type="spellEnd"/>
      <w:r>
        <w:rPr>
          <w:color w:val="000000"/>
        </w:rPr>
        <w:t xml:space="preserve"> A. </w:t>
      </w:r>
      <w:proofErr w:type="spellStart"/>
      <w:r>
        <w:rPr>
          <w:color w:val="000000"/>
        </w:rPr>
        <w:t>Irfan</w:t>
      </w:r>
      <w:proofErr w:type="spellEnd"/>
      <w:r>
        <w:rPr>
          <w:color w:val="000000"/>
        </w:rPr>
        <w:t>, “</w:t>
      </w:r>
      <w:proofErr w:type="spellStart"/>
      <w:r>
        <w:rPr>
          <w:color w:val="000000"/>
        </w:rPr>
        <w:t>Review</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challenges</w:t>
      </w:r>
      <w:proofErr w:type="spellEnd"/>
      <w:r>
        <w:rPr>
          <w:color w:val="000000"/>
        </w:rPr>
        <w:t xml:space="preserve"> </w:t>
      </w:r>
      <w:proofErr w:type="spellStart"/>
      <w:r>
        <w:rPr>
          <w:color w:val="000000"/>
        </w:rPr>
        <w:t>associated</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the</w:t>
      </w:r>
      <w:proofErr w:type="spellEnd"/>
      <w:r>
        <w:rPr>
          <w:color w:val="000000"/>
        </w:rPr>
        <w:t xml:space="preserve"> EEG </w:t>
      </w:r>
      <w:proofErr w:type="spellStart"/>
      <w:r>
        <w:rPr>
          <w:color w:val="000000"/>
        </w:rPr>
        <w:t>artifact</w:t>
      </w:r>
      <w:proofErr w:type="spellEnd"/>
      <w:r>
        <w:rPr>
          <w:color w:val="000000"/>
        </w:rPr>
        <w:t xml:space="preserve"> </w:t>
      </w:r>
      <w:proofErr w:type="spellStart"/>
      <w:r>
        <w:rPr>
          <w:color w:val="000000"/>
        </w:rPr>
        <w:t>removal</w:t>
      </w:r>
      <w:proofErr w:type="spellEnd"/>
      <w:r>
        <w:rPr>
          <w:color w:val="000000"/>
        </w:rPr>
        <w:t xml:space="preserve"> </w:t>
      </w:r>
      <w:proofErr w:type="spellStart"/>
      <w:r>
        <w:rPr>
          <w:color w:val="000000"/>
        </w:rPr>
        <w:t>methods</w:t>
      </w:r>
      <w:proofErr w:type="spellEnd"/>
      <w:r>
        <w:rPr>
          <w:color w:val="000000"/>
        </w:rPr>
        <w:t xml:space="preserve">,” </w:t>
      </w:r>
      <w:proofErr w:type="spellStart"/>
      <w:r>
        <w:rPr>
          <w:i/>
          <w:color w:val="000000"/>
        </w:rPr>
        <w:t>Biomed</w:t>
      </w:r>
      <w:proofErr w:type="spellEnd"/>
      <w:r>
        <w:rPr>
          <w:i/>
          <w:color w:val="000000"/>
        </w:rPr>
        <w:t xml:space="preserve">. </w:t>
      </w:r>
      <w:proofErr w:type="spellStart"/>
      <w:r>
        <w:rPr>
          <w:i/>
          <w:color w:val="000000"/>
        </w:rPr>
        <w:t>Signal</w:t>
      </w:r>
      <w:proofErr w:type="spellEnd"/>
      <w:r>
        <w:rPr>
          <w:i/>
          <w:color w:val="000000"/>
        </w:rPr>
        <w:t xml:space="preserve"> </w:t>
      </w:r>
      <w:proofErr w:type="spellStart"/>
      <w:r>
        <w:rPr>
          <w:i/>
          <w:color w:val="000000"/>
        </w:rPr>
        <w:t>Process</w:t>
      </w:r>
      <w:proofErr w:type="spellEnd"/>
      <w:r>
        <w:rPr>
          <w:i/>
          <w:color w:val="000000"/>
        </w:rPr>
        <w:t xml:space="preserve">. </w:t>
      </w:r>
      <w:proofErr w:type="spellStart"/>
      <w:r>
        <w:rPr>
          <w:i/>
          <w:color w:val="000000"/>
        </w:rPr>
        <w:t>Control</w:t>
      </w:r>
      <w:proofErr w:type="spellEnd"/>
      <w:r>
        <w:rPr>
          <w:color w:val="000000"/>
        </w:rPr>
        <w:t xml:space="preserve">, </w:t>
      </w:r>
      <w:proofErr w:type="spellStart"/>
      <w:r>
        <w:rPr>
          <w:color w:val="000000"/>
        </w:rPr>
        <w:t>vol</w:t>
      </w:r>
      <w:proofErr w:type="spellEnd"/>
      <w:r>
        <w:rPr>
          <w:color w:val="000000"/>
        </w:rPr>
        <w:t xml:space="preserve">. 68, 2021, </w:t>
      </w:r>
      <w:proofErr w:type="spellStart"/>
      <w:r>
        <w:rPr>
          <w:color w:val="000000"/>
        </w:rPr>
        <w:t>doi</w:t>
      </w:r>
      <w:proofErr w:type="spellEnd"/>
      <w:r>
        <w:rPr>
          <w:color w:val="000000"/>
        </w:rPr>
        <w:t>: 10.1016/j.bspc.2021.102741.</w:t>
      </w:r>
    </w:p>
    <w:p w14:paraId="4DEA8BA1" w14:textId="77777777" w:rsidR="00E05379" w:rsidRDefault="00000000">
      <w:pPr>
        <w:widowControl w:val="0"/>
        <w:rPr>
          <w:color w:val="000000"/>
        </w:rPr>
      </w:pPr>
      <w:bookmarkStart w:id="108" w:name="bookmark=id.zu0gcz" w:colFirst="0" w:colLast="0"/>
      <w:bookmarkEnd w:id="108"/>
      <w:r>
        <w:rPr>
          <w:color w:val="000000"/>
        </w:rPr>
        <w:t>37.</w:t>
      </w:r>
      <w:r>
        <w:rPr>
          <w:color w:val="000000"/>
        </w:rPr>
        <w:tab/>
        <w:t xml:space="preserve">İ. </w:t>
      </w:r>
      <w:proofErr w:type="spellStart"/>
      <w:r>
        <w:rPr>
          <w:color w:val="000000"/>
        </w:rPr>
        <w:t>Kaya</w:t>
      </w:r>
      <w:proofErr w:type="spellEnd"/>
      <w:r>
        <w:rPr>
          <w:color w:val="000000"/>
        </w:rPr>
        <w:t xml:space="preserve">, “A </w:t>
      </w:r>
      <w:proofErr w:type="spellStart"/>
      <w:r>
        <w:rPr>
          <w:color w:val="000000"/>
        </w:rPr>
        <w:t>Brief</w:t>
      </w:r>
      <w:proofErr w:type="spellEnd"/>
      <w:r>
        <w:rPr>
          <w:color w:val="000000"/>
        </w:rPr>
        <w:t xml:space="preserve"> </w:t>
      </w:r>
      <w:proofErr w:type="spellStart"/>
      <w:r>
        <w:rPr>
          <w:color w:val="000000"/>
        </w:rPr>
        <w:t>Summary</w:t>
      </w:r>
      <w:proofErr w:type="spellEnd"/>
      <w:r>
        <w:rPr>
          <w:color w:val="000000"/>
        </w:rPr>
        <w:t xml:space="preserve"> </w:t>
      </w:r>
      <w:proofErr w:type="spellStart"/>
      <w:r>
        <w:rPr>
          <w:color w:val="000000"/>
        </w:rPr>
        <w:t>of</w:t>
      </w:r>
      <w:proofErr w:type="spellEnd"/>
      <w:r>
        <w:rPr>
          <w:color w:val="000000"/>
        </w:rPr>
        <w:t xml:space="preserve"> EEG </w:t>
      </w:r>
      <w:proofErr w:type="spellStart"/>
      <w:r>
        <w:rPr>
          <w:color w:val="000000"/>
        </w:rPr>
        <w:t>Artifact</w:t>
      </w:r>
      <w:proofErr w:type="spellEnd"/>
      <w:r>
        <w:rPr>
          <w:color w:val="000000"/>
        </w:rPr>
        <w:t xml:space="preserve"> </w:t>
      </w:r>
      <w:proofErr w:type="spellStart"/>
      <w:r>
        <w:rPr>
          <w:color w:val="000000"/>
        </w:rPr>
        <w:t>Handling</w:t>
      </w:r>
      <w:proofErr w:type="spellEnd"/>
      <w:r>
        <w:rPr>
          <w:color w:val="000000"/>
        </w:rPr>
        <w:t xml:space="preserve">,” 2022. </w:t>
      </w:r>
      <w:proofErr w:type="spellStart"/>
      <w:r>
        <w:rPr>
          <w:color w:val="000000"/>
        </w:rPr>
        <w:t>doi</w:t>
      </w:r>
      <w:proofErr w:type="spellEnd"/>
      <w:r>
        <w:rPr>
          <w:color w:val="000000"/>
        </w:rPr>
        <w:t>: 10.5772/intechopen.99127.</w:t>
      </w:r>
    </w:p>
    <w:p w14:paraId="39FB79C7" w14:textId="77777777" w:rsidR="00E05379" w:rsidRDefault="00000000">
      <w:pPr>
        <w:widowControl w:val="0"/>
        <w:rPr>
          <w:color w:val="000000"/>
        </w:rPr>
      </w:pPr>
      <w:bookmarkStart w:id="109" w:name="bookmark=id.3jtnz0s" w:colFirst="0" w:colLast="0"/>
      <w:bookmarkEnd w:id="109"/>
      <w:r>
        <w:rPr>
          <w:color w:val="000000"/>
        </w:rPr>
        <w:t>38.</w:t>
      </w:r>
      <w:r>
        <w:rPr>
          <w:color w:val="000000"/>
        </w:rPr>
        <w:tab/>
        <w:t xml:space="preserve">W. O. </w:t>
      </w:r>
      <w:proofErr w:type="spellStart"/>
      <w:r>
        <w:rPr>
          <w:color w:val="000000"/>
        </w:rPr>
        <w:t>Tatum</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Clinical</w:t>
      </w:r>
      <w:proofErr w:type="spellEnd"/>
      <w:r>
        <w:rPr>
          <w:color w:val="000000"/>
        </w:rPr>
        <w:t xml:space="preserve"> </w:t>
      </w:r>
      <w:proofErr w:type="spellStart"/>
      <w:r>
        <w:rPr>
          <w:color w:val="000000"/>
        </w:rPr>
        <w:t>utility</w:t>
      </w:r>
      <w:proofErr w:type="spellEnd"/>
      <w:r>
        <w:rPr>
          <w:color w:val="000000"/>
        </w:rPr>
        <w:t xml:space="preserve"> </w:t>
      </w:r>
      <w:proofErr w:type="spellStart"/>
      <w:r>
        <w:rPr>
          <w:color w:val="000000"/>
        </w:rPr>
        <w:t>of</w:t>
      </w:r>
      <w:proofErr w:type="spellEnd"/>
      <w:r>
        <w:rPr>
          <w:color w:val="000000"/>
        </w:rPr>
        <w:t xml:space="preserve"> EEG </w:t>
      </w:r>
      <w:proofErr w:type="spellStart"/>
      <w:r>
        <w:rPr>
          <w:color w:val="000000"/>
        </w:rPr>
        <w:t>in</w:t>
      </w:r>
      <w:proofErr w:type="spellEnd"/>
      <w:r>
        <w:rPr>
          <w:color w:val="000000"/>
        </w:rPr>
        <w:t xml:space="preserve"> </w:t>
      </w:r>
      <w:proofErr w:type="spellStart"/>
      <w:r>
        <w:rPr>
          <w:color w:val="000000"/>
        </w:rPr>
        <w:t>diagnosing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monitoring</w:t>
      </w:r>
      <w:proofErr w:type="spellEnd"/>
      <w:r>
        <w:rPr>
          <w:color w:val="000000"/>
        </w:rPr>
        <w:t xml:space="preserve"> </w:t>
      </w:r>
      <w:proofErr w:type="spellStart"/>
      <w:r>
        <w:rPr>
          <w:color w:val="000000"/>
        </w:rPr>
        <w:t>epilepsy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adults</w:t>
      </w:r>
      <w:proofErr w:type="spellEnd"/>
      <w:r>
        <w:rPr>
          <w:color w:val="000000"/>
        </w:rPr>
        <w:t xml:space="preserve">,” </w:t>
      </w:r>
      <w:proofErr w:type="spellStart"/>
      <w:r>
        <w:rPr>
          <w:i/>
          <w:color w:val="000000"/>
        </w:rPr>
        <w:t>Clinical</w:t>
      </w:r>
      <w:proofErr w:type="spellEnd"/>
      <w:r>
        <w:rPr>
          <w:i/>
          <w:color w:val="000000"/>
        </w:rPr>
        <w:t xml:space="preserve"> </w:t>
      </w:r>
      <w:proofErr w:type="spellStart"/>
      <w:r>
        <w:rPr>
          <w:i/>
          <w:color w:val="000000"/>
        </w:rPr>
        <w:t>Neurophysiology</w:t>
      </w:r>
      <w:proofErr w:type="spellEnd"/>
      <w:r>
        <w:rPr>
          <w:color w:val="000000"/>
        </w:rPr>
        <w:t xml:space="preserve">, </w:t>
      </w:r>
      <w:proofErr w:type="spellStart"/>
      <w:r>
        <w:rPr>
          <w:color w:val="000000"/>
        </w:rPr>
        <w:t>vol</w:t>
      </w:r>
      <w:proofErr w:type="spellEnd"/>
      <w:r>
        <w:rPr>
          <w:color w:val="000000"/>
        </w:rPr>
        <w:t xml:space="preserve">. 129, </w:t>
      </w:r>
      <w:proofErr w:type="spellStart"/>
      <w:r>
        <w:rPr>
          <w:color w:val="000000"/>
        </w:rPr>
        <w:t>no</w:t>
      </w:r>
      <w:proofErr w:type="spellEnd"/>
      <w:r>
        <w:rPr>
          <w:color w:val="000000"/>
        </w:rPr>
        <w:t xml:space="preserve">. 5. 2018. </w:t>
      </w:r>
      <w:proofErr w:type="spellStart"/>
      <w:r>
        <w:rPr>
          <w:color w:val="000000"/>
        </w:rPr>
        <w:t>doi</w:t>
      </w:r>
      <w:proofErr w:type="spellEnd"/>
      <w:r>
        <w:rPr>
          <w:color w:val="000000"/>
        </w:rPr>
        <w:t>: 10.1016/j.clinph.2018.01.019.</w:t>
      </w:r>
    </w:p>
    <w:p w14:paraId="7F7B9C68" w14:textId="77777777" w:rsidR="00E05379" w:rsidRDefault="00000000">
      <w:pPr>
        <w:widowControl w:val="0"/>
        <w:rPr>
          <w:color w:val="000000"/>
        </w:rPr>
      </w:pPr>
      <w:bookmarkStart w:id="110" w:name="bookmark=id.1yyy98l" w:colFirst="0" w:colLast="0"/>
      <w:bookmarkEnd w:id="110"/>
      <w:r>
        <w:rPr>
          <w:color w:val="000000"/>
        </w:rPr>
        <w:t>39.</w:t>
      </w:r>
      <w:r>
        <w:rPr>
          <w:color w:val="000000"/>
        </w:rPr>
        <w:tab/>
        <w:t xml:space="preserve">A. </w:t>
      </w:r>
      <w:proofErr w:type="spellStart"/>
      <w:r>
        <w:rPr>
          <w:color w:val="000000"/>
        </w:rPr>
        <w:t>Fuchs</w:t>
      </w:r>
      <w:proofErr w:type="spellEnd"/>
      <w:r>
        <w:rPr>
          <w:color w:val="000000"/>
        </w:rPr>
        <w:t>, “</w:t>
      </w:r>
      <w:proofErr w:type="spellStart"/>
      <w:r>
        <w:rPr>
          <w:color w:val="000000"/>
        </w:rPr>
        <w:t>Beamforming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its</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connectivity</w:t>
      </w:r>
      <w:proofErr w:type="spellEnd"/>
      <w:r>
        <w:rPr>
          <w:color w:val="000000"/>
        </w:rPr>
        <w:t xml:space="preserve">,” </w:t>
      </w:r>
      <w:proofErr w:type="spellStart"/>
      <w:r>
        <w:rPr>
          <w:i/>
          <w:color w:val="000000"/>
        </w:rPr>
        <w:lastRenderedPageBreak/>
        <w:t>Underst</w:t>
      </w:r>
      <w:proofErr w:type="spellEnd"/>
      <w:r>
        <w:rPr>
          <w:i/>
          <w:color w:val="000000"/>
        </w:rPr>
        <w:t xml:space="preserve">. </w:t>
      </w:r>
      <w:proofErr w:type="spellStart"/>
      <w:r>
        <w:rPr>
          <w:i/>
          <w:color w:val="000000"/>
        </w:rPr>
        <w:t>Complex</w:t>
      </w:r>
      <w:proofErr w:type="spellEnd"/>
      <w:r>
        <w:rPr>
          <w:i/>
          <w:color w:val="000000"/>
        </w:rPr>
        <w:t xml:space="preserve"> </w:t>
      </w:r>
      <w:proofErr w:type="spellStart"/>
      <w:r>
        <w:rPr>
          <w:i/>
          <w:color w:val="000000"/>
        </w:rPr>
        <w:t>Syst</w:t>
      </w:r>
      <w:proofErr w:type="spellEnd"/>
      <w:r>
        <w:rPr>
          <w:i/>
          <w:color w:val="000000"/>
        </w:rPr>
        <w:t>.</w:t>
      </w:r>
      <w:r>
        <w:rPr>
          <w:color w:val="000000"/>
        </w:rPr>
        <w:t xml:space="preserve">, </w:t>
      </w:r>
      <w:proofErr w:type="spellStart"/>
      <w:r>
        <w:rPr>
          <w:color w:val="000000"/>
        </w:rPr>
        <w:t>vol</w:t>
      </w:r>
      <w:proofErr w:type="spellEnd"/>
      <w:r>
        <w:rPr>
          <w:color w:val="000000"/>
        </w:rPr>
        <w:t xml:space="preserve">. 2007, 2007, </w:t>
      </w:r>
      <w:proofErr w:type="spellStart"/>
      <w:r>
        <w:rPr>
          <w:color w:val="000000"/>
        </w:rPr>
        <w:t>doi</w:t>
      </w:r>
      <w:proofErr w:type="spellEnd"/>
      <w:r>
        <w:rPr>
          <w:color w:val="000000"/>
        </w:rPr>
        <w:t>: 10.1007/978-3-540-71512-2_12.</w:t>
      </w:r>
    </w:p>
    <w:p w14:paraId="442C4F2C" w14:textId="77777777" w:rsidR="00E05379" w:rsidRDefault="00000000">
      <w:pPr>
        <w:widowControl w:val="0"/>
        <w:rPr>
          <w:color w:val="000000"/>
        </w:rPr>
      </w:pPr>
      <w:bookmarkStart w:id="111" w:name="bookmark=id.4iylrwe" w:colFirst="0" w:colLast="0"/>
      <w:bookmarkEnd w:id="111"/>
      <w:r>
        <w:rPr>
          <w:color w:val="000000"/>
        </w:rPr>
        <w:t>40.</w:t>
      </w:r>
      <w:r>
        <w:rPr>
          <w:color w:val="000000"/>
        </w:rPr>
        <w:tab/>
        <w:t xml:space="preserve">C. </w:t>
      </w:r>
      <w:proofErr w:type="spellStart"/>
      <w:r>
        <w:rPr>
          <w:color w:val="000000"/>
        </w:rPr>
        <w:t>Destrieux</w:t>
      </w:r>
      <w:proofErr w:type="spellEnd"/>
      <w:r>
        <w:rPr>
          <w:color w:val="000000"/>
        </w:rPr>
        <w:t xml:space="preserve">, B. </w:t>
      </w:r>
      <w:proofErr w:type="spellStart"/>
      <w:r>
        <w:rPr>
          <w:color w:val="000000"/>
        </w:rPr>
        <w:t>Fischl</w:t>
      </w:r>
      <w:proofErr w:type="spellEnd"/>
      <w:r>
        <w:rPr>
          <w:color w:val="000000"/>
        </w:rPr>
        <w:t xml:space="preserve">, A. </w:t>
      </w:r>
      <w:proofErr w:type="spellStart"/>
      <w:r>
        <w:rPr>
          <w:color w:val="000000"/>
        </w:rPr>
        <w:t>Dale</w:t>
      </w:r>
      <w:proofErr w:type="spellEnd"/>
      <w:r>
        <w:rPr>
          <w:color w:val="000000"/>
        </w:rPr>
        <w:t xml:space="preserve">, </w:t>
      </w:r>
      <w:proofErr w:type="spellStart"/>
      <w:r>
        <w:rPr>
          <w:color w:val="000000"/>
        </w:rPr>
        <w:t>and</w:t>
      </w:r>
      <w:proofErr w:type="spellEnd"/>
      <w:r>
        <w:rPr>
          <w:color w:val="000000"/>
        </w:rPr>
        <w:t xml:space="preserve"> E. </w:t>
      </w:r>
      <w:proofErr w:type="spellStart"/>
      <w:r>
        <w:rPr>
          <w:color w:val="000000"/>
        </w:rPr>
        <w:t>Halgren</w:t>
      </w:r>
      <w:proofErr w:type="spellEnd"/>
      <w:r>
        <w:rPr>
          <w:color w:val="000000"/>
        </w:rPr>
        <w:t>, “</w:t>
      </w:r>
      <w:proofErr w:type="spellStart"/>
      <w:r>
        <w:rPr>
          <w:color w:val="000000"/>
        </w:rPr>
        <w:t>Automatic</w:t>
      </w:r>
      <w:proofErr w:type="spellEnd"/>
      <w:r>
        <w:rPr>
          <w:color w:val="000000"/>
        </w:rPr>
        <w:t xml:space="preserve"> </w:t>
      </w:r>
      <w:proofErr w:type="spellStart"/>
      <w:r>
        <w:rPr>
          <w:color w:val="000000"/>
        </w:rPr>
        <w:t>parcellation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cortical</w:t>
      </w:r>
      <w:proofErr w:type="spellEnd"/>
      <w:r>
        <w:rPr>
          <w:color w:val="000000"/>
        </w:rPr>
        <w:t xml:space="preserve"> </w:t>
      </w:r>
      <w:proofErr w:type="spellStart"/>
      <w:r>
        <w:rPr>
          <w:color w:val="000000"/>
        </w:rPr>
        <w:t>gyri</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sulci</w:t>
      </w:r>
      <w:proofErr w:type="spellEnd"/>
      <w:r>
        <w:rPr>
          <w:color w:val="000000"/>
        </w:rPr>
        <w:t xml:space="preserve"> </w:t>
      </w:r>
      <w:proofErr w:type="spellStart"/>
      <w:r>
        <w:rPr>
          <w:color w:val="000000"/>
        </w:rPr>
        <w:t>using</w:t>
      </w:r>
      <w:proofErr w:type="spellEnd"/>
      <w:r>
        <w:rPr>
          <w:color w:val="000000"/>
        </w:rPr>
        <w:t xml:space="preserve"> </w:t>
      </w:r>
      <w:proofErr w:type="spellStart"/>
      <w:r>
        <w:rPr>
          <w:color w:val="000000"/>
        </w:rPr>
        <w:t>standard</w:t>
      </w:r>
      <w:proofErr w:type="spellEnd"/>
      <w:r>
        <w:rPr>
          <w:color w:val="000000"/>
        </w:rPr>
        <w:t xml:space="preserve"> </w:t>
      </w:r>
      <w:proofErr w:type="spellStart"/>
      <w:r>
        <w:rPr>
          <w:color w:val="000000"/>
        </w:rPr>
        <w:t>anatomical</w:t>
      </w:r>
      <w:proofErr w:type="spellEnd"/>
      <w:r>
        <w:rPr>
          <w:color w:val="000000"/>
        </w:rPr>
        <w:t xml:space="preserve"> </w:t>
      </w:r>
      <w:proofErr w:type="spellStart"/>
      <w:r>
        <w:rPr>
          <w:color w:val="000000"/>
        </w:rPr>
        <w:t>nomenclature</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53, </w:t>
      </w:r>
      <w:proofErr w:type="spellStart"/>
      <w:r>
        <w:rPr>
          <w:color w:val="000000"/>
        </w:rPr>
        <w:t>no</w:t>
      </w:r>
      <w:proofErr w:type="spellEnd"/>
      <w:r>
        <w:rPr>
          <w:color w:val="000000"/>
        </w:rPr>
        <w:t xml:space="preserve">. 1, 2010, </w:t>
      </w:r>
      <w:proofErr w:type="spellStart"/>
      <w:r>
        <w:rPr>
          <w:color w:val="000000"/>
        </w:rPr>
        <w:t>doi</w:t>
      </w:r>
      <w:proofErr w:type="spellEnd"/>
      <w:r>
        <w:rPr>
          <w:color w:val="000000"/>
        </w:rPr>
        <w:t>: 10.1016/j.neuroimage.2010.06.010.</w:t>
      </w:r>
    </w:p>
    <w:p w14:paraId="72E61B88" w14:textId="77777777" w:rsidR="00E05379" w:rsidRDefault="00000000">
      <w:pPr>
        <w:widowControl w:val="0"/>
        <w:rPr>
          <w:color w:val="000000"/>
        </w:rPr>
      </w:pPr>
      <w:bookmarkStart w:id="112" w:name="bookmark=id.2y3w247" w:colFirst="0" w:colLast="0"/>
      <w:bookmarkEnd w:id="112"/>
      <w:r>
        <w:rPr>
          <w:color w:val="000000"/>
        </w:rPr>
        <w:t>41.</w:t>
      </w:r>
      <w:r>
        <w:rPr>
          <w:color w:val="000000"/>
        </w:rPr>
        <w:tab/>
        <w:t xml:space="preserve">T. </w:t>
      </w:r>
      <w:proofErr w:type="spellStart"/>
      <w:r>
        <w:rPr>
          <w:color w:val="000000"/>
        </w:rPr>
        <w:t>Sawa</w:t>
      </w:r>
      <w:proofErr w:type="spellEnd"/>
      <w:r>
        <w:rPr>
          <w:color w:val="000000"/>
        </w:rPr>
        <w:t xml:space="preserve">, T. </w:t>
      </w:r>
      <w:proofErr w:type="spellStart"/>
      <w:r>
        <w:rPr>
          <w:color w:val="000000"/>
        </w:rPr>
        <w:t>Yamada</w:t>
      </w:r>
      <w:proofErr w:type="spellEnd"/>
      <w:r>
        <w:rPr>
          <w:color w:val="000000"/>
        </w:rPr>
        <w:t xml:space="preserve">, </w:t>
      </w:r>
      <w:proofErr w:type="spellStart"/>
      <w:r>
        <w:rPr>
          <w:color w:val="000000"/>
        </w:rPr>
        <w:t>and</w:t>
      </w:r>
      <w:proofErr w:type="spellEnd"/>
      <w:r>
        <w:rPr>
          <w:color w:val="000000"/>
        </w:rPr>
        <w:t xml:space="preserve"> Y. </w:t>
      </w:r>
      <w:proofErr w:type="spellStart"/>
      <w:r>
        <w:rPr>
          <w:color w:val="000000"/>
        </w:rPr>
        <w:t>Obata</w:t>
      </w:r>
      <w:proofErr w:type="spellEnd"/>
      <w:r>
        <w:rPr>
          <w:color w:val="000000"/>
        </w:rPr>
        <w:t>, “</w:t>
      </w:r>
      <w:proofErr w:type="spellStart"/>
      <w:r>
        <w:rPr>
          <w:color w:val="000000"/>
        </w:rPr>
        <w:t>Power</w:t>
      </w:r>
      <w:proofErr w:type="spellEnd"/>
      <w:r>
        <w:rPr>
          <w:color w:val="000000"/>
        </w:rPr>
        <w:t xml:space="preserve"> </w:t>
      </w:r>
      <w:proofErr w:type="spellStart"/>
      <w:r>
        <w:rPr>
          <w:color w:val="000000"/>
        </w:rPr>
        <w:t>spectrum</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spectrogram</w:t>
      </w:r>
      <w:proofErr w:type="spellEnd"/>
      <w:r>
        <w:rPr>
          <w:color w:val="000000"/>
        </w:rPr>
        <w:t xml:space="preserve"> </w:t>
      </w:r>
      <w:proofErr w:type="spellStart"/>
      <w:r>
        <w:rPr>
          <w:color w:val="000000"/>
        </w:rPr>
        <w:t>of</w:t>
      </w:r>
      <w:proofErr w:type="spellEnd"/>
      <w:r>
        <w:rPr>
          <w:color w:val="000000"/>
        </w:rPr>
        <w:t xml:space="preserve"> EEG </w:t>
      </w:r>
      <w:proofErr w:type="spellStart"/>
      <w:r>
        <w:rPr>
          <w:color w:val="000000"/>
        </w:rPr>
        <w:t>analysis</w:t>
      </w:r>
      <w:proofErr w:type="spellEnd"/>
      <w:r>
        <w:rPr>
          <w:color w:val="000000"/>
        </w:rPr>
        <w:t xml:space="preserve"> </w:t>
      </w:r>
      <w:proofErr w:type="spellStart"/>
      <w:r>
        <w:rPr>
          <w:color w:val="000000"/>
        </w:rPr>
        <w:t>during</w:t>
      </w:r>
      <w:proofErr w:type="spellEnd"/>
      <w:r>
        <w:rPr>
          <w:color w:val="000000"/>
        </w:rPr>
        <w:t xml:space="preserve"> </w:t>
      </w:r>
      <w:proofErr w:type="spellStart"/>
      <w:r>
        <w:rPr>
          <w:color w:val="000000"/>
        </w:rPr>
        <w:t>general</w:t>
      </w:r>
      <w:proofErr w:type="spellEnd"/>
      <w:r>
        <w:rPr>
          <w:color w:val="000000"/>
        </w:rPr>
        <w:t xml:space="preserve"> </w:t>
      </w:r>
      <w:proofErr w:type="spellStart"/>
      <w:r>
        <w:rPr>
          <w:color w:val="000000"/>
        </w:rPr>
        <w:t>anesthesia</w:t>
      </w:r>
      <w:proofErr w:type="spellEnd"/>
      <w:r>
        <w:rPr>
          <w:color w:val="000000"/>
        </w:rPr>
        <w:t xml:space="preserve">: </w:t>
      </w:r>
      <w:proofErr w:type="spellStart"/>
      <w:r>
        <w:rPr>
          <w:color w:val="000000"/>
        </w:rPr>
        <w:t>Python-based</w:t>
      </w:r>
      <w:proofErr w:type="spellEnd"/>
      <w:r>
        <w:rPr>
          <w:color w:val="000000"/>
        </w:rPr>
        <w:t xml:space="preserve"> </w:t>
      </w:r>
      <w:proofErr w:type="spellStart"/>
      <w:r>
        <w:rPr>
          <w:color w:val="000000"/>
        </w:rPr>
        <w:t>computer</w:t>
      </w:r>
      <w:proofErr w:type="spellEnd"/>
      <w:r>
        <w:rPr>
          <w:color w:val="000000"/>
        </w:rPr>
        <w:t xml:space="preserve"> </w:t>
      </w:r>
      <w:proofErr w:type="spellStart"/>
      <w:r>
        <w:rPr>
          <w:color w:val="000000"/>
        </w:rPr>
        <w:t>programming</w:t>
      </w:r>
      <w:proofErr w:type="spellEnd"/>
      <w:r>
        <w:rPr>
          <w:color w:val="000000"/>
        </w:rPr>
        <w:t xml:space="preserve"> </w:t>
      </w:r>
      <w:proofErr w:type="spellStart"/>
      <w:r>
        <w:rPr>
          <w:color w:val="000000"/>
        </w:rPr>
        <w:t>analysis</w:t>
      </w:r>
      <w:proofErr w:type="spellEnd"/>
      <w:r>
        <w:rPr>
          <w:color w:val="000000"/>
        </w:rPr>
        <w:t xml:space="preserve">,” </w:t>
      </w:r>
      <w:proofErr w:type="spellStart"/>
      <w:r>
        <w:rPr>
          <w:i/>
          <w:color w:val="000000"/>
        </w:rPr>
        <w:t>Journal</w:t>
      </w:r>
      <w:proofErr w:type="spellEnd"/>
      <w:r>
        <w:rPr>
          <w:i/>
          <w:color w:val="000000"/>
        </w:rPr>
        <w:t xml:space="preserve"> </w:t>
      </w:r>
      <w:proofErr w:type="spellStart"/>
      <w:r>
        <w:rPr>
          <w:i/>
          <w:color w:val="000000"/>
        </w:rPr>
        <w:t>of</w:t>
      </w:r>
      <w:proofErr w:type="spellEnd"/>
      <w:r>
        <w:rPr>
          <w:i/>
          <w:color w:val="000000"/>
        </w:rPr>
        <w:t xml:space="preserve"> </w:t>
      </w:r>
      <w:proofErr w:type="spellStart"/>
      <w:r>
        <w:rPr>
          <w:i/>
          <w:color w:val="000000"/>
        </w:rPr>
        <w:t>Clinical</w:t>
      </w:r>
      <w:proofErr w:type="spellEnd"/>
      <w:r>
        <w:rPr>
          <w:i/>
          <w:color w:val="000000"/>
        </w:rPr>
        <w:t xml:space="preserve"> </w:t>
      </w:r>
      <w:proofErr w:type="spellStart"/>
      <w:r>
        <w:rPr>
          <w:i/>
          <w:color w:val="000000"/>
        </w:rPr>
        <w:t>Monitoring</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Computing</w:t>
      </w:r>
      <w:proofErr w:type="spellEnd"/>
      <w:r>
        <w:rPr>
          <w:color w:val="000000"/>
        </w:rPr>
        <w:t xml:space="preserve">, </w:t>
      </w:r>
      <w:proofErr w:type="spellStart"/>
      <w:r>
        <w:rPr>
          <w:color w:val="000000"/>
        </w:rPr>
        <w:t>vol</w:t>
      </w:r>
      <w:proofErr w:type="spellEnd"/>
      <w:r>
        <w:rPr>
          <w:color w:val="000000"/>
        </w:rPr>
        <w:t xml:space="preserve">. 36, </w:t>
      </w:r>
      <w:proofErr w:type="spellStart"/>
      <w:r>
        <w:rPr>
          <w:color w:val="000000"/>
        </w:rPr>
        <w:t>no</w:t>
      </w:r>
      <w:proofErr w:type="spellEnd"/>
      <w:r>
        <w:rPr>
          <w:color w:val="000000"/>
        </w:rPr>
        <w:t xml:space="preserve">. 3. 2022. </w:t>
      </w:r>
      <w:proofErr w:type="spellStart"/>
      <w:r>
        <w:rPr>
          <w:color w:val="000000"/>
        </w:rPr>
        <w:t>doi</w:t>
      </w:r>
      <w:proofErr w:type="spellEnd"/>
      <w:r>
        <w:rPr>
          <w:color w:val="000000"/>
        </w:rPr>
        <w:t>: 10.1007/s10877-021-00771-4.</w:t>
      </w:r>
    </w:p>
    <w:p w14:paraId="00BB145D" w14:textId="77777777" w:rsidR="00E05379" w:rsidRDefault="00000000">
      <w:pPr>
        <w:widowControl w:val="0"/>
        <w:rPr>
          <w:color w:val="000000"/>
        </w:rPr>
      </w:pPr>
      <w:bookmarkStart w:id="113" w:name="bookmark=id.1d96cc0" w:colFirst="0" w:colLast="0"/>
      <w:bookmarkEnd w:id="113"/>
      <w:r>
        <w:rPr>
          <w:color w:val="000000"/>
        </w:rPr>
        <w:t>42.</w:t>
      </w:r>
      <w:r>
        <w:rPr>
          <w:color w:val="000000"/>
        </w:rPr>
        <w:tab/>
        <w:t xml:space="preserve">A. M. </w:t>
      </w:r>
      <w:proofErr w:type="spellStart"/>
      <w:r>
        <w:rPr>
          <w:color w:val="000000"/>
        </w:rPr>
        <w:t>Fjell</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Critical</w:t>
      </w:r>
      <w:proofErr w:type="spellEnd"/>
      <w:r>
        <w:rPr>
          <w:color w:val="000000"/>
        </w:rPr>
        <w:t xml:space="preserve"> </w:t>
      </w:r>
      <w:proofErr w:type="spellStart"/>
      <w:r>
        <w:rPr>
          <w:color w:val="000000"/>
        </w:rPr>
        <w:t>ages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life</w:t>
      </w:r>
      <w:proofErr w:type="spellEnd"/>
      <w:r>
        <w:rPr>
          <w:color w:val="000000"/>
        </w:rPr>
        <w:t xml:space="preserve"> </w:t>
      </w:r>
      <w:proofErr w:type="spellStart"/>
      <w:r>
        <w:rPr>
          <w:color w:val="000000"/>
        </w:rPr>
        <w:t>course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adult</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Nonlinear</w:t>
      </w:r>
      <w:proofErr w:type="spellEnd"/>
      <w:r>
        <w:rPr>
          <w:color w:val="000000"/>
        </w:rPr>
        <w:t xml:space="preserve"> </w:t>
      </w:r>
      <w:proofErr w:type="spellStart"/>
      <w:r>
        <w:rPr>
          <w:color w:val="000000"/>
        </w:rPr>
        <w:t>subcortical</w:t>
      </w:r>
      <w:proofErr w:type="spellEnd"/>
      <w:r>
        <w:rPr>
          <w:color w:val="000000"/>
        </w:rPr>
        <w:t xml:space="preserve"> </w:t>
      </w:r>
      <w:proofErr w:type="spellStart"/>
      <w:r>
        <w:rPr>
          <w:color w:val="000000"/>
        </w:rPr>
        <w:t>aging</w:t>
      </w:r>
      <w:proofErr w:type="spellEnd"/>
      <w:r>
        <w:rPr>
          <w:color w:val="000000"/>
        </w:rPr>
        <w:t xml:space="preserve">,” </w:t>
      </w:r>
      <w:proofErr w:type="spellStart"/>
      <w:r>
        <w:rPr>
          <w:i/>
          <w:color w:val="000000"/>
        </w:rPr>
        <w:t>Neurobiol</w:t>
      </w:r>
      <w:proofErr w:type="spellEnd"/>
      <w:r>
        <w:rPr>
          <w:i/>
          <w:color w:val="000000"/>
        </w:rPr>
        <w:t xml:space="preserve">. </w:t>
      </w:r>
      <w:proofErr w:type="spellStart"/>
      <w:r>
        <w:rPr>
          <w:i/>
          <w:color w:val="000000"/>
        </w:rPr>
        <w:t>Aging</w:t>
      </w:r>
      <w:proofErr w:type="spellEnd"/>
      <w:r>
        <w:rPr>
          <w:color w:val="000000"/>
        </w:rPr>
        <w:t xml:space="preserve">, </w:t>
      </w:r>
      <w:proofErr w:type="spellStart"/>
      <w:r>
        <w:rPr>
          <w:color w:val="000000"/>
        </w:rPr>
        <w:t>vol</w:t>
      </w:r>
      <w:proofErr w:type="spellEnd"/>
      <w:r>
        <w:rPr>
          <w:color w:val="000000"/>
        </w:rPr>
        <w:t xml:space="preserve">. 34, </w:t>
      </w:r>
      <w:proofErr w:type="spellStart"/>
      <w:r>
        <w:rPr>
          <w:color w:val="000000"/>
        </w:rPr>
        <w:t>no</w:t>
      </w:r>
      <w:proofErr w:type="spellEnd"/>
      <w:r>
        <w:rPr>
          <w:color w:val="000000"/>
        </w:rPr>
        <w:t xml:space="preserve">. 10, 2013, </w:t>
      </w:r>
      <w:proofErr w:type="spellStart"/>
      <w:r>
        <w:rPr>
          <w:color w:val="000000"/>
        </w:rPr>
        <w:t>doi</w:t>
      </w:r>
      <w:proofErr w:type="spellEnd"/>
      <w:r>
        <w:rPr>
          <w:color w:val="000000"/>
        </w:rPr>
        <w:t>: 10.1016/j.neurobiolaging.2013.04.006.</w:t>
      </w:r>
    </w:p>
    <w:p w14:paraId="2408F340" w14:textId="77777777" w:rsidR="00E05379" w:rsidRDefault="00000000">
      <w:pPr>
        <w:widowControl w:val="0"/>
        <w:rPr>
          <w:color w:val="000000"/>
        </w:rPr>
      </w:pPr>
      <w:bookmarkStart w:id="114" w:name="bookmark=id.3x8tuzt" w:colFirst="0" w:colLast="0"/>
      <w:bookmarkEnd w:id="114"/>
      <w:r>
        <w:rPr>
          <w:color w:val="000000"/>
        </w:rPr>
        <w:t>43.</w:t>
      </w:r>
      <w:r>
        <w:rPr>
          <w:color w:val="000000"/>
        </w:rPr>
        <w:tab/>
        <w:t xml:space="preserve">I. H. </w:t>
      </w:r>
      <w:proofErr w:type="spellStart"/>
      <w:r>
        <w:rPr>
          <w:color w:val="000000"/>
        </w:rPr>
        <w:t>Sarker</w:t>
      </w:r>
      <w:proofErr w:type="spellEnd"/>
      <w:r>
        <w:rPr>
          <w:color w:val="000000"/>
        </w:rPr>
        <w:t>,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Algorithms</w:t>
      </w:r>
      <w:proofErr w:type="spellEnd"/>
      <w:r>
        <w:rPr>
          <w:color w:val="000000"/>
        </w:rPr>
        <w:t xml:space="preserve">, </w:t>
      </w:r>
      <w:proofErr w:type="spellStart"/>
      <w:r>
        <w:rPr>
          <w:color w:val="000000"/>
        </w:rPr>
        <w:t>Real-World</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Research</w:t>
      </w:r>
      <w:proofErr w:type="spellEnd"/>
      <w:r>
        <w:rPr>
          <w:color w:val="000000"/>
        </w:rPr>
        <w:t xml:space="preserve"> </w:t>
      </w:r>
      <w:proofErr w:type="spellStart"/>
      <w:r>
        <w:rPr>
          <w:color w:val="000000"/>
        </w:rPr>
        <w:t>Directions</w:t>
      </w:r>
      <w:proofErr w:type="spellEnd"/>
      <w:r>
        <w:rPr>
          <w:color w:val="000000"/>
        </w:rPr>
        <w:t xml:space="preserve">,” </w:t>
      </w:r>
      <w:r>
        <w:rPr>
          <w:i/>
          <w:color w:val="000000"/>
        </w:rPr>
        <w:t xml:space="preserve">SN </w:t>
      </w:r>
      <w:proofErr w:type="spellStart"/>
      <w:r>
        <w:rPr>
          <w:i/>
          <w:color w:val="000000"/>
        </w:rPr>
        <w:t>Computer</w:t>
      </w:r>
      <w:proofErr w:type="spellEnd"/>
      <w:r>
        <w:rPr>
          <w:i/>
          <w:color w:val="000000"/>
        </w:rPr>
        <w:t xml:space="preserve"> </w:t>
      </w:r>
      <w:proofErr w:type="spellStart"/>
      <w:r>
        <w:rPr>
          <w:i/>
          <w:color w:val="000000"/>
        </w:rPr>
        <w:t>Science</w:t>
      </w:r>
      <w:proofErr w:type="spellEnd"/>
      <w:r>
        <w:rPr>
          <w:color w:val="000000"/>
        </w:rPr>
        <w:t xml:space="preserve">, </w:t>
      </w:r>
      <w:proofErr w:type="spellStart"/>
      <w:r>
        <w:rPr>
          <w:color w:val="000000"/>
        </w:rPr>
        <w:t>vol</w:t>
      </w:r>
      <w:proofErr w:type="spellEnd"/>
      <w:r>
        <w:rPr>
          <w:color w:val="000000"/>
        </w:rPr>
        <w:t xml:space="preserve">. 2, </w:t>
      </w:r>
      <w:proofErr w:type="spellStart"/>
      <w:r>
        <w:rPr>
          <w:color w:val="000000"/>
        </w:rPr>
        <w:t>no</w:t>
      </w:r>
      <w:proofErr w:type="spellEnd"/>
      <w:r>
        <w:rPr>
          <w:color w:val="000000"/>
        </w:rPr>
        <w:t xml:space="preserve">. 3. 2021. </w:t>
      </w:r>
      <w:proofErr w:type="spellStart"/>
      <w:r>
        <w:rPr>
          <w:color w:val="000000"/>
        </w:rPr>
        <w:t>doi</w:t>
      </w:r>
      <w:proofErr w:type="spellEnd"/>
      <w:r>
        <w:rPr>
          <w:color w:val="000000"/>
        </w:rPr>
        <w:t>: 10.1007/s42979-021-00592-x.</w:t>
      </w:r>
    </w:p>
    <w:p w14:paraId="0668B253" w14:textId="77777777" w:rsidR="00E05379" w:rsidRDefault="00000000">
      <w:pPr>
        <w:widowControl w:val="0"/>
        <w:rPr>
          <w:color w:val="000000"/>
        </w:rPr>
      </w:pPr>
      <w:bookmarkStart w:id="115" w:name="bookmark=id.2ce457m" w:colFirst="0" w:colLast="0"/>
      <w:bookmarkEnd w:id="115"/>
      <w:r>
        <w:rPr>
          <w:color w:val="000000"/>
        </w:rPr>
        <w:t>44.</w:t>
      </w:r>
      <w:r>
        <w:rPr>
          <w:color w:val="000000"/>
        </w:rPr>
        <w:tab/>
        <w:t xml:space="preserve">M. A. </w:t>
      </w:r>
      <w:proofErr w:type="spellStart"/>
      <w:r>
        <w:rPr>
          <w:color w:val="000000"/>
        </w:rPr>
        <w:t>Myszczynska</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Applications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machine</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diagnosis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treatment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neurodegenerative</w:t>
      </w:r>
      <w:proofErr w:type="spellEnd"/>
      <w:r>
        <w:rPr>
          <w:color w:val="000000"/>
        </w:rPr>
        <w:t xml:space="preserve"> </w:t>
      </w:r>
      <w:proofErr w:type="spellStart"/>
      <w:r>
        <w:rPr>
          <w:color w:val="000000"/>
        </w:rPr>
        <w:t>diseases</w:t>
      </w:r>
      <w:proofErr w:type="spellEnd"/>
      <w:r>
        <w:rPr>
          <w:color w:val="000000"/>
        </w:rPr>
        <w:t xml:space="preserve">,” </w:t>
      </w:r>
      <w:proofErr w:type="spellStart"/>
      <w:r>
        <w:rPr>
          <w:i/>
          <w:color w:val="000000"/>
        </w:rPr>
        <w:t>Nature</w:t>
      </w:r>
      <w:proofErr w:type="spellEnd"/>
      <w:r>
        <w:rPr>
          <w:i/>
          <w:color w:val="000000"/>
        </w:rPr>
        <w:t xml:space="preserve"> </w:t>
      </w:r>
      <w:proofErr w:type="spellStart"/>
      <w:r>
        <w:rPr>
          <w:i/>
          <w:color w:val="000000"/>
        </w:rPr>
        <w:t>Reviews</w:t>
      </w:r>
      <w:proofErr w:type="spellEnd"/>
      <w:r>
        <w:rPr>
          <w:i/>
          <w:color w:val="000000"/>
        </w:rPr>
        <w:t xml:space="preserve"> </w:t>
      </w:r>
      <w:proofErr w:type="spellStart"/>
      <w:r>
        <w:rPr>
          <w:i/>
          <w:color w:val="000000"/>
        </w:rPr>
        <w:t>Neurology</w:t>
      </w:r>
      <w:proofErr w:type="spellEnd"/>
      <w:r>
        <w:rPr>
          <w:color w:val="000000"/>
        </w:rPr>
        <w:t xml:space="preserve">, </w:t>
      </w:r>
      <w:proofErr w:type="spellStart"/>
      <w:r>
        <w:rPr>
          <w:color w:val="000000"/>
        </w:rPr>
        <w:t>vol</w:t>
      </w:r>
      <w:proofErr w:type="spellEnd"/>
      <w:r>
        <w:rPr>
          <w:color w:val="000000"/>
        </w:rPr>
        <w:t xml:space="preserve">. 16, </w:t>
      </w:r>
      <w:proofErr w:type="spellStart"/>
      <w:r>
        <w:rPr>
          <w:color w:val="000000"/>
        </w:rPr>
        <w:t>no</w:t>
      </w:r>
      <w:proofErr w:type="spellEnd"/>
      <w:r>
        <w:rPr>
          <w:color w:val="000000"/>
        </w:rPr>
        <w:t xml:space="preserve">. 8. 2020. </w:t>
      </w:r>
      <w:proofErr w:type="spellStart"/>
      <w:r>
        <w:rPr>
          <w:color w:val="000000"/>
        </w:rPr>
        <w:t>doi</w:t>
      </w:r>
      <w:proofErr w:type="spellEnd"/>
      <w:r>
        <w:rPr>
          <w:color w:val="000000"/>
        </w:rPr>
        <w:t>: 10.1038/s41582-020-0377-8.</w:t>
      </w:r>
    </w:p>
    <w:p w14:paraId="798DD17C" w14:textId="77777777" w:rsidR="00E05379" w:rsidRDefault="00000000">
      <w:pPr>
        <w:widowControl w:val="0"/>
        <w:rPr>
          <w:color w:val="000000"/>
        </w:rPr>
      </w:pPr>
      <w:bookmarkStart w:id="116" w:name="bookmark=id.rjefff" w:colFirst="0" w:colLast="0"/>
      <w:bookmarkEnd w:id="116"/>
      <w:r>
        <w:rPr>
          <w:color w:val="000000"/>
        </w:rPr>
        <w:t>45.</w:t>
      </w:r>
      <w:r>
        <w:rPr>
          <w:color w:val="000000"/>
        </w:rPr>
        <w:tab/>
        <w:t xml:space="preserve">D. </w:t>
      </w:r>
      <w:proofErr w:type="spellStart"/>
      <w:r>
        <w:rPr>
          <w:color w:val="000000"/>
        </w:rPr>
        <w:t>Vidal-Pineiro</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Individual</w:t>
      </w:r>
      <w:proofErr w:type="spellEnd"/>
      <w:r>
        <w:rPr>
          <w:color w:val="000000"/>
        </w:rPr>
        <w:t xml:space="preserve"> </w:t>
      </w:r>
      <w:proofErr w:type="spellStart"/>
      <w:r>
        <w:rPr>
          <w:color w:val="000000"/>
        </w:rPr>
        <w:t>variations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relate</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early-life</w:t>
      </w:r>
      <w:proofErr w:type="spellEnd"/>
      <w:r>
        <w:rPr>
          <w:color w:val="000000"/>
        </w:rPr>
        <w:t xml:space="preserve"> </w:t>
      </w:r>
      <w:proofErr w:type="spellStart"/>
      <w:r>
        <w:rPr>
          <w:color w:val="000000"/>
        </w:rPr>
        <w:t>factors</w:t>
      </w:r>
      <w:proofErr w:type="spellEnd"/>
      <w:r>
        <w:rPr>
          <w:color w:val="000000"/>
        </w:rPr>
        <w:t xml:space="preserve"> </w:t>
      </w:r>
      <w:proofErr w:type="spellStart"/>
      <w:r>
        <w:rPr>
          <w:color w:val="000000"/>
        </w:rPr>
        <w:t>more</w:t>
      </w:r>
      <w:proofErr w:type="spellEnd"/>
      <w:r>
        <w:rPr>
          <w:color w:val="000000"/>
        </w:rPr>
        <w:t xml:space="preserve"> </w:t>
      </w:r>
      <w:proofErr w:type="spellStart"/>
      <w:r>
        <w:rPr>
          <w:color w:val="000000"/>
        </w:rPr>
        <w:t>than</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longitudinal</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change</w:t>
      </w:r>
      <w:proofErr w:type="spellEnd"/>
      <w:r>
        <w:rPr>
          <w:color w:val="000000"/>
        </w:rPr>
        <w:t xml:space="preserve">,” </w:t>
      </w:r>
      <w:proofErr w:type="spellStart"/>
      <w:r>
        <w:rPr>
          <w:i/>
          <w:color w:val="000000"/>
        </w:rPr>
        <w:t>Elife</w:t>
      </w:r>
      <w:proofErr w:type="spellEnd"/>
      <w:r>
        <w:rPr>
          <w:color w:val="000000"/>
        </w:rPr>
        <w:t xml:space="preserve">, </w:t>
      </w:r>
      <w:proofErr w:type="spellStart"/>
      <w:r>
        <w:rPr>
          <w:color w:val="000000"/>
        </w:rPr>
        <w:t>vol</w:t>
      </w:r>
      <w:proofErr w:type="spellEnd"/>
      <w:r>
        <w:rPr>
          <w:color w:val="000000"/>
        </w:rPr>
        <w:t xml:space="preserve">. 10, 2021, </w:t>
      </w:r>
      <w:proofErr w:type="spellStart"/>
      <w:r>
        <w:rPr>
          <w:color w:val="000000"/>
        </w:rPr>
        <w:t>doi</w:t>
      </w:r>
      <w:proofErr w:type="spellEnd"/>
      <w:r>
        <w:rPr>
          <w:color w:val="000000"/>
        </w:rPr>
        <w:t>: 10.7554/eLife.69995.</w:t>
      </w:r>
    </w:p>
    <w:p w14:paraId="50AA7480" w14:textId="77777777" w:rsidR="00E05379" w:rsidRDefault="00000000">
      <w:pPr>
        <w:widowControl w:val="0"/>
        <w:rPr>
          <w:color w:val="000000"/>
        </w:rPr>
      </w:pPr>
      <w:bookmarkStart w:id="117" w:name="bookmark=id.3bj1y38" w:colFirst="0" w:colLast="0"/>
      <w:bookmarkEnd w:id="117"/>
      <w:r>
        <w:rPr>
          <w:color w:val="000000"/>
        </w:rPr>
        <w:t>46.</w:t>
      </w:r>
      <w:r>
        <w:rPr>
          <w:color w:val="000000"/>
        </w:rPr>
        <w:tab/>
        <w:t xml:space="preserve">J. H. </w:t>
      </w:r>
      <w:proofErr w:type="spellStart"/>
      <w:r>
        <w:rPr>
          <w:color w:val="000000"/>
        </w:rPr>
        <w:t>Cole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Predicting</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deep</w:t>
      </w:r>
      <w:proofErr w:type="spellEnd"/>
      <w:r>
        <w:rPr>
          <w:color w:val="000000"/>
        </w:rPr>
        <w:t xml:space="preserve"> </w:t>
      </w:r>
      <w:proofErr w:type="spellStart"/>
      <w:r>
        <w:rPr>
          <w:color w:val="000000"/>
        </w:rPr>
        <w:t>learning</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raw</w:t>
      </w:r>
      <w:proofErr w:type="spellEnd"/>
      <w:r>
        <w:rPr>
          <w:color w:val="000000"/>
        </w:rPr>
        <w:t xml:space="preserve"> </w:t>
      </w:r>
      <w:proofErr w:type="spellStart"/>
      <w:r>
        <w:rPr>
          <w:color w:val="000000"/>
        </w:rPr>
        <w:t>imaging</w:t>
      </w:r>
      <w:proofErr w:type="spellEnd"/>
      <w:r>
        <w:rPr>
          <w:color w:val="000000"/>
        </w:rPr>
        <w:t xml:space="preserve"> </w:t>
      </w:r>
      <w:proofErr w:type="spellStart"/>
      <w:r>
        <w:rPr>
          <w:color w:val="000000"/>
        </w:rPr>
        <w:t>data</w:t>
      </w:r>
      <w:proofErr w:type="spellEnd"/>
      <w:r>
        <w:rPr>
          <w:color w:val="000000"/>
        </w:rPr>
        <w:t xml:space="preserve"> </w:t>
      </w:r>
      <w:proofErr w:type="spellStart"/>
      <w:r>
        <w:rPr>
          <w:color w:val="000000"/>
        </w:rPr>
        <w:t>results</w:t>
      </w:r>
      <w:proofErr w:type="spellEnd"/>
      <w:r>
        <w:rPr>
          <w:color w:val="000000"/>
        </w:rPr>
        <w:t xml:space="preserve"> </w:t>
      </w:r>
      <w:proofErr w:type="spellStart"/>
      <w:r>
        <w:rPr>
          <w:color w:val="000000"/>
        </w:rPr>
        <w:t>in</w:t>
      </w:r>
      <w:proofErr w:type="spellEnd"/>
      <w:r>
        <w:rPr>
          <w:color w:val="000000"/>
        </w:rPr>
        <w:t xml:space="preserve"> a </w:t>
      </w:r>
      <w:proofErr w:type="spellStart"/>
      <w:r>
        <w:rPr>
          <w:color w:val="000000"/>
        </w:rPr>
        <w:t>reliable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heritable</w:t>
      </w:r>
      <w:proofErr w:type="spellEnd"/>
      <w:r>
        <w:rPr>
          <w:color w:val="000000"/>
        </w:rPr>
        <w:t xml:space="preserve"> </w:t>
      </w:r>
      <w:proofErr w:type="spellStart"/>
      <w:r>
        <w:rPr>
          <w:color w:val="000000"/>
        </w:rPr>
        <w:t>biomarker</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163, 2017, </w:t>
      </w:r>
      <w:proofErr w:type="spellStart"/>
      <w:r>
        <w:rPr>
          <w:color w:val="000000"/>
        </w:rPr>
        <w:t>doi</w:t>
      </w:r>
      <w:proofErr w:type="spellEnd"/>
      <w:r>
        <w:rPr>
          <w:color w:val="000000"/>
        </w:rPr>
        <w:t>: 10.1016/j.neuroimage.2017.07.059.</w:t>
      </w:r>
    </w:p>
    <w:p w14:paraId="36442AB1" w14:textId="77777777" w:rsidR="00E05379" w:rsidRDefault="00000000">
      <w:pPr>
        <w:widowControl w:val="0"/>
        <w:rPr>
          <w:color w:val="000000"/>
        </w:rPr>
      </w:pPr>
      <w:bookmarkStart w:id="118" w:name="bookmark=id.1qoc8b1" w:colFirst="0" w:colLast="0"/>
      <w:bookmarkEnd w:id="118"/>
      <w:r>
        <w:rPr>
          <w:color w:val="000000"/>
        </w:rPr>
        <w:t>47.</w:t>
      </w:r>
      <w:r>
        <w:rPr>
          <w:color w:val="000000"/>
        </w:rPr>
        <w:tab/>
        <w:t xml:space="preserve">S. M. </w:t>
      </w:r>
      <w:proofErr w:type="spellStart"/>
      <w:r>
        <w:rPr>
          <w:color w:val="000000"/>
        </w:rPr>
        <w:t>Smith</w:t>
      </w:r>
      <w:proofErr w:type="spellEnd"/>
      <w:r>
        <w:rPr>
          <w:color w:val="000000"/>
        </w:rPr>
        <w:t xml:space="preserve">, D. </w:t>
      </w:r>
      <w:proofErr w:type="spellStart"/>
      <w:r>
        <w:rPr>
          <w:color w:val="000000"/>
        </w:rPr>
        <w:t>Vidaurre</w:t>
      </w:r>
      <w:proofErr w:type="spellEnd"/>
      <w:r>
        <w:rPr>
          <w:color w:val="000000"/>
        </w:rPr>
        <w:t xml:space="preserve">, F. </w:t>
      </w:r>
      <w:proofErr w:type="spellStart"/>
      <w:r>
        <w:rPr>
          <w:color w:val="000000"/>
        </w:rPr>
        <w:t>Alfaro-Almagro</w:t>
      </w:r>
      <w:proofErr w:type="spellEnd"/>
      <w:r>
        <w:rPr>
          <w:color w:val="000000"/>
        </w:rPr>
        <w:t xml:space="preserve">, T. E. </w:t>
      </w:r>
      <w:proofErr w:type="spellStart"/>
      <w:r>
        <w:rPr>
          <w:color w:val="000000"/>
        </w:rPr>
        <w:t>Nichols</w:t>
      </w:r>
      <w:proofErr w:type="spellEnd"/>
      <w:r>
        <w:rPr>
          <w:color w:val="000000"/>
        </w:rPr>
        <w:t xml:space="preserve">, </w:t>
      </w:r>
      <w:proofErr w:type="spellStart"/>
      <w:r>
        <w:rPr>
          <w:color w:val="000000"/>
        </w:rPr>
        <w:t>and</w:t>
      </w:r>
      <w:proofErr w:type="spellEnd"/>
      <w:r>
        <w:rPr>
          <w:color w:val="000000"/>
        </w:rPr>
        <w:t xml:space="preserve"> K. L. </w:t>
      </w:r>
      <w:proofErr w:type="spellStart"/>
      <w:r>
        <w:rPr>
          <w:color w:val="000000"/>
        </w:rPr>
        <w:t>Miller</w:t>
      </w:r>
      <w:proofErr w:type="spellEnd"/>
      <w:r>
        <w:rPr>
          <w:color w:val="000000"/>
        </w:rPr>
        <w:t>, “</w:t>
      </w:r>
      <w:proofErr w:type="spellStart"/>
      <w:r>
        <w:rPr>
          <w:color w:val="000000"/>
        </w:rPr>
        <w:t>Estimation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delta</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imaging</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200, 2019, </w:t>
      </w:r>
      <w:proofErr w:type="spellStart"/>
      <w:r>
        <w:rPr>
          <w:color w:val="000000"/>
        </w:rPr>
        <w:t>doi</w:t>
      </w:r>
      <w:proofErr w:type="spellEnd"/>
      <w:r>
        <w:rPr>
          <w:color w:val="000000"/>
        </w:rPr>
        <w:t>: 10.1016/j.neuroimage.2019.06.017.</w:t>
      </w:r>
    </w:p>
    <w:p w14:paraId="70269A1F" w14:textId="77777777" w:rsidR="00E05379" w:rsidRDefault="00000000">
      <w:pPr>
        <w:widowControl w:val="0"/>
        <w:rPr>
          <w:color w:val="000000"/>
        </w:rPr>
      </w:pPr>
      <w:bookmarkStart w:id="119" w:name="bookmark=id.4anzqyu" w:colFirst="0" w:colLast="0"/>
      <w:bookmarkEnd w:id="119"/>
      <w:r>
        <w:rPr>
          <w:color w:val="000000"/>
        </w:rPr>
        <w:t>48.</w:t>
      </w:r>
      <w:r>
        <w:rPr>
          <w:color w:val="000000"/>
        </w:rPr>
        <w:tab/>
        <w:t xml:space="preserve">T. T. </w:t>
      </w:r>
      <w:proofErr w:type="spellStart"/>
      <w:r>
        <w:rPr>
          <w:color w:val="000000"/>
        </w:rPr>
        <w:t>Le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xml:space="preserve">, “A </w:t>
      </w:r>
      <w:proofErr w:type="spellStart"/>
      <w:r>
        <w:rPr>
          <w:color w:val="000000"/>
        </w:rPr>
        <w:t>Nonlinear</w:t>
      </w:r>
      <w:proofErr w:type="spellEnd"/>
      <w:r>
        <w:rPr>
          <w:color w:val="000000"/>
        </w:rPr>
        <w:t xml:space="preserve"> </w:t>
      </w:r>
      <w:proofErr w:type="spellStart"/>
      <w:r>
        <w:rPr>
          <w:color w:val="000000"/>
        </w:rPr>
        <w:t>Simulation</w:t>
      </w:r>
      <w:proofErr w:type="spellEnd"/>
      <w:r>
        <w:rPr>
          <w:color w:val="000000"/>
        </w:rPr>
        <w:t xml:space="preserve"> </w:t>
      </w:r>
      <w:proofErr w:type="spellStart"/>
      <w:r>
        <w:rPr>
          <w:color w:val="000000"/>
        </w:rPr>
        <w:t>Framework</w:t>
      </w:r>
      <w:proofErr w:type="spellEnd"/>
      <w:r>
        <w:rPr>
          <w:color w:val="000000"/>
        </w:rPr>
        <w:t xml:space="preserve"> </w:t>
      </w:r>
      <w:proofErr w:type="spellStart"/>
      <w:r>
        <w:rPr>
          <w:color w:val="000000"/>
        </w:rPr>
        <w:t>Supports</w:t>
      </w:r>
      <w:proofErr w:type="spellEnd"/>
      <w:r>
        <w:rPr>
          <w:color w:val="000000"/>
        </w:rPr>
        <w:t xml:space="preserve"> </w:t>
      </w:r>
      <w:proofErr w:type="spellStart"/>
      <w:r>
        <w:rPr>
          <w:color w:val="000000"/>
        </w:rPr>
        <w:t>Adjusting</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When</w:t>
      </w:r>
      <w:proofErr w:type="spellEnd"/>
      <w:r>
        <w:rPr>
          <w:color w:val="000000"/>
        </w:rPr>
        <w:t xml:space="preserve"> </w:t>
      </w:r>
      <w:proofErr w:type="spellStart"/>
      <w:r>
        <w:rPr>
          <w:color w:val="000000"/>
        </w:rPr>
        <w:t>Analyzing</w:t>
      </w:r>
      <w:proofErr w:type="spellEnd"/>
      <w:r>
        <w:rPr>
          <w:color w:val="000000"/>
        </w:rPr>
        <w:t xml:space="preserve"> </w:t>
      </w:r>
      <w:proofErr w:type="spellStart"/>
      <w:r>
        <w:rPr>
          <w:color w:val="000000"/>
        </w:rPr>
        <w:t>BrainAGE</w:t>
      </w:r>
      <w:proofErr w:type="spellEnd"/>
      <w:r>
        <w:rPr>
          <w:color w:val="000000"/>
        </w:rPr>
        <w:t xml:space="preserve">,” </w:t>
      </w:r>
      <w:proofErr w:type="spellStart"/>
      <w:r>
        <w:rPr>
          <w:i/>
          <w:color w:val="000000"/>
        </w:rPr>
        <w:t>Front</w:t>
      </w:r>
      <w:proofErr w:type="spellEnd"/>
      <w:r>
        <w:rPr>
          <w:i/>
          <w:color w:val="000000"/>
        </w:rPr>
        <w:t xml:space="preserve">. </w:t>
      </w:r>
      <w:proofErr w:type="spellStart"/>
      <w:r>
        <w:rPr>
          <w:i/>
          <w:color w:val="000000"/>
        </w:rPr>
        <w:t>Aging</w:t>
      </w:r>
      <w:proofErr w:type="spellEnd"/>
      <w:r>
        <w:rPr>
          <w:i/>
          <w:color w:val="000000"/>
        </w:rPr>
        <w:t xml:space="preserve"> </w:t>
      </w:r>
      <w:proofErr w:type="spellStart"/>
      <w:r>
        <w:rPr>
          <w:i/>
          <w:color w:val="000000"/>
        </w:rPr>
        <w:t>Neurosci</w:t>
      </w:r>
      <w:proofErr w:type="spellEnd"/>
      <w:r>
        <w:rPr>
          <w:i/>
          <w:color w:val="000000"/>
        </w:rPr>
        <w:t>.</w:t>
      </w:r>
      <w:r>
        <w:rPr>
          <w:color w:val="000000"/>
        </w:rPr>
        <w:t xml:space="preserve">, </w:t>
      </w:r>
      <w:proofErr w:type="spellStart"/>
      <w:r>
        <w:rPr>
          <w:color w:val="000000"/>
        </w:rPr>
        <w:t>vol</w:t>
      </w:r>
      <w:proofErr w:type="spellEnd"/>
      <w:r>
        <w:rPr>
          <w:color w:val="000000"/>
        </w:rPr>
        <w:t xml:space="preserve">. 10, 2018, </w:t>
      </w:r>
      <w:proofErr w:type="spellStart"/>
      <w:r>
        <w:rPr>
          <w:color w:val="000000"/>
        </w:rPr>
        <w:t>doi</w:t>
      </w:r>
      <w:proofErr w:type="spellEnd"/>
      <w:r>
        <w:rPr>
          <w:color w:val="000000"/>
        </w:rPr>
        <w:t>: 10.3389/fnagi.2018.00317.</w:t>
      </w:r>
    </w:p>
    <w:p w14:paraId="13F37E97" w14:textId="77777777" w:rsidR="00E05379" w:rsidRDefault="00000000">
      <w:pPr>
        <w:widowControl w:val="0"/>
        <w:rPr>
          <w:color w:val="000000"/>
        </w:rPr>
      </w:pPr>
      <w:bookmarkStart w:id="120" w:name="bookmark=id.2pta16n" w:colFirst="0" w:colLast="0"/>
      <w:bookmarkEnd w:id="120"/>
      <w:r>
        <w:rPr>
          <w:color w:val="000000"/>
        </w:rPr>
        <w:lastRenderedPageBreak/>
        <w:t>49.</w:t>
      </w:r>
      <w:r>
        <w:rPr>
          <w:color w:val="000000"/>
        </w:rPr>
        <w:tab/>
        <w:t xml:space="preserve">A. M. G. </w:t>
      </w:r>
      <w:proofErr w:type="spellStart"/>
      <w:r>
        <w:rPr>
          <w:color w:val="000000"/>
        </w:rPr>
        <w:t>de</w:t>
      </w:r>
      <w:proofErr w:type="spellEnd"/>
      <w:r>
        <w:rPr>
          <w:color w:val="000000"/>
        </w:rPr>
        <w:t xml:space="preserve"> </w:t>
      </w:r>
      <w:proofErr w:type="spellStart"/>
      <w:r>
        <w:rPr>
          <w:color w:val="000000"/>
        </w:rPr>
        <w:t>Lange</w:t>
      </w:r>
      <w:proofErr w:type="spellEnd"/>
      <w:r>
        <w:rPr>
          <w:color w:val="000000"/>
        </w:rPr>
        <w:t xml:space="preserve"> </w:t>
      </w:r>
      <w:proofErr w:type="spellStart"/>
      <w:r>
        <w:rPr>
          <w:color w:val="000000"/>
        </w:rPr>
        <w:t>and</w:t>
      </w:r>
      <w:proofErr w:type="spellEnd"/>
      <w:r>
        <w:rPr>
          <w:color w:val="000000"/>
        </w:rPr>
        <w:t xml:space="preserve"> J. H. </w:t>
      </w:r>
      <w:proofErr w:type="spellStart"/>
      <w:r>
        <w:rPr>
          <w:color w:val="000000"/>
        </w:rPr>
        <w:t>Cole</w:t>
      </w:r>
      <w:proofErr w:type="spellEnd"/>
      <w:r>
        <w:rPr>
          <w:color w:val="000000"/>
        </w:rPr>
        <w:t>, “</w:t>
      </w:r>
      <w:proofErr w:type="spellStart"/>
      <w:r>
        <w:rPr>
          <w:color w:val="000000"/>
        </w:rPr>
        <w:t>Commentary</w:t>
      </w:r>
      <w:proofErr w:type="spellEnd"/>
      <w:r>
        <w:rPr>
          <w:color w:val="000000"/>
        </w:rPr>
        <w:t xml:space="preserve">: </w:t>
      </w:r>
      <w:proofErr w:type="spellStart"/>
      <w:r>
        <w:rPr>
          <w:color w:val="000000"/>
        </w:rPr>
        <w:t>Correction</w:t>
      </w:r>
      <w:proofErr w:type="spellEnd"/>
      <w:r>
        <w:rPr>
          <w:color w:val="000000"/>
        </w:rPr>
        <w:t xml:space="preserve"> </w:t>
      </w:r>
      <w:proofErr w:type="spellStart"/>
      <w:r>
        <w:rPr>
          <w:color w:val="000000"/>
        </w:rPr>
        <w:t>procedures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brain-age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i/>
          <w:color w:val="000000"/>
        </w:rPr>
        <w:t>NeuroImage</w:t>
      </w:r>
      <w:proofErr w:type="spellEnd"/>
      <w:r>
        <w:rPr>
          <w:i/>
          <w:color w:val="000000"/>
        </w:rPr>
        <w:t xml:space="preserve">: </w:t>
      </w:r>
      <w:proofErr w:type="spellStart"/>
      <w:r>
        <w:rPr>
          <w:i/>
          <w:color w:val="000000"/>
        </w:rPr>
        <w:t>Clinical</w:t>
      </w:r>
      <w:proofErr w:type="spellEnd"/>
      <w:r>
        <w:rPr>
          <w:color w:val="000000"/>
        </w:rPr>
        <w:t xml:space="preserve">, </w:t>
      </w:r>
      <w:proofErr w:type="spellStart"/>
      <w:r>
        <w:rPr>
          <w:color w:val="000000"/>
        </w:rPr>
        <w:t>vol</w:t>
      </w:r>
      <w:proofErr w:type="spellEnd"/>
      <w:r>
        <w:rPr>
          <w:color w:val="000000"/>
        </w:rPr>
        <w:t xml:space="preserve">. 26. 2020. </w:t>
      </w:r>
      <w:proofErr w:type="spellStart"/>
      <w:r>
        <w:rPr>
          <w:color w:val="000000"/>
        </w:rPr>
        <w:t>doi</w:t>
      </w:r>
      <w:proofErr w:type="spellEnd"/>
      <w:r>
        <w:rPr>
          <w:color w:val="000000"/>
        </w:rPr>
        <w:t>: 10.1016/j.nicl.2020.102229.</w:t>
      </w:r>
    </w:p>
    <w:p w14:paraId="7F4C2CE9" w14:textId="77777777" w:rsidR="00E05379" w:rsidRDefault="00000000">
      <w:pPr>
        <w:widowControl w:val="0"/>
        <w:rPr>
          <w:color w:val="000000"/>
        </w:rPr>
      </w:pPr>
      <w:bookmarkStart w:id="121" w:name="bookmark=id.14ykbeg" w:colFirst="0" w:colLast="0"/>
      <w:bookmarkEnd w:id="121"/>
      <w:r>
        <w:rPr>
          <w:color w:val="000000"/>
        </w:rPr>
        <w:t>50.</w:t>
      </w:r>
      <w:r>
        <w:rPr>
          <w:color w:val="000000"/>
        </w:rPr>
        <w:tab/>
        <w:t xml:space="preserve">A. M. G. </w:t>
      </w:r>
      <w:proofErr w:type="spellStart"/>
      <w:r>
        <w:rPr>
          <w:color w:val="000000"/>
        </w:rPr>
        <w:t>De</w:t>
      </w:r>
      <w:proofErr w:type="spellEnd"/>
      <w:r>
        <w:rPr>
          <w:color w:val="000000"/>
        </w:rPr>
        <w:t xml:space="preserve"> </w:t>
      </w:r>
      <w:proofErr w:type="spellStart"/>
      <w:r>
        <w:rPr>
          <w:color w:val="000000"/>
        </w:rPr>
        <w:t>Lange</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Population-based</w:t>
      </w:r>
      <w:proofErr w:type="spellEnd"/>
      <w:r>
        <w:rPr>
          <w:color w:val="000000"/>
        </w:rPr>
        <w:t xml:space="preserve"> </w:t>
      </w:r>
      <w:proofErr w:type="spellStart"/>
      <w:r>
        <w:rPr>
          <w:color w:val="000000"/>
        </w:rPr>
        <w:t>neuroimaging</w:t>
      </w:r>
      <w:proofErr w:type="spellEnd"/>
      <w:r>
        <w:rPr>
          <w:color w:val="000000"/>
        </w:rPr>
        <w:t xml:space="preserve"> </w:t>
      </w:r>
      <w:proofErr w:type="spellStart"/>
      <w:r>
        <w:rPr>
          <w:color w:val="000000"/>
        </w:rPr>
        <w:t>reveals</w:t>
      </w:r>
      <w:proofErr w:type="spellEnd"/>
      <w:r>
        <w:rPr>
          <w:color w:val="000000"/>
        </w:rPr>
        <w:t xml:space="preserve"> </w:t>
      </w:r>
      <w:proofErr w:type="spellStart"/>
      <w:r>
        <w:rPr>
          <w:color w:val="000000"/>
        </w:rPr>
        <w:t>traces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childbirth</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maternal</w:t>
      </w:r>
      <w:proofErr w:type="spellEnd"/>
      <w:r>
        <w:rPr>
          <w:color w:val="000000"/>
        </w:rPr>
        <w:t xml:space="preserve"> </w:t>
      </w:r>
      <w:proofErr w:type="spellStart"/>
      <w:r>
        <w:rPr>
          <w:color w:val="000000"/>
        </w:rPr>
        <w:t>brain</w:t>
      </w:r>
      <w:proofErr w:type="spellEnd"/>
      <w:r>
        <w:rPr>
          <w:color w:val="000000"/>
        </w:rPr>
        <w:t xml:space="preserve">,” </w:t>
      </w:r>
      <w:proofErr w:type="spellStart"/>
      <w:r>
        <w:rPr>
          <w:i/>
          <w:color w:val="000000"/>
        </w:rPr>
        <w:t>Proc</w:t>
      </w:r>
      <w:proofErr w:type="spellEnd"/>
      <w:r>
        <w:rPr>
          <w:i/>
          <w:color w:val="000000"/>
        </w:rPr>
        <w:t xml:space="preserve">. </w:t>
      </w:r>
      <w:proofErr w:type="spellStart"/>
      <w:r>
        <w:rPr>
          <w:i/>
          <w:color w:val="000000"/>
        </w:rPr>
        <w:t>Natl</w:t>
      </w:r>
      <w:proofErr w:type="spellEnd"/>
      <w:r>
        <w:rPr>
          <w:i/>
          <w:color w:val="000000"/>
        </w:rPr>
        <w:t xml:space="preserve">. </w:t>
      </w:r>
      <w:proofErr w:type="spellStart"/>
      <w:r>
        <w:rPr>
          <w:i/>
          <w:color w:val="000000"/>
        </w:rPr>
        <w:t>Acad</w:t>
      </w:r>
      <w:proofErr w:type="spellEnd"/>
      <w:r>
        <w:rPr>
          <w:i/>
          <w:color w:val="000000"/>
        </w:rPr>
        <w:t xml:space="preserve">. </w:t>
      </w:r>
      <w:proofErr w:type="spellStart"/>
      <w:r>
        <w:rPr>
          <w:i/>
          <w:color w:val="000000"/>
        </w:rPr>
        <w:t>Sci</w:t>
      </w:r>
      <w:proofErr w:type="spellEnd"/>
      <w:r>
        <w:rPr>
          <w:i/>
          <w:color w:val="000000"/>
        </w:rPr>
        <w:t>. U. S. A.</w:t>
      </w:r>
      <w:r>
        <w:rPr>
          <w:color w:val="000000"/>
        </w:rPr>
        <w:t xml:space="preserve">, </w:t>
      </w:r>
      <w:proofErr w:type="spellStart"/>
      <w:r>
        <w:rPr>
          <w:color w:val="000000"/>
        </w:rPr>
        <w:t>vol</w:t>
      </w:r>
      <w:proofErr w:type="spellEnd"/>
      <w:r>
        <w:rPr>
          <w:color w:val="000000"/>
        </w:rPr>
        <w:t xml:space="preserve">. 116, </w:t>
      </w:r>
      <w:proofErr w:type="spellStart"/>
      <w:r>
        <w:rPr>
          <w:color w:val="000000"/>
        </w:rPr>
        <w:t>no</w:t>
      </w:r>
      <w:proofErr w:type="spellEnd"/>
      <w:r>
        <w:rPr>
          <w:color w:val="000000"/>
        </w:rPr>
        <w:t xml:space="preserve">. 44, 2019, </w:t>
      </w:r>
      <w:proofErr w:type="spellStart"/>
      <w:r>
        <w:rPr>
          <w:color w:val="000000"/>
        </w:rPr>
        <w:t>doi</w:t>
      </w:r>
      <w:proofErr w:type="spellEnd"/>
      <w:r>
        <w:rPr>
          <w:color w:val="000000"/>
        </w:rPr>
        <w:t>: 10.1073/pnas.1910666116.</w:t>
      </w:r>
    </w:p>
    <w:p w14:paraId="2863E07B" w14:textId="77777777" w:rsidR="00E05379" w:rsidRDefault="00000000">
      <w:pPr>
        <w:widowControl w:val="0"/>
        <w:rPr>
          <w:color w:val="000000"/>
        </w:rPr>
      </w:pPr>
      <w:bookmarkStart w:id="122" w:name="bookmark=id.3oy7u29" w:colFirst="0" w:colLast="0"/>
      <w:bookmarkEnd w:id="122"/>
      <w:r>
        <w:rPr>
          <w:color w:val="000000"/>
        </w:rPr>
        <w:t>51.</w:t>
      </w:r>
      <w:r>
        <w:rPr>
          <w:color w:val="000000"/>
        </w:rPr>
        <w:tab/>
        <w:t xml:space="preserve">S. </w:t>
      </w:r>
      <w:proofErr w:type="spellStart"/>
      <w:r>
        <w:rPr>
          <w:color w:val="000000"/>
        </w:rPr>
        <w:t>Howarter</w:t>
      </w:r>
      <w:proofErr w:type="spellEnd"/>
      <w:r>
        <w:rPr>
          <w:color w:val="000000"/>
        </w:rPr>
        <w:t>, “</w:t>
      </w:r>
      <w:proofErr w:type="spellStart"/>
      <w:r>
        <w:rPr>
          <w:color w:val="000000"/>
        </w:rPr>
        <w:t>The</w:t>
      </w:r>
      <w:proofErr w:type="spellEnd"/>
      <w:r>
        <w:rPr>
          <w:color w:val="000000"/>
        </w:rPr>
        <w:t xml:space="preserve"> </w:t>
      </w:r>
      <w:proofErr w:type="spellStart"/>
      <w:r>
        <w:rPr>
          <w:color w:val="000000"/>
        </w:rPr>
        <w:t>Efficacy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Propensity</w:t>
      </w:r>
      <w:proofErr w:type="spellEnd"/>
      <w:r>
        <w:rPr>
          <w:color w:val="000000"/>
        </w:rPr>
        <w:t xml:space="preserve"> </w:t>
      </w:r>
      <w:proofErr w:type="spellStart"/>
      <w:r>
        <w:rPr>
          <w:color w:val="000000"/>
        </w:rPr>
        <w:t>Score</w:t>
      </w:r>
      <w:proofErr w:type="spellEnd"/>
      <w:r>
        <w:rPr>
          <w:color w:val="000000"/>
        </w:rPr>
        <w:t xml:space="preserve"> </w:t>
      </w:r>
      <w:proofErr w:type="spellStart"/>
      <w:r>
        <w:rPr>
          <w:color w:val="000000"/>
        </w:rPr>
        <w:t>Matching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Bias</w:t>
      </w:r>
      <w:proofErr w:type="spellEnd"/>
      <w:r>
        <w:rPr>
          <w:color w:val="000000"/>
        </w:rPr>
        <w:t xml:space="preserve"> </w:t>
      </w:r>
      <w:proofErr w:type="spellStart"/>
      <w:r>
        <w:rPr>
          <w:color w:val="000000"/>
        </w:rPr>
        <w:t>Reduction</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Limited</w:t>
      </w:r>
      <w:proofErr w:type="spellEnd"/>
      <w:r>
        <w:rPr>
          <w:color w:val="000000"/>
        </w:rPr>
        <w:t xml:space="preserve"> </w:t>
      </w:r>
      <w:proofErr w:type="spellStart"/>
      <w:r>
        <w:rPr>
          <w:color w:val="000000"/>
        </w:rPr>
        <w:t>Sample</w:t>
      </w:r>
      <w:proofErr w:type="spellEnd"/>
      <w:r>
        <w:rPr>
          <w:color w:val="000000"/>
        </w:rPr>
        <w:t xml:space="preserve"> </w:t>
      </w:r>
      <w:proofErr w:type="spellStart"/>
      <w:r>
        <w:rPr>
          <w:color w:val="000000"/>
        </w:rPr>
        <w:t>Sizes</w:t>
      </w:r>
      <w:proofErr w:type="spellEnd"/>
      <w:r>
        <w:rPr>
          <w:color w:val="000000"/>
        </w:rPr>
        <w:t xml:space="preserve">,” </w:t>
      </w:r>
      <w:proofErr w:type="spellStart"/>
      <w:r>
        <w:rPr>
          <w:color w:val="000000"/>
        </w:rPr>
        <w:t>University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Kansas</w:t>
      </w:r>
      <w:proofErr w:type="spellEnd"/>
      <w:r>
        <w:rPr>
          <w:color w:val="000000"/>
        </w:rPr>
        <w:t xml:space="preserve">, 2015. </w:t>
      </w:r>
      <w:proofErr w:type="spellStart"/>
      <w:r>
        <w:rPr>
          <w:color w:val="000000"/>
        </w:rPr>
        <w:t>Accessed</w:t>
      </w:r>
      <w:proofErr w:type="spellEnd"/>
      <w:r>
        <w:rPr>
          <w:color w:val="000000"/>
        </w:rPr>
        <w:t xml:space="preserve">: </w:t>
      </w:r>
      <w:proofErr w:type="spellStart"/>
      <w:r>
        <w:rPr>
          <w:color w:val="000000"/>
        </w:rPr>
        <w:t>May</w:t>
      </w:r>
      <w:proofErr w:type="spellEnd"/>
      <w:r>
        <w:rPr>
          <w:color w:val="000000"/>
        </w:rPr>
        <w:t xml:space="preserve"> 13, 2024. [</w:t>
      </w:r>
      <w:proofErr w:type="spellStart"/>
      <w:r>
        <w:rPr>
          <w:color w:val="000000"/>
        </w:rPr>
        <w:t>Online</w:t>
      </w:r>
      <w:proofErr w:type="spellEnd"/>
      <w:r>
        <w:rPr>
          <w:color w:val="000000"/>
        </w:rPr>
        <w:t xml:space="preserve">]. </w:t>
      </w:r>
      <w:proofErr w:type="spellStart"/>
      <w:r>
        <w:rPr>
          <w:color w:val="000000"/>
        </w:rPr>
        <w:t>Available</w:t>
      </w:r>
      <w:proofErr w:type="spellEnd"/>
      <w:r>
        <w:rPr>
          <w:color w:val="000000"/>
        </w:rPr>
        <w:t xml:space="preserve">: </w:t>
      </w:r>
      <w:hyperlink r:id="rId53">
        <w:r>
          <w:rPr>
            <w:color w:val="000000"/>
          </w:rPr>
          <w:t>https://kuscholarworks.ku.edu/handle/1808/21672</w:t>
        </w:r>
      </w:hyperlink>
    </w:p>
    <w:p w14:paraId="1AA78FA6" w14:textId="77777777" w:rsidR="00E05379" w:rsidRDefault="00000000">
      <w:pPr>
        <w:widowControl w:val="0"/>
        <w:rPr>
          <w:color w:val="000000"/>
        </w:rPr>
      </w:pPr>
      <w:bookmarkStart w:id="123" w:name="bookmark=id.243i4a2" w:colFirst="0" w:colLast="0"/>
      <w:bookmarkEnd w:id="123"/>
      <w:r>
        <w:rPr>
          <w:color w:val="000000"/>
        </w:rPr>
        <w:t>52.</w:t>
      </w:r>
      <w:r>
        <w:rPr>
          <w:color w:val="000000"/>
        </w:rPr>
        <w:tab/>
        <w:t xml:space="preserve">G. </w:t>
      </w:r>
      <w:proofErr w:type="spellStart"/>
      <w:r>
        <w:rPr>
          <w:color w:val="000000"/>
        </w:rPr>
        <w:t>King</w:t>
      </w:r>
      <w:proofErr w:type="spellEnd"/>
      <w:r>
        <w:rPr>
          <w:color w:val="000000"/>
        </w:rPr>
        <w:t xml:space="preserve"> </w:t>
      </w:r>
      <w:proofErr w:type="spellStart"/>
      <w:r>
        <w:rPr>
          <w:color w:val="000000"/>
        </w:rPr>
        <w:t>and</w:t>
      </w:r>
      <w:proofErr w:type="spellEnd"/>
      <w:r>
        <w:rPr>
          <w:color w:val="000000"/>
        </w:rPr>
        <w:t xml:space="preserve"> R. </w:t>
      </w:r>
      <w:proofErr w:type="spellStart"/>
      <w:r>
        <w:rPr>
          <w:color w:val="000000"/>
        </w:rPr>
        <w:t>Nielsen</w:t>
      </w:r>
      <w:proofErr w:type="spellEnd"/>
      <w:r>
        <w:rPr>
          <w:color w:val="000000"/>
        </w:rPr>
        <w:t>, “</w:t>
      </w:r>
      <w:proofErr w:type="spellStart"/>
      <w:r>
        <w:rPr>
          <w:color w:val="000000"/>
        </w:rPr>
        <w:t>Why</w:t>
      </w:r>
      <w:proofErr w:type="spellEnd"/>
      <w:r>
        <w:rPr>
          <w:color w:val="000000"/>
        </w:rPr>
        <w:t xml:space="preserve"> </w:t>
      </w:r>
      <w:proofErr w:type="spellStart"/>
      <w:r>
        <w:rPr>
          <w:color w:val="000000"/>
        </w:rPr>
        <w:t>Propensity</w:t>
      </w:r>
      <w:proofErr w:type="spellEnd"/>
      <w:r>
        <w:rPr>
          <w:color w:val="000000"/>
        </w:rPr>
        <w:t xml:space="preserve"> </w:t>
      </w:r>
      <w:proofErr w:type="spellStart"/>
      <w:r>
        <w:rPr>
          <w:color w:val="000000"/>
        </w:rPr>
        <w:t>Scores</w:t>
      </w:r>
      <w:proofErr w:type="spellEnd"/>
      <w:r>
        <w:rPr>
          <w:color w:val="000000"/>
        </w:rPr>
        <w:t xml:space="preserve"> </w:t>
      </w:r>
      <w:proofErr w:type="spellStart"/>
      <w:r>
        <w:rPr>
          <w:color w:val="000000"/>
        </w:rPr>
        <w:t>Should</w:t>
      </w:r>
      <w:proofErr w:type="spellEnd"/>
      <w:r>
        <w:rPr>
          <w:color w:val="000000"/>
        </w:rPr>
        <w:t xml:space="preserve"> </w:t>
      </w:r>
      <w:proofErr w:type="spellStart"/>
      <w:r>
        <w:rPr>
          <w:color w:val="000000"/>
        </w:rPr>
        <w:t>Not</w:t>
      </w:r>
      <w:proofErr w:type="spellEnd"/>
      <w:r>
        <w:rPr>
          <w:color w:val="000000"/>
        </w:rPr>
        <w:t xml:space="preserve"> </w:t>
      </w:r>
      <w:proofErr w:type="spellStart"/>
      <w:r>
        <w:rPr>
          <w:color w:val="000000"/>
        </w:rPr>
        <w:t>Be</w:t>
      </w:r>
      <w:proofErr w:type="spellEnd"/>
      <w:r>
        <w:rPr>
          <w:color w:val="000000"/>
        </w:rPr>
        <w:t xml:space="preserve"> </w:t>
      </w:r>
      <w:proofErr w:type="spellStart"/>
      <w:r>
        <w:rPr>
          <w:color w:val="000000"/>
        </w:rPr>
        <w:t>Used</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Matching</w:t>
      </w:r>
      <w:proofErr w:type="spellEnd"/>
      <w:r>
        <w:rPr>
          <w:color w:val="000000"/>
        </w:rPr>
        <w:t xml:space="preserve">,” </w:t>
      </w:r>
      <w:proofErr w:type="spellStart"/>
      <w:r>
        <w:rPr>
          <w:i/>
          <w:color w:val="000000"/>
        </w:rPr>
        <w:t>Polit</w:t>
      </w:r>
      <w:proofErr w:type="spellEnd"/>
      <w:r>
        <w:rPr>
          <w:i/>
          <w:color w:val="000000"/>
        </w:rPr>
        <w:t xml:space="preserve">. </w:t>
      </w:r>
      <w:proofErr w:type="spellStart"/>
      <w:r>
        <w:rPr>
          <w:i/>
          <w:color w:val="000000"/>
        </w:rPr>
        <w:t>Anal</w:t>
      </w:r>
      <w:proofErr w:type="spellEnd"/>
      <w:r>
        <w:rPr>
          <w:i/>
          <w:color w:val="000000"/>
        </w:rPr>
        <w:t>.</w:t>
      </w:r>
      <w:r>
        <w:rPr>
          <w:color w:val="000000"/>
        </w:rPr>
        <w:t xml:space="preserve">, </w:t>
      </w:r>
      <w:proofErr w:type="spellStart"/>
      <w:r>
        <w:rPr>
          <w:color w:val="000000"/>
        </w:rPr>
        <w:t>vol</w:t>
      </w:r>
      <w:proofErr w:type="spellEnd"/>
      <w:r>
        <w:rPr>
          <w:color w:val="000000"/>
        </w:rPr>
        <w:t xml:space="preserve">. 27, </w:t>
      </w:r>
      <w:proofErr w:type="spellStart"/>
      <w:r>
        <w:rPr>
          <w:color w:val="000000"/>
        </w:rPr>
        <w:t>no</w:t>
      </w:r>
      <w:proofErr w:type="spellEnd"/>
      <w:r>
        <w:rPr>
          <w:color w:val="000000"/>
        </w:rPr>
        <w:t xml:space="preserve">. 4, 2019, </w:t>
      </w:r>
      <w:proofErr w:type="spellStart"/>
      <w:r>
        <w:rPr>
          <w:color w:val="000000"/>
        </w:rPr>
        <w:t>doi</w:t>
      </w:r>
      <w:proofErr w:type="spellEnd"/>
      <w:r>
        <w:rPr>
          <w:color w:val="000000"/>
        </w:rPr>
        <w:t>: 10.1017/pan.2019.11.</w:t>
      </w:r>
    </w:p>
    <w:p w14:paraId="293E994A" w14:textId="77777777" w:rsidR="00E05379" w:rsidRDefault="00000000">
      <w:pPr>
        <w:widowControl w:val="0"/>
        <w:rPr>
          <w:color w:val="000000"/>
        </w:rPr>
      </w:pPr>
      <w:bookmarkStart w:id="124" w:name="bookmark=id.j8sehv" w:colFirst="0" w:colLast="0"/>
      <w:bookmarkEnd w:id="124"/>
      <w:r>
        <w:rPr>
          <w:color w:val="000000"/>
        </w:rPr>
        <w:t>53.</w:t>
      </w:r>
      <w:r>
        <w:rPr>
          <w:color w:val="000000"/>
        </w:rPr>
        <w:tab/>
        <w:t xml:space="preserve">M. G. </w:t>
      </w:r>
      <w:proofErr w:type="spellStart"/>
      <w:r>
        <w:rPr>
          <w:color w:val="000000"/>
        </w:rPr>
        <w:t>Knyazeva</w:t>
      </w:r>
      <w:proofErr w:type="spellEnd"/>
      <w:r>
        <w:rPr>
          <w:color w:val="000000"/>
        </w:rPr>
        <w:t xml:space="preserve">, E. </w:t>
      </w:r>
      <w:proofErr w:type="spellStart"/>
      <w:r>
        <w:rPr>
          <w:color w:val="000000"/>
        </w:rPr>
        <w:t>Barzegaran</w:t>
      </w:r>
      <w:proofErr w:type="spellEnd"/>
      <w:r>
        <w:rPr>
          <w:color w:val="000000"/>
        </w:rPr>
        <w:t xml:space="preserve">, V. Y. </w:t>
      </w:r>
      <w:proofErr w:type="spellStart"/>
      <w:r>
        <w:rPr>
          <w:color w:val="000000"/>
        </w:rPr>
        <w:t>Vildavski</w:t>
      </w:r>
      <w:proofErr w:type="spellEnd"/>
      <w:r>
        <w:rPr>
          <w:color w:val="000000"/>
        </w:rPr>
        <w:t xml:space="preserve">, </w:t>
      </w:r>
      <w:proofErr w:type="spellStart"/>
      <w:r>
        <w:rPr>
          <w:color w:val="000000"/>
        </w:rPr>
        <w:t>and</w:t>
      </w:r>
      <w:proofErr w:type="spellEnd"/>
      <w:r>
        <w:rPr>
          <w:color w:val="000000"/>
        </w:rPr>
        <w:t xml:space="preserve"> J. F. </w:t>
      </w:r>
      <w:proofErr w:type="spellStart"/>
      <w:r>
        <w:rPr>
          <w:color w:val="000000"/>
        </w:rPr>
        <w:t>Demonet</w:t>
      </w:r>
      <w:proofErr w:type="spellEnd"/>
      <w:r>
        <w:rPr>
          <w:color w:val="000000"/>
        </w:rPr>
        <w:t>, “</w:t>
      </w:r>
      <w:proofErr w:type="spellStart"/>
      <w:r>
        <w:rPr>
          <w:color w:val="000000"/>
        </w:rPr>
        <w:t>Aging</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alpha</w:t>
      </w:r>
      <w:proofErr w:type="spellEnd"/>
      <w:r>
        <w:rPr>
          <w:color w:val="000000"/>
        </w:rPr>
        <w:t xml:space="preserve"> </w:t>
      </w:r>
      <w:proofErr w:type="spellStart"/>
      <w:r>
        <w:rPr>
          <w:color w:val="000000"/>
        </w:rPr>
        <w:t>rhythm</w:t>
      </w:r>
      <w:proofErr w:type="spellEnd"/>
      <w:r>
        <w:rPr>
          <w:color w:val="000000"/>
        </w:rPr>
        <w:t xml:space="preserve">,” </w:t>
      </w:r>
      <w:proofErr w:type="spellStart"/>
      <w:r>
        <w:rPr>
          <w:i/>
          <w:color w:val="000000"/>
        </w:rPr>
        <w:t>Neurobiol</w:t>
      </w:r>
      <w:proofErr w:type="spellEnd"/>
      <w:r>
        <w:rPr>
          <w:i/>
          <w:color w:val="000000"/>
        </w:rPr>
        <w:t xml:space="preserve">. </w:t>
      </w:r>
      <w:proofErr w:type="spellStart"/>
      <w:r>
        <w:rPr>
          <w:i/>
          <w:color w:val="000000"/>
        </w:rPr>
        <w:t>Aging</w:t>
      </w:r>
      <w:proofErr w:type="spellEnd"/>
      <w:r>
        <w:rPr>
          <w:color w:val="000000"/>
        </w:rPr>
        <w:t xml:space="preserve">, </w:t>
      </w:r>
      <w:proofErr w:type="spellStart"/>
      <w:r>
        <w:rPr>
          <w:color w:val="000000"/>
        </w:rPr>
        <w:t>vol</w:t>
      </w:r>
      <w:proofErr w:type="spellEnd"/>
      <w:r>
        <w:rPr>
          <w:color w:val="000000"/>
        </w:rPr>
        <w:t xml:space="preserve">. 69, 2018, </w:t>
      </w:r>
      <w:proofErr w:type="spellStart"/>
      <w:r>
        <w:rPr>
          <w:color w:val="000000"/>
        </w:rPr>
        <w:t>doi</w:t>
      </w:r>
      <w:proofErr w:type="spellEnd"/>
      <w:r>
        <w:rPr>
          <w:color w:val="000000"/>
        </w:rPr>
        <w:t>: 10.1016/j.neurobiolaging.2018.05.018.</w:t>
      </w:r>
    </w:p>
    <w:p w14:paraId="618B7862" w14:textId="77777777" w:rsidR="00E05379" w:rsidRDefault="00000000">
      <w:pPr>
        <w:widowControl w:val="0"/>
        <w:rPr>
          <w:color w:val="000000"/>
        </w:rPr>
      </w:pPr>
      <w:bookmarkStart w:id="125" w:name="bookmark=id.338fx5o" w:colFirst="0" w:colLast="0"/>
      <w:bookmarkEnd w:id="125"/>
      <w:r>
        <w:rPr>
          <w:color w:val="000000"/>
        </w:rPr>
        <w:t>54.</w:t>
      </w:r>
      <w:r>
        <w:rPr>
          <w:color w:val="000000"/>
        </w:rPr>
        <w:tab/>
        <w:t xml:space="preserve">J. B. </w:t>
      </w:r>
      <w:proofErr w:type="spellStart"/>
      <w:r>
        <w:rPr>
          <w:color w:val="000000"/>
        </w:rPr>
        <w:t>Caplan</w:t>
      </w:r>
      <w:proofErr w:type="spellEnd"/>
      <w:r>
        <w:rPr>
          <w:color w:val="000000"/>
        </w:rPr>
        <w:t xml:space="preserve">, M. </w:t>
      </w:r>
      <w:proofErr w:type="spellStart"/>
      <w:r>
        <w:rPr>
          <w:color w:val="000000"/>
        </w:rPr>
        <w:t>Bottomley</w:t>
      </w:r>
      <w:proofErr w:type="spellEnd"/>
      <w:r>
        <w:rPr>
          <w:color w:val="000000"/>
        </w:rPr>
        <w:t xml:space="preserve">, P. </w:t>
      </w:r>
      <w:proofErr w:type="spellStart"/>
      <w:r>
        <w:rPr>
          <w:color w:val="000000"/>
        </w:rPr>
        <w:t>Kang</w:t>
      </w:r>
      <w:proofErr w:type="spellEnd"/>
      <w:r>
        <w:rPr>
          <w:color w:val="000000"/>
        </w:rPr>
        <w:t xml:space="preserve">, </w:t>
      </w:r>
      <w:proofErr w:type="spellStart"/>
      <w:r>
        <w:rPr>
          <w:color w:val="000000"/>
        </w:rPr>
        <w:t>and</w:t>
      </w:r>
      <w:proofErr w:type="spellEnd"/>
      <w:r>
        <w:rPr>
          <w:color w:val="000000"/>
        </w:rPr>
        <w:t xml:space="preserve"> R. A. </w:t>
      </w:r>
      <w:proofErr w:type="spellStart"/>
      <w:r>
        <w:rPr>
          <w:color w:val="000000"/>
        </w:rPr>
        <w:t>Dixon</w:t>
      </w:r>
      <w:proofErr w:type="spellEnd"/>
      <w:r>
        <w:rPr>
          <w:color w:val="000000"/>
        </w:rPr>
        <w:t>, “</w:t>
      </w:r>
      <w:proofErr w:type="spellStart"/>
      <w:r>
        <w:rPr>
          <w:color w:val="000000"/>
        </w:rPr>
        <w:t>Distinguishing</w:t>
      </w:r>
      <w:proofErr w:type="spellEnd"/>
      <w:r>
        <w:rPr>
          <w:color w:val="000000"/>
        </w:rPr>
        <w:t xml:space="preserve"> </w:t>
      </w:r>
      <w:proofErr w:type="spellStart"/>
      <w:r>
        <w:rPr>
          <w:color w:val="000000"/>
        </w:rPr>
        <w:t>rhythmic</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non-rhythmic</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activity</w:t>
      </w:r>
      <w:proofErr w:type="spellEnd"/>
      <w:r>
        <w:rPr>
          <w:color w:val="000000"/>
        </w:rPr>
        <w:t xml:space="preserve"> </w:t>
      </w:r>
      <w:proofErr w:type="spellStart"/>
      <w:r>
        <w:rPr>
          <w:color w:val="000000"/>
        </w:rPr>
        <w:t>during</w:t>
      </w:r>
      <w:proofErr w:type="spellEnd"/>
      <w:r>
        <w:rPr>
          <w:color w:val="000000"/>
        </w:rPr>
        <w:t xml:space="preserve"> </w:t>
      </w:r>
      <w:proofErr w:type="spellStart"/>
      <w:r>
        <w:rPr>
          <w:color w:val="000000"/>
        </w:rPr>
        <w:t>rest</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healthy</w:t>
      </w:r>
      <w:proofErr w:type="spellEnd"/>
      <w:r>
        <w:rPr>
          <w:color w:val="000000"/>
        </w:rPr>
        <w:t xml:space="preserve"> </w:t>
      </w:r>
      <w:proofErr w:type="spellStart"/>
      <w:r>
        <w:rPr>
          <w:color w:val="000000"/>
        </w:rPr>
        <w:t>neurocognitive</w:t>
      </w:r>
      <w:proofErr w:type="spellEnd"/>
      <w:r>
        <w:rPr>
          <w:color w:val="000000"/>
        </w:rPr>
        <w:t xml:space="preserve"> </w:t>
      </w:r>
      <w:proofErr w:type="spellStart"/>
      <w:r>
        <w:rPr>
          <w:color w:val="000000"/>
        </w:rPr>
        <w:t>aging</w:t>
      </w:r>
      <w:proofErr w:type="spellEnd"/>
      <w:r>
        <w:rPr>
          <w:color w:val="000000"/>
        </w:rPr>
        <w:t xml:space="preserve">,” </w:t>
      </w:r>
      <w:proofErr w:type="spellStart"/>
      <w:r>
        <w:rPr>
          <w:i/>
          <w:color w:val="000000"/>
        </w:rPr>
        <w:t>Neuroimage</w:t>
      </w:r>
      <w:proofErr w:type="spellEnd"/>
      <w:r>
        <w:rPr>
          <w:color w:val="000000"/>
        </w:rPr>
        <w:t xml:space="preserve">, </w:t>
      </w:r>
      <w:proofErr w:type="spellStart"/>
      <w:r>
        <w:rPr>
          <w:color w:val="000000"/>
        </w:rPr>
        <w:t>vol</w:t>
      </w:r>
      <w:proofErr w:type="spellEnd"/>
      <w:r>
        <w:rPr>
          <w:color w:val="000000"/>
        </w:rPr>
        <w:t xml:space="preserve">. 112, 2015, </w:t>
      </w:r>
      <w:proofErr w:type="spellStart"/>
      <w:r>
        <w:rPr>
          <w:color w:val="000000"/>
        </w:rPr>
        <w:t>doi</w:t>
      </w:r>
      <w:proofErr w:type="spellEnd"/>
      <w:r>
        <w:rPr>
          <w:color w:val="000000"/>
        </w:rPr>
        <w:t>: 10.1016/j.neuroimage.2015.03.001.</w:t>
      </w:r>
    </w:p>
    <w:p w14:paraId="3E9632E6" w14:textId="77777777" w:rsidR="00E05379" w:rsidRDefault="00000000">
      <w:pPr>
        <w:widowControl w:val="0"/>
        <w:rPr>
          <w:color w:val="000000"/>
        </w:rPr>
      </w:pPr>
      <w:bookmarkStart w:id="126" w:name="bookmark=id.1idq7dh" w:colFirst="0" w:colLast="0"/>
      <w:bookmarkEnd w:id="126"/>
      <w:r>
        <w:rPr>
          <w:color w:val="000000"/>
        </w:rPr>
        <w:t>55.</w:t>
      </w:r>
      <w:r>
        <w:rPr>
          <w:color w:val="000000"/>
        </w:rPr>
        <w:tab/>
      </w:r>
      <w:proofErr w:type="spellStart"/>
      <w:r>
        <w:rPr>
          <w:color w:val="000000"/>
        </w:rPr>
        <w:t>The</w:t>
      </w:r>
      <w:proofErr w:type="spellEnd"/>
      <w:r>
        <w:rPr>
          <w:color w:val="000000"/>
        </w:rPr>
        <w:t xml:space="preserve"> </w:t>
      </w:r>
      <w:proofErr w:type="spellStart"/>
      <w:r>
        <w:rPr>
          <w:color w:val="000000"/>
        </w:rPr>
        <w:t>Pennsylvania</w:t>
      </w:r>
      <w:proofErr w:type="spellEnd"/>
      <w:r>
        <w:rPr>
          <w:color w:val="000000"/>
        </w:rPr>
        <w:t xml:space="preserve"> </w:t>
      </w:r>
      <w:proofErr w:type="spellStart"/>
      <w:r>
        <w:rPr>
          <w:color w:val="000000"/>
        </w:rPr>
        <w:t>State</w:t>
      </w:r>
      <w:proofErr w:type="spellEnd"/>
      <w:r>
        <w:rPr>
          <w:color w:val="000000"/>
        </w:rPr>
        <w:t xml:space="preserve"> </w:t>
      </w:r>
      <w:proofErr w:type="spellStart"/>
      <w:r>
        <w:rPr>
          <w:color w:val="000000"/>
        </w:rPr>
        <w:t>University</w:t>
      </w:r>
      <w:proofErr w:type="spellEnd"/>
      <w:r>
        <w:rPr>
          <w:color w:val="000000"/>
        </w:rPr>
        <w:t>, “</w:t>
      </w:r>
      <w:proofErr w:type="spellStart"/>
      <w:r>
        <w:rPr>
          <w:color w:val="000000"/>
        </w:rPr>
        <w:t>Skewness</w:t>
      </w:r>
      <w:proofErr w:type="spellEnd"/>
      <w:r>
        <w:rPr>
          <w:color w:val="000000"/>
        </w:rPr>
        <w:t xml:space="preserve"> &amp; </w:t>
      </w:r>
      <w:proofErr w:type="spellStart"/>
      <w:r>
        <w:rPr>
          <w:color w:val="000000"/>
        </w:rPr>
        <w:t>Central</w:t>
      </w:r>
      <w:proofErr w:type="spellEnd"/>
      <w:r>
        <w:rPr>
          <w:color w:val="000000"/>
        </w:rPr>
        <w:t xml:space="preserve"> </w:t>
      </w:r>
      <w:proofErr w:type="spellStart"/>
      <w:r>
        <w:rPr>
          <w:color w:val="000000"/>
        </w:rPr>
        <w:t>Tendency</w:t>
      </w:r>
      <w:proofErr w:type="spellEnd"/>
      <w:r>
        <w:rPr>
          <w:color w:val="000000"/>
        </w:rPr>
        <w:t xml:space="preserve"> | STAT 200.” </w:t>
      </w:r>
      <w:proofErr w:type="spellStart"/>
      <w:r>
        <w:rPr>
          <w:color w:val="000000"/>
        </w:rPr>
        <w:t>Accessed</w:t>
      </w:r>
      <w:proofErr w:type="spellEnd"/>
      <w:r>
        <w:rPr>
          <w:color w:val="000000"/>
        </w:rPr>
        <w:t xml:space="preserve">: </w:t>
      </w:r>
      <w:proofErr w:type="spellStart"/>
      <w:r>
        <w:rPr>
          <w:color w:val="000000"/>
        </w:rPr>
        <w:t>May</w:t>
      </w:r>
      <w:proofErr w:type="spellEnd"/>
      <w:r>
        <w:rPr>
          <w:color w:val="000000"/>
        </w:rPr>
        <w:t xml:space="preserve"> 13, 2024. [</w:t>
      </w:r>
      <w:proofErr w:type="spellStart"/>
      <w:r>
        <w:rPr>
          <w:color w:val="000000"/>
        </w:rPr>
        <w:t>Online</w:t>
      </w:r>
      <w:proofErr w:type="spellEnd"/>
      <w:r>
        <w:rPr>
          <w:color w:val="000000"/>
        </w:rPr>
        <w:t xml:space="preserve">]. </w:t>
      </w:r>
      <w:proofErr w:type="spellStart"/>
      <w:r>
        <w:rPr>
          <w:color w:val="000000"/>
        </w:rPr>
        <w:t>Available</w:t>
      </w:r>
      <w:proofErr w:type="spellEnd"/>
      <w:r>
        <w:rPr>
          <w:color w:val="000000"/>
        </w:rPr>
        <w:t xml:space="preserve">: </w:t>
      </w:r>
      <w:hyperlink r:id="rId54">
        <w:r>
          <w:rPr>
            <w:color w:val="000000"/>
          </w:rPr>
          <w:t>https://online.stat.psu.edu/stat200/lesson/2/2.2/2.2.4/2.2.4.1</w:t>
        </w:r>
      </w:hyperlink>
    </w:p>
    <w:p w14:paraId="232B7F97" w14:textId="77777777" w:rsidR="00E05379" w:rsidRDefault="00000000">
      <w:pPr>
        <w:widowControl w:val="0"/>
        <w:rPr>
          <w:color w:val="000000"/>
        </w:rPr>
      </w:pPr>
      <w:bookmarkStart w:id="127" w:name="bookmark=id.42ddq1a" w:colFirst="0" w:colLast="0"/>
      <w:bookmarkEnd w:id="127"/>
      <w:r>
        <w:rPr>
          <w:color w:val="000000"/>
        </w:rPr>
        <w:t>56.</w:t>
      </w:r>
      <w:r>
        <w:rPr>
          <w:color w:val="000000"/>
        </w:rPr>
        <w:tab/>
        <w:t xml:space="preserve">F. </w:t>
      </w:r>
      <w:proofErr w:type="spellStart"/>
      <w:r>
        <w:rPr>
          <w:color w:val="000000"/>
        </w:rPr>
        <w:t>Zhang</w:t>
      </w:r>
      <w:proofErr w:type="spellEnd"/>
      <w:r>
        <w:rPr>
          <w:color w:val="000000"/>
        </w:rPr>
        <w:t xml:space="preserve">, H. </w:t>
      </w:r>
      <w:proofErr w:type="spellStart"/>
      <w:r>
        <w:rPr>
          <w:color w:val="000000"/>
        </w:rPr>
        <w:t>Chang</w:t>
      </w:r>
      <w:proofErr w:type="spellEnd"/>
      <w:r>
        <w:rPr>
          <w:color w:val="000000"/>
        </w:rPr>
        <w:t xml:space="preserve">, S. M. </w:t>
      </w:r>
      <w:proofErr w:type="spellStart"/>
      <w:r>
        <w:rPr>
          <w:color w:val="000000"/>
        </w:rPr>
        <w:t>Schaefer</w:t>
      </w:r>
      <w:proofErr w:type="spellEnd"/>
      <w:r>
        <w:rPr>
          <w:color w:val="000000"/>
        </w:rPr>
        <w:t xml:space="preserve">, </w:t>
      </w:r>
      <w:proofErr w:type="spellStart"/>
      <w:r>
        <w:rPr>
          <w:color w:val="000000"/>
        </w:rPr>
        <w:t>and</w:t>
      </w:r>
      <w:proofErr w:type="spellEnd"/>
      <w:r>
        <w:rPr>
          <w:color w:val="000000"/>
        </w:rPr>
        <w:t xml:space="preserve"> J. </w:t>
      </w:r>
      <w:proofErr w:type="spellStart"/>
      <w:r>
        <w:rPr>
          <w:color w:val="000000"/>
        </w:rPr>
        <w:t>Gou</w:t>
      </w:r>
      <w:proofErr w:type="spellEnd"/>
      <w:r>
        <w:rPr>
          <w:color w:val="000000"/>
        </w:rPr>
        <w:t>, “</w:t>
      </w:r>
      <w:proofErr w:type="spellStart"/>
      <w:r>
        <w:rPr>
          <w:color w:val="000000"/>
        </w:rPr>
        <w:t>Biological</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midlife</w:t>
      </w:r>
      <w:proofErr w:type="spellEnd"/>
      <w:r>
        <w:rPr>
          <w:color w:val="000000"/>
        </w:rPr>
        <w:t xml:space="preserve">: </w:t>
      </w:r>
      <w:proofErr w:type="spellStart"/>
      <w:r>
        <w:rPr>
          <w:color w:val="000000"/>
        </w:rPr>
        <w:t>relationship</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multimorbidity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mental</w:t>
      </w:r>
      <w:proofErr w:type="spellEnd"/>
      <w:r>
        <w:rPr>
          <w:color w:val="000000"/>
        </w:rPr>
        <w:t xml:space="preserve"> </w:t>
      </w:r>
      <w:proofErr w:type="spellStart"/>
      <w:r>
        <w:rPr>
          <w:color w:val="000000"/>
        </w:rPr>
        <w:t>health</w:t>
      </w:r>
      <w:proofErr w:type="spellEnd"/>
      <w:r>
        <w:rPr>
          <w:color w:val="000000"/>
        </w:rPr>
        <w:t xml:space="preserve">,” </w:t>
      </w:r>
      <w:proofErr w:type="spellStart"/>
      <w:r>
        <w:rPr>
          <w:i/>
          <w:color w:val="000000"/>
        </w:rPr>
        <w:t>Neurobiol</w:t>
      </w:r>
      <w:proofErr w:type="spellEnd"/>
      <w:r>
        <w:rPr>
          <w:i/>
          <w:color w:val="000000"/>
        </w:rPr>
        <w:t xml:space="preserve">. </w:t>
      </w:r>
      <w:proofErr w:type="spellStart"/>
      <w:r>
        <w:rPr>
          <w:i/>
          <w:color w:val="000000"/>
        </w:rPr>
        <w:t>Aging</w:t>
      </w:r>
      <w:proofErr w:type="spellEnd"/>
      <w:r>
        <w:rPr>
          <w:color w:val="000000"/>
        </w:rPr>
        <w:t xml:space="preserve">, </w:t>
      </w:r>
      <w:proofErr w:type="spellStart"/>
      <w:r>
        <w:rPr>
          <w:color w:val="000000"/>
        </w:rPr>
        <w:t>vol</w:t>
      </w:r>
      <w:proofErr w:type="spellEnd"/>
      <w:r>
        <w:rPr>
          <w:color w:val="000000"/>
        </w:rPr>
        <w:t xml:space="preserve">. 132, 2023, </w:t>
      </w:r>
      <w:proofErr w:type="spellStart"/>
      <w:r>
        <w:rPr>
          <w:color w:val="000000"/>
        </w:rPr>
        <w:t>doi</w:t>
      </w:r>
      <w:proofErr w:type="spellEnd"/>
      <w:r>
        <w:rPr>
          <w:color w:val="000000"/>
        </w:rPr>
        <w:t>: 10.1016/j.neurobiolaging.2023.09.003.</w:t>
      </w:r>
    </w:p>
    <w:p w14:paraId="56CA9C1F" w14:textId="77777777" w:rsidR="00E05379" w:rsidRDefault="00000000">
      <w:pPr>
        <w:widowControl w:val="0"/>
        <w:rPr>
          <w:color w:val="000000"/>
        </w:rPr>
      </w:pPr>
      <w:bookmarkStart w:id="128" w:name="bookmark=id.2hio093" w:colFirst="0" w:colLast="0"/>
      <w:bookmarkEnd w:id="128"/>
      <w:r>
        <w:rPr>
          <w:color w:val="000000"/>
        </w:rPr>
        <w:t>57.</w:t>
      </w:r>
      <w:r>
        <w:rPr>
          <w:color w:val="000000"/>
        </w:rPr>
        <w:tab/>
        <w:t xml:space="preserve">L. K. M. </w:t>
      </w:r>
      <w:proofErr w:type="spellStart"/>
      <w:r>
        <w:rPr>
          <w:color w:val="000000"/>
        </w:rPr>
        <w:t>Han</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major</w:t>
      </w:r>
      <w:proofErr w:type="spellEnd"/>
      <w:r>
        <w:rPr>
          <w:color w:val="000000"/>
        </w:rPr>
        <w:t xml:space="preserve"> </w:t>
      </w:r>
      <w:proofErr w:type="spellStart"/>
      <w:r>
        <w:rPr>
          <w:color w:val="000000"/>
        </w:rPr>
        <w:t>depressive</w:t>
      </w:r>
      <w:proofErr w:type="spellEnd"/>
      <w:r>
        <w:rPr>
          <w:color w:val="000000"/>
        </w:rPr>
        <w:t xml:space="preserve"> </w:t>
      </w:r>
      <w:proofErr w:type="spellStart"/>
      <w:r>
        <w:rPr>
          <w:color w:val="000000"/>
        </w:rPr>
        <w:t>disorder</w:t>
      </w:r>
      <w:proofErr w:type="spellEnd"/>
      <w:r>
        <w:rPr>
          <w:color w:val="000000"/>
        </w:rPr>
        <w:t xml:space="preserve">: </w:t>
      </w:r>
      <w:proofErr w:type="spellStart"/>
      <w:r>
        <w:rPr>
          <w:color w:val="000000"/>
        </w:rPr>
        <w:t>results</w:t>
      </w:r>
      <w:proofErr w:type="spellEnd"/>
      <w:r>
        <w:rPr>
          <w:color w:val="000000"/>
        </w:rPr>
        <w:t xml:space="preserve"> </w:t>
      </w:r>
      <w:proofErr w:type="spellStart"/>
      <w:r>
        <w:rPr>
          <w:color w:val="000000"/>
        </w:rPr>
        <w:t>from</w:t>
      </w:r>
      <w:proofErr w:type="spellEnd"/>
      <w:r>
        <w:rPr>
          <w:color w:val="000000"/>
        </w:rPr>
        <w:t xml:space="preserve"> </w:t>
      </w:r>
      <w:proofErr w:type="spellStart"/>
      <w:r>
        <w:rPr>
          <w:color w:val="000000"/>
        </w:rPr>
        <w:t>the</w:t>
      </w:r>
      <w:proofErr w:type="spellEnd"/>
      <w:r>
        <w:rPr>
          <w:color w:val="000000"/>
        </w:rPr>
        <w:t xml:space="preserve"> ENIGMA </w:t>
      </w:r>
      <w:proofErr w:type="spellStart"/>
      <w:r>
        <w:rPr>
          <w:color w:val="000000"/>
        </w:rPr>
        <w:t>major</w:t>
      </w:r>
      <w:proofErr w:type="spellEnd"/>
      <w:r>
        <w:rPr>
          <w:color w:val="000000"/>
        </w:rPr>
        <w:t xml:space="preserve"> </w:t>
      </w:r>
      <w:proofErr w:type="spellStart"/>
      <w:r>
        <w:rPr>
          <w:color w:val="000000"/>
        </w:rPr>
        <w:t>depressive</w:t>
      </w:r>
      <w:proofErr w:type="spellEnd"/>
      <w:r>
        <w:rPr>
          <w:color w:val="000000"/>
        </w:rPr>
        <w:t xml:space="preserve"> </w:t>
      </w:r>
      <w:proofErr w:type="spellStart"/>
      <w:r>
        <w:rPr>
          <w:color w:val="000000"/>
        </w:rPr>
        <w:t>disorder</w:t>
      </w:r>
      <w:proofErr w:type="spellEnd"/>
      <w:r>
        <w:rPr>
          <w:color w:val="000000"/>
        </w:rPr>
        <w:t xml:space="preserve"> </w:t>
      </w:r>
      <w:proofErr w:type="spellStart"/>
      <w:r>
        <w:rPr>
          <w:color w:val="000000"/>
        </w:rPr>
        <w:t>working</w:t>
      </w:r>
      <w:proofErr w:type="spellEnd"/>
      <w:r>
        <w:rPr>
          <w:color w:val="000000"/>
        </w:rPr>
        <w:t xml:space="preserve"> </w:t>
      </w:r>
      <w:proofErr w:type="spellStart"/>
      <w:r>
        <w:rPr>
          <w:color w:val="000000"/>
        </w:rPr>
        <w:t>group</w:t>
      </w:r>
      <w:proofErr w:type="spellEnd"/>
      <w:r>
        <w:rPr>
          <w:color w:val="000000"/>
        </w:rPr>
        <w:t xml:space="preserve">,” </w:t>
      </w:r>
      <w:proofErr w:type="spellStart"/>
      <w:r>
        <w:rPr>
          <w:i/>
          <w:color w:val="000000"/>
        </w:rPr>
        <w:t>Mol</w:t>
      </w:r>
      <w:proofErr w:type="spellEnd"/>
      <w:r>
        <w:rPr>
          <w:i/>
          <w:color w:val="000000"/>
        </w:rPr>
        <w:t xml:space="preserve">. </w:t>
      </w:r>
      <w:proofErr w:type="spellStart"/>
      <w:r>
        <w:rPr>
          <w:i/>
          <w:color w:val="000000"/>
        </w:rPr>
        <w:t>Psychiatry</w:t>
      </w:r>
      <w:proofErr w:type="spellEnd"/>
      <w:r>
        <w:rPr>
          <w:color w:val="000000"/>
        </w:rPr>
        <w:t xml:space="preserve">, </w:t>
      </w:r>
      <w:proofErr w:type="spellStart"/>
      <w:r>
        <w:rPr>
          <w:color w:val="000000"/>
        </w:rPr>
        <w:t>vol</w:t>
      </w:r>
      <w:proofErr w:type="spellEnd"/>
      <w:r>
        <w:rPr>
          <w:color w:val="000000"/>
        </w:rPr>
        <w:t xml:space="preserve">. 26, </w:t>
      </w:r>
      <w:proofErr w:type="spellStart"/>
      <w:r>
        <w:rPr>
          <w:color w:val="000000"/>
        </w:rPr>
        <w:t>no</w:t>
      </w:r>
      <w:proofErr w:type="spellEnd"/>
      <w:r>
        <w:rPr>
          <w:color w:val="000000"/>
        </w:rPr>
        <w:t xml:space="preserve">. 9, 2021, </w:t>
      </w:r>
      <w:proofErr w:type="spellStart"/>
      <w:r>
        <w:rPr>
          <w:color w:val="000000"/>
        </w:rPr>
        <w:t>doi</w:t>
      </w:r>
      <w:proofErr w:type="spellEnd"/>
      <w:r>
        <w:rPr>
          <w:color w:val="000000"/>
        </w:rPr>
        <w:t>: 10.1038/s41380-020-0754-0.</w:t>
      </w:r>
    </w:p>
    <w:p w14:paraId="35D42A0D" w14:textId="77777777" w:rsidR="00E05379" w:rsidRDefault="00000000">
      <w:pPr>
        <w:widowControl w:val="0"/>
        <w:rPr>
          <w:color w:val="000000"/>
        </w:rPr>
      </w:pPr>
      <w:bookmarkStart w:id="129" w:name="bookmark=id.wnyagw" w:colFirst="0" w:colLast="0"/>
      <w:bookmarkEnd w:id="129"/>
      <w:r>
        <w:rPr>
          <w:color w:val="000000"/>
        </w:rPr>
        <w:t>58.</w:t>
      </w:r>
      <w:r>
        <w:rPr>
          <w:color w:val="000000"/>
        </w:rPr>
        <w:tab/>
        <w:t xml:space="preserve">H. </w:t>
      </w:r>
      <w:proofErr w:type="spellStart"/>
      <w:r>
        <w:rPr>
          <w:color w:val="000000"/>
        </w:rPr>
        <w:t>Van</w:t>
      </w:r>
      <w:proofErr w:type="spellEnd"/>
      <w:r>
        <w:rPr>
          <w:color w:val="000000"/>
        </w:rPr>
        <w:t xml:space="preserve"> </w:t>
      </w:r>
      <w:proofErr w:type="spellStart"/>
      <w:r>
        <w:rPr>
          <w:color w:val="000000"/>
        </w:rPr>
        <w:t>Gestel</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bipolar</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Effects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lithium</w:t>
      </w:r>
      <w:proofErr w:type="spellEnd"/>
      <w:r>
        <w:rPr>
          <w:color w:val="000000"/>
        </w:rPr>
        <w:t xml:space="preserve"> </w:t>
      </w:r>
      <w:proofErr w:type="spellStart"/>
      <w:r>
        <w:rPr>
          <w:color w:val="000000"/>
        </w:rPr>
        <w:t>treatment</w:t>
      </w:r>
      <w:proofErr w:type="spellEnd"/>
      <w:r>
        <w:rPr>
          <w:color w:val="000000"/>
        </w:rPr>
        <w:t xml:space="preserve">,” </w:t>
      </w:r>
      <w:proofErr w:type="spellStart"/>
      <w:r>
        <w:rPr>
          <w:i/>
          <w:color w:val="000000"/>
        </w:rPr>
        <w:t>Aust</w:t>
      </w:r>
      <w:proofErr w:type="spellEnd"/>
      <w:r>
        <w:rPr>
          <w:i/>
          <w:color w:val="000000"/>
        </w:rPr>
        <w:t xml:space="preserve">. N. Z. J. </w:t>
      </w:r>
      <w:proofErr w:type="spellStart"/>
      <w:r>
        <w:rPr>
          <w:i/>
          <w:color w:val="000000"/>
        </w:rPr>
        <w:t>Psychiatry</w:t>
      </w:r>
      <w:proofErr w:type="spellEnd"/>
      <w:r>
        <w:rPr>
          <w:color w:val="000000"/>
        </w:rPr>
        <w:t xml:space="preserve">, </w:t>
      </w:r>
      <w:proofErr w:type="spellStart"/>
      <w:r>
        <w:rPr>
          <w:color w:val="000000"/>
        </w:rPr>
        <w:t>vol</w:t>
      </w:r>
      <w:proofErr w:type="spellEnd"/>
      <w:r>
        <w:rPr>
          <w:color w:val="000000"/>
        </w:rPr>
        <w:t xml:space="preserve">. 53, </w:t>
      </w:r>
      <w:proofErr w:type="spellStart"/>
      <w:r>
        <w:rPr>
          <w:color w:val="000000"/>
        </w:rPr>
        <w:t>no</w:t>
      </w:r>
      <w:proofErr w:type="spellEnd"/>
      <w:r>
        <w:rPr>
          <w:color w:val="000000"/>
        </w:rPr>
        <w:t xml:space="preserve">. 12, 2019, </w:t>
      </w:r>
      <w:proofErr w:type="spellStart"/>
      <w:r>
        <w:rPr>
          <w:color w:val="000000"/>
        </w:rPr>
        <w:t>doi</w:t>
      </w:r>
      <w:proofErr w:type="spellEnd"/>
      <w:r>
        <w:rPr>
          <w:color w:val="000000"/>
        </w:rPr>
        <w:t>: 10.1177/0004867419857814.</w:t>
      </w:r>
    </w:p>
    <w:p w14:paraId="275E17EE" w14:textId="77777777" w:rsidR="00E05379" w:rsidRDefault="00000000">
      <w:pPr>
        <w:widowControl w:val="0"/>
        <w:rPr>
          <w:color w:val="000000"/>
        </w:rPr>
      </w:pPr>
      <w:bookmarkStart w:id="130" w:name="bookmark=id.3gnlt4p" w:colFirst="0" w:colLast="0"/>
      <w:bookmarkEnd w:id="130"/>
      <w:r>
        <w:rPr>
          <w:color w:val="000000"/>
        </w:rPr>
        <w:t>59.</w:t>
      </w:r>
      <w:r>
        <w:rPr>
          <w:color w:val="000000"/>
        </w:rPr>
        <w:tab/>
        <w:t xml:space="preserve">H. G. </w:t>
      </w:r>
      <w:proofErr w:type="spellStart"/>
      <w:r>
        <w:rPr>
          <w:color w:val="000000"/>
        </w:rPr>
        <w:t>Schnack</w:t>
      </w:r>
      <w:proofErr w:type="spellEnd"/>
      <w:r>
        <w:rPr>
          <w:color w:val="000000"/>
        </w:rPr>
        <w:t xml:space="preserve">, N. E. M. </w:t>
      </w:r>
      <w:proofErr w:type="spellStart"/>
      <w:r>
        <w:rPr>
          <w:color w:val="000000"/>
        </w:rPr>
        <w:t>Van</w:t>
      </w:r>
      <w:proofErr w:type="spellEnd"/>
      <w:r>
        <w:rPr>
          <w:color w:val="000000"/>
        </w:rPr>
        <w:t xml:space="preserve"> </w:t>
      </w:r>
      <w:proofErr w:type="spellStart"/>
      <w:r>
        <w:rPr>
          <w:color w:val="000000"/>
        </w:rPr>
        <w:t>Haren</w:t>
      </w:r>
      <w:proofErr w:type="spellEnd"/>
      <w:r>
        <w:rPr>
          <w:color w:val="000000"/>
        </w:rPr>
        <w:t xml:space="preserve">, M. </w:t>
      </w:r>
      <w:proofErr w:type="spellStart"/>
      <w:r>
        <w:rPr>
          <w:color w:val="000000"/>
        </w:rPr>
        <w:t>Nieuwenhuis</w:t>
      </w:r>
      <w:proofErr w:type="spellEnd"/>
      <w:r>
        <w:rPr>
          <w:color w:val="000000"/>
        </w:rPr>
        <w:t xml:space="preserve">, H. E. H. </w:t>
      </w:r>
      <w:proofErr w:type="spellStart"/>
      <w:r>
        <w:rPr>
          <w:color w:val="000000"/>
        </w:rPr>
        <w:t>Pol</w:t>
      </w:r>
      <w:proofErr w:type="spellEnd"/>
      <w:r>
        <w:rPr>
          <w:color w:val="000000"/>
        </w:rPr>
        <w:t xml:space="preserve">, W. </w:t>
      </w:r>
      <w:proofErr w:type="spellStart"/>
      <w:r>
        <w:rPr>
          <w:color w:val="000000"/>
        </w:rPr>
        <w:lastRenderedPageBreak/>
        <w:t>Cahn</w:t>
      </w:r>
      <w:proofErr w:type="spellEnd"/>
      <w:r>
        <w:rPr>
          <w:color w:val="000000"/>
        </w:rPr>
        <w:t xml:space="preserve">, </w:t>
      </w:r>
      <w:proofErr w:type="spellStart"/>
      <w:r>
        <w:rPr>
          <w:color w:val="000000"/>
        </w:rPr>
        <w:t>and</w:t>
      </w:r>
      <w:proofErr w:type="spellEnd"/>
      <w:r>
        <w:rPr>
          <w:color w:val="000000"/>
        </w:rPr>
        <w:t xml:space="preserve"> R. S. </w:t>
      </w:r>
      <w:proofErr w:type="spellStart"/>
      <w:r>
        <w:rPr>
          <w:color w:val="000000"/>
        </w:rPr>
        <w:t>Kahn</w:t>
      </w:r>
      <w:proofErr w:type="spellEnd"/>
      <w:r>
        <w:rPr>
          <w:color w:val="000000"/>
        </w:rPr>
        <w:t>, “</w:t>
      </w:r>
      <w:proofErr w:type="spellStart"/>
      <w:r>
        <w:rPr>
          <w:color w:val="000000"/>
        </w:rPr>
        <w:t>Accelerated</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schizophrenia</w:t>
      </w:r>
      <w:proofErr w:type="spellEnd"/>
      <w:r>
        <w:rPr>
          <w:color w:val="000000"/>
        </w:rPr>
        <w:t xml:space="preserve">: A </w:t>
      </w:r>
      <w:proofErr w:type="spellStart"/>
      <w:r>
        <w:rPr>
          <w:color w:val="000000"/>
        </w:rPr>
        <w:t>longitudinal</w:t>
      </w:r>
      <w:proofErr w:type="spellEnd"/>
      <w:r>
        <w:rPr>
          <w:color w:val="000000"/>
        </w:rPr>
        <w:t xml:space="preserve"> </w:t>
      </w:r>
      <w:proofErr w:type="spellStart"/>
      <w:r>
        <w:rPr>
          <w:color w:val="000000"/>
        </w:rPr>
        <w:t>pattern</w:t>
      </w:r>
      <w:proofErr w:type="spellEnd"/>
      <w:r>
        <w:rPr>
          <w:color w:val="000000"/>
        </w:rPr>
        <w:t xml:space="preserve"> </w:t>
      </w:r>
      <w:proofErr w:type="spellStart"/>
      <w:r>
        <w:rPr>
          <w:color w:val="000000"/>
        </w:rPr>
        <w:t>recognition</w:t>
      </w:r>
      <w:proofErr w:type="spellEnd"/>
      <w:r>
        <w:rPr>
          <w:color w:val="000000"/>
        </w:rPr>
        <w:t xml:space="preserve"> </w:t>
      </w:r>
      <w:proofErr w:type="spellStart"/>
      <w:r>
        <w:rPr>
          <w:color w:val="000000"/>
        </w:rPr>
        <w:t>study</w:t>
      </w:r>
      <w:proofErr w:type="spellEnd"/>
      <w:r>
        <w:rPr>
          <w:color w:val="000000"/>
        </w:rPr>
        <w:t xml:space="preserve">,” </w:t>
      </w:r>
      <w:proofErr w:type="spellStart"/>
      <w:r>
        <w:rPr>
          <w:i/>
          <w:color w:val="000000"/>
        </w:rPr>
        <w:t>Am</w:t>
      </w:r>
      <w:proofErr w:type="spellEnd"/>
      <w:r>
        <w:rPr>
          <w:i/>
          <w:color w:val="000000"/>
        </w:rPr>
        <w:t xml:space="preserve">. J. </w:t>
      </w:r>
      <w:proofErr w:type="spellStart"/>
      <w:r>
        <w:rPr>
          <w:i/>
          <w:color w:val="000000"/>
        </w:rPr>
        <w:t>Psychiatry</w:t>
      </w:r>
      <w:proofErr w:type="spellEnd"/>
      <w:r>
        <w:rPr>
          <w:color w:val="000000"/>
        </w:rPr>
        <w:t xml:space="preserve">, </w:t>
      </w:r>
      <w:proofErr w:type="spellStart"/>
      <w:r>
        <w:rPr>
          <w:color w:val="000000"/>
        </w:rPr>
        <w:t>vol</w:t>
      </w:r>
      <w:proofErr w:type="spellEnd"/>
      <w:r>
        <w:rPr>
          <w:color w:val="000000"/>
        </w:rPr>
        <w:t xml:space="preserve">. 173, </w:t>
      </w:r>
      <w:proofErr w:type="spellStart"/>
      <w:r>
        <w:rPr>
          <w:color w:val="000000"/>
        </w:rPr>
        <w:t>no</w:t>
      </w:r>
      <w:proofErr w:type="spellEnd"/>
      <w:r>
        <w:rPr>
          <w:color w:val="000000"/>
        </w:rPr>
        <w:t xml:space="preserve">. 6, 2016, </w:t>
      </w:r>
      <w:proofErr w:type="spellStart"/>
      <w:r>
        <w:rPr>
          <w:color w:val="000000"/>
        </w:rPr>
        <w:t>doi</w:t>
      </w:r>
      <w:proofErr w:type="spellEnd"/>
      <w:r>
        <w:rPr>
          <w:color w:val="000000"/>
        </w:rPr>
        <w:t>: 10.1176/appi.ajp.2015.15070922.</w:t>
      </w:r>
    </w:p>
    <w:p w14:paraId="5FC8CBD1" w14:textId="77777777" w:rsidR="00E05379" w:rsidRDefault="00000000">
      <w:pPr>
        <w:widowControl w:val="0"/>
        <w:rPr>
          <w:color w:val="000000"/>
        </w:rPr>
      </w:pPr>
      <w:bookmarkStart w:id="131" w:name="bookmark=id.1vsw3ci" w:colFirst="0" w:colLast="0"/>
      <w:bookmarkEnd w:id="131"/>
      <w:r>
        <w:rPr>
          <w:color w:val="000000"/>
        </w:rPr>
        <w:t>60.</w:t>
      </w:r>
      <w:r>
        <w:rPr>
          <w:color w:val="000000"/>
        </w:rPr>
        <w:tab/>
        <w:t xml:space="preserve">J. </w:t>
      </w:r>
      <w:proofErr w:type="spellStart"/>
      <w:r>
        <w:rPr>
          <w:color w:val="000000"/>
        </w:rPr>
        <w:t>Seitz-Holland</w:t>
      </w:r>
      <w:proofErr w:type="spellEnd"/>
      <w:r>
        <w:rPr>
          <w:color w:val="000000"/>
        </w:rPr>
        <w:t xml:space="preserve">, S. S. </w:t>
      </w:r>
      <w:proofErr w:type="spellStart"/>
      <w:r>
        <w:rPr>
          <w:color w:val="000000"/>
        </w:rPr>
        <w:t>Haas</w:t>
      </w:r>
      <w:proofErr w:type="spellEnd"/>
      <w:r>
        <w:rPr>
          <w:color w:val="000000"/>
        </w:rPr>
        <w:t xml:space="preserve">, N. </w:t>
      </w:r>
      <w:proofErr w:type="spellStart"/>
      <w:r>
        <w:rPr>
          <w:color w:val="000000"/>
        </w:rPr>
        <w:t>Penzel</w:t>
      </w:r>
      <w:proofErr w:type="spellEnd"/>
      <w:r>
        <w:rPr>
          <w:color w:val="000000"/>
        </w:rPr>
        <w:t xml:space="preserve">, A. </w:t>
      </w:r>
      <w:proofErr w:type="spellStart"/>
      <w:r>
        <w:rPr>
          <w:color w:val="000000"/>
        </w:rPr>
        <w:t>Reichenberg</w:t>
      </w:r>
      <w:proofErr w:type="spellEnd"/>
      <w:r>
        <w:rPr>
          <w:color w:val="000000"/>
        </w:rPr>
        <w:t xml:space="preserve">, </w:t>
      </w:r>
      <w:proofErr w:type="spellStart"/>
      <w:r>
        <w:rPr>
          <w:color w:val="000000"/>
        </w:rPr>
        <w:t>and</w:t>
      </w:r>
      <w:proofErr w:type="spellEnd"/>
      <w:r>
        <w:rPr>
          <w:color w:val="000000"/>
        </w:rPr>
        <w:t xml:space="preserve"> O. </w:t>
      </w:r>
      <w:proofErr w:type="spellStart"/>
      <w:r>
        <w:rPr>
          <w:color w:val="000000"/>
        </w:rPr>
        <w:t>Pasternak</w:t>
      </w:r>
      <w:proofErr w:type="spellEnd"/>
      <w:r>
        <w:rPr>
          <w:color w:val="000000"/>
        </w:rPr>
        <w:t>, “</w:t>
      </w:r>
      <w:proofErr w:type="spellStart"/>
      <w:r>
        <w:rPr>
          <w:color w:val="000000"/>
        </w:rPr>
        <w:t>BrainAGE</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mental</w:t>
      </w:r>
      <w:proofErr w:type="spellEnd"/>
      <w:r>
        <w:rPr>
          <w:color w:val="000000"/>
        </w:rPr>
        <w:t xml:space="preserve"> </w:t>
      </w:r>
      <w:proofErr w:type="spellStart"/>
      <w:r>
        <w:rPr>
          <w:color w:val="000000"/>
        </w:rPr>
        <w:t>disorders</w:t>
      </w:r>
      <w:proofErr w:type="spellEnd"/>
      <w:r>
        <w:rPr>
          <w:color w:val="000000"/>
        </w:rPr>
        <w:t xml:space="preserve">: A </w:t>
      </w:r>
      <w:proofErr w:type="spellStart"/>
      <w:r>
        <w:rPr>
          <w:color w:val="000000"/>
        </w:rPr>
        <w:t>systematic</w:t>
      </w:r>
      <w:proofErr w:type="spellEnd"/>
      <w:r>
        <w:rPr>
          <w:color w:val="000000"/>
        </w:rPr>
        <w:t xml:space="preserve"> </w:t>
      </w:r>
      <w:proofErr w:type="spellStart"/>
      <w:r>
        <w:rPr>
          <w:color w:val="000000"/>
        </w:rPr>
        <w:t>review</w:t>
      </w:r>
      <w:proofErr w:type="spellEnd"/>
      <w:r>
        <w:rPr>
          <w:color w:val="000000"/>
        </w:rPr>
        <w:t xml:space="preserve">,” </w:t>
      </w:r>
      <w:proofErr w:type="spellStart"/>
      <w:r>
        <w:rPr>
          <w:i/>
          <w:color w:val="000000"/>
        </w:rPr>
        <w:t>Neuroscience</w:t>
      </w:r>
      <w:proofErr w:type="spellEnd"/>
      <w:r>
        <w:rPr>
          <w:i/>
          <w:color w:val="000000"/>
        </w:rPr>
        <w:t xml:space="preserve"> </w:t>
      </w:r>
      <w:proofErr w:type="spellStart"/>
      <w:r>
        <w:rPr>
          <w:i/>
          <w:color w:val="000000"/>
        </w:rPr>
        <w:t>and</w:t>
      </w:r>
      <w:proofErr w:type="spellEnd"/>
      <w:r>
        <w:rPr>
          <w:i/>
          <w:color w:val="000000"/>
        </w:rPr>
        <w:t xml:space="preserve"> </w:t>
      </w:r>
      <w:proofErr w:type="spellStart"/>
      <w:r>
        <w:rPr>
          <w:i/>
          <w:color w:val="000000"/>
        </w:rPr>
        <w:t>Biobehavioral</w:t>
      </w:r>
      <w:proofErr w:type="spellEnd"/>
      <w:r>
        <w:rPr>
          <w:i/>
          <w:color w:val="000000"/>
        </w:rPr>
        <w:t xml:space="preserve"> </w:t>
      </w:r>
      <w:proofErr w:type="spellStart"/>
      <w:r>
        <w:rPr>
          <w:i/>
          <w:color w:val="000000"/>
        </w:rPr>
        <w:t>Reviews</w:t>
      </w:r>
      <w:proofErr w:type="spellEnd"/>
      <w:r>
        <w:rPr>
          <w:color w:val="000000"/>
        </w:rPr>
        <w:t xml:space="preserve">, </w:t>
      </w:r>
      <w:proofErr w:type="spellStart"/>
      <w:r>
        <w:rPr>
          <w:color w:val="000000"/>
        </w:rPr>
        <w:t>vol</w:t>
      </w:r>
      <w:proofErr w:type="spellEnd"/>
      <w:r>
        <w:rPr>
          <w:color w:val="000000"/>
        </w:rPr>
        <w:t xml:space="preserve">. 159. 2024. </w:t>
      </w:r>
      <w:proofErr w:type="spellStart"/>
      <w:r>
        <w:rPr>
          <w:color w:val="000000"/>
        </w:rPr>
        <w:t>doi</w:t>
      </w:r>
      <w:proofErr w:type="spellEnd"/>
      <w:r>
        <w:rPr>
          <w:color w:val="000000"/>
        </w:rPr>
        <w:t>: 10.1016/j.neubiorev.2024.105581.</w:t>
      </w:r>
    </w:p>
    <w:p w14:paraId="35400045" w14:textId="77777777" w:rsidR="00E05379" w:rsidRDefault="00000000">
      <w:pPr>
        <w:widowControl w:val="0"/>
        <w:rPr>
          <w:color w:val="000000"/>
        </w:rPr>
      </w:pPr>
      <w:bookmarkStart w:id="132" w:name="bookmark=id.4fsjm0b" w:colFirst="0" w:colLast="0"/>
      <w:bookmarkEnd w:id="132"/>
      <w:r>
        <w:rPr>
          <w:color w:val="000000"/>
        </w:rPr>
        <w:t>61.</w:t>
      </w:r>
      <w:r>
        <w:rPr>
          <w:color w:val="000000"/>
        </w:rPr>
        <w:tab/>
        <w:t xml:space="preserve">S. </w:t>
      </w:r>
      <w:proofErr w:type="spellStart"/>
      <w:r>
        <w:rPr>
          <w:color w:val="000000"/>
        </w:rPr>
        <w:t>Neri</w:t>
      </w:r>
      <w:proofErr w:type="spellEnd"/>
      <w:r>
        <w:rPr>
          <w:color w:val="000000"/>
        </w:rPr>
        <w:t xml:space="preserve">, G. </w:t>
      </w:r>
      <w:proofErr w:type="spellStart"/>
      <w:r>
        <w:rPr>
          <w:color w:val="000000"/>
        </w:rPr>
        <w:t>Mastroianni</w:t>
      </w:r>
      <w:proofErr w:type="spellEnd"/>
      <w:r>
        <w:rPr>
          <w:color w:val="000000"/>
        </w:rPr>
        <w:t xml:space="preserve">, E. </w:t>
      </w:r>
      <w:proofErr w:type="spellStart"/>
      <w:r>
        <w:rPr>
          <w:color w:val="000000"/>
        </w:rPr>
        <w:t>Gardella</w:t>
      </w:r>
      <w:proofErr w:type="spellEnd"/>
      <w:r>
        <w:rPr>
          <w:color w:val="000000"/>
        </w:rPr>
        <w:t xml:space="preserve">, U. </w:t>
      </w:r>
      <w:proofErr w:type="spellStart"/>
      <w:r>
        <w:rPr>
          <w:color w:val="000000"/>
        </w:rPr>
        <w:t>Aguglia</w:t>
      </w:r>
      <w:proofErr w:type="spellEnd"/>
      <w:r>
        <w:rPr>
          <w:color w:val="000000"/>
        </w:rPr>
        <w:t xml:space="preserve">, </w:t>
      </w:r>
      <w:proofErr w:type="spellStart"/>
      <w:r>
        <w:rPr>
          <w:color w:val="000000"/>
        </w:rPr>
        <w:t>and</w:t>
      </w:r>
      <w:proofErr w:type="spellEnd"/>
      <w:r>
        <w:rPr>
          <w:color w:val="000000"/>
        </w:rPr>
        <w:t xml:space="preserve"> G. </w:t>
      </w:r>
      <w:proofErr w:type="spellStart"/>
      <w:r>
        <w:rPr>
          <w:color w:val="000000"/>
        </w:rPr>
        <w:t>Rubboli</w:t>
      </w:r>
      <w:proofErr w:type="spellEnd"/>
      <w:r>
        <w:rPr>
          <w:color w:val="000000"/>
        </w:rPr>
        <w:t>, “</w:t>
      </w:r>
      <w:proofErr w:type="spellStart"/>
      <w:r>
        <w:rPr>
          <w:color w:val="000000"/>
        </w:rPr>
        <w:t>Epilepsy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neurodegenerative</w:t>
      </w:r>
      <w:proofErr w:type="spellEnd"/>
      <w:r>
        <w:rPr>
          <w:color w:val="000000"/>
        </w:rPr>
        <w:t xml:space="preserve"> </w:t>
      </w:r>
      <w:proofErr w:type="spellStart"/>
      <w:r>
        <w:rPr>
          <w:color w:val="000000"/>
        </w:rPr>
        <w:t>diseases</w:t>
      </w:r>
      <w:proofErr w:type="spellEnd"/>
      <w:r>
        <w:rPr>
          <w:color w:val="000000"/>
        </w:rPr>
        <w:t xml:space="preserve">,” </w:t>
      </w:r>
      <w:proofErr w:type="spellStart"/>
      <w:r>
        <w:rPr>
          <w:i/>
          <w:color w:val="000000"/>
        </w:rPr>
        <w:t>Epileptic</w:t>
      </w:r>
      <w:proofErr w:type="spellEnd"/>
      <w:r>
        <w:rPr>
          <w:i/>
          <w:color w:val="000000"/>
        </w:rPr>
        <w:t xml:space="preserve"> </w:t>
      </w:r>
      <w:proofErr w:type="spellStart"/>
      <w:r>
        <w:rPr>
          <w:i/>
          <w:color w:val="000000"/>
        </w:rPr>
        <w:t>Disord</w:t>
      </w:r>
      <w:proofErr w:type="spellEnd"/>
      <w:r>
        <w:rPr>
          <w:i/>
          <w:color w:val="000000"/>
        </w:rPr>
        <w:t>.</w:t>
      </w:r>
      <w:r>
        <w:rPr>
          <w:color w:val="000000"/>
        </w:rPr>
        <w:t xml:space="preserve">, </w:t>
      </w:r>
      <w:proofErr w:type="spellStart"/>
      <w:r>
        <w:rPr>
          <w:color w:val="000000"/>
        </w:rPr>
        <w:t>vol</w:t>
      </w:r>
      <w:proofErr w:type="spellEnd"/>
      <w:r>
        <w:rPr>
          <w:color w:val="000000"/>
        </w:rPr>
        <w:t xml:space="preserve">. 24, </w:t>
      </w:r>
      <w:proofErr w:type="spellStart"/>
      <w:r>
        <w:rPr>
          <w:color w:val="000000"/>
        </w:rPr>
        <w:t>no</w:t>
      </w:r>
      <w:proofErr w:type="spellEnd"/>
      <w:r>
        <w:rPr>
          <w:color w:val="000000"/>
        </w:rPr>
        <w:t xml:space="preserve">. 2, 2022, </w:t>
      </w:r>
      <w:proofErr w:type="spellStart"/>
      <w:r>
        <w:rPr>
          <w:color w:val="000000"/>
        </w:rPr>
        <w:t>doi</w:t>
      </w:r>
      <w:proofErr w:type="spellEnd"/>
      <w:r>
        <w:rPr>
          <w:color w:val="000000"/>
        </w:rPr>
        <w:t>: 10.1684/epd.2021.1406.</w:t>
      </w:r>
    </w:p>
    <w:p w14:paraId="73572DC1" w14:textId="77777777" w:rsidR="00E05379" w:rsidRDefault="00000000">
      <w:pPr>
        <w:widowControl w:val="0"/>
        <w:rPr>
          <w:color w:val="000000"/>
        </w:rPr>
      </w:pPr>
      <w:bookmarkStart w:id="133" w:name="bookmark=id.2uxtw84" w:colFirst="0" w:colLast="0"/>
      <w:bookmarkEnd w:id="133"/>
      <w:r>
        <w:rPr>
          <w:color w:val="000000"/>
        </w:rPr>
        <w:t>62.</w:t>
      </w:r>
      <w:r>
        <w:rPr>
          <w:color w:val="000000"/>
        </w:rPr>
        <w:tab/>
        <w:t xml:space="preserve">G. </w:t>
      </w:r>
      <w:proofErr w:type="spellStart"/>
      <w:r>
        <w:rPr>
          <w:color w:val="000000"/>
        </w:rPr>
        <w:t>Richard</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prediction</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stroke</w:t>
      </w:r>
      <w:proofErr w:type="spellEnd"/>
      <w:r>
        <w:rPr>
          <w:color w:val="000000"/>
        </w:rPr>
        <w:t xml:space="preserve"> </w:t>
      </w:r>
      <w:proofErr w:type="spellStart"/>
      <w:r>
        <w:rPr>
          <w:color w:val="000000"/>
        </w:rPr>
        <w:t>patients</w:t>
      </w:r>
      <w:proofErr w:type="spellEnd"/>
      <w:r>
        <w:rPr>
          <w:color w:val="000000"/>
        </w:rPr>
        <w:t xml:space="preserve">: </w:t>
      </w:r>
      <w:proofErr w:type="spellStart"/>
      <w:r>
        <w:rPr>
          <w:color w:val="000000"/>
        </w:rPr>
        <w:t>Highly</w:t>
      </w:r>
      <w:proofErr w:type="spellEnd"/>
      <w:r>
        <w:rPr>
          <w:color w:val="000000"/>
        </w:rPr>
        <w:t xml:space="preserve"> </w:t>
      </w:r>
      <w:proofErr w:type="spellStart"/>
      <w:r>
        <w:rPr>
          <w:color w:val="000000"/>
        </w:rPr>
        <w:t>reliable</w:t>
      </w:r>
      <w:proofErr w:type="spellEnd"/>
      <w:r>
        <w:rPr>
          <w:color w:val="000000"/>
        </w:rPr>
        <w:t xml:space="preserve"> </w:t>
      </w:r>
      <w:proofErr w:type="spellStart"/>
      <w:r>
        <w:rPr>
          <w:color w:val="000000"/>
        </w:rPr>
        <w:t>but</w:t>
      </w:r>
      <w:proofErr w:type="spellEnd"/>
      <w:r>
        <w:rPr>
          <w:color w:val="000000"/>
        </w:rPr>
        <w:t xml:space="preserve"> </w:t>
      </w:r>
      <w:proofErr w:type="spellStart"/>
      <w:r>
        <w:rPr>
          <w:color w:val="000000"/>
        </w:rPr>
        <w:t>limited</w:t>
      </w:r>
      <w:proofErr w:type="spellEnd"/>
      <w:r>
        <w:rPr>
          <w:color w:val="000000"/>
        </w:rPr>
        <w:t xml:space="preserve"> </w:t>
      </w:r>
      <w:proofErr w:type="spellStart"/>
      <w:r>
        <w:rPr>
          <w:color w:val="000000"/>
        </w:rPr>
        <w:t>sensitivity</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cognitive</w:t>
      </w:r>
      <w:proofErr w:type="spellEnd"/>
      <w:r>
        <w:rPr>
          <w:color w:val="000000"/>
        </w:rPr>
        <w:t xml:space="preserve"> </w:t>
      </w:r>
      <w:proofErr w:type="spellStart"/>
      <w:r>
        <w:rPr>
          <w:color w:val="000000"/>
        </w:rPr>
        <w:t>performance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response</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cognitive</w:t>
      </w:r>
      <w:proofErr w:type="spellEnd"/>
      <w:r>
        <w:rPr>
          <w:color w:val="000000"/>
        </w:rPr>
        <w:t xml:space="preserve"> </w:t>
      </w:r>
      <w:proofErr w:type="spellStart"/>
      <w:r>
        <w:rPr>
          <w:color w:val="000000"/>
        </w:rPr>
        <w:t>training</w:t>
      </w:r>
      <w:proofErr w:type="spellEnd"/>
      <w:r>
        <w:rPr>
          <w:color w:val="000000"/>
        </w:rPr>
        <w:t xml:space="preserve">,” </w:t>
      </w:r>
      <w:proofErr w:type="spellStart"/>
      <w:r>
        <w:rPr>
          <w:i/>
          <w:color w:val="000000"/>
        </w:rPr>
        <w:t>NeuroImage</w:t>
      </w:r>
      <w:proofErr w:type="spellEnd"/>
      <w:r>
        <w:rPr>
          <w:i/>
          <w:color w:val="000000"/>
        </w:rPr>
        <w:t xml:space="preserve"> </w:t>
      </w:r>
      <w:proofErr w:type="spellStart"/>
      <w:r>
        <w:rPr>
          <w:i/>
          <w:color w:val="000000"/>
        </w:rPr>
        <w:t>Clin</w:t>
      </w:r>
      <w:proofErr w:type="spellEnd"/>
      <w:r>
        <w:rPr>
          <w:i/>
          <w:color w:val="000000"/>
        </w:rPr>
        <w:t>.</w:t>
      </w:r>
      <w:r>
        <w:rPr>
          <w:color w:val="000000"/>
        </w:rPr>
        <w:t xml:space="preserve">, </w:t>
      </w:r>
      <w:proofErr w:type="spellStart"/>
      <w:r>
        <w:rPr>
          <w:color w:val="000000"/>
        </w:rPr>
        <w:t>vol</w:t>
      </w:r>
      <w:proofErr w:type="spellEnd"/>
      <w:r>
        <w:rPr>
          <w:color w:val="000000"/>
        </w:rPr>
        <w:t xml:space="preserve">. 25, 2020, </w:t>
      </w:r>
      <w:proofErr w:type="spellStart"/>
      <w:r>
        <w:rPr>
          <w:color w:val="000000"/>
        </w:rPr>
        <w:t>doi</w:t>
      </w:r>
      <w:proofErr w:type="spellEnd"/>
      <w:r>
        <w:rPr>
          <w:color w:val="000000"/>
        </w:rPr>
        <w:t>: 10.1016/j.nicl.2019.102159.</w:t>
      </w:r>
    </w:p>
    <w:p w14:paraId="72834B62" w14:textId="77777777" w:rsidR="00E05379" w:rsidRDefault="00000000">
      <w:pPr>
        <w:widowControl w:val="0"/>
        <w:rPr>
          <w:color w:val="000000"/>
        </w:rPr>
      </w:pPr>
      <w:bookmarkStart w:id="134" w:name="bookmark=id.1a346fx" w:colFirst="0" w:colLast="0"/>
      <w:bookmarkEnd w:id="134"/>
      <w:r>
        <w:rPr>
          <w:color w:val="000000"/>
        </w:rPr>
        <w:t>63.</w:t>
      </w:r>
      <w:r>
        <w:rPr>
          <w:color w:val="000000"/>
        </w:rPr>
        <w:tab/>
        <w:t xml:space="preserve">K. </w:t>
      </w:r>
      <w:proofErr w:type="spellStart"/>
      <w:r>
        <w:rPr>
          <w:color w:val="000000"/>
        </w:rPr>
        <w:t>Ding</w:t>
      </w:r>
      <w:proofErr w:type="spellEnd"/>
      <w:r>
        <w:rPr>
          <w:color w:val="000000"/>
        </w:rPr>
        <w:t xml:space="preserve">, P. K. </w:t>
      </w:r>
      <w:proofErr w:type="spellStart"/>
      <w:r>
        <w:rPr>
          <w:color w:val="000000"/>
        </w:rPr>
        <w:t>Gupta</w:t>
      </w:r>
      <w:proofErr w:type="spellEnd"/>
      <w:r>
        <w:rPr>
          <w:color w:val="000000"/>
        </w:rPr>
        <w:t xml:space="preserve">, </w:t>
      </w:r>
      <w:proofErr w:type="spellStart"/>
      <w:r>
        <w:rPr>
          <w:color w:val="000000"/>
        </w:rPr>
        <w:t>and</w:t>
      </w:r>
      <w:proofErr w:type="spellEnd"/>
      <w:r>
        <w:rPr>
          <w:color w:val="000000"/>
        </w:rPr>
        <w:t xml:space="preserve"> R. </w:t>
      </w:r>
      <w:proofErr w:type="spellStart"/>
      <w:r>
        <w:rPr>
          <w:color w:val="000000"/>
        </w:rPr>
        <w:t>Diaz-Arrastia</w:t>
      </w:r>
      <w:proofErr w:type="spellEnd"/>
      <w:r>
        <w:rPr>
          <w:color w:val="000000"/>
        </w:rPr>
        <w:t>, “</w:t>
      </w:r>
      <w:proofErr w:type="spellStart"/>
      <w:r>
        <w:rPr>
          <w:color w:val="000000"/>
        </w:rPr>
        <w:t>Epilepsy</w:t>
      </w:r>
      <w:proofErr w:type="spellEnd"/>
      <w:r>
        <w:rPr>
          <w:color w:val="000000"/>
        </w:rPr>
        <w:t xml:space="preserve"> </w:t>
      </w:r>
      <w:proofErr w:type="spellStart"/>
      <w:r>
        <w:rPr>
          <w:color w:val="000000"/>
        </w:rPr>
        <w:t>after</w:t>
      </w:r>
      <w:proofErr w:type="spellEnd"/>
      <w:r>
        <w:rPr>
          <w:color w:val="000000"/>
        </w:rPr>
        <w:t xml:space="preserve"> </w:t>
      </w:r>
      <w:proofErr w:type="spellStart"/>
      <w:r>
        <w:rPr>
          <w:color w:val="000000"/>
        </w:rPr>
        <w:t>Traumatic</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Injury</w:t>
      </w:r>
      <w:proofErr w:type="spellEnd"/>
      <w:r>
        <w:rPr>
          <w:color w:val="000000"/>
        </w:rPr>
        <w:t xml:space="preserve">,” </w:t>
      </w:r>
      <w:proofErr w:type="spellStart"/>
      <w:r>
        <w:rPr>
          <w:color w:val="000000"/>
        </w:rPr>
        <w:t>in</w:t>
      </w:r>
      <w:proofErr w:type="spellEnd"/>
      <w:r>
        <w:rPr>
          <w:color w:val="000000"/>
        </w:rPr>
        <w:t xml:space="preserve"> </w:t>
      </w:r>
      <w:proofErr w:type="spellStart"/>
      <w:r>
        <w:rPr>
          <w:i/>
          <w:color w:val="000000"/>
        </w:rPr>
        <w:t>Translational</w:t>
      </w:r>
      <w:proofErr w:type="spellEnd"/>
      <w:r>
        <w:rPr>
          <w:i/>
          <w:color w:val="000000"/>
        </w:rPr>
        <w:t xml:space="preserve"> </w:t>
      </w:r>
      <w:proofErr w:type="spellStart"/>
      <w:r>
        <w:rPr>
          <w:i/>
          <w:color w:val="000000"/>
        </w:rPr>
        <w:t>Research</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Traumatic</w:t>
      </w:r>
      <w:proofErr w:type="spellEnd"/>
      <w:r>
        <w:rPr>
          <w:i/>
          <w:color w:val="000000"/>
        </w:rPr>
        <w:t xml:space="preserve"> </w:t>
      </w:r>
      <w:proofErr w:type="spellStart"/>
      <w:r>
        <w:rPr>
          <w:i/>
          <w:color w:val="000000"/>
        </w:rPr>
        <w:t>Brain</w:t>
      </w:r>
      <w:proofErr w:type="spellEnd"/>
      <w:r>
        <w:rPr>
          <w:i/>
          <w:color w:val="000000"/>
        </w:rPr>
        <w:t xml:space="preserve"> </w:t>
      </w:r>
      <w:proofErr w:type="spellStart"/>
      <w:r>
        <w:rPr>
          <w:i/>
          <w:color w:val="000000"/>
        </w:rPr>
        <w:t>Injury</w:t>
      </w:r>
      <w:proofErr w:type="spellEnd"/>
      <w:r>
        <w:rPr>
          <w:color w:val="000000"/>
        </w:rPr>
        <w:t xml:space="preserve">, CRC </w:t>
      </w:r>
      <w:proofErr w:type="spellStart"/>
      <w:r>
        <w:rPr>
          <w:color w:val="000000"/>
        </w:rPr>
        <w:t>Press</w:t>
      </w:r>
      <w:proofErr w:type="spellEnd"/>
      <w:r>
        <w:rPr>
          <w:color w:val="000000"/>
        </w:rPr>
        <w:t>/</w:t>
      </w:r>
      <w:proofErr w:type="spellStart"/>
      <w:r>
        <w:rPr>
          <w:color w:val="000000"/>
        </w:rPr>
        <w:t>Taylor</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Francis</w:t>
      </w:r>
      <w:proofErr w:type="spellEnd"/>
      <w:r>
        <w:rPr>
          <w:color w:val="000000"/>
        </w:rPr>
        <w:t xml:space="preserve"> </w:t>
      </w:r>
      <w:proofErr w:type="spellStart"/>
      <w:r>
        <w:rPr>
          <w:color w:val="000000"/>
        </w:rPr>
        <w:t>Group</w:t>
      </w:r>
      <w:proofErr w:type="spellEnd"/>
      <w:r>
        <w:rPr>
          <w:color w:val="000000"/>
        </w:rPr>
        <w:t>, 2016.</w:t>
      </w:r>
    </w:p>
    <w:p w14:paraId="31EFDBA0" w14:textId="77777777" w:rsidR="00E05379" w:rsidRDefault="00000000">
      <w:pPr>
        <w:widowControl w:val="0"/>
        <w:rPr>
          <w:color w:val="000000"/>
        </w:rPr>
      </w:pPr>
      <w:bookmarkStart w:id="135" w:name="bookmark=id.3u2rp3q" w:colFirst="0" w:colLast="0"/>
      <w:bookmarkEnd w:id="135"/>
      <w:r>
        <w:rPr>
          <w:color w:val="000000"/>
        </w:rPr>
        <w:t>64.</w:t>
      </w:r>
      <w:r>
        <w:rPr>
          <w:color w:val="000000"/>
        </w:rPr>
        <w:tab/>
        <w:t xml:space="preserve">A. </w:t>
      </w:r>
      <w:proofErr w:type="spellStart"/>
      <w:r>
        <w:rPr>
          <w:color w:val="000000"/>
        </w:rPr>
        <w:t>Amgalan</w:t>
      </w:r>
      <w:proofErr w:type="spellEnd"/>
      <w:r>
        <w:rPr>
          <w:color w:val="000000"/>
        </w:rPr>
        <w:t xml:space="preserve">, A. S. </w:t>
      </w:r>
      <w:proofErr w:type="spellStart"/>
      <w:r>
        <w:rPr>
          <w:color w:val="000000"/>
        </w:rPr>
        <w:t>Maher</w:t>
      </w:r>
      <w:proofErr w:type="spellEnd"/>
      <w:r>
        <w:rPr>
          <w:color w:val="000000"/>
        </w:rPr>
        <w:t xml:space="preserve">, S. </w:t>
      </w:r>
      <w:proofErr w:type="spellStart"/>
      <w:r>
        <w:rPr>
          <w:color w:val="000000"/>
        </w:rPr>
        <w:t>Ghosh</w:t>
      </w:r>
      <w:proofErr w:type="spellEnd"/>
      <w:r>
        <w:rPr>
          <w:color w:val="000000"/>
        </w:rPr>
        <w:t xml:space="preserve">, H. C. </w:t>
      </w:r>
      <w:proofErr w:type="spellStart"/>
      <w:r>
        <w:rPr>
          <w:color w:val="000000"/>
        </w:rPr>
        <w:t>Chui</w:t>
      </w:r>
      <w:proofErr w:type="spellEnd"/>
      <w:r>
        <w:rPr>
          <w:color w:val="000000"/>
        </w:rPr>
        <w:t xml:space="preserve">, P. </w:t>
      </w:r>
      <w:proofErr w:type="spellStart"/>
      <w:r>
        <w:rPr>
          <w:color w:val="000000"/>
        </w:rPr>
        <w:t>Bogdan</w:t>
      </w:r>
      <w:proofErr w:type="spellEnd"/>
      <w:r>
        <w:rPr>
          <w:color w:val="000000"/>
        </w:rPr>
        <w:t xml:space="preserve">, </w:t>
      </w:r>
      <w:proofErr w:type="spellStart"/>
      <w:r>
        <w:rPr>
          <w:color w:val="000000"/>
        </w:rPr>
        <w:t>and</w:t>
      </w:r>
      <w:proofErr w:type="spellEnd"/>
      <w:r>
        <w:rPr>
          <w:color w:val="000000"/>
        </w:rPr>
        <w:t xml:space="preserve"> A. </w:t>
      </w:r>
      <w:proofErr w:type="spellStart"/>
      <w:r>
        <w:rPr>
          <w:color w:val="000000"/>
        </w:rPr>
        <w:t>Irimia</w:t>
      </w:r>
      <w:proofErr w:type="spellEnd"/>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estimation</w:t>
      </w:r>
      <w:proofErr w:type="spellEnd"/>
      <w:r>
        <w:rPr>
          <w:color w:val="000000"/>
        </w:rPr>
        <w:t xml:space="preserve"> </w:t>
      </w:r>
      <w:proofErr w:type="spellStart"/>
      <w:r>
        <w:rPr>
          <w:color w:val="000000"/>
        </w:rPr>
        <w:t>reveals</w:t>
      </w:r>
      <w:proofErr w:type="spellEnd"/>
      <w:r>
        <w:rPr>
          <w:color w:val="000000"/>
        </w:rPr>
        <w:t xml:space="preserve"> </w:t>
      </w:r>
      <w:proofErr w:type="spellStart"/>
      <w:r>
        <w:rPr>
          <w:color w:val="000000"/>
        </w:rPr>
        <w:t>older</w:t>
      </w:r>
      <w:proofErr w:type="spellEnd"/>
      <w:r>
        <w:rPr>
          <w:color w:val="000000"/>
        </w:rPr>
        <w:t xml:space="preserve"> </w:t>
      </w:r>
      <w:proofErr w:type="spellStart"/>
      <w:r>
        <w:rPr>
          <w:color w:val="000000"/>
        </w:rPr>
        <w:t>adults</w:t>
      </w:r>
      <w:proofErr w:type="spellEnd"/>
      <w:r>
        <w:rPr>
          <w:color w:val="000000"/>
        </w:rPr>
        <w:t xml:space="preserve">’ </w:t>
      </w:r>
      <w:proofErr w:type="spellStart"/>
      <w:r>
        <w:rPr>
          <w:color w:val="000000"/>
        </w:rPr>
        <w:t>accelerated</w:t>
      </w:r>
      <w:proofErr w:type="spellEnd"/>
      <w:r>
        <w:rPr>
          <w:color w:val="000000"/>
        </w:rPr>
        <w:t xml:space="preserve"> </w:t>
      </w:r>
      <w:proofErr w:type="spellStart"/>
      <w:r>
        <w:rPr>
          <w:color w:val="000000"/>
        </w:rPr>
        <w:t>senescence</w:t>
      </w:r>
      <w:proofErr w:type="spellEnd"/>
      <w:r>
        <w:rPr>
          <w:color w:val="000000"/>
        </w:rPr>
        <w:t xml:space="preserve"> </w:t>
      </w:r>
      <w:proofErr w:type="spellStart"/>
      <w:r>
        <w:rPr>
          <w:color w:val="000000"/>
        </w:rPr>
        <w:t>after</w:t>
      </w:r>
      <w:proofErr w:type="spellEnd"/>
      <w:r>
        <w:rPr>
          <w:color w:val="000000"/>
        </w:rPr>
        <w:t xml:space="preserve"> </w:t>
      </w:r>
      <w:proofErr w:type="spellStart"/>
      <w:r>
        <w:rPr>
          <w:color w:val="000000"/>
        </w:rPr>
        <w:t>traumatic</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injury</w:t>
      </w:r>
      <w:proofErr w:type="spellEnd"/>
      <w:r>
        <w:rPr>
          <w:color w:val="000000"/>
        </w:rPr>
        <w:t xml:space="preserve">,” </w:t>
      </w:r>
      <w:proofErr w:type="spellStart"/>
      <w:r>
        <w:rPr>
          <w:i/>
          <w:color w:val="000000"/>
        </w:rPr>
        <w:t>GeroScience</w:t>
      </w:r>
      <w:proofErr w:type="spellEnd"/>
      <w:r>
        <w:rPr>
          <w:color w:val="000000"/>
        </w:rPr>
        <w:t xml:space="preserve">, </w:t>
      </w:r>
      <w:proofErr w:type="spellStart"/>
      <w:r>
        <w:rPr>
          <w:color w:val="000000"/>
        </w:rPr>
        <w:t>vol</w:t>
      </w:r>
      <w:proofErr w:type="spellEnd"/>
      <w:r>
        <w:rPr>
          <w:color w:val="000000"/>
        </w:rPr>
        <w:t xml:space="preserve">. 44, </w:t>
      </w:r>
      <w:proofErr w:type="spellStart"/>
      <w:r>
        <w:rPr>
          <w:color w:val="000000"/>
        </w:rPr>
        <w:t>no</w:t>
      </w:r>
      <w:proofErr w:type="spellEnd"/>
      <w:r>
        <w:rPr>
          <w:color w:val="000000"/>
        </w:rPr>
        <w:t xml:space="preserve">. 5, 2022, </w:t>
      </w:r>
      <w:proofErr w:type="spellStart"/>
      <w:r>
        <w:rPr>
          <w:color w:val="000000"/>
        </w:rPr>
        <w:t>doi</w:t>
      </w:r>
      <w:proofErr w:type="spellEnd"/>
      <w:r>
        <w:rPr>
          <w:color w:val="000000"/>
        </w:rPr>
        <w:t>: 10.1007/s11357-022-00597-1.</w:t>
      </w:r>
    </w:p>
    <w:p w14:paraId="59C947B0" w14:textId="77777777" w:rsidR="00E05379" w:rsidRDefault="00000000">
      <w:pPr>
        <w:widowControl w:val="0"/>
        <w:rPr>
          <w:color w:val="000000"/>
        </w:rPr>
      </w:pPr>
      <w:bookmarkStart w:id="136" w:name="bookmark=id.2981zbj" w:colFirst="0" w:colLast="0"/>
      <w:bookmarkEnd w:id="136"/>
      <w:r>
        <w:rPr>
          <w:color w:val="000000"/>
        </w:rPr>
        <w:t>65.</w:t>
      </w:r>
      <w:r>
        <w:rPr>
          <w:color w:val="000000"/>
        </w:rPr>
        <w:tab/>
        <w:t xml:space="preserve">R. </w:t>
      </w:r>
      <w:proofErr w:type="spellStart"/>
      <w:r>
        <w:rPr>
          <w:color w:val="000000"/>
        </w:rPr>
        <w:t>Wei</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gap</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neuromyelitis</w:t>
      </w:r>
      <w:proofErr w:type="spellEnd"/>
      <w:r>
        <w:rPr>
          <w:color w:val="000000"/>
        </w:rPr>
        <w:t xml:space="preserve"> </w:t>
      </w:r>
      <w:proofErr w:type="spellStart"/>
      <w:r>
        <w:rPr>
          <w:color w:val="000000"/>
        </w:rPr>
        <w:t>optica</w:t>
      </w:r>
      <w:proofErr w:type="spellEnd"/>
      <w:r>
        <w:rPr>
          <w:color w:val="000000"/>
        </w:rPr>
        <w:t xml:space="preserve"> </w:t>
      </w:r>
      <w:proofErr w:type="spellStart"/>
      <w:r>
        <w:rPr>
          <w:color w:val="000000"/>
        </w:rPr>
        <w:t>spectrum</w:t>
      </w:r>
      <w:proofErr w:type="spellEnd"/>
      <w:r>
        <w:rPr>
          <w:color w:val="000000"/>
        </w:rPr>
        <w:t xml:space="preserve"> </w:t>
      </w:r>
      <w:proofErr w:type="spellStart"/>
      <w:r>
        <w:rPr>
          <w:color w:val="000000"/>
        </w:rPr>
        <w:t>disorders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multiple</w:t>
      </w:r>
      <w:proofErr w:type="spellEnd"/>
      <w:r>
        <w:rPr>
          <w:color w:val="000000"/>
        </w:rPr>
        <w:t xml:space="preserve"> </w:t>
      </w:r>
      <w:proofErr w:type="spellStart"/>
      <w:r>
        <w:rPr>
          <w:color w:val="000000"/>
        </w:rPr>
        <w:t>sclerosis</w:t>
      </w:r>
      <w:proofErr w:type="spellEnd"/>
      <w:r>
        <w:rPr>
          <w:color w:val="000000"/>
        </w:rPr>
        <w:t xml:space="preserve">,” </w:t>
      </w:r>
      <w:r>
        <w:rPr>
          <w:i/>
          <w:color w:val="000000"/>
        </w:rPr>
        <w:t xml:space="preserve">J. </w:t>
      </w:r>
      <w:proofErr w:type="spellStart"/>
      <w:r>
        <w:rPr>
          <w:i/>
          <w:color w:val="000000"/>
        </w:rPr>
        <w:t>Neurol</w:t>
      </w:r>
      <w:proofErr w:type="spellEnd"/>
      <w:r>
        <w:rPr>
          <w:i/>
          <w:color w:val="000000"/>
        </w:rPr>
        <w:t xml:space="preserve">. </w:t>
      </w:r>
      <w:proofErr w:type="spellStart"/>
      <w:r>
        <w:rPr>
          <w:i/>
          <w:color w:val="000000"/>
        </w:rPr>
        <w:t>Neurosurg</w:t>
      </w:r>
      <w:proofErr w:type="spellEnd"/>
      <w:r>
        <w:rPr>
          <w:i/>
          <w:color w:val="000000"/>
        </w:rPr>
        <w:t xml:space="preserve">. </w:t>
      </w:r>
      <w:proofErr w:type="spellStart"/>
      <w:r>
        <w:rPr>
          <w:i/>
          <w:color w:val="000000"/>
        </w:rPr>
        <w:t>Psychiatry</w:t>
      </w:r>
      <w:proofErr w:type="spellEnd"/>
      <w:r>
        <w:rPr>
          <w:color w:val="000000"/>
        </w:rPr>
        <w:t xml:space="preserve">, </w:t>
      </w:r>
      <w:proofErr w:type="spellStart"/>
      <w:r>
        <w:rPr>
          <w:color w:val="000000"/>
        </w:rPr>
        <w:t>vol</w:t>
      </w:r>
      <w:proofErr w:type="spellEnd"/>
      <w:r>
        <w:rPr>
          <w:color w:val="000000"/>
        </w:rPr>
        <w:t xml:space="preserve">. 94, </w:t>
      </w:r>
      <w:proofErr w:type="spellStart"/>
      <w:r>
        <w:rPr>
          <w:color w:val="000000"/>
        </w:rPr>
        <w:t>no</w:t>
      </w:r>
      <w:proofErr w:type="spellEnd"/>
      <w:r>
        <w:rPr>
          <w:color w:val="000000"/>
        </w:rPr>
        <w:t xml:space="preserve">. 1, 2022, </w:t>
      </w:r>
      <w:proofErr w:type="spellStart"/>
      <w:r>
        <w:rPr>
          <w:color w:val="000000"/>
        </w:rPr>
        <w:t>doi</w:t>
      </w:r>
      <w:proofErr w:type="spellEnd"/>
      <w:r>
        <w:rPr>
          <w:color w:val="000000"/>
        </w:rPr>
        <w:t>: 10.1136/jnnp-2022-329680.</w:t>
      </w:r>
    </w:p>
    <w:p w14:paraId="19D01E7B" w14:textId="77777777" w:rsidR="00E05379" w:rsidRDefault="00000000">
      <w:pPr>
        <w:widowControl w:val="0"/>
        <w:rPr>
          <w:color w:val="000000"/>
        </w:rPr>
      </w:pPr>
      <w:bookmarkStart w:id="137" w:name="bookmark=id.odc9jc" w:colFirst="0" w:colLast="0"/>
      <w:bookmarkEnd w:id="137"/>
      <w:r>
        <w:rPr>
          <w:color w:val="000000"/>
        </w:rPr>
        <w:t>66.</w:t>
      </w:r>
      <w:r>
        <w:rPr>
          <w:color w:val="000000"/>
        </w:rPr>
        <w:tab/>
        <w:t xml:space="preserve">A. </w:t>
      </w:r>
      <w:proofErr w:type="spellStart"/>
      <w:r>
        <w:rPr>
          <w:color w:val="000000"/>
        </w:rPr>
        <w:t>Salih</w:t>
      </w:r>
      <w:proofErr w:type="spellEnd"/>
      <w:r>
        <w:rPr>
          <w:color w:val="000000"/>
        </w:rPr>
        <w:t xml:space="preserve"> </w:t>
      </w:r>
      <w:proofErr w:type="spellStart"/>
      <w:r>
        <w:rPr>
          <w:i/>
          <w:color w:val="000000"/>
        </w:rPr>
        <w:t>et</w:t>
      </w:r>
      <w:proofErr w:type="spellEnd"/>
      <w:r>
        <w:rPr>
          <w:i/>
          <w:color w:val="000000"/>
        </w:rPr>
        <w:t xml:space="preserve"> </w:t>
      </w:r>
      <w:proofErr w:type="spellStart"/>
      <w:r>
        <w:rPr>
          <w:i/>
          <w:color w:val="000000"/>
        </w:rPr>
        <w:t>al</w:t>
      </w:r>
      <w:proofErr w:type="spellEnd"/>
      <w:r>
        <w:rPr>
          <w:i/>
          <w:color w:val="000000"/>
        </w:rPr>
        <w:t>.</w:t>
      </w:r>
      <w:r>
        <w:rPr>
          <w:color w:val="000000"/>
        </w:rPr>
        <w:t>, “</w:t>
      </w: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estimation</w:t>
      </w:r>
      <w:proofErr w:type="spellEnd"/>
      <w:r>
        <w:rPr>
          <w:color w:val="000000"/>
        </w:rPr>
        <w:t xml:space="preserve"> </w:t>
      </w:r>
      <w:proofErr w:type="spellStart"/>
      <w:r>
        <w:rPr>
          <w:color w:val="000000"/>
        </w:rPr>
        <w:t>at</w:t>
      </w:r>
      <w:proofErr w:type="spellEnd"/>
      <w:r>
        <w:rPr>
          <w:color w:val="000000"/>
        </w:rPr>
        <w:t xml:space="preserve"> </w:t>
      </w:r>
      <w:proofErr w:type="spellStart"/>
      <w:r>
        <w:rPr>
          <w:color w:val="000000"/>
        </w:rPr>
        <w:t>tract</w:t>
      </w:r>
      <w:proofErr w:type="spellEnd"/>
      <w:r>
        <w:rPr>
          <w:color w:val="000000"/>
        </w:rPr>
        <w:t xml:space="preserve"> </w:t>
      </w:r>
      <w:proofErr w:type="spellStart"/>
      <w:r>
        <w:rPr>
          <w:color w:val="000000"/>
        </w:rPr>
        <w:t>group</w:t>
      </w:r>
      <w:proofErr w:type="spellEnd"/>
      <w:r>
        <w:rPr>
          <w:color w:val="000000"/>
        </w:rPr>
        <w:t xml:space="preserve"> </w:t>
      </w:r>
      <w:proofErr w:type="spellStart"/>
      <w:r>
        <w:rPr>
          <w:color w:val="000000"/>
        </w:rPr>
        <w:t>level</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its</w:t>
      </w:r>
      <w:proofErr w:type="spellEnd"/>
      <w:r>
        <w:rPr>
          <w:color w:val="000000"/>
        </w:rPr>
        <w:t xml:space="preserve"> </w:t>
      </w:r>
      <w:proofErr w:type="spellStart"/>
      <w:r>
        <w:rPr>
          <w:color w:val="000000"/>
        </w:rPr>
        <w:t>association</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daily</w:t>
      </w:r>
      <w:proofErr w:type="spellEnd"/>
      <w:r>
        <w:rPr>
          <w:color w:val="000000"/>
        </w:rPr>
        <w:t xml:space="preserve"> </w:t>
      </w:r>
      <w:proofErr w:type="spellStart"/>
      <w:r>
        <w:rPr>
          <w:color w:val="000000"/>
        </w:rPr>
        <w:t>life</w:t>
      </w:r>
      <w:proofErr w:type="spellEnd"/>
      <w:r>
        <w:rPr>
          <w:color w:val="000000"/>
        </w:rPr>
        <w:t xml:space="preserve"> </w:t>
      </w:r>
      <w:proofErr w:type="spellStart"/>
      <w:r>
        <w:rPr>
          <w:color w:val="000000"/>
        </w:rPr>
        <w:t>measures</w:t>
      </w:r>
      <w:proofErr w:type="spellEnd"/>
      <w:r>
        <w:rPr>
          <w:color w:val="000000"/>
        </w:rPr>
        <w:t xml:space="preserve">, </w:t>
      </w:r>
      <w:proofErr w:type="spellStart"/>
      <w:r>
        <w:rPr>
          <w:color w:val="000000"/>
        </w:rPr>
        <w:t>cardiac</w:t>
      </w:r>
      <w:proofErr w:type="spellEnd"/>
      <w:r>
        <w:rPr>
          <w:color w:val="000000"/>
        </w:rPr>
        <w:t xml:space="preserve"> </w:t>
      </w:r>
      <w:proofErr w:type="spellStart"/>
      <w:r>
        <w:rPr>
          <w:color w:val="000000"/>
        </w:rPr>
        <w:t>risk</w:t>
      </w:r>
      <w:proofErr w:type="spellEnd"/>
      <w:r>
        <w:rPr>
          <w:color w:val="000000"/>
        </w:rPr>
        <w:t xml:space="preserve"> </w:t>
      </w:r>
      <w:proofErr w:type="spellStart"/>
      <w:r>
        <w:rPr>
          <w:color w:val="000000"/>
        </w:rPr>
        <w:t>factors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genetic</w:t>
      </w:r>
      <w:proofErr w:type="spellEnd"/>
      <w:r>
        <w:rPr>
          <w:color w:val="000000"/>
        </w:rPr>
        <w:t xml:space="preserve"> </w:t>
      </w:r>
      <w:proofErr w:type="spellStart"/>
      <w:r>
        <w:rPr>
          <w:color w:val="000000"/>
        </w:rPr>
        <w:t>variants</w:t>
      </w:r>
      <w:proofErr w:type="spellEnd"/>
      <w:r>
        <w:rPr>
          <w:color w:val="000000"/>
        </w:rPr>
        <w:t xml:space="preserve">,” </w:t>
      </w:r>
      <w:proofErr w:type="spellStart"/>
      <w:r>
        <w:rPr>
          <w:i/>
          <w:color w:val="000000"/>
        </w:rPr>
        <w:t>Sci</w:t>
      </w:r>
      <w:proofErr w:type="spellEnd"/>
      <w:r>
        <w:rPr>
          <w:i/>
          <w:color w:val="000000"/>
        </w:rPr>
        <w:t xml:space="preserve">. </w:t>
      </w:r>
      <w:proofErr w:type="spellStart"/>
      <w:r>
        <w:rPr>
          <w:i/>
          <w:color w:val="000000"/>
        </w:rPr>
        <w:t>Rep</w:t>
      </w:r>
      <w:proofErr w:type="spellEnd"/>
      <w:r>
        <w:rPr>
          <w:i/>
          <w:color w:val="000000"/>
        </w:rPr>
        <w:t>.</w:t>
      </w:r>
      <w:r>
        <w:rPr>
          <w:color w:val="000000"/>
        </w:rPr>
        <w:t xml:space="preserve">, </w:t>
      </w:r>
      <w:proofErr w:type="spellStart"/>
      <w:r>
        <w:rPr>
          <w:color w:val="000000"/>
        </w:rPr>
        <w:t>vol</w:t>
      </w:r>
      <w:proofErr w:type="spellEnd"/>
      <w:r>
        <w:rPr>
          <w:color w:val="000000"/>
        </w:rPr>
        <w:t xml:space="preserve">. 11, </w:t>
      </w:r>
      <w:proofErr w:type="spellStart"/>
      <w:r>
        <w:rPr>
          <w:color w:val="000000"/>
        </w:rPr>
        <w:t>no</w:t>
      </w:r>
      <w:proofErr w:type="spellEnd"/>
      <w:r>
        <w:rPr>
          <w:color w:val="000000"/>
        </w:rPr>
        <w:t xml:space="preserve">. 1, 2021, </w:t>
      </w:r>
      <w:proofErr w:type="spellStart"/>
      <w:r>
        <w:rPr>
          <w:color w:val="000000"/>
        </w:rPr>
        <w:t>doi</w:t>
      </w:r>
      <w:proofErr w:type="spellEnd"/>
      <w:r>
        <w:rPr>
          <w:color w:val="000000"/>
        </w:rPr>
        <w:t>: 10.1038/s41598-021-99153-8.</w:t>
      </w:r>
    </w:p>
    <w:p w14:paraId="602E0B9B" w14:textId="77777777" w:rsidR="00E05379" w:rsidRDefault="00000000">
      <w:pPr>
        <w:widowControl w:val="0"/>
        <w:rPr>
          <w:color w:val="000000"/>
        </w:rPr>
      </w:pPr>
      <w:bookmarkStart w:id="138" w:name="bookmark=id.38czs75" w:colFirst="0" w:colLast="0"/>
      <w:bookmarkEnd w:id="138"/>
      <w:r>
        <w:rPr>
          <w:color w:val="000000"/>
        </w:rPr>
        <w:t>67.</w:t>
      </w:r>
      <w:r>
        <w:rPr>
          <w:color w:val="000000"/>
        </w:rPr>
        <w:tab/>
        <w:t xml:space="preserve">J. </w:t>
      </w:r>
      <w:proofErr w:type="spellStart"/>
      <w:r>
        <w:rPr>
          <w:color w:val="000000"/>
        </w:rPr>
        <w:t>Petzold</w:t>
      </w:r>
      <w:proofErr w:type="spellEnd"/>
      <w:r>
        <w:rPr>
          <w:color w:val="000000"/>
        </w:rPr>
        <w:t xml:space="preserve">, J. B. F. </w:t>
      </w:r>
      <w:proofErr w:type="spellStart"/>
      <w:r>
        <w:rPr>
          <w:color w:val="000000"/>
        </w:rPr>
        <w:t>Pochon</w:t>
      </w:r>
      <w:proofErr w:type="spellEnd"/>
      <w:r>
        <w:rPr>
          <w:color w:val="000000"/>
        </w:rPr>
        <w:t xml:space="preserve">, D. G. </w:t>
      </w:r>
      <w:proofErr w:type="spellStart"/>
      <w:r>
        <w:rPr>
          <w:color w:val="000000"/>
        </w:rPr>
        <w:t>Ghahremani</w:t>
      </w:r>
      <w:proofErr w:type="spellEnd"/>
      <w:r>
        <w:rPr>
          <w:color w:val="000000"/>
        </w:rPr>
        <w:t xml:space="preserve">, </w:t>
      </w:r>
      <w:proofErr w:type="spellStart"/>
      <w:r>
        <w:rPr>
          <w:color w:val="000000"/>
        </w:rPr>
        <w:t>and</w:t>
      </w:r>
      <w:proofErr w:type="spellEnd"/>
      <w:r>
        <w:rPr>
          <w:color w:val="000000"/>
        </w:rPr>
        <w:t xml:space="preserve"> E. D. </w:t>
      </w:r>
      <w:proofErr w:type="spellStart"/>
      <w:r>
        <w:rPr>
          <w:color w:val="000000"/>
        </w:rPr>
        <w:t>London</w:t>
      </w:r>
      <w:proofErr w:type="spellEnd"/>
      <w:r>
        <w:rPr>
          <w:color w:val="000000"/>
        </w:rPr>
        <w:t>, “</w:t>
      </w:r>
      <w:proofErr w:type="spellStart"/>
      <w:r>
        <w:rPr>
          <w:color w:val="000000"/>
        </w:rPr>
        <w:t>Structural</w:t>
      </w:r>
      <w:proofErr w:type="spellEnd"/>
      <w:r>
        <w:rPr>
          <w:color w:val="000000"/>
        </w:rPr>
        <w:t xml:space="preserve"> </w:t>
      </w:r>
      <w:proofErr w:type="spellStart"/>
      <w:r>
        <w:rPr>
          <w:color w:val="000000"/>
        </w:rPr>
        <w:t>indices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methamphetamine</w:t>
      </w:r>
      <w:proofErr w:type="spellEnd"/>
      <w:r>
        <w:rPr>
          <w:color w:val="000000"/>
        </w:rPr>
        <w:t xml:space="preserve"> </w:t>
      </w:r>
      <w:proofErr w:type="spellStart"/>
      <w:r>
        <w:rPr>
          <w:color w:val="000000"/>
        </w:rPr>
        <w:t>use</w:t>
      </w:r>
      <w:proofErr w:type="spellEnd"/>
      <w:r>
        <w:rPr>
          <w:color w:val="000000"/>
        </w:rPr>
        <w:t xml:space="preserve"> </w:t>
      </w:r>
      <w:proofErr w:type="spellStart"/>
      <w:r>
        <w:rPr>
          <w:color w:val="000000"/>
        </w:rPr>
        <w:t>disorder</w:t>
      </w:r>
      <w:proofErr w:type="spellEnd"/>
      <w:r>
        <w:rPr>
          <w:color w:val="000000"/>
        </w:rPr>
        <w:t xml:space="preserve">,” </w:t>
      </w:r>
      <w:proofErr w:type="spellStart"/>
      <w:r>
        <w:rPr>
          <w:i/>
          <w:color w:val="000000"/>
        </w:rPr>
        <w:t>Drug</w:t>
      </w:r>
      <w:proofErr w:type="spellEnd"/>
      <w:r>
        <w:rPr>
          <w:i/>
          <w:color w:val="000000"/>
        </w:rPr>
        <w:t xml:space="preserve"> </w:t>
      </w:r>
      <w:proofErr w:type="spellStart"/>
      <w:r>
        <w:rPr>
          <w:i/>
          <w:color w:val="000000"/>
        </w:rPr>
        <w:t>Alcohol</w:t>
      </w:r>
      <w:proofErr w:type="spellEnd"/>
      <w:r>
        <w:rPr>
          <w:i/>
          <w:color w:val="000000"/>
        </w:rPr>
        <w:t xml:space="preserve"> </w:t>
      </w:r>
      <w:proofErr w:type="spellStart"/>
      <w:r>
        <w:rPr>
          <w:i/>
          <w:color w:val="000000"/>
        </w:rPr>
        <w:t>Depend</w:t>
      </w:r>
      <w:proofErr w:type="spellEnd"/>
      <w:r>
        <w:rPr>
          <w:i/>
          <w:color w:val="000000"/>
        </w:rPr>
        <w:t>.</w:t>
      </w:r>
      <w:r>
        <w:rPr>
          <w:color w:val="000000"/>
        </w:rPr>
        <w:t xml:space="preserve">, </w:t>
      </w:r>
      <w:proofErr w:type="spellStart"/>
      <w:r>
        <w:rPr>
          <w:color w:val="000000"/>
        </w:rPr>
        <w:t>vol</w:t>
      </w:r>
      <w:proofErr w:type="spellEnd"/>
      <w:r>
        <w:rPr>
          <w:color w:val="000000"/>
        </w:rPr>
        <w:t xml:space="preserve">. 256, 2024, </w:t>
      </w:r>
      <w:proofErr w:type="spellStart"/>
      <w:r>
        <w:rPr>
          <w:color w:val="000000"/>
        </w:rPr>
        <w:t>doi</w:t>
      </w:r>
      <w:proofErr w:type="spellEnd"/>
      <w:r>
        <w:rPr>
          <w:color w:val="000000"/>
        </w:rPr>
        <w:t>: 10.1016/j.drugalcdep.2024.111107.</w:t>
      </w:r>
    </w:p>
    <w:p w14:paraId="6180189E" w14:textId="77777777" w:rsidR="00E05379" w:rsidRDefault="00000000">
      <w:pPr>
        <w:widowControl w:val="0"/>
        <w:rPr>
          <w:color w:val="000000"/>
        </w:rPr>
      </w:pPr>
      <w:bookmarkStart w:id="139" w:name="bookmark=id.1nia2ey" w:colFirst="0" w:colLast="0"/>
      <w:bookmarkEnd w:id="139"/>
      <w:r>
        <w:rPr>
          <w:color w:val="000000"/>
        </w:rPr>
        <w:t>68.</w:t>
      </w:r>
      <w:r>
        <w:rPr>
          <w:color w:val="000000"/>
        </w:rPr>
        <w:tab/>
        <w:t xml:space="preserve">K. </w:t>
      </w:r>
      <w:proofErr w:type="spellStart"/>
      <w:r>
        <w:rPr>
          <w:color w:val="000000"/>
        </w:rPr>
        <w:t>Bachi</w:t>
      </w:r>
      <w:proofErr w:type="spellEnd"/>
      <w:r>
        <w:rPr>
          <w:color w:val="000000"/>
        </w:rPr>
        <w:t xml:space="preserve">, S. </w:t>
      </w:r>
      <w:proofErr w:type="spellStart"/>
      <w:r>
        <w:rPr>
          <w:color w:val="000000"/>
        </w:rPr>
        <w:t>Sierra</w:t>
      </w:r>
      <w:proofErr w:type="spellEnd"/>
      <w:r>
        <w:rPr>
          <w:color w:val="000000"/>
        </w:rPr>
        <w:t xml:space="preserve">, N. D. </w:t>
      </w:r>
      <w:proofErr w:type="spellStart"/>
      <w:r>
        <w:rPr>
          <w:color w:val="000000"/>
        </w:rPr>
        <w:t>Volkow</w:t>
      </w:r>
      <w:proofErr w:type="spellEnd"/>
      <w:r>
        <w:rPr>
          <w:color w:val="000000"/>
        </w:rPr>
        <w:t xml:space="preserve">, R. Z. </w:t>
      </w:r>
      <w:proofErr w:type="spellStart"/>
      <w:r>
        <w:rPr>
          <w:color w:val="000000"/>
        </w:rPr>
        <w:t>Goldstein</w:t>
      </w:r>
      <w:proofErr w:type="spellEnd"/>
      <w:r>
        <w:rPr>
          <w:color w:val="000000"/>
        </w:rPr>
        <w:t xml:space="preserve">, </w:t>
      </w:r>
      <w:proofErr w:type="spellStart"/>
      <w:r>
        <w:rPr>
          <w:color w:val="000000"/>
        </w:rPr>
        <w:t>and</w:t>
      </w:r>
      <w:proofErr w:type="spellEnd"/>
      <w:r>
        <w:rPr>
          <w:color w:val="000000"/>
        </w:rPr>
        <w:t xml:space="preserve"> N. </w:t>
      </w:r>
      <w:proofErr w:type="spellStart"/>
      <w:r>
        <w:rPr>
          <w:color w:val="000000"/>
        </w:rPr>
        <w:t>Alia-Klein</w:t>
      </w:r>
      <w:proofErr w:type="spellEnd"/>
      <w:r>
        <w:rPr>
          <w:color w:val="000000"/>
        </w:rPr>
        <w:t xml:space="preserve">, </w:t>
      </w:r>
      <w:r>
        <w:rPr>
          <w:color w:val="000000"/>
        </w:rPr>
        <w:lastRenderedPageBreak/>
        <w:t>“</w:t>
      </w:r>
      <w:proofErr w:type="spellStart"/>
      <w:r>
        <w:rPr>
          <w:color w:val="000000"/>
        </w:rPr>
        <w:t>Is</w:t>
      </w:r>
      <w:proofErr w:type="spellEnd"/>
      <w:r>
        <w:rPr>
          <w:color w:val="000000"/>
        </w:rPr>
        <w:t xml:space="preserve"> </w:t>
      </w:r>
      <w:proofErr w:type="spellStart"/>
      <w:r>
        <w:rPr>
          <w:color w:val="000000"/>
        </w:rPr>
        <w:t>biological</w:t>
      </w:r>
      <w:proofErr w:type="spellEnd"/>
      <w:r>
        <w:rPr>
          <w:color w:val="000000"/>
        </w:rPr>
        <w:t xml:space="preserve"> </w:t>
      </w:r>
      <w:proofErr w:type="spellStart"/>
      <w:r>
        <w:rPr>
          <w:color w:val="000000"/>
        </w:rPr>
        <w:t>aging</w:t>
      </w:r>
      <w:proofErr w:type="spellEnd"/>
      <w:r>
        <w:rPr>
          <w:color w:val="000000"/>
        </w:rPr>
        <w:t xml:space="preserve"> </w:t>
      </w:r>
      <w:proofErr w:type="spellStart"/>
      <w:r>
        <w:rPr>
          <w:color w:val="000000"/>
        </w:rPr>
        <w:t>accelerated</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drug</w:t>
      </w:r>
      <w:proofErr w:type="spellEnd"/>
      <w:r>
        <w:rPr>
          <w:color w:val="000000"/>
        </w:rPr>
        <w:t xml:space="preserve"> </w:t>
      </w:r>
      <w:proofErr w:type="spellStart"/>
      <w:r>
        <w:rPr>
          <w:color w:val="000000"/>
        </w:rPr>
        <w:t>addiction</w:t>
      </w:r>
      <w:proofErr w:type="spellEnd"/>
      <w:r>
        <w:rPr>
          <w:color w:val="000000"/>
        </w:rPr>
        <w:t xml:space="preserve">?,” </w:t>
      </w:r>
      <w:proofErr w:type="spellStart"/>
      <w:r>
        <w:rPr>
          <w:i/>
          <w:color w:val="000000"/>
        </w:rPr>
        <w:t>Current</w:t>
      </w:r>
      <w:proofErr w:type="spellEnd"/>
      <w:r>
        <w:rPr>
          <w:i/>
          <w:color w:val="000000"/>
        </w:rPr>
        <w:t xml:space="preserve"> </w:t>
      </w:r>
      <w:proofErr w:type="spellStart"/>
      <w:r>
        <w:rPr>
          <w:i/>
          <w:color w:val="000000"/>
        </w:rPr>
        <w:t>Opinion</w:t>
      </w:r>
      <w:proofErr w:type="spellEnd"/>
      <w:r>
        <w:rPr>
          <w:i/>
          <w:color w:val="000000"/>
        </w:rPr>
        <w:t xml:space="preserve"> </w:t>
      </w:r>
      <w:proofErr w:type="spellStart"/>
      <w:r>
        <w:rPr>
          <w:i/>
          <w:color w:val="000000"/>
        </w:rPr>
        <w:t>in</w:t>
      </w:r>
      <w:proofErr w:type="spellEnd"/>
      <w:r>
        <w:rPr>
          <w:i/>
          <w:color w:val="000000"/>
        </w:rPr>
        <w:t xml:space="preserve"> </w:t>
      </w:r>
      <w:proofErr w:type="spellStart"/>
      <w:r>
        <w:rPr>
          <w:i/>
          <w:color w:val="000000"/>
        </w:rPr>
        <w:t>Behavioral</w:t>
      </w:r>
      <w:proofErr w:type="spellEnd"/>
      <w:r>
        <w:rPr>
          <w:i/>
          <w:color w:val="000000"/>
        </w:rPr>
        <w:t xml:space="preserve"> </w:t>
      </w:r>
      <w:proofErr w:type="spellStart"/>
      <w:r>
        <w:rPr>
          <w:i/>
          <w:color w:val="000000"/>
        </w:rPr>
        <w:t>Sciences</w:t>
      </w:r>
      <w:proofErr w:type="spellEnd"/>
      <w:r>
        <w:rPr>
          <w:color w:val="000000"/>
        </w:rPr>
        <w:t xml:space="preserve">, </w:t>
      </w:r>
      <w:proofErr w:type="spellStart"/>
      <w:r>
        <w:rPr>
          <w:color w:val="000000"/>
        </w:rPr>
        <w:t>vol</w:t>
      </w:r>
      <w:proofErr w:type="spellEnd"/>
      <w:r>
        <w:rPr>
          <w:color w:val="000000"/>
        </w:rPr>
        <w:t xml:space="preserve">. 13. 2017. </w:t>
      </w:r>
      <w:proofErr w:type="spellStart"/>
      <w:r>
        <w:rPr>
          <w:color w:val="000000"/>
        </w:rPr>
        <w:t>doi</w:t>
      </w:r>
      <w:proofErr w:type="spellEnd"/>
      <w:r>
        <w:rPr>
          <w:color w:val="000000"/>
        </w:rPr>
        <w:t>: 10.1016/j.cobeha.2016.09.007.</w:t>
      </w:r>
    </w:p>
    <w:p w14:paraId="0A3D410A" w14:textId="77777777" w:rsidR="00E05379" w:rsidRDefault="00000000">
      <w:pPr>
        <w:widowControl w:val="0"/>
        <w:rPr>
          <w:color w:val="000000"/>
        </w:rPr>
      </w:pPr>
      <w:bookmarkStart w:id="140" w:name="bookmark=id.47hxl2r" w:colFirst="0" w:colLast="0"/>
      <w:bookmarkEnd w:id="140"/>
      <w:r>
        <w:rPr>
          <w:color w:val="000000"/>
        </w:rPr>
        <w:t>69.</w:t>
      </w:r>
      <w:r>
        <w:rPr>
          <w:color w:val="000000"/>
        </w:rPr>
        <w:tab/>
        <w:t xml:space="preserve">M. </w:t>
      </w:r>
      <w:proofErr w:type="spellStart"/>
      <w:r>
        <w:rPr>
          <w:color w:val="000000"/>
        </w:rPr>
        <w:t>Okun</w:t>
      </w:r>
      <w:proofErr w:type="spellEnd"/>
      <w:r>
        <w:rPr>
          <w:color w:val="000000"/>
        </w:rPr>
        <w:t xml:space="preserve"> </w:t>
      </w:r>
      <w:proofErr w:type="spellStart"/>
      <w:r>
        <w:rPr>
          <w:color w:val="000000"/>
        </w:rPr>
        <w:t>and</w:t>
      </w:r>
      <w:proofErr w:type="spellEnd"/>
      <w:r>
        <w:rPr>
          <w:color w:val="000000"/>
        </w:rPr>
        <w:t xml:space="preserve"> I. </w:t>
      </w:r>
      <w:proofErr w:type="spellStart"/>
      <w:r>
        <w:rPr>
          <w:color w:val="000000"/>
        </w:rPr>
        <w:t>Lampl</w:t>
      </w:r>
      <w:proofErr w:type="spellEnd"/>
      <w:r>
        <w:rPr>
          <w:color w:val="000000"/>
        </w:rPr>
        <w:t>, “</w:t>
      </w:r>
      <w:proofErr w:type="spellStart"/>
      <w:r>
        <w:rPr>
          <w:color w:val="000000"/>
        </w:rPr>
        <w:t>Balance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excitation</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inhibition</w:t>
      </w:r>
      <w:proofErr w:type="spellEnd"/>
      <w:r>
        <w:rPr>
          <w:color w:val="000000"/>
        </w:rPr>
        <w:t xml:space="preserve">,” </w:t>
      </w:r>
      <w:proofErr w:type="spellStart"/>
      <w:r>
        <w:rPr>
          <w:i/>
          <w:color w:val="000000"/>
        </w:rPr>
        <w:t>Scholarpedia</w:t>
      </w:r>
      <w:proofErr w:type="spellEnd"/>
      <w:r>
        <w:rPr>
          <w:color w:val="000000"/>
        </w:rPr>
        <w:t xml:space="preserve">, </w:t>
      </w:r>
      <w:proofErr w:type="spellStart"/>
      <w:r>
        <w:rPr>
          <w:color w:val="000000"/>
        </w:rPr>
        <w:t>vol</w:t>
      </w:r>
      <w:proofErr w:type="spellEnd"/>
      <w:r>
        <w:rPr>
          <w:color w:val="000000"/>
        </w:rPr>
        <w:t xml:space="preserve">. 4, </w:t>
      </w:r>
      <w:proofErr w:type="spellStart"/>
      <w:r>
        <w:rPr>
          <w:color w:val="000000"/>
        </w:rPr>
        <w:t>no</w:t>
      </w:r>
      <w:proofErr w:type="spellEnd"/>
      <w:r>
        <w:rPr>
          <w:color w:val="000000"/>
        </w:rPr>
        <w:t xml:space="preserve">. 8, 2009, </w:t>
      </w:r>
      <w:proofErr w:type="spellStart"/>
      <w:r>
        <w:rPr>
          <w:color w:val="000000"/>
        </w:rPr>
        <w:t>doi</w:t>
      </w:r>
      <w:proofErr w:type="spellEnd"/>
      <w:r>
        <w:rPr>
          <w:color w:val="000000"/>
        </w:rPr>
        <w:t>: 10.4249/scholarpedia.7467.</w:t>
      </w:r>
    </w:p>
    <w:p w14:paraId="6AF4D5BA" w14:textId="77777777" w:rsidR="00E05379" w:rsidRDefault="00000000">
      <w:pPr>
        <w:widowControl w:val="0"/>
        <w:rPr>
          <w:color w:val="000000"/>
        </w:rPr>
      </w:pPr>
      <w:bookmarkStart w:id="141" w:name="bookmark=id.2mn7vak" w:colFirst="0" w:colLast="0"/>
      <w:bookmarkEnd w:id="141"/>
      <w:r>
        <w:rPr>
          <w:color w:val="000000"/>
        </w:rPr>
        <w:t>70.</w:t>
      </w:r>
      <w:r>
        <w:rPr>
          <w:color w:val="000000"/>
        </w:rPr>
        <w:tab/>
        <w:t xml:space="preserve">O. A. C. </w:t>
      </w:r>
      <w:proofErr w:type="spellStart"/>
      <w:r>
        <w:rPr>
          <w:color w:val="000000"/>
        </w:rPr>
        <w:t>Petroff</w:t>
      </w:r>
      <w:proofErr w:type="spellEnd"/>
      <w:r>
        <w:rPr>
          <w:color w:val="000000"/>
        </w:rPr>
        <w:t xml:space="preserve">, “GABA </w:t>
      </w:r>
      <w:proofErr w:type="spellStart"/>
      <w:r>
        <w:rPr>
          <w:color w:val="000000"/>
        </w:rPr>
        <w:t>and</w:t>
      </w:r>
      <w:proofErr w:type="spellEnd"/>
      <w:r>
        <w:rPr>
          <w:color w:val="000000"/>
        </w:rPr>
        <w:t xml:space="preserve"> </w:t>
      </w:r>
      <w:proofErr w:type="spellStart"/>
      <w:r>
        <w:rPr>
          <w:color w:val="000000"/>
        </w:rPr>
        <w:t>glutamate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brain</w:t>
      </w:r>
      <w:proofErr w:type="spellEnd"/>
      <w:r>
        <w:rPr>
          <w:color w:val="000000"/>
        </w:rPr>
        <w:t xml:space="preserve">,” </w:t>
      </w:r>
      <w:proofErr w:type="spellStart"/>
      <w:r>
        <w:rPr>
          <w:i/>
          <w:color w:val="000000"/>
        </w:rPr>
        <w:t>Neuroscientist</w:t>
      </w:r>
      <w:proofErr w:type="spellEnd"/>
      <w:r>
        <w:rPr>
          <w:color w:val="000000"/>
        </w:rPr>
        <w:t xml:space="preserve">, </w:t>
      </w:r>
      <w:proofErr w:type="spellStart"/>
      <w:r>
        <w:rPr>
          <w:color w:val="000000"/>
        </w:rPr>
        <w:t>vol</w:t>
      </w:r>
      <w:proofErr w:type="spellEnd"/>
      <w:r>
        <w:rPr>
          <w:color w:val="000000"/>
        </w:rPr>
        <w:t xml:space="preserve">. 8, </w:t>
      </w:r>
      <w:proofErr w:type="spellStart"/>
      <w:r>
        <w:rPr>
          <w:color w:val="000000"/>
        </w:rPr>
        <w:t>no</w:t>
      </w:r>
      <w:proofErr w:type="spellEnd"/>
      <w:r>
        <w:rPr>
          <w:color w:val="000000"/>
        </w:rPr>
        <w:t xml:space="preserve">. 6. 2002. </w:t>
      </w:r>
      <w:proofErr w:type="spellStart"/>
      <w:r>
        <w:rPr>
          <w:color w:val="000000"/>
        </w:rPr>
        <w:t>doi</w:t>
      </w:r>
      <w:proofErr w:type="spellEnd"/>
      <w:r>
        <w:rPr>
          <w:color w:val="000000"/>
        </w:rPr>
        <w:t>: 10.1177/1073858402238515.</w:t>
      </w:r>
    </w:p>
    <w:p w14:paraId="4DB82A25" w14:textId="77777777" w:rsidR="00E05379" w:rsidRDefault="00000000">
      <w:pPr>
        <w:widowControl w:val="0"/>
        <w:rPr>
          <w:color w:val="000000"/>
        </w:rPr>
      </w:pPr>
      <w:bookmarkStart w:id="142" w:name="bookmark=id.11si5id" w:colFirst="0" w:colLast="0"/>
      <w:bookmarkEnd w:id="142"/>
      <w:r>
        <w:rPr>
          <w:color w:val="000000"/>
        </w:rPr>
        <w:t>71.</w:t>
      </w:r>
      <w:r>
        <w:rPr>
          <w:color w:val="000000"/>
        </w:rPr>
        <w:tab/>
        <w:t xml:space="preserve">G. L. </w:t>
      </w:r>
      <w:proofErr w:type="spellStart"/>
      <w:r>
        <w:rPr>
          <w:color w:val="000000"/>
        </w:rPr>
        <w:t>Sarlo</w:t>
      </w:r>
      <w:proofErr w:type="spellEnd"/>
      <w:r>
        <w:rPr>
          <w:color w:val="000000"/>
        </w:rPr>
        <w:t xml:space="preserve"> </w:t>
      </w:r>
      <w:proofErr w:type="spellStart"/>
      <w:r>
        <w:rPr>
          <w:color w:val="000000"/>
        </w:rPr>
        <w:t>and</w:t>
      </w:r>
      <w:proofErr w:type="spellEnd"/>
      <w:r>
        <w:rPr>
          <w:color w:val="000000"/>
        </w:rPr>
        <w:t xml:space="preserve"> K. F. </w:t>
      </w:r>
      <w:proofErr w:type="spellStart"/>
      <w:r>
        <w:rPr>
          <w:color w:val="000000"/>
        </w:rPr>
        <w:t>Holton</w:t>
      </w:r>
      <w:proofErr w:type="spellEnd"/>
      <w:r>
        <w:rPr>
          <w:color w:val="000000"/>
        </w:rPr>
        <w:t>, “</w:t>
      </w:r>
      <w:proofErr w:type="spellStart"/>
      <w:r>
        <w:rPr>
          <w:color w:val="000000"/>
        </w:rPr>
        <w:t>Brain</w:t>
      </w:r>
      <w:proofErr w:type="spellEnd"/>
      <w:r>
        <w:rPr>
          <w:color w:val="000000"/>
        </w:rPr>
        <w:t xml:space="preserve"> </w:t>
      </w:r>
      <w:proofErr w:type="spellStart"/>
      <w:r>
        <w:rPr>
          <w:color w:val="000000"/>
        </w:rPr>
        <w:t>concentrations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glutamate</w:t>
      </w:r>
      <w:proofErr w:type="spellEnd"/>
      <w:r>
        <w:rPr>
          <w:color w:val="000000"/>
        </w:rPr>
        <w:t xml:space="preserve"> </w:t>
      </w:r>
      <w:proofErr w:type="spellStart"/>
      <w:r>
        <w:rPr>
          <w:color w:val="000000"/>
        </w:rPr>
        <w:t>and</w:t>
      </w:r>
      <w:proofErr w:type="spellEnd"/>
      <w:r>
        <w:rPr>
          <w:color w:val="000000"/>
        </w:rPr>
        <w:t xml:space="preserve"> GABA </w:t>
      </w:r>
      <w:proofErr w:type="spellStart"/>
      <w:r>
        <w:rPr>
          <w:color w:val="000000"/>
        </w:rPr>
        <w:t>in</w:t>
      </w:r>
      <w:proofErr w:type="spellEnd"/>
      <w:r>
        <w:rPr>
          <w:color w:val="000000"/>
        </w:rPr>
        <w:t xml:space="preserve"> </w:t>
      </w:r>
      <w:proofErr w:type="spellStart"/>
      <w:r>
        <w:rPr>
          <w:color w:val="000000"/>
        </w:rPr>
        <w:t>human</w:t>
      </w:r>
      <w:proofErr w:type="spellEnd"/>
      <w:r>
        <w:rPr>
          <w:color w:val="000000"/>
        </w:rPr>
        <w:t xml:space="preserve"> </w:t>
      </w:r>
      <w:proofErr w:type="spellStart"/>
      <w:r>
        <w:rPr>
          <w:color w:val="000000"/>
        </w:rPr>
        <w:t>epilepsy</w:t>
      </w:r>
      <w:proofErr w:type="spellEnd"/>
      <w:r>
        <w:rPr>
          <w:color w:val="000000"/>
        </w:rPr>
        <w:t xml:space="preserve">: A </w:t>
      </w:r>
      <w:proofErr w:type="spellStart"/>
      <w:r>
        <w:rPr>
          <w:color w:val="000000"/>
        </w:rPr>
        <w:t>review</w:t>
      </w:r>
      <w:proofErr w:type="spellEnd"/>
      <w:r>
        <w:rPr>
          <w:color w:val="000000"/>
        </w:rPr>
        <w:t xml:space="preserve">,” </w:t>
      </w:r>
      <w:proofErr w:type="spellStart"/>
      <w:r>
        <w:rPr>
          <w:i/>
          <w:color w:val="000000"/>
        </w:rPr>
        <w:t>Seizure</w:t>
      </w:r>
      <w:proofErr w:type="spellEnd"/>
      <w:r>
        <w:rPr>
          <w:color w:val="000000"/>
        </w:rPr>
        <w:t xml:space="preserve">, </w:t>
      </w:r>
      <w:proofErr w:type="spellStart"/>
      <w:r>
        <w:rPr>
          <w:color w:val="000000"/>
        </w:rPr>
        <w:t>vol</w:t>
      </w:r>
      <w:proofErr w:type="spellEnd"/>
      <w:r>
        <w:rPr>
          <w:color w:val="000000"/>
        </w:rPr>
        <w:t xml:space="preserve">. 91. 2021. </w:t>
      </w:r>
      <w:proofErr w:type="spellStart"/>
      <w:r>
        <w:rPr>
          <w:color w:val="000000"/>
        </w:rPr>
        <w:t>doi</w:t>
      </w:r>
      <w:proofErr w:type="spellEnd"/>
      <w:r>
        <w:rPr>
          <w:color w:val="000000"/>
        </w:rPr>
        <w:t>: 10.1016/j.seizure.2021.06.028.</w:t>
      </w:r>
    </w:p>
    <w:p w14:paraId="2D35A4BC" w14:textId="77777777" w:rsidR="00E05379" w:rsidRDefault="00000000">
      <w:pPr>
        <w:widowControl w:val="0"/>
        <w:rPr>
          <w:color w:val="000000"/>
        </w:rPr>
      </w:pPr>
      <w:bookmarkStart w:id="143" w:name="bookmark=id.3ls5o66" w:colFirst="0" w:colLast="0"/>
      <w:bookmarkEnd w:id="143"/>
      <w:r>
        <w:rPr>
          <w:color w:val="000000"/>
        </w:rPr>
        <w:t>72.</w:t>
      </w:r>
      <w:r>
        <w:rPr>
          <w:color w:val="000000"/>
        </w:rPr>
        <w:tab/>
        <w:t xml:space="preserve">D. W. </w:t>
      </w:r>
      <w:proofErr w:type="spellStart"/>
      <w:r>
        <w:rPr>
          <w:color w:val="000000"/>
        </w:rPr>
        <w:t>Choi</w:t>
      </w:r>
      <w:proofErr w:type="spellEnd"/>
      <w:r>
        <w:rPr>
          <w:color w:val="000000"/>
        </w:rPr>
        <w:t>, “</w:t>
      </w:r>
      <w:proofErr w:type="spellStart"/>
      <w:r>
        <w:rPr>
          <w:color w:val="000000"/>
        </w:rPr>
        <w:t>Excitotoxic</w:t>
      </w:r>
      <w:proofErr w:type="spellEnd"/>
      <w:r>
        <w:rPr>
          <w:color w:val="000000"/>
        </w:rPr>
        <w:t xml:space="preserve"> </w:t>
      </w:r>
      <w:proofErr w:type="spellStart"/>
      <w:r>
        <w:rPr>
          <w:color w:val="000000"/>
        </w:rPr>
        <w:t>cell</w:t>
      </w:r>
      <w:proofErr w:type="spellEnd"/>
      <w:r>
        <w:rPr>
          <w:color w:val="000000"/>
        </w:rPr>
        <w:t xml:space="preserve"> </w:t>
      </w:r>
      <w:proofErr w:type="spellStart"/>
      <w:r>
        <w:rPr>
          <w:color w:val="000000"/>
        </w:rPr>
        <w:t>death</w:t>
      </w:r>
      <w:proofErr w:type="spellEnd"/>
      <w:r>
        <w:rPr>
          <w:color w:val="000000"/>
        </w:rPr>
        <w:t xml:space="preserve">,” </w:t>
      </w:r>
      <w:r>
        <w:rPr>
          <w:i/>
          <w:color w:val="000000"/>
        </w:rPr>
        <w:t xml:space="preserve">J. </w:t>
      </w:r>
      <w:proofErr w:type="spellStart"/>
      <w:r>
        <w:rPr>
          <w:i/>
          <w:color w:val="000000"/>
        </w:rPr>
        <w:t>Neurobiol</w:t>
      </w:r>
      <w:proofErr w:type="spellEnd"/>
      <w:r>
        <w:rPr>
          <w:i/>
          <w:color w:val="000000"/>
        </w:rPr>
        <w:t>.</w:t>
      </w:r>
      <w:r>
        <w:rPr>
          <w:color w:val="000000"/>
        </w:rPr>
        <w:t xml:space="preserve">, </w:t>
      </w:r>
      <w:proofErr w:type="spellStart"/>
      <w:r>
        <w:rPr>
          <w:color w:val="000000"/>
        </w:rPr>
        <w:t>vol</w:t>
      </w:r>
      <w:proofErr w:type="spellEnd"/>
      <w:r>
        <w:rPr>
          <w:color w:val="000000"/>
        </w:rPr>
        <w:t xml:space="preserve">. 23, </w:t>
      </w:r>
      <w:proofErr w:type="spellStart"/>
      <w:r>
        <w:rPr>
          <w:color w:val="000000"/>
        </w:rPr>
        <w:t>no</w:t>
      </w:r>
      <w:proofErr w:type="spellEnd"/>
      <w:r>
        <w:rPr>
          <w:color w:val="000000"/>
        </w:rPr>
        <w:t xml:space="preserve">. 9, 1992, </w:t>
      </w:r>
      <w:proofErr w:type="spellStart"/>
      <w:r>
        <w:rPr>
          <w:color w:val="000000"/>
        </w:rPr>
        <w:t>doi</w:t>
      </w:r>
      <w:proofErr w:type="spellEnd"/>
      <w:r>
        <w:rPr>
          <w:color w:val="000000"/>
        </w:rPr>
        <w:t>: 10.1002/neu.480230915.</w:t>
      </w:r>
    </w:p>
    <w:p w14:paraId="7DFD8B39" w14:textId="77777777" w:rsidR="00E05379" w:rsidRDefault="00000000">
      <w:pPr>
        <w:widowControl w:val="0"/>
        <w:rPr>
          <w:color w:val="000000"/>
        </w:rPr>
      </w:pPr>
      <w:bookmarkStart w:id="144" w:name="bookmark=id.20xfydz" w:colFirst="0" w:colLast="0"/>
      <w:bookmarkEnd w:id="144"/>
      <w:r>
        <w:rPr>
          <w:color w:val="000000"/>
        </w:rPr>
        <w:t>73.</w:t>
      </w:r>
      <w:r>
        <w:rPr>
          <w:color w:val="000000"/>
        </w:rPr>
        <w:tab/>
        <w:t xml:space="preserve">M. </w:t>
      </w:r>
      <w:proofErr w:type="spellStart"/>
      <w:r>
        <w:rPr>
          <w:color w:val="000000"/>
        </w:rPr>
        <w:t>Eisenstein</w:t>
      </w:r>
      <w:proofErr w:type="spellEnd"/>
      <w:r>
        <w:rPr>
          <w:color w:val="000000"/>
        </w:rPr>
        <w:t>, “</w:t>
      </w:r>
      <w:proofErr w:type="spellStart"/>
      <w:r>
        <w:rPr>
          <w:color w:val="000000"/>
        </w:rPr>
        <w:t>Neurobiology</w:t>
      </w:r>
      <w:proofErr w:type="spellEnd"/>
      <w:r>
        <w:rPr>
          <w:color w:val="000000"/>
        </w:rPr>
        <w:t xml:space="preserve">: </w:t>
      </w:r>
      <w:proofErr w:type="spellStart"/>
      <w:r>
        <w:rPr>
          <w:color w:val="000000"/>
        </w:rPr>
        <w:t>Unrestrained</w:t>
      </w:r>
      <w:proofErr w:type="spellEnd"/>
      <w:r>
        <w:rPr>
          <w:color w:val="000000"/>
        </w:rPr>
        <w:t xml:space="preserve"> </w:t>
      </w:r>
      <w:proofErr w:type="spellStart"/>
      <w:r>
        <w:rPr>
          <w:color w:val="000000"/>
        </w:rPr>
        <w:t>excitement</w:t>
      </w:r>
      <w:proofErr w:type="spellEnd"/>
      <w:r>
        <w:rPr>
          <w:color w:val="000000"/>
        </w:rPr>
        <w:t xml:space="preserve">,” </w:t>
      </w:r>
      <w:proofErr w:type="spellStart"/>
      <w:r>
        <w:rPr>
          <w:i/>
          <w:color w:val="000000"/>
        </w:rPr>
        <w:t>Nature</w:t>
      </w:r>
      <w:proofErr w:type="spellEnd"/>
      <w:r>
        <w:rPr>
          <w:color w:val="000000"/>
        </w:rPr>
        <w:t xml:space="preserve">, </w:t>
      </w:r>
      <w:proofErr w:type="spellStart"/>
      <w:r>
        <w:rPr>
          <w:color w:val="000000"/>
        </w:rPr>
        <w:t>vol</w:t>
      </w:r>
      <w:proofErr w:type="spellEnd"/>
      <w:r>
        <w:rPr>
          <w:color w:val="000000"/>
        </w:rPr>
        <w:t xml:space="preserve">. 511, </w:t>
      </w:r>
      <w:proofErr w:type="spellStart"/>
      <w:r>
        <w:rPr>
          <w:color w:val="000000"/>
        </w:rPr>
        <w:t>no</w:t>
      </w:r>
      <w:proofErr w:type="spellEnd"/>
      <w:r>
        <w:rPr>
          <w:color w:val="000000"/>
        </w:rPr>
        <w:t xml:space="preserve">. 7508, 2014, </w:t>
      </w:r>
      <w:proofErr w:type="spellStart"/>
      <w:r>
        <w:rPr>
          <w:color w:val="000000"/>
        </w:rPr>
        <w:t>doi</w:t>
      </w:r>
      <w:proofErr w:type="spellEnd"/>
      <w:r>
        <w:rPr>
          <w:color w:val="000000"/>
        </w:rPr>
        <w:t>: 10.1038/511s4a.</w:t>
      </w:r>
    </w:p>
    <w:p w14:paraId="02D2FC20" w14:textId="77777777" w:rsidR="00E05379" w:rsidRDefault="00000000">
      <w:pPr>
        <w:widowControl w:val="0"/>
        <w:rPr>
          <w:color w:val="000000"/>
        </w:rPr>
      </w:pPr>
      <w:bookmarkStart w:id="145" w:name="bookmark=id.4kx3h1s" w:colFirst="0" w:colLast="0"/>
      <w:bookmarkEnd w:id="145"/>
      <w:r>
        <w:rPr>
          <w:color w:val="000000"/>
        </w:rPr>
        <w:t>74.</w:t>
      </w:r>
      <w:r>
        <w:rPr>
          <w:color w:val="000000"/>
        </w:rPr>
        <w:tab/>
        <w:t xml:space="preserve">L. </w:t>
      </w:r>
      <w:proofErr w:type="spellStart"/>
      <w:r>
        <w:rPr>
          <w:color w:val="000000"/>
        </w:rPr>
        <w:t>Hondebrink</w:t>
      </w:r>
      <w:proofErr w:type="spellEnd"/>
      <w:r>
        <w:rPr>
          <w:color w:val="000000"/>
        </w:rPr>
        <w:t>, “</w:t>
      </w:r>
      <w:proofErr w:type="spellStart"/>
      <w:r>
        <w:rPr>
          <w:color w:val="000000"/>
        </w:rPr>
        <w:t>Drugs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abuse</w:t>
      </w:r>
      <w:proofErr w:type="spellEnd"/>
      <w:r>
        <w:rPr>
          <w:color w:val="000000"/>
        </w:rPr>
        <w:t xml:space="preserve"> </w:t>
      </w:r>
      <w:proofErr w:type="spellStart"/>
      <w:r>
        <w:rPr>
          <w:color w:val="000000"/>
        </w:rPr>
        <w:t>modulate</w:t>
      </w:r>
      <w:proofErr w:type="spellEnd"/>
      <w:r>
        <w:rPr>
          <w:color w:val="000000"/>
        </w:rPr>
        <w:t xml:space="preserve"> </w:t>
      </w:r>
      <w:proofErr w:type="spellStart"/>
      <w:r>
        <w:rPr>
          <w:color w:val="000000"/>
        </w:rPr>
        <w:t>dopaminergic</w:t>
      </w:r>
      <w:proofErr w:type="spellEnd"/>
      <w:r>
        <w:rPr>
          <w:color w:val="000000"/>
        </w:rPr>
        <w:t xml:space="preserve"> </w:t>
      </w:r>
      <w:proofErr w:type="spellStart"/>
      <w:r>
        <w:rPr>
          <w:color w:val="000000"/>
        </w:rPr>
        <w:t>neurotransmission</w:t>
      </w:r>
      <w:proofErr w:type="spellEnd"/>
      <w:r>
        <w:rPr>
          <w:color w:val="000000"/>
        </w:rPr>
        <w:t xml:space="preserve"> : </w:t>
      </w:r>
      <w:proofErr w:type="spellStart"/>
      <w:r>
        <w:rPr>
          <w:color w:val="000000"/>
        </w:rPr>
        <w:t>effects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exocytosis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neurotransmitter</w:t>
      </w:r>
      <w:proofErr w:type="spellEnd"/>
      <w:r>
        <w:rPr>
          <w:color w:val="000000"/>
        </w:rPr>
        <w:t xml:space="preserve"> </w:t>
      </w:r>
      <w:proofErr w:type="spellStart"/>
      <w:r>
        <w:rPr>
          <w:color w:val="000000"/>
        </w:rPr>
        <w:t>receptor</w:t>
      </w:r>
      <w:proofErr w:type="spellEnd"/>
      <w:r>
        <w:rPr>
          <w:color w:val="000000"/>
        </w:rPr>
        <w:t xml:space="preserve"> </w:t>
      </w:r>
      <w:proofErr w:type="spellStart"/>
      <w:r>
        <w:rPr>
          <w:color w:val="000000"/>
        </w:rPr>
        <w:t>function</w:t>
      </w:r>
      <w:proofErr w:type="spellEnd"/>
      <w:r>
        <w:rPr>
          <w:color w:val="000000"/>
        </w:rPr>
        <w:t xml:space="preserve">,” </w:t>
      </w:r>
      <w:proofErr w:type="spellStart"/>
      <w:r>
        <w:rPr>
          <w:color w:val="000000"/>
        </w:rPr>
        <w:t>Utrecht</w:t>
      </w:r>
      <w:proofErr w:type="spellEnd"/>
      <w:r>
        <w:rPr>
          <w:color w:val="000000"/>
        </w:rPr>
        <w:t xml:space="preserve"> </w:t>
      </w:r>
      <w:proofErr w:type="spellStart"/>
      <w:r>
        <w:rPr>
          <w:color w:val="000000"/>
        </w:rPr>
        <w:t>University</w:t>
      </w:r>
      <w:proofErr w:type="spellEnd"/>
      <w:r>
        <w:rPr>
          <w:color w:val="000000"/>
        </w:rPr>
        <w:t xml:space="preserve">, 2011. </w:t>
      </w:r>
      <w:proofErr w:type="spellStart"/>
      <w:r>
        <w:rPr>
          <w:color w:val="000000"/>
        </w:rPr>
        <w:t>Accessed</w:t>
      </w:r>
      <w:proofErr w:type="spellEnd"/>
      <w:r>
        <w:rPr>
          <w:color w:val="000000"/>
        </w:rPr>
        <w:t xml:space="preserve">: </w:t>
      </w:r>
      <w:proofErr w:type="spellStart"/>
      <w:r>
        <w:rPr>
          <w:color w:val="000000"/>
        </w:rPr>
        <w:t>May</w:t>
      </w:r>
      <w:proofErr w:type="spellEnd"/>
      <w:r>
        <w:rPr>
          <w:color w:val="000000"/>
        </w:rPr>
        <w:t xml:space="preserve"> 13, 2024. [</w:t>
      </w:r>
      <w:proofErr w:type="spellStart"/>
      <w:r>
        <w:rPr>
          <w:color w:val="000000"/>
        </w:rPr>
        <w:t>Online</w:t>
      </w:r>
      <w:proofErr w:type="spellEnd"/>
      <w:r>
        <w:rPr>
          <w:color w:val="000000"/>
        </w:rPr>
        <w:t xml:space="preserve">]. </w:t>
      </w:r>
      <w:proofErr w:type="spellStart"/>
      <w:r>
        <w:rPr>
          <w:color w:val="000000"/>
        </w:rPr>
        <w:t>Available</w:t>
      </w:r>
      <w:proofErr w:type="spellEnd"/>
      <w:r>
        <w:rPr>
          <w:color w:val="000000"/>
        </w:rPr>
        <w:t xml:space="preserve">: </w:t>
      </w:r>
      <w:hyperlink r:id="rId55">
        <w:r>
          <w:rPr>
            <w:color w:val="000000"/>
          </w:rPr>
          <w:t>https://dspace.library.uu.nl/handle/1874/208651</w:t>
        </w:r>
      </w:hyperlink>
    </w:p>
    <w:p w14:paraId="731F192F" w14:textId="77777777" w:rsidR="00E05379" w:rsidRDefault="00000000">
      <w:pPr>
        <w:widowControl w:val="0"/>
        <w:rPr>
          <w:color w:val="000000"/>
        </w:rPr>
        <w:sectPr w:rsidR="00E05379">
          <w:pgSz w:w="11906" w:h="16838"/>
          <w:pgMar w:top="1134" w:right="850" w:bottom="1134" w:left="1701" w:header="709" w:footer="709" w:gutter="0"/>
          <w:cols w:space="720"/>
        </w:sectPr>
      </w:pPr>
      <w:bookmarkStart w:id="146" w:name="bookmark=id.302dr9l" w:colFirst="0" w:colLast="0"/>
      <w:bookmarkEnd w:id="146"/>
      <w:r>
        <w:rPr>
          <w:color w:val="000000"/>
        </w:rPr>
        <w:t>75.</w:t>
      </w:r>
      <w:r>
        <w:rPr>
          <w:color w:val="000000"/>
        </w:rPr>
        <w:tab/>
        <w:t xml:space="preserve">D. </w:t>
      </w:r>
      <w:proofErr w:type="spellStart"/>
      <w:r>
        <w:rPr>
          <w:color w:val="000000"/>
        </w:rPr>
        <w:t>Gems</w:t>
      </w:r>
      <w:proofErr w:type="spellEnd"/>
      <w:r>
        <w:rPr>
          <w:color w:val="000000"/>
        </w:rPr>
        <w:t>, “</w:t>
      </w:r>
      <w:proofErr w:type="spellStart"/>
      <w:r>
        <w:rPr>
          <w:color w:val="000000"/>
        </w:rPr>
        <w:t>The</w:t>
      </w:r>
      <w:proofErr w:type="spellEnd"/>
      <w:r>
        <w:rPr>
          <w:color w:val="000000"/>
        </w:rPr>
        <w:t xml:space="preserve"> </w:t>
      </w:r>
      <w:proofErr w:type="spellStart"/>
      <w:r>
        <w:rPr>
          <w:color w:val="000000"/>
        </w:rPr>
        <w:t>hyperfunction</w:t>
      </w:r>
      <w:proofErr w:type="spellEnd"/>
      <w:r>
        <w:rPr>
          <w:color w:val="000000"/>
        </w:rPr>
        <w:t xml:space="preserve"> </w:t>
      </w:r>
      <w:proofErr w:type="spellStart"/>
      <w:r>
        <w:rPr>
          <w:color w:val="000000"/>
        </w:rPr>
        <w:t>theory</w:t>
      </w:r>
      <w:proofErr w:type="spellEnd"/>
      <w:r>
        <w:rPr>
          <w:color w:val="000000"/>
        </w:rPr>
        <w:t xml:space="preserve">: </w:t>
      </w:r>
      <w:proofErr w:type="spellStart"/>
      <w:r>
        <w:rPr>
          <w:color w:val="000000"/>
        </w:rPr>
        <w:t>An</w:t>
      </w:r>
      <w:proofErr w:type="spellEnd"/>
      <w:r>
        <w:rPr>
          <w:color w:val="000000"/>
        </w:rPr>
        <w:t xml:space="preserve"> </w:t>
      </w:r>
      <w:proofErr w:type="spellStart"/>
      <w:r>
        <w:rPr>
          <w:color w:val="000000"/>
        </w:rPr>
        <w:t>emerging</w:t>
      </w:r>
      <w:proofErr w:type="spellEnd"/>
      <w:r>
        <w:rPr>
          <w:color w:val="000000"/>
        </w:rPr>
        <w:t xml:space="preserve"> </w:t>
      </w:r>
      <w:proofErr w:type="spellStart"/>
      <w:r>
        <w:rPr>
          <w:color w:val="000000"/>
        </w:rPr>
        <w:t>paradigm</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biology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aging</w:t>
      </w:r>
      <w:proofErr w:type="spellEnd"/>
      <w:r>
        <w:rPr>
          <w:color w:val="000000"/>
        </w:rPr>
        <w:t xml:space="preserve">,” </w:t>
      </w:r>
      <w:proofErr w:type="spellStart"/>
      <w:r>
        <w:rPr>
          <w:i/>
          <w:color w:val="000000"/>
        </w:rPr>
        <w:t>Ageing</w:t>
      </w:r>
      <w:proofErr w:type="spellEnd"/>
      <w:r>
        <w:rPr>
          <w:i/>
          <w:color w:val="000000"/>
        </w:rPr>
        <w:t xml:space="preserve"> </w:t>
      </w:r>
      <w:proofErr w:type="spellStart"/>
      <w:r>
        <w:rPr>
          <w:i/>
          <w:color w:val="000000"/>
        </w:rPr>
        <w:t>Research</w:t>
      </w:r>
      <w:proofErr w:type="spellEnd"/>
      <w:r>
        <w:rPr>
          <w:i/>
          <w:color w:val="000000"/>
        </w:rPr>
        <w:t xml:space="preserve"> </w:t>
      </w:r>
      <w:proofErr w:type="spellStart"/>
      <w:r>
        <w:rPr>
          <w:i/>
          <w:color w:val="000000"/>
        </w:rPr>
        <w:t>Reviews</w:t>
      </w:r>
      <w:proofErr w:type="spellEnd"/>
      <w:r>
        <w:rPr>
          <w:color w:val="000000"/>
        </w:rPr>
        <w:t xml:space="preserve">, </w:t>
      </w:r>
      <w:proofErr w:type="spellStart"/>
      <w:r>
        <w:rPr>
          <w:color w:val="000000"/>
        </w:rPr>
        <w:t>vol</w:t>
      </w:r>
      <w:proofErr w:type="spellEnd"/>
      <w:r>
        <w:rPr>
          <w:color w:val="000000"/>
        </w:rPr>
        <w:t xml:space="preserve">. 74. 2022. </w:t>
      </w:r>
      <w:proofErr w:type="spellStart"/>
      <w:r>
        <w:rPr>
          <w:color w:val="000000"/>
        </w:rPr>
        <w:t>doi</w:t>
      </w:r>
      <w:proofErr w:type="spellEnd"/>
      <w:r>
        <w:rPr>
          <w:color w:val="000000"/>
        </w:rPr>
        <w:t>: 10.1016/j.arr.2021.101557.</w:t>
      </w:r>
    </w:p>
    <w:p w14:paraId="0B161DCF" w14:textId="77777777" w:rsidR="00E05379" w:rsidRPr="00E42999" w:rsidRDefault="00000000">
      <w:pPr>
        <w:pStyle w:val="10"/>
        <w:rPr>
          <w:color w:val="000000"/>
          <w:lang w:val="uk-UA"/>
        </w:rPr>
      </w:pPr>
      <w:bookmarkStart w:id="147" w:name="_heading=h.1f7o1he" w:colFirst="0" w:colLast="0"/>
      <w:bookmarkEnd w:id="147"/>
      <w:r w:rsidRPr="00E42999">
        <w:rPr>
          <w:color w:val="000000"/>
          <w:lang w:val="uk-UA"/>
        </w:rPr>
        <w:lastRenderedPageBreak/>
        <w:t>ДОДАТОК А</w:t>
      </w:r>
    </w:p>
    <w:p w14:paraId="6A8250CF" w14:textId="77777777" w:rsidR="00E05379" w:rsidRDefault="00E05379">
      <w:pPr>
        <w:rPr>
          <w:color w:val="000000"/>
        </w:rPr>
      </w:pPr>
    </w:p>
    <w:p w14:paraId="24630166" w14:textId="77777777" w:rsidR="00E05379" w:rsidRDefault="00000000">
      <w:pPr>
        <w:rPr>
          <w:color w:val="000000"/>
        </w:rPr>
      </w:pPr>
      <w:proofErr w:type="spellStart"/>
      <w:r>
        <w:rPr>
          <w:color w:val="000000"/>
        </w:rPr>
        <w:t>Сortex</w:t>
      </w:r>
      <w:proofErr w:type="spellEnd"/>
      <w:r>
        <w:rPr>
          <w:color w:val="000000"/>
        </w:rPr>
        <w:t xml:space="preserve"> – кора (мозку)</w:t>
      </w:r>
    </w:p>
    <w:p w14:paraId="053964A0" w14:textId="77777777" w:rsidR="00E05379" w:rsidRDefault="00000000">
      <w:pPr>
        <w:rPr>
          <w:color w:val="000000"/>
        </w:rPr>
      </w:pPr>
      <w:proofErr w:type="spellStart"/>
      <w:r>
        <w:rPr>
          <w:color w:val="000000"/>
        </w:rPr>
        <w:t>Lobe</w:t>
      </w:r>
      <w:proofErr w:type="spellEnd"/>
      <w:r>
        <w:rPr>
          <w:color w:val="000000"/>
        </w:rPr>
        <w:t xml:space="preserve"> – частка (кори мозку):</w:t>
      </w:r>
    </w:p>
    <w:p w14:paraId="05D5F4F1" w14:textId="77777777" w:rsidR="00E05379" w:rsidRDefault="00000000">
      <w:pPr>
        <w:numPr>
          <w:ilvl w:val="0"/>
          <w:numId w:val="2"/>
        </w:numPr>
        <w:pBdr>
          <w:top w:val="nil"/>
          <w:left w:val="nil"/>
          <w:bottom w:val="nil"/>
          <w:right w:val="nil"/>
          <w:between w:val="nil"/>
        </w:pBdr>
        <w:rPr>
          <w:color w:val="000000"/>
        </w:rPr>
      </w:pPr>
      <w:proofErr w:type="spellStart"/>
      <w:r>
        <w:rPr>
          <w:color w:val="000000"/>
        </w:rPr>
        <w:t>Insular</w:t>
      </w:r>
      <w:proofErr w:type="spellEnd"/>
      <w:r>
        <w:rPr>
          <w:color w:val="000000"/>
        </w:rPr>
        <w:t xml:space="preserve"> – </w:t>
      </w:r>
      <w:proofErr w:type="spellStart"/>
      <w:r>
        <w:rPr>
          <w:color w:val="000000"/>
        </w:rPr>
        <w:t>острівцева</w:t>
      </w:r>
      <w:proofErr w:type="spellEnd"/>
      <w:r>
        <w:rPr>
          <w:color w:val="000000"/>
        </w:rPr>
        <w:t xml:space="preserve"> (частка)</w:t>
      </w:r>
    </w:p>
    <w:p w14:paraId="7C227878" w14:textId="77777777" w:rsidR="00E05379" w:rsidRDefault="00000000">
      <w:pPr>
        <w:numPr>
          <w:ilvl w:val="0"/>
          <w:numId w:val="2"/>
        </w:numPr>
        <w:pBdr>
          <w:top w:val="nil"/>
          <w:left w:val="nil"/>
          <w:bottom w:val="nil"/>
          <w:right w:val="nil"/>
          <w:between w:val="nil"/>
        </w:pBdr>
        <w:rPr>
          <w:color w:val="000000"/>
        </w:rPr>
      </w:pPr>
      <w:proofErr w:type="spellStart"/>
      <w:r>
        <w:rPr>
          <w:color w:val="000000"/>
        </w:rPr>
        <w:t>Frontal</w:t>
      </w:r>
      <w:proofErr w:type="spellEnd"/>
      <w:r>
        <w:rPr>
          <w:color w:val="000000"/>
        </w:rPr>
        <w:t xml:space="preserve"> – лобова (частка)</w:t>
      </w:r>
    </w:p>
    <w:p w14:paraId="51749944" w14:textId="77777777" w:rsidR="00E05379" w:rsidRDefault="00000000">
      <w:pPr>
        <w:numPr>
          <w:ilvl w:val="0"/>
          <w:numId w:val="2"/>
        </w:numPr>
        <w:pBdr>
          <w:top w:val="nil"/>
          <w:left w:val="nil"/>
          <w:bottom w:val="nil"/>
          <w:right w:val="nil"/>
          <w:between w:val="nil"/>
        </w:pBdr>
        <w:rPr>
          <w:color w:val="000000"/>
        </w:rPr>
      </w:pPr>
      <w:proofErr w:type="spellStart"/>
      <w:r>
        <w:rPr>
          <w:color w:val="000000"/>
        </w:rPr>
        <w:t>Limbic</w:t>
      </w:r>
      <w:proofErr w:type="spellEnd"/>
      <w:r>
        <w:rPr>
          <w:color w:val="000000"/>
        </w:rPr>
        <w:t xml:space="preserve"> - </w:t>
      </w:r>
      <w:proofErr w:type="spellStart"/>
      <w:r>
        <w:rPr>
          <w:color w:val="000000"/>
        </w:rPr>
        <w:t>лімбічна</w:t>
      </w:r>
      <w:proofErr w:type="spellEnd"/>
      <w:r>
        <w:rPr>
          <w:color w:val="000000"/>
        </w:rPr>
        <w:t xml:space="preserve"> (частка)</w:t>
      </w:r>
    </w:p>
    <w:p w14:paraId="0128A158" w14:textId="77777777" w:rsidR="00E05379" w:rsidRDefault="00000000">
      <w:pPr>
        <w:numPr>
          <w:ilvl w:val="0"/>
          <w:numId w:val="2"/>
        </w:numPr>
        <w:pBdr>
          <w:top w:val="nil"/>
          <w:left w:val="nil"/>
          <w:bottom w:val="nil"/>
          <w:right w:val="nil"/>
          <w:between w:val="nil"/>
        </w:pBdr>
        <w:rPr>
          <w:color w:val="000000"/>
        </w:rPr>
      </w:pPr>
      <w:proofErr w:type="spellStart"/>
      <w:r>
        <w:rPr>
          <w:color w:val="000000"/>
        </w:rPr>
        <w:t>Occipital</w:t>
      </w:r>
      <w:proofErr w:type="spellEnd"/>
      <w:r>
        <w:rPr>
          <w:color w:val="000000"/>
        </w:rPr>
        <w:t xml:space="preserve"> - потилична (частка)</w:t>
      </w:r>
    </w:p>
    <w:p w14:paraId="0EC26611" w14:textId="77777777" w:rsidR="00E05379" w:rsidRDefault="00000000">
      <w:pPr>
        <w:numPr>
          <w:ilvl w:val="0"/>
          <w:numId w:val="2"/>
        </w:numPr>
        <w:pBdr>
          <w:top w:val="nil"/>
          <w:left w:val="nil"/>
          <w:bottom w:val="nil"/>
          <w:right w:val="nil"/>
          <w:between w:val="nil"/>
        </w:pBdr>
        <w:rPr>
          <w:color w:val="000000"/>
        </w:rPr>
      </w:pPr>
      <w:proofErr w:type="spellStart"/>
      <w:r>
        <w:rPr>
          <w:color w:val="000000"/>
        </w:rPr>
        <w:t>Parietal</w:t>
      </w:r>
      <w:proofErr w:type="spellEnd"/>
      <w:r>
        <w:rPr>
          <w:color w:val="000000"/>
        </w:rPr>
        <w:t xml:space="preserve"> - тім’яна (частка)</w:t>
      </w:r>
    </w:p>
    <w:p w14:paraId="52D25D63" w14:textId="77777777" w:rsidR="00E05379" w:rsidRDefault="00000000">
      <w:pPr>
        <w:numPr>
          <w:ilvl w:val="0"/>
          <w:numId w:val="2"/>
        </w:numPr>
        <w:pBdr>
          <w:top w:val="nil"/>
          <w:left w:val="nil"/>
          <w:bottom w:val="nil"/>
          <w:right w:val="nil"/>
          <w:between w:val="nil"/>
        </w:pBdr>
        <w:rPr>
          <w:color w:val="000000"/>
        </w:rPr>
      </w:pPr>
      <w:proofErr w:type="spellStart"/>
      <w:r>
        <w:rPr>
          <w:color w:val="000000"/>
        </w:rPr>
        <w:t>Temporal</w:t>
      </w:r>
      <w:proofErr w:type="spellEnd"/>
      <w:r>
        <w:rPr>
          <w:color w:val="000000"/>
        </w:rPr>
        <w:t xml:space="preserve"> - скронева (частка)</w:t>
      </w:r>
    </w:p>
    <w:p w14:paraId="6B5581AE" w14:textId="77777777" w:rsidR="00E05379" w:rsidRDefault="00000000">
      <w:pPr>
        <w:rPr>
          <w:color w:val="000000"/>
        </w:rPr>
      </w:pPr>
      <w:proofErr w:type="spellStart"/>
      <w:r>
        <w:rPr>
          <w:color w:val="000000"/>
        </w:rPr>
        <w:t>Hemisphere</w:t>
      </w:r>
      <w:proofErr w:type="spellEnd"/>
      <w:r>
        <w:rPr>
          <w:color w:val="000000"/>
        </w:rPr>
        <w:t xml:space="preserve"> – півкуля</w:t>
      </w:r>
    </w:p>
    <w:p w14:paraId="4A5CE925" w14:textId="77777777" w:rsidR="00E05379" w:rsidRDefault="00000000">
      <w:pPr>
        <w:rPr>
          <w:color w:val="000000"/>
        </w:rPr>
      </w:pPr>
      <w:proofErr w:type="spellStart"/>
      <w:r>
        <w:rPr>
          <w:color w:val="000000"/>
        </w:rPr>
        <w:t>Sulcus</w:t>
      </w:r>
      <w:proofErr w:type="spellEnd"/>
      <w:r>
        <w:rPr>
          <w:color w:val="000000"/>
        </w:rPr>
        <w:t xml:space="preserve"> – борозна</w:t>
      </w:r>
    </w:p>
    <w:p w14:paraId="696910DF" w14:textId="77777777" w:rsidR="00E05379" w:rsidRDefault="00000000">
      <w:pPr>
        <w:rPr>
          <w:color w:val="000000"/>
        </w:rPr>
      </w:pPr>
      <w:proofErr w:type="spellStart"/>
      <w:r>
        <w:rPr>
          <w:color w:val="000000"/>
        </w:rPr>
        <w:t>Gyrus</w:t>
      </w:r>
      <w:proofErr w:type="spellEnd"/>
      <w:r>
        <w:rPr>
          <w:color w:val="000000"/>
        </w:rPr>
        <w:t xml:space="preserve"> – звивина</w:t>
      </w:r>
    </w:p>
    <w:p w14:paraId="7EB93272" w14:textId="77777777" w:rsidR="00E05379" w:rsidRDefault="00000000">
      <w:pPr>
        <w:rPr>
          <w:color w:val="000000"/>
        </w:rPr>
      </w:pPr>
      <w:proofErr w:type="spellStart"/>
      <w:r>
        <w:rPr>
          <w:color w:val="000000"/>
        </w:rPr>
        <w:t>View</w:t>
      </w:r>
      <w:proofErr w:type="spellEnd"/>
      <w:r>
        <w:rPr>
          <w:color w:val="000000"/>
        </w:rPr>
        <w:t xml:space="preserve"> – вигляд:</w:t>
      </w:r>
    </w:p>
    <w:p w14:paraId="21D12DC9" w14:textId="77777777" w:rsidR="00E05379" w:rsidRDefault="00000000">
      <w:pPr>
        <w:numPr>
          <w:ilvl w:val="0"/>
          <w:numId w:val="2"/>
        </w:numPr>
        <w:pBdr>
          <w:top w:val="nil"/>
          <w:left w:val="nil"/>
          <w:bottom w:val="nil"/>
          <w:right w:val="nil"/>
          <w:between w:val="nil"/>
        </w:pBdr>
        <w:rPr>
          <w:color w:val="000000"/>
        </w:rPr>
      </w:pPr>
      <w:proofErr w:type="spellStart"/>
      <w:r>
        <w:rPr>
          <w:color w:val="000000"/>
        </w:rPr>
        <w:t>caudal</w:t>
      </w:r>
      <w:proofErr w:type="spellEnd"/>
      <w:r>
        <w:rPr>
          <w:color w:val="000000"/>
        </w:rPr>
        <w:t xml:space="preserve"> (</w:t>
      </w:r>
      <w:proofErr w:type="spellStart"/>
      <w:r>
        <w:rPr>
          <w:color w:val="000000"/>
        </w:rPr>
        <w:t>posterior</w:t>
      </w:r>
      <w:proofErr w:type="spellEnd"/>
      <w:r>
        <w:rPr>
          <w:color w:val="000000"/>
        </w:rPr>
        <w:t>) – каудальний (задній)</w:t>
      </w:r>
    </w:p>
    <w:p w14:paraId="70D640EC" w14:textId="77777777" w:rsidR="00E05379" w:rsidRDefault="00000000">
      <w:pPr>
        <w:numPr>
          <w:ilvl w:val="0"/>
          <w:numId w:val="2"/>
        </w:numPr>
        <w:pBdr>
          <w:top w:val="nil"/>
          <w:left w:val="nil"/>
          <w:bottom w:val="nil"/>
          <w:right w:val="nil"/>
          <w:between w:val="nil"/>
        </w:pBdr>
        <w:rPr>
          <w:color w:val="000000"/>
        </w:rPr>
      </w:pPr>
      <w:proofErr w:type="spellStart"/>
      <w:r>
        <w:rPr>
          <w:color w:val="000000"/>
        </w:rPr>
        <w:t>rostral</w:t>
      </w:r>
      <w:proofErr w:type="spellEnd"/>
      <w:r>
        <w:rPr>
          <w:color w:val="000000"/>
        </w:rPr>
        <w:t xml:space="preserve"> (</w:t>
      </w:r>
      <w:proofErr w:type="spellStart"/>
      <w:r>
        <w:rPr>
          <w:color w:val="000000"/>
        </w:rPr>
        <w:t>anterior</w:t>
      </w:r>
      <w:proofErr w:type="spellEnd"/>
      <w:r>
        <w:rPr>
          <w:color w:val="000000"/>
        </w:rPr>
        <w:t>) – ростральний (передній)</w:t>
      </w:r>
    </w:p>
    <w:p w14:paraId="668593D2" w14:textId="77777777" w:rsidR="00E05379" w:rsidRDefault="00000000">
      <w:pPr>
        <w:rPr>
          <w:color w:val="000000"/>
        </w:rPr>
      </w:pPr>
      <w:proofErr w:type="spellStart"/>
      <w:r>
        <w:rPr>
          <w:color w:val="000000"/>
        </w:rPr>
        <w:t>Cerebral</w:t>
      </w:r>
      <w:proofErr w:type="spellEnd"/>
      <w:r>
        <w:rPr>
          <w:color w:val="000000"/>
        </w:rPr>
        <w:t xml:space="preserve"> </w:t>
      </w:r>
      <w:proofErr w:type="spellStart"/>
      <w:r>
        <w:rPr>
          <w:color w:val="000000"/>
        </w:rPr>
        <w:t>brain</w:t>
      </w:r>
      <w:proofErr w:type="spellEnd"/>
      <w:r>
        <w:rPr>
          <w:color w:val="000000"/>
        </w:rPr>
        <w:t xml:space="preserve"> </w:t>
      </w:r>
      <w:proofErr w:type="spellStart"/>
      <w:r>
        <w:rPr>
          <w:color w:val="000000"/>
        </w:rPr>
        <w:t>template</w:t>
      </w:r>
      <w:proofErr w:type="spellEnd"/>
      <w:r>
        <w:rPr>
          <w:color w:val="000000"/>
        </w:rPr>
        <w:t xml:space="preserve"> - шаблон кори мозку</w:t>
      </w:r>
    </w:p>
    <w:p w14:paraId="2D84C352" w14:textId="77777777" w:rsidR="00E05379" w:rsidRDefault="00000000">
      <w:pPr>
        <w:rPr>
          <w:color w:val="000000"/>
        </w:rPr>
      </w:pPr>
      <w:proofErr w:type="spellStart"/>
      <w:r>
        <w:rPr>
          <w:color w:val="000000"/>
        </w:rPr>
        <w:t>Cortical</w:t>
      </w:r>
      <w:proofErr w:type="spellEnd"/>
      <w:r>
        <w:rPr>
          <w:color w:val="000000"/>
        </w:rPr>
        <w:t xml:space="preserve"> </w:t>
      </w:r>
      <w:proofErr w:type="spellStart"/>
      <w:r>
        <w:rPr>
          <w:color w:val="000000"/>
        </w:rPr>
        <w:t>parcellation</w:t>
      </w:r>
      <w:proofErr w:type="spellEnd"/>
      <w:r>
        <w:rPr>
          <w:color w:val="000000"/>
        </w:rPr>
        <w:t xml:space="preserve"> – (анатомічне) розбиття кори</w:t>
      </w:r>
    </w:p>
    <w:p w14:paraId="5945E712" w14:textId="77777777" w:rsidR="00E05379" w:rsidRDefault="00000000">
      <w:pPr>
        <w:rPr>
          <w:color w:val="000000"/>
        </w:rPr>
      </w:pPr>
      <w:proofErr w:type="spellStart"/>
      <w:r>
        <w:rPr>
          <w:color w:val="000000"/>
        </w:rPr>
        <w:t>Region</w:t>
      </w:r>
      <w:proofErr w:type="spellEnd"/>
      <w:r>
        <w:rPr>
          <w:color w:val="000000"/>
        </w:rPr>
        <w:t xml:space="preserve"> (ROI) – область (область інтересу)</w:t>
      </w:r>
    </w:p>
    <w:p w14:paraId="69BE85E9" w14:textId="77777777" w:rsidR="00E05379" w:rsidRDefault="00000000">
      <w:pPr>
        <w:rPr>
          <w:color w:val="000000"/>
        </w:rPr>
      </w:pPr>
      <w:proofErr w:type="spellStart"/>
      <w:r>
        <w:rPr>
          <w:color w:val="000000"/>
        </w:rPr>
        <w:t>Routine</w:t>
      </w:r>
      <w:proofErr w:type="spellEnd"/>
      <w:r>
        <w:rPr>
          <w:color w:val="000000"/>
        </w:rPr>
        <w:t xml:space="preserve"> </w:t>
      </w:r>
      <w:proofErr w:type="spellStart"/>
      <w:r>
        <w:rPr>
          <w:color w:val="000000"/>
        </w:rPr>
        <w:t>clinical</w:t>
      </w:r>
      <w:proofErr w:type="spellEnd"/>
      <w:r>
        <w:rPr>
          <w:color w:val="000000"/>
        </w:rPr>
        <w:t xml:space="preserve"> EEG – рутинна клінічна ЕЕГ</w:t>
      </w:r>
    </w:p>
    <w:p w14:paraId="4D243CD2" w14:textId="77777777" w:rsidR="00E05379" w:rsidRDefault="00000000">
      <w:pPr>
        <w:rPr>
          <w:color w:val="000000"/>
        </w:rPr>
      </w:pPr>
      <w:proofErr w:type="spellStart"/>
      <w:r>
        <w:rPr>
          <w:color w:val="000000"/>
        </w:rPr>
        <w:t>Frequency</w:t>
      </w:r>
      <w:proofErr w:type="spellEnd"/>
      <w:r>
        <w:rPr>
          <w:color w:val="000000"/>
        </w:rPr>
        <w:t xml:space="preserve"> </w:t>
      </w:r>
      <w:proofErr w:type="spellStart"/>
      <w:r>
        <w:rPr>
          <w:color w:val="000000"/>
        </w:rPr>
        <w:t>rhythm</w:t>
      </w:r>
      <w:proofErr w:type="spellEnd"/>
      <w:r>
        <w:rPr>
          <w:color w:val="000000"/>
        </w:rPr>
        <w:t xml:space="preserve"> (</w:t>
      </w:r>
      <w:proofErr w:type="spellStart"/>
      <w:r>
        <w:rPr>
          <w:color w:val="000000"/>
        </w:rPr>
        <w:t>band</w:t>
      </w:r>
      <w:proofErr w:type="spellEnd"/>
      <w:r>
        <w:rPr>
          <w:color w:val="000000"/>
        </w:rPr>
        <w:t xml:space="preserve"> / </w:t>
      </w:r>
      <w:proofErr w:type="spellStart"/>
      <w:r>
        <w:rPr>
          <w:color w:val="000000"/>
        </w:rPr>
        <w:t>wave</w:t>
      </w:r>
      <w:proofErr w:type="spellEnd"/>
      <w:r>
        <w:rPr>
          <w:color w:val="000000"/>
        </w:rPr>
        <w:t>) – частотний ритм (діапазон / хвиля)</w:t>
      </w:r>
    </w:p>
    <w:p w14:paraId="023E23D4" w14:textId="77777777" w:rsidR="00E05379" w:rsidRDefault="00000000">
      <w:pPr>
        <w:rPr>
          <w:color w:val="000000"/>
        </w:rPr>
      </w:pPr>
      <w:proofErr w:type="spellStart"/>
      <w:r>
        <w:rPr>
          <w:color w:val="000000"/>
        </w:rPr>
        <w:t>Power</w:t>
      </w:r>
      <w:proofErr w:type="spellEnd"/>
      <w:r>
        <w:rPr>
          <w:color w:val="000000"/>
        </w:rPr>
        <w:t xml:space="preserve"> </w:t>
      </w:r>
      <w:proofErr w:type="spellStart"/>
      <w:r>
        <w:rPr>
          <w:color w:val="000000"/>
        </w:rPr>
        <w:t>spectral</w:t>
      </w:r>
      <w:proofErr w:type="spellEnd"/>
      <w:r>
        <w:rPr>
          <w:color w:val="000000"/>
        </w:rPr>
        <w:t xml:space="preserve"> </w:t>
      </w:r>
      <w:proofErr w:type="spellStart"/>
      <w:r>
        <w:rPr>
          <w:color w:val="000000"/>
        </w:rPr>
        <w:t>density</w:t>
      </w:r>
      <w:proofErr w:type="spellEnd"/>
      <w:r>
        <w:rPr>
          <w:color w:val="000000"/>
        </w:rPr>
        <w:t xml:space="preserve"> – спектральна густина потужності</w:t>
      </w:r>
    </w:p>
    <w:p w14:paraId="24F11FD5" w14:textId="77777777" w:rsidR="00E05379" w:rsidRDefault="00000000">
      <w:pPr>
        <w:rPr>
          <w:color w:val="000000"/>
        </w:rPr>
      </w:pPr>
      <w:proofErr w:type="spellStart"/>
      <w:r>
        <w:rPr>
          <w:color w:val="000000"/>
        </w:rPr>
        <w:t>Out-patients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in-patients</w:t>
      </w:r>
      <w:proofErr w:type="spellEnd"/>
      <w:r>
        <w:rPr>
          <w:color w:val="000000"/>
        </w:rPr>
        <w:t xml:space="preserve"> – амбулаторні та стаціонарні пацієнти</w:t>
      </w:r>
    </w:p>
    <w:p w14:paraId="515F017A" w14:textId="77777777" w:rsidR="00E05379" w:rsidRDefault="00000000">
      <w:pPr>
        <w:rPr>
          <w:color w:val="000000"/>
        </w:rPr>
      </w:pP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aging</w:t>
      </w:r>
      <w:proofErr w:type="spellEnd"/>
      <w:r>
        <w:rPr>
          <w:color w:val="000000"/>
        </w:rPr>
        <w:t>) – вік (старіння) мозку</w:t>
      </w:r>
    </w:p>
    <w:p w14:paraId="44C880A8" w14:textId="77777777" w:rsidR="00E05379" w:rsidRDefault="00000000">
      <w:pPr>
        <w:rPr>
          <w:color w:val="000000"/>
        </w:rPr>
      </w:pPr>
      <w:proofErr w:type="spellStart"/>
      <w:r>
        <w:rPr>
          <w:color w:val="000000"/>
        </w:rPr>
        <w:t>Brain</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gap</w:t>
      </w:r>
      <w:proofErr w:type="spellEnd"/>
      <w:r>
        <w:rPr>
          <w:color w:val="000000"/>
        </w:rPr>
        <w:t xml:space="preserve"> – прогнозована розбіжність у віці</w:t>
      </w:r>
    </w:p>
    <w:p w14:paraId="5AFC96FB" w14:textId="77777777" w:rsidR="00E05379" w:rsidRDefault="00000000">
      <w:pPr>
        <w:rPr>
          <w:color w:val="000000"/>
        </w:rPr>
      </w:pPr>
      <w:proofErr w:type="spellStart"/>
      <w:r>
        <w:rPr>
          <w:color w:val="000000"/>
        </w:rPr>
        <w:t>Disorder</w:t>
      </w:r>
      <w:proofErr w:type="spellEnd"/>
      <w:r>
        <w:rPr>
          <w:color w:val="000000"/>
        </w:rPr>
        <w:t xml:space="preserve"> – розлад</w:t>
      </w:r>
    </w:p>
    <w:p w14:paraId="2738EEE1" w14:textId="77777777" w:rsidR="00E05379" w:rsidRDefault="00000000">
      <w:pPr>
        <w:rPr>
          <w:color w:val="000000"/>
        </w:rPr>
      </w:pPr>
      <w:proofErr w:type="spellStart"/>
      <w:r>
        <w:rPr>
          <w:color w:val="000000"/>
        </w:rPr>
        <w:t>Disease</w:t>
      </w:r>
      <w:proofErr w:type="spellEnd"/>
      <w:r>
        <w:rPr>
          <w:color w:val="000000"/>
        </w:rPr>
        <w:t xml:space="preserve"> – хвороба</w:t>
      </w:r>
    </w:p>
    <w:p w14:paraId="4E310375" w14:textId="77777777" w:rsidR="00E05379" w:rsidRDefault="00000000">
      <w:pPr>
        <w:rPr>
          <w:color w:val="000000"/>
        </w:rPr>
      </w:pPr>
      <w:r>
        <w:rPr>
          <w:color w:val="000000"/>
        </w:rPr>
        <w:t xml:space="preserve">CMG </w:t>
      </w:r>
      <w:proofErr w:type="spellStart"/>
      <w:r>
        <w:rPr>
          <w:color w:val="000000"/>
        </w:rPr>
        <w:t>code</w:t>
      </w:r>
      <w:proofErr w:type="spellEnd"/>
      <w:r>
        <w:rPr>
          <w:color w:val="000000"/>
        </w:rPr>
        <w:t xml:space="preserve"> – клінічна група за методологією CMG</w:t>
      </w:r>
    </w:p>
    <w:p w14:paraId="495E718D" w14:textId="77777777" w:rsidR="00E05379" w:rsidRDefault="00000000">
      <w:pPr>
        <w:rPr>
          <w:color w:val="000000"/>
        </w:rPr>
        <w:sectPr w:rsidR="00E05379">
          <w:headerReference w:type="default" r:id="rId56"/>
          <w:pgSz w:w="11906" w:h="16838"/>
          <w:pgMar w:top="1134" w:right="850" w:bottom="1134" w:left="1701" w:header="709" w:footer="709" w:gutter="0"/>
          <w:cols w:space="720"/>
        </w:sectPr>
      </w:pPr>
      <w:proofErr w:type="spellStart"/>
      <w:r>
        <w:rPr>
          <w:color w:val="000000"/>
        </w:rPr>
        <w:t>Сomorbidity</w:t>
      </w:r>
      <w:proofErr w:type="spellEnd"/>
      <w:r>
        <w:rPr>
          <w:color w:val="000000"/>
        </w:rPr>
        <w:t xml:space="preserve"> </w:t>
      </w:r>
      <w:proofErr w:type="spellStart"/>
      <w:r>
        <w:rPr>
          <w:color w:val="000000"/>
        </w:rPr>
        <w:t>level</w:t>
      </w:r>
      <w:proofErr w:type="spellEnd"/>
      <w:r>
        <w:rPr>
          <w:color w:val="000000"/>
        </w:rPr>
        <w:t xml:space="preserve"> – рівень </w:t>
      </w:r>
      <w:proofErr w:type="spellStart"/>
      <w:r>
        <w:rPr>
          <w:color w:val="000000"/>
        </w:rPr>
        <w:t>коморбідності</w:t>
      </w:r>
      <w:proofErr w:type="spellEnd"/>
    </w:p>
    <w:p w14:paraId="47370417" w14:textId="77777777" w:rsidR="00E05379" w:rsidRPr="00E42999" w:rsidRDefault="00000000">
      <w:pPr>
        <w:pStyle w:val="10"/>
        <w:rPr>
          <w:color w:val="000000"/>
          <w:lang w:val="uk-UA"/>
        </w:rPr>
      </w:pPr>
      <w:bookmarkStart w:id="148" w:name="_heading=h.3z7bk57" w:colFirst="0" w:colLast="0"/>
      <w:bookmarkEnd w:id="148"/>
      <w:r w:rsidRPr="00E42999">
        <w:rPr>
          <w:color w:val="000000"/>
          <w:lang w:val="uk-UA"/>
        </w:rPr>
        <w:lastRenderedPageBreak/>
        <w:t>ДОДАТОК Б</w:t>
      </w:r>
    </w:p>
    <w:p w14:paraId="24A4C657" w14:textId="77777777" w:rsidR="00E05379" w:rsidRDefault="00E05379">
      <w:pPr>
        <w:rPr>
          <w:color w:val="000000"/>
        </w:rPr>
      </w:pPr>
    </w:p>
    <w:p w14:paraId="6059C53B" w14:textId="77777777" w:rsidR="00E05379" w:rsidRDefault="00000000">
      <w:pPr>
        <w:pBdr>
          <w:top w:val="nil"/>
          <w:left w:val="nil"/>
          <w:bottom w:val="nil"/>
          <w:right w:val="nil"/>
          <w:between w:val="nil"/>
        </w:pBdr>
        <w:ind w:firstLine="0"/>
        <w:jc w:val="center"/>
        <w:rPr>
          <w:color w:val="000000"/>
        </w:rPr>
      </w:pPr>
      <w:r>
        <w:rPr>
          <w:noProof/>
          <w:color w:val="000000"/>
        </w:rPr>
        <w:drawing>
          <wp:inline distT="0" distB="0" distL="0" distR="0" wp14:anchorId="05C95811" wp14:editId="1844339C">
            <wp:extent cx="5941060" cy="2280920"/>
            <wp:effectExtent l="0" t="0" r="0" b="0"/>
            <wp:docPr id="6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7"/>
                    <a:srcRect/>
                    <a:stretch>
                      <a:fillRect/>
                    </a:stretch>
                  </pic:blipFill>
                  <pic:spPr>
                    <a:xfrm>
                      <a:off x="0" y="0"/>
                      <a:ext cx="5941060" cy="2280920"/>
                    </a:xfrm>
                    <a:prstGeom prst="rect">
                      <a:avLst/>
                    </a:prstGeom>
                    <a:ln/>
                  </pic:spPr>
                </pic:pic>
              </a:graphicData>
            </a:graphic>
          </wp:inline>
        </w:drawing>
      </w:r>
    </w:p>
    <w:p w14:paraId="6EF0492A" w14:textId="77777777" w:rsidR="00E05379" w:rsidRDefault="00000000">
      <w:pPr>
        <w:pBdr>
          <w:top w:val="nil"/>
          <w:left w:val="nil"/>
          <w:bottom w:val="nil"/>
          <w:right w:val="nil"/>
          <w:between w:val="nil"/>
        </w:pBdr>
        <w:spacing w:line="276" w:lineRule="auto"/>
        <w:ind w:firstLine="0"/>
        <w:jc w:val="center"/>
        <w:rPr>
          <w:color w:val="000000"/>
        </w:rPr>
      </w:pPr>
      <w:r>
        <w:rPr>
          <w:color w:val="000000"/>
        </w:rPr>
        <w:t>Рисунок Б.1 – Поділ загальної сукупності пацієнтів на підгрупи</w:t>
      </w:r>
    </w:p>
    <w:sectPr w:rsidR="00E05379">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6E879A" w14:textId="77777777" w:rsidR="0038398B" w:rsidRDefault="0038398B">
      <w:pPr>
        <w:spacing w:line="240" w:lineRule="auto"/>
      </w:pPr>
      <w:r>
        <w:separator/>
      </w:r>
    </w:p>
  </w:endnote>
  <w:endnote w:type="continuationSeparator" w:id="0">
    <w:p w14:paraId="5B49A62D" w14:textId="77777777" w:rsidR="0038398B" w:rsidRDefault="003839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B85645CD-90B7-40A3-94C3-FD892042B0E3}"/>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embedRegular r:id="rId2" w:fontKey="{FD80E0CC-1573-409E-B2FE-889591931C37}"/>
  </w:font>
  <w:font w:name="Calibri">
    <w:panose1 w:val="020F0502020204030204"/>
    <w:charset w:val="CC"/>
    <w:family w:val="swiss"/>
    <w:pitch w:val="variable"/>
    <w:sig w:usb0="E4002EFF" w:usb1="C000247B" w:usb2="00000009" w:usb3="00000000" w:csb0="000001FF" w:csb1="00000000"/>
    <w:embedRegular r:id="rId3" w:fontKey="{C2BE5CC0-B3BD-463D-99E6-B946DECC76AF}"/>
    <w:embedBold r:id="rId4" w:fontKey="{350726FA-88E5-4939-AA45-F9A53A09EB6A}"/>
    <w:embedItalic r:id="rId5" w:fontKey="{07335EAA-C13D-4ECC-8BAF-8A197B942EB5}"/>
  </w:font>
  <w:font w:name="Georgia">
    <w:panose1 w:val="02040502050405020303"/>
    <w:charset w:val="00"/>
    <w:family w:val="auto"/>
    <w:pitch w:val="default"/>
    <w:embedRegular r:id="rId6" w:fontKey="{DB56AB00-5A18-489B-BDBD-E567FEB20213}"/>
    <w:embedItalic r:id="rId7" w:fontKey="{3BFB1FDB-C710-44AB-B9C4-7630031EBAD3}"/>
  </w:font>
  <w:font w:name="Cambria Math">
    <w:panose1 w:val="02040503050406030204"/>
    <w:charset w:val="CC"/>
    <w:family w:val="roman"/>
    <w:pitch w:val="variable"/>
    <w:sig w:usb0="E00006FF" w:usb1="420024FF" w:usb2="02000000" w:usb3="00000000" w:csb0="0000019F" w:csb1="00000000"/>
    <w:embedRegular r:id="rId8" w:fontKey="{76C426E8-9AFA-46AB-BE48-D2287952EDB3}"/>
    <w:embedItalic r:id="rId9" w:fontKey="{7DBD3AC2-0A32-4AD2-9658-2991413AF6D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243094" w14:textId="77777777" w:rsidR="0038398B" w:rsidRDefault="0038398B">
      <w:pPr>
        <w:spacing w:line="240" w:lineRule="auto"/>
      </w:pPr>
      <w:r>
        <w:separator/>
      </w:r>
    </w:p>
  </w:footnote>
  <w:footnote w:type="continuationSeparator" w:id="0">
    <w:p w14:paraId="65A48846" w14:textId="77777777" w:rsidR="0038398B" w:rsidRDefault="0038398B">
      <w:pPr>
        <w:spacing w:line="240" w:lineRule="auto"/>
      </w:pPr>
      <w:r>
        <w:continuationSeparator/>
      </w:r>
    </w:p>
  </w:footnote>
  <w:footnote w:id="1">
    <w:p w14:paraId="776EDB2F" w14:textId="77777777" w:rsidR="00E05379" w:rsidRDefault="00000000">
      <w:pPr>
        <w:pBdr>
          <w:top w:val="nil"/>
          <w:left w:val="nil"/>
          <w:bottom w:val="nil"/>
          <w:right w:val="nil"/>
          <w:between w:val="nil"/>
        </w:pBd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1B0C9" w14:textId="77777777" w:rsidR="00E05379" w:rsidRDefault="00E05379">
    <w:pPr>
      <w:pBdr>
        <w:top w:val="nil"/>
        <w:left w:val="nil"/>
        <w:bottom w:val="nil"/>
        <w:right w:val="nil"/>
        <w:between w:val="nil"/>
      </w:pBdr>
      <w:tabs>
        <w:tab w:val="center" w:pos="4844"/>
        <w:tab w:val="right" w:pos="9689"/>
      </w:tabs>
      <w:spacing w:line="240" w:lineRule="auto"/>
      <w:jc w:val="right"/>
      <w:rPr>
        <w:color w:val="000000"/>
      </w:rPr>
    </w:pPr>
  </w:p>
  <w:p w14:paraId="79F7CCC2" w14:textId="77777777" w:rsidR="00E05379" w:rsidRDefault="00E05379">
    <w:pPr>
      <w:pBdr>
        <w:top w:val="nil"/>
        <w:left w:val="nil"/>
        <w:bottom w:val="nil"/>
        <w:right w:val="nil"/>
        <w:between w:val="nil"/>
      </w:pBdr>
      <w:tabs>
        <w:tab w:val="center" w:pos="4844"/>
        <w:tab w:val="right" w:pos="9689"/>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63B0B0" w14:textId="2E76E69B" w:rsidR="00E05379"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E42999">
      <w:rPr>
        <w:noProof/>
        <w:color w:val="000000"/>
      </w:rPr>
      <w:t>9</w:t>
    </w:r>
    <w:r>
      <w:rPr>
        <w:color w:val="000000"/>
      </w:rPr>
      <w:fldChar w:fldCharType="end"/>
    </w:r>
  </w:p>
  <w:p w14:paraId="4E7E0BBB" w14:textId="77777777" w:rsidR="00E05379" w:rsidRDefault="00E05379">
    <w:pPr>
      <w:pBdr>
        <w:top w:val="nil"/>
        <w:left w:val="nil"/>
        <w:bottom w:val="nil"/>
        <w:right w:val="nil"/>
        <w:between w:val="nil"/>
      </w:pBdr>
      <w:tabs>
        <w:tab w:val="center" w:pos="4844"/>
        <w:tab w:val="right" w:pos="9689"/>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866F6" w14:textId="22798813" w:rsidR="00E05379"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E42999">
      <w:rPr>
        <w:noProof/>
        <w:color w:val="000000"/>
      </w:rPr>
      <w:t>16</w:t>
    </w:r>
    <w:r>
      <w:rPr>
        <w:color w:val="000000"/>
      </w:rPr>
      <w:fldChar w:fldCharType="end"/>
    </w:r>
  </w:p>
  <w:p w14:paraId="07C2E32E" w14:textId="77777777" w:rsidR="00E05379" w:rsidRDefault="00E05379">
    <w:pPr>
      <w:pBdr>
        <w:top w:val="nil"/>
        <w:left w:val="nil"/>
        <w:bottom w:val="nil"/>
        <w:right w:val="nil"/>
        <w:between w:val="nil"/>
      </w:pBdr>
      <w:tabs>
        <w:tab w:val="center" w:pos="4844"/>
        <w:tab w:val="right" w:pos="9689"/>
      </w:tabs>
      <w:spacing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ECD8A0" w14:textId="2B660A7C" w:rsidR="00E05379"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E42999">
      <w:rPr>
        <w:noProof/>
        <w:color w:val="000000"/>
      </w:rPr>
      <w:t>92</w:t>
    </w:r>
    <w:r>
      <w:rPr>
        <w:color w:val="000000"/>
      </w:rPr>
      <w:fldChar w:fldCharType="end"/>
    </w:r>
  </w:p>
  <w:p w14:paraId="433F38A2" w14:textId="77777777" w:rsidR="00E05379" w:rsidRDefault="00E05379">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554AD9"/>
    <w:multiLevelType w:val="multilevel"/>
    <w:tmpl w:val="30D005A0"/>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 w15:restartNumberingAfterBreak="0">
    <w:nsid w:val="13054DCF"/>
    <w:multiLevelType w:val="multilevel"/>
    <w:tmpl w:val="AB18469A"/>
    <w:lvl w:ilvl="0">
      <w:start w:val="1"/>
      <w:numFmt w:val="bullet"/>
      <w:pStyle w:val="2"/>
      <w:lvlText w:val="●"/>
      <w:lvlJc w:val="left"/>
      <w:pPr>
        <w:ind w:left="1492"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137057A3"/>
    <w:multiLevelType w:val="multilevel"/>
    <w:tmpl w:val="7E96A5CC"/>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 w15:restartNumberingAfterBreak="0">
    <w:nsid w:val="14136025"/>
    <w:multiLevelType w:val="multilevel"/>
    <w:tmpl w:val="715436CE"/>
    <w:lvl w:ilvl="0">
      <w:start w:val="1"/>
      <w:numFmt w:val="decimal"/>
      <w:pStyle w:val="1"/>
      <w:lvlText w:val="%1."/>
      <w:lvlJc w:val="left"/>
      <w:pPr>
        <w:ind w:left="1209"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6E326BE"/>
    <w:multiLevelType w:val="multilevel"/>
    <w:tmpl w:val="F7AAFCD8"/>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5" w15:restartNumberingAfterBreak="0">
    <w:nsid w:val="1CFD51A4"/>
    <w:multiLevelType w:val="multilevel"/>
    <w:tmpl w:val="8EAE20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DAD37E9"/>
    <w:multiLevelType w:val="multilevel"/>
    <w:tmpl w:val="6E64638C"/>
    <w:lvl w:ilvl="0">
      <w:start w:val="1"/>
      <w:numFmt w:val="bullet"/>
      <w:pStyle w:val="20"/>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7" w15:restartNumberingAfterBreak="0">
    <w:nsid w:val="2461466F"/>
    <w:multiLevelType w:val="multilevel"/>
    <w:tmpl w:val="BB4CF3DE"/>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8" w15:restartNumberingAfterBreak="0">
    <w:nsid w:val="2725735C"/>
    <w:multiLevelType w:val="multilevel"/>
    <w:tmpl w:val="AC22092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28B200BE"/>
    <w:multiLevelType w:val="multilevel"/>
    <w:tmpl w:val="2CC4A7AE"/>
    <w:lvl w:ilvl="0">
      <w:start w:val="1"/>
      <w:numFmt w:val="decimal"/>
      <w:pStyle w:val="4"/>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 w15:restartNumberingAfterBreak="0">
    <w:nsid w:val="2946300A"/>
    <w:multiLevelType w:val="multilevel"/>
    <w:tmpl w:val="3C7E0480"/>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1" w15:restartNumberingAfterBreak="0">
    <w:nsid w:val="31D15DED"/>
    <w:multiLevelType w:val="multilevel"/>
    <w:tmpl w:val="2F2ACF56"/>
    <w:lvl w:ilvl="0">
      <w:start w:val="1"/>
      <w:numFmt w:val="bullet"/>
      <w:pStyle w:val="3"/>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2" w15:restartNumberingAfterBreak="0">
    <w:nsid w:val="345A1EC2"/>
    <w:multiLevelType w:val="multilevel"/>
    <w:tmpl w:val="747EA742"/>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3" w15:restartNumberingAfterBreak="0">
    <w:nsid w:val="35442C98"/>
    <w:multiLevelType w:val="multilevel"/>
    <w:tmpl w:val="00620BF8"/>
    <w:lvl w:ilvl="0">
      <w:start w:val="1"/>
      <w:numFmt w:val="bullet"/>
      <w:pStyle w:val="30"/>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4" w15:restartNumberingAfterBreak="0">
    <w:nsid w:val="39FB0E77"/>
    <w:multiLevelType w:val="multilevel"/>
    <w:tmpl w:val="40323A02"/>
    <w:lvl w:ilvl="0">
      <w:start w:val="1"/>
      <w:numFmt w:val="bullet"/>
      <w:pStyle w:val="21"/>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5" w15:restartNumberingAfterBreak="0">
    <w:nsid w:val="3B451168"/>
    <w:multiLevelType w:val="multilevel"/>
    <w:tmpl w:val="0380C7C0"/>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6" w15:restartNumberingAfterBreak="0">
    <w:nsid w:val="3CAD6844"/>
    <w:multiLevelType w:val="multilevel"/>
    <w:tmpl w:val="99F49158"/>
    <w:lvl w:ilvl="0">
      <w:start w:val="3"/>
      <w:numFmt w:val="decimal"/>
      <w:lvlText w:val="%1."/>
      <w:lvlJc w:val="left"/>
      <w:pPr>
        <w:ind w:left="360" w:hanging="360"/>
      </w:pPr>
      <w:rPr>
        <w:b w:val="0"/>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1277"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3E81109E"/>
    <w:multiLevelType w:val="multilevel"/>
    <w:tmpl w:val="6AC8D98C"/>
    <w:lvl w:ilvl="0">
      <w:start w:val="1"/>
      <w:numFmt w:val="decimal"/>
      <w:pStyle w:val="5"/>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8" w15:restartNumberingAfterBreak="0">
    <w:nsid w:val="45A349B0"/>
    <w:multiLevelType w:val="multilevel"/>
    <w:tmpl w:val="6916E542"/>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9" w15:restartNumberingAfterBreak="0">
    <w:nsid w:val="47D91219"/>
    <w:multiLevelType w:val="multilevel"/>
    <w:tmpl w:val="D4229BA0"/>
    <w:lvl w:ilvl="0">
      <w:start w:val="1"/>
      <w:numFmt w:val="bullet"/>
      <w:pStyle w:val="40"/>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0" w15:restartNumberingAfterBreak="0">
    <w:nsid w:val="51C115E3"/>
    <w:multiLevelType w:val="multilevel"/>
    <w:tmpl w:val="9364E0F0"/>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1" w15:restartNumberingAfterBreak="0">
    <w:nsid w:val="540B7382"/>
    <w:multiLevelType w:val="multilevel"/>
    <w:tmpl w:val="205A760C"/>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2" w15:restartNumberingAfterBreak="0">
    <w:nsid w:val="568A328D"/>
    <w:multiLevelType w:val="multilevel"/>
    <w:tmpl w:val="F110A8BE"/>
    <w:lvl w:ilvl="0">
      <w:start w:val="1"/>
      <w:numFmt w:val="bullet"/>
      <w:lvlText w:val="o"/>
      <w:lvlJc w:val="left"/>
      <w:pPr>
        <w:ind w:left="1492" w:hanging="360"/>
      </w:pPr>
      <w:rPr>
        <w:rFonts w:ascii="Courier New" w:eastAsia="Courier New" w:hAnsi="Courier New" w:cs="Courier New"/>
      </w:rPr>
    </w:lvl>
    <w:lvl w:ilvl="1">
      <w:start w:val="1"/>
      <w:numFmt w:val="bullet"/>
      <w:lvlText w:val="o"/>
      <w:lvlJc w:val="left"/>
      <w:pPr>
        <w:ind w:left="2212" w:hanging="360"/>
      </w:pPr>
      <w:rPr>
        <w:rFonts w:ascii="Courier New" w:eastAsia="Courier New" w:hAnsi="Courier New" w:cs="Courier New"/>
      </w:rPr>
    </w:lvl>
    <w:lvl w:ilvl="2">
      <w:start w:val="1"/>
      <w:numFmt w:val="bullet"/>
      <w:lvlText w:val="▪"/>
      <w:lvlJc w:val="left"/>
      <w:pPr>
        <w:ind w:left="2932" w:hanging="360"/>
      </w:pPr>
      <w:rPr>
        <w:rFonts w:ascii="Noto Sans Symbols" w:eastAsia="Noto Sans Symbols" w:hAnsi="Noto Sans Symbols" w:cs="Noto Sans Symbols"/>
      </w:rPr>
    </w:lvl>
    <w:lvl w:ilvl="3">
      <w:start w:val="1"/>
      <w:numFmt w:val="bullet"/>
      <w:lvlText w:val="●"/>
      <w:lvlJc w:val="left"/>
      <w:pPr>
        <w:ind w:left="3652" w:hanging="360"/>
      </w:pPr>
      <w:rPr>
        <w:rFonts w:ascii="Noto Sans Symbols" w:eastAsia="Noto Sans Symbols" w:hAnsi="Noto Sans Symbols" w:cs="Noto Sans Symbols"/>
      </w:rPr>
    </w:lvl>
    <w:lvl w:ilvl="4">
      <w:start w:val="1"/>
      <w:numFmt w:val="bullet"/>
      <w:lvlText w:val="o"/>
      <w:lvlJc w:val="left"/>
      <w:pPr>
        <w:ind w:left="4372" w:hanging="360"/>
      </w:pPr>
      <w:rPr>
        <w:rFonts w:ascii="Courier New" w:eastAsia="Courier New" w:hAnsi="Courier New" w:cs="Courier New"/>
      </w:rPr>
    </w:lvl>
    <w:lvl w:ilvl="5">
      <w:start w:val="1"/>
      <w:numFmt w:val="bullet"/>
      <w:lvlText w:val="▪"/>
      <w:lvlJc w:val="left"/>
      <w:pPr>
        <w:ind w:left="5092" w:hanging="360"/>
      </w:pPr>
      <w:rPr>
        <w:rFonts w:ascii="Noto Sans Symbols" w:eastAsia="Noto Sans Symbols" w:hAnsi="Noto Sans Symbols" w:cs="Noto Sans Symbols"/>
      </w:rPr>
    </w:lvl>
    <w:lvl w:ilvl="6">
      <w:start w:val="1"/>
      <w:numFmt w:val="bullet"/>
      <w:lvlText w:val="●"/>
      <w:lvlJc w:val="left"/>
      <w:pPr>
        <w:ind w:left="5812" w:hanging="360"/>
      </w:pPr>
      <w:rPr>
        <w:rFonts w:ascii="Noto Sans Symbols" w:eastAsia="Noto Sans Symbols" w:hAnsi="Noto Sans Symbols" w:cs="Noto Sans Symbols"/>
      </w:rPr>
    </w:lvl>
    <w:lvl w:ilvl="7">
      <w:start w:val="1"/>
      <w:numFmt w:val="bullet"/>
      <w:lvlText w:val="o"/>
      <w:lvlJc w:val="left"/>
      <w:pPr>
        <w:ind w:left="6532" w:hanging="360"/>
      </w:pPr>
      <w:rPr>
        <w:rFonts w:ascii="Courier New" w:eastAsia="Courier New" w:hAnsi="Courier New" w:cs="Courier New"/>
      </w:rPr>
    </w:lvl>
    <w:lvl w:ilvl="8">
      <w:start w:val="1"/>
      <w:numFmt w:val="bullet"/>
      <w:lvlText w:val="▪"/>
      <w:lvlJc w:val="left"/>
      <w:pPr>
        <w:ind w:left="7252" w:hanging="360"/>
      </w:pPr>
      <w:rPr>
        <w:rFonts w:ascii="Noto Sans Symbols" w:eastAsia="Noto Sans Symbols" w:hAnsi="Noto Sans Symbols" w:cs="Noto Sans Symbols"/>
      </w:rPr>
    </w:lvl>
  </w:abstractNum>
  <w:abstractNum w:abstractNumId="23" w15:restartNumberingAfterBreak="0">
    <w:nsid w:val="59D16D73"/>
    <w:multiLevelType w:val="multilevel"/>
    <w:tmpl w:val="3F08A192"/>
    <w:lvl w:ilvl="0">
      <w:start w:val="1"/>
      <w:numFmt w:val="decimal"/>
      <w:pStyle w:val="a"/>
      <w:lvlText w:val="%1."/>
      <w:lvlJc w:val="left"/>
      <w:pPr>
        <w:ind w:left="643"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4" w15:restartNumberingAfterBreak="0">
    <w:nsid w:val="60CA68E3"/>
    <w:multiLevelType w:val="multilevel"/>
    <w:tmpl w:val="53E4C87C"/>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5" w15:restartNumberingAfterBreak="0">
    <w:nsid w:val="634652A8"/>
    <w:multiLevelType w:val="multilevel"/>
    <w:tmpl w:val="7EA03A3A"/>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6" w15:restartNumberingAfterBreak="0">
    <w:nsid w:val="63BD25F4"/>
    <w:multiLevelType w:val="multilevel"/>
    <w:tmpl w:val="82546848"/>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7" w15:restartNumberingAfterBreak="0">
    <w:nsid w:val="673C46BF"/>
    <w:multiLevelType w:val="multilevel"/>
    <w:tmpl w:val="BCDE032E"/>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8" w15:restartNumberingAfterBreak="0">
    <w:nsid w:val="69B33571"/>
    <w:multiLevelType w:val="multilevel"/>
    <w:tmpl w:val="B6FEAAE8"/>
    <w:lvl w:ilvl="0">
      <w:start w:val="1"/>
      <w:numFmt w:val="bullet"/>
      <w:pStyle w:val="50"/>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9" w15:restartNumberingAfterBreak="0">
    <w:nsid w:val="6DEC40D5"/>
    <w:multiLevelType w:val="multilevel"/>
    <w:tmpl w:val="D6446D9A"/>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0" w15:restartNumberingAfterBreak="0">
    <w:nsid w:val="71B34173"/>
    <w:multiLevelType w:val="multilevel"/>
    <w:tmpl w:val="39446F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73362AD1"/>
    <w:multiLevelType w:val="multilevel"/>
    <w:tmpl w:val="954E4C16"/>
    <w:lvl w:ilvl="0">
      <w:start w:val="1"/>
      <w:numFmt w:val="bullet"/>
      <w:pStyle w:val="a0"/>
      <w:lvlText w:val="●"/>
      <w:lvlJc w:val="left"/>
      <w:pPr>
        <w:ind w:left="1209"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2" w15:restartNumberingAfterBreak="0">
    <w:nsid w:val="748B53F3"/>
    <w:multiLevelType w:val="multilevel"/>
    <w:tmpl w:val="8FB496BC"/>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3" w15:restartNumberingAfterBreak="0">
    <w:nsid w:val="7D9215F3"/>
    <w:multiLevelType w:val="multilevel"/>
    <w:tmpl w:val="8CFAD8DC"/>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num w:numId="1" w16cid:durableId="1127546931">
    <w:abstractNumId w:val="31"/>
  </w:num>
  <w:num w:numId="2" w16cid:durableId="575743451">
    <w:abstractNumId w:val="1"/>
  </w:num>
  <w:num w:numId="3" w16cid:durableId="464273696">
    <w:abstractNumId w:val="11"/>
  </w:num>
  <w:num w:numId="4" w16cid:durableId="379131768">
    <w:abstractNumId w:val="19"/>
  </w:num>
  <w:num w:numId="5" w16cid:durableId="879971162">
    <w:abstractNumId w:val="17"/>
  </w:num>
  <w:num w:numId="6" w16cid:durableId="422996767">
    <w:abstractNumId w:val="23"/>
  </w:num>
  <w:num w:numId="7" w16cid:durableId="513761594">
    <w:abstractNumId w:val="14"/>
  </w:num>
  <w:num w:numId="8" w16cid:durableId="1457258950">
    <w:abstractNumId w:val="13"/>
  </w:num>
  <w:num w:numId="9" w16cid:durableId="1126393920">
    <w:abstractNumId w:val="9"/>
  </w:num>
  <w:num w:numId="10" w16cid:durableId="740835052">
    <w:abstractNumId w:val="28"/>
  </w:num>
  <w:num w:numId="11" w16cid:durableId="1943414924">
    <w:abstractNumId w:val="3"/>
  </w:num>
  <w:num w:numId="12" w16cid:durableId="390036305">
    <w:abstractNumId w:val="2"/>
  </w:num>
  <w:num w:numId="13" w16cid:durableId="1755971860">
    <w:abstractNumId w:val="6"/>
  </w:num>
  <w:num w:numId="14" w16cid:durableId="609750252">
    <w:abstractNumId w:val="4"/>
  </w:num>
  <w:num w:numId="15" w16cid:durableId="1107968236">
    <w:abstractNumId w:val="15"/>
  </w:num>
  <w:num w:numId="16" w16cid:durableId="1154369452">
    <w:abstractNumId w:val="24"/>
  </w:num>
  <w:num w:numId="17" w16cid:durableId="1032267926">
    <w:abstractNumId w:val="32"/>
  </w:num>
  <w:num w:numId="18" w16cid:durableId="2134395655">
    <w:abstractNumId w:val="33"/>
  </w:num>
  <w:num w:numId="19" w16cid:durableId="1115251356">
    <w:abstractNumId w:val="20"/>
  </w:num>
  <w:num w:numId="20" w16cid:durableId="1824078345">
    <w:abstractNumId w:val="25"/>
  </w:num>
  <w:num w:numId="21" w16cid:durableId="917712019">
    <w:abstractNumId w:val="8"/>
  </w:num>
  <w:num w:numId="22" w16cid:durableId="8408635">
    <w:abstractNumId w:val="22"/>
  </w:num>
  <w:num w:numId="23" w16cid:durableId="479270060">
    <w:abstractNumId w:val="7"/>
  </w:num>
  <w:num w:numId="24" w16cid:durableId="1875148240">
    <w:abstractNumId w:val="16"/>
  </w:num>
  <w:num w:numId="25" w16cid:durableId="765812645">
    <w:abstractNumId w:val="10"/>
  </w:num>
  <w:num w:numId="26" w16cid:durableId="1435782450">
    <w:abstractNumId w:val="12"/>
  </w:num>
  <w:num w:numId="27" w16cid:durableId="2082559939">
    <w:abstractNumId w:val="26"/>
  </w:num>
  <w:num w:numId="28" w16cid:durableId="291177152">
    <w:abstractNumId w:val="0"/>
  </w:num>
  <w:num w:numId="29" w16cid:durableId="629241809">
    <w:abstractNumId w:val="21"/>
  </w:num>
  <w:num w:numId="30" w16cid:durableId="1496216380">
    <w:abstractNumId w:val="27"/>
  </w:num>
  <w:num w:numId="31" w16cid:durableId="435371398">
    <w:abstractNumId w:val="29"/>
  </w:num>
  <w:num w:numId="32" w16cid:durableId="517280969">
    <w:abstractNumId w:val="5"/>
  </w:num>
  <w:num w:numId="33" w16cid:durableId="1092320204">
    <w:abstractNumId w:val="30"/>
  </w:num>
  <w:num w:numId="34" w16cid:durableId="44269656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5379"/>
    <w:rsid w:val="0038398B"/>
    <w:rsid w:val="00CD44B2"/>
    <w:rsid w:val="00E05379"/>
    <w:rsid w:val="00E429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58B89"/>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6942AF"/>
    <w:rPr>
      <w:color w:val="000000" w:themeColor="text1"/>
    </w:rPr>
  </w:style>
  <w:style w:type="paragraph" w:styleId="10">
    <w:name w:val="heading 1"/>
    <w:basedOn w:val="a1"/>
    <w:next w:val="a1"/>
    <w:link w:val="11"/>
    <w:uiPriority w:val="9"/>
    <w:qFormat/>
    <w:rsid w:val="0011146C"/>
    <w:pPr>
      <w:keepNext/>
      <w:keepLines/>
      <w:ind w:firstLine="0"/>
      <w:jc w:val="center"/>
      <w:outlineLvl w:val="0"/>
    </w:pPr>
    <w:rPr>
      <w:rFonts w:eastAsiaTheme="majorEastAsia" w:cstheme="majorBidi"/>
      <w:b/>
      <w:szCs w:val="32"/>
      <w:lang w:val="ru-RU"/>
    </w:rPr>
  </w:style>
  <w:style w:type="paragraph" w:styleId="22">
    <w:name w:val="heading 2"/>
    <w:basedOn w:val="a1"/>
    <w:next w:val="a1"/>
    <w:link w:val="23"/>
    <w:uiPriority w:val="9"/>
    <w:unhideWhenUsed/>
    <w:qFormat/>
    <w:rsid w:val="00F21951"/>
    <w:pPr>
      <w:keepNext/>
      <w:keepLines/>
      <w:outlineLvl w:val="1"/>
    </w:pPr>
    <w:rPr>
      <w:rFonts w:eastAsiaTheme="majorEastAsia" w:cstheme="majorBidi"/>
      <w:b/>
      <w:szCs w:val="26"/>
      <w:lang w:val="ru-RU"/>
    </w:rPr>
  </w:style>
  <w:style w:type="paragraph" w:styleId="31">
    <w:name w:val="heading 3"/>
    <w:basedOn w:val="a1"/>
    <w:next w:val="a1"/>
    <w:link w:val="32"/>
    <w:uiPriority w:val="9"/>
    <w:unhideWhenUsed/>
    <w:qFormat/>
    <w:rsid w:val="002F63EC"/>
    <w:pPr>
      <w:keepNext/>
      <w:keepLines/>
      <w:outlineLvl w:val="2"/>
    </w:pPr>
    <w:rPr>
      <w:rFonts w:eastAsiaTheme="majorEastAsia" w:cstheme="majorBidi"/>
      <w:b/>
      <w:szCs w:val="24"/>
      <w:lang w:val="ru-RU"/>
    </w:rPr>
  </w:style>
  <w:style w:type="paragraph" w:styleId="41">
    <w:name w:val="heading 4"/>
    <w:basedOn w:val="31"/>
    <w:next w:val="a1"/>
    <w:link w:val="42"/>
    <w:uiPriority w:val="9"/>
    <w:semiHidden/>
    <w:unhideWhenUsed/>
    <w:qFormat/>
    <w:rsid w:val="00262EDE"/>
    <w:pPr>
      <w:outlineLvl w:val="3"/>
    </w:pPr>
  </w:style>
  <w:style w:type="paragraph" w:styleId="51">
    <w:name w:val="heading 5"/>
    <w:basedOn w:val="41"/>
    <w:next w:val="a1"/>
    <w:link w:val="52"/>
    <w:uiPriority w:val="9"/>
    <w:semiHidden/>
    <w:unhideWhenUsed/>
    <w:qFormat/>
    <w:rsid w:val="000803D1"/>
    <w:pPr>
      <w:outlineLvl w:val="4"/>
    </w:pPr>
    <w:rPr>
      <w:color w:val="000000"/>
    </w:rPr>
  </w:style>
  <w:style w:type="paragraph" w:styleId="6">
    <w:name w:val="heading 6"/>
    <w:basedOn w:val="a1"/>
    <w:next w:val="a1"/>
    <w:uiPriority w:val="9"/>
    <w:semiHidden/>
    <w:unhideWhenUsed/>
    <w:qFormat/>
    <w:pPr>
      <w:keepNext/>
      <w:keepLines/>
      <w:spacing w:before="200" w:after="40"/>
      <w:outlineLvl w:val="5"/>
    </w:pPr>
    <w:rPr>
      <w:b/>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5">
    <w:name w:val="Title"/>
    <w:basedOn w:val="a1"/>
    <w:next w:val="a1"/>
    <w:uiPriority w:val="10"/>
    <w:qFormat/>
    <w:pPr>
      <w:keepNext/>
      <w:keepLines/>
      <w:spacing w:before="480" w:after="120"/>
    </w:pPr>
    <w:rPr>
      <w:b/>
      <w:sz w:val="72"/>
      <w:szCs w:val="72"/>
    </w:rPr>
  </w:style>
  <w:style w:type="character" w:customStyle="1" w:styleId="11">
    <w:name w:val="Заголовок 1 Знак"/>
    <w:basedOn w:val="a2"/>
    <w:link w:val="10"/>
    <w:uiPriority w:val="9"/>
    <w:rsid w:val="0011146C"/>
    <w:rPr>
      <w:rFonts w:ascii="Times New Roman" w:eastAsiaTheme="majorEastAsia" w:hAnsi="Times New Roman" w:cstheme="majorBidi"/>
      <w:b/>
      <w:color w:val="000000" w:themeColor="text1"/>
      <w:sz w:val="28"/>
      <w:szCs w:val="32"/>
      <w:lang w:val="ru-RU"/>
    </w:rPr>
  </w:style>
  <w:style w:type="character" w:customStyle="1" w:styleId="23">
    <w:name w:val="Заголовок 2 Знак"/>
    <w:basedOn w:val="a2"/>
    <w:link w:val="22"/>
    <w:uiPriority w:val="9"/>
    <w:rsid w:val="00F21951"/>
    <w:rPr>
      <w:rFonts w:ascii="Times New Roman" w:eastAsiaTheme="majorEastAsia" w:hAnsi="Times New Roman" w:cstheme="majorBidi"/>
      <w:b/>
      <w:sz w:val="28"/>
      <w:szCs w:val="26"/>
      <w:lang w:val="ru-RU"/>
    </w:rPr>
  </w:style>
  <w:style w:type="character" w:customStyle="1" w:styleId="32">
    <w:name w:val="Заголовок 3 Знак"/>
    <w:basedOn w:val="a2"/>
    <w:link w:val="31"/>
    <w:uiPriority w:val="9"/>
    <w:rsid w:val="002F63EC"/>
    <w:rPr>
      <w:rFonts w:ascii="Times New Roman" w:eastAsiaTheme="majorEastAsia" w:hAnsi="Times New Roman" w:cstheme="majorBidi"/>
      <w:b/>
      <w:sz w:val="28"/>
      <w:szCs w:val="24"/>
      <w:lang w:val="ru-RU"/>
    </w:rPr>
  </w:style>
  <w:style w:type="paragraph" w:styleId="a6">
    <w:name w:val="footnote text"/>
    <w:basedOn w:val="a1"/>
    <w:link w:val="a7"/>
    <w:uiPriority w:val="99"/>
    <w:semiHidden/>
    <w:rsid w:val="00FB3BCA"/>
    <w:pPr>
      <w:spacing w:line="264" w:lineRule="auto"/>
      <w:ind w:firstLine="357"/>
    </w:pPr>
    <w:rPr>
      <w:sz w:val="20"/>
      <w:szCs w:val="20"/>
      <w:lang w:eastAsia="ru-RU"/>
    </w:rPr>
  </w:style>
  <w:style w:type="character" w:customStyle="1" w:styleId="a7">
    <w:name w:val="Текст сноски Знак"/>
    <w:basedOn w:val="a2"/>
    <w:link w:val="a6"/>
    <w:uiPriority w:val="99"/>
    <w:semiHidden/>
    <w:rsid w:val="00FB3BCA"/>
    <w:rPr>
      <w:rFonts w:ascii="Times New Roman" w:eastAsia="Times New Roman" w:hAnsi="Times New Roman" w:cs="Times New Roman"/>
      <w:sz w:val="20"/>
      <w:szCs w:val="20"/>
      <w:lang w:val="uk-UA" w:eastAsia="ru-RU"/>
    </w:rPr>
  </w:style>
  <w:style w:type="character" w:styleId="a8">
    <w:name w:val="footnote reference"/>
    <w:uiPriority w:val="99"/>
    <w:semiHidden/>
    <w:rsid w:val="00FB3BCA"/>
    <w:rPr>
      <w:vertAlign w:val="superscript"/>
    </w:rPr>
  </w:style>
  <w:style w:type="paragraph" w:styleId="a9">
    <w:name w:val="header"/>
    <w:basedOn w:val="a1"/>
    <w:link w:val="aa"/>
    <w:uiPriority w:val="99"/>
    <w:unhideWhenUsed/>
    <w:rsid w:val="0007310D"/>
    <w:pPr>
      <w:tabs>
        <w:tab w:val="center" w:pos="4844"/>
        <w:tab w:val="right" w:pos="9689"/>
      </w:tabs>
      <w:spacing w:line="240" w:lineRule="auto"/>
    </w:pPr>
  </w:style>
  <w:style w:type="character" w:customStyle="1" w:styleId="aa">
    <w:name w:val="Верхний колонтитул Знак"/>
    <w:basedOn w:val="a2"/>
    <w:link w:val="a9"/>
    <w:uiPriority w:val="99"/>
    <w:rsid w:val="0007310D"/>
    <w:rPr>
      <w:rFonts w:ascii="Times New Roman" w:hAnsi="Times New Roman"/>
      <w:sz w:val="28"/>
    </w:rPr>
  </w:style>
  <w:style w:type="paragraph" w:styleId="ab">
    <w:name w:val="footer"/>
    <w:basedOn w:val="a1"/>
    <w:link w:val="ac"/>
    <w:uiPriority w:val="99"/>
    <w:unhideWhenUsed/>
    <w:rsid w:val="0007310D"/>
    <w:pPr>
      <w:tabs>
        <w:tab w:val="center" w:pos="4844"/>
        <w:tab w:val="right" w:pos="9689"/>
      </w:tabs>
      <w:spacing w:line="240" w:lineRule="auto"/>
    </w:pPr>
  </w:style>
  <w:style w:type="character" w:customStyle="1" w:styleId="ac">
    <w:name w:val="Нижний колонтитул Знак"/>
    <w:basedOn w:val="a2"/>
    <w:link w:val="ab"/>
    <w:uiPriority w:val="99"/>
    <w:rsid w:val="0007310D"/>
    <w:rPr>
      <w:rFonts w:ascii="Times New Roman" w:hAnsi="Times New Roman"/>
      <w:sz w:val="28"/>
    </w:rPr>
  </w:style>
  <w:style w:type="paragraph" w:styleId="ad">
    <w:name w:val="TOC Heading"/>
    <w:basedOn w:val="10"/>
    <w:next w:val="a1"/>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1"/>
    <w:next w:val="a1"/>
    <w:autoRedefine/>
    <w:uiPriority w:val="39"/>
    <w:unhideWhenUsed/>
    <w:rsid w:val="0065583C"/>
    <w:pPr>
      <w:spacing w:before="120" w:after="120"/>
      <w:jc w:val="left"/>
    </w:pPr>
    <w:rPr>
      <w:rFonts w:cstheme="minorHAnsi"/>
      <w:b/>
      <w:bCs/>
      <w:caps/>
      <w:szCs w:val="20"/>
    </w:rPr>
  </w:style>
  <w:style w:type="character" w:styleId="ae">
    <w:name w:val="Hyperlink"/>
    <w:basedOn w:val="a2"/>
    <w:uiPriority w:val="99"/>
    <w:unhideWhenUsed/>
    <w:rsid w:val="00E35E9D"/>
    <w:rPr>
      <w:color w:val="0563C1" w:themeColor="hyperlink"/>
      <w:u w:val="single"/>
    </w:rPr>
  </w:style>
  <w:style w:type="paragraph" w:styleId="24">
    <w:name w:val="toc 2"/>
    <w:basedOn w:val="a1"/>
    <w:next w:val="a1"/>
    <w:autoRedefine/>
    <w:uiPriority w:val="39"/>
    <w:unhideWhenUsed/>
    <w:rsid w:val="0065583C"/>
    <w:pPr>
      <w:ind w:left="280"/>
      <w:jc w:val="left"/>
    </w:pPr>
    <w:rPr>
      <w:rFonts w:cstheme="minorHAnsi"/>
      <w:smallCaps/>
      <w:szCs w:val="20"/>
    </w:rPr>
  </w:style>
  <w:style w:type="paragraph" w:styleId="33">
    <w:name w:val="toc 3"/>
    <w:basedOn w:val="a1"/>
    <w:next w:val="a1"/>
    <w:autoRedefine/>
    <w:uiPriority w:val="39"/>
    <w:unhideWhenUsed/>
    <w:rsid w:val="0065583C"/>
    <w:pPr>
      <w:ind w:left="560"/>
      <w:jc w:val="left"/>
    </w:pPr>
    <w:rPr>
      <w:rFonts w:cstheme="minorHAnsi"/>
      <w:i/>
      <w:iCs/>
      <w:szCs w:val="20"/>
    </w:rPr>
  </w:style>
  <w:style w:type="paragraph" w:styleId="43">
    <w:name w:val="toc 4"/>
    <w:basedOn w:val="a1"/>
    <w:next w:val="a1"/>
    <w:autoRedefine/>
    <w:uiPriority w:val="39"/>
    <w:unhideWhenUsed/>
    <w:rsid w:val="00F305F6"/>
    <w:pPr>
      <w:ind w:left="840"/>
      <w:jc w:val="left"/>
    </w:pPr>
    <w:rPr>
      <w:rFonts w:cstheme="minorHAnsi"/>
      <w:i/>
      <w:sz w:val="24"/>
      <w:szCs w:val="18"/>
    </w:rPr>
  </w:style>
  <w:style w:type="paragraph" w:styleId="53">
    <w:name w:val="toc 5"/>
    <w:basedOn w:val="a1"/>
    <w:next w:val="a1"/>
    <w:autoRedefine/>
    <w:uiPriority w:val="39"/>
    <w:unhideWhenUsed/>
    <w:rsid w:val="00F305F6"/>
    <w:pPr>
      <w:ind w:left="1120"/>
      <w:jc w:val="left"/>
    </w:pPr>
    <w:rPr>
      <w:rFonts w:cstheme="minorHAnsi"/>
      <w:i/>
      <w:sz w:val="20"/>
      <w:szCs w:val="18"/>
    </w:rPr>
  </w:style>
  <w:style w:type="paragraph" w:styleId="60">
    <w:name w:val="toc 6"/>
    <w:basedOn w:val="a1"/>
    <w:next w:val="a1"/>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1"/>
    <w:next w:val="a1"/>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1"/>
    <w:next w:val="a1"/>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1"/>
    <w:next w:val="a1"/>
    <w:autoRedefine/>
    <w:uiPriority w:val="39"/>
    <w:unhideWhenUsed/>
    <w:rsid w:val="00E35E9D"/>
    <w:pPr>
      <w:ind w:left="2240"/>
      <w:jc w:val="left"/>
    </w:pPr>
    <w:rPr>
      <w:rFonts w:asciiTheme="minorHAnsi" w:hAnsiTheme="minorHAnsi" w:cstheme="minorHAnsi"/>
      <w:sz w:val="18"/>
      <w:szCs w:val="18"/>
    </w:rPr>
  </w:style>
  <w:style w:type="character" w:styleId="af">
    <w:name w:val="Placeholder Text"/>
    <w:basedOn w:val="a2"/>
    <w:uiPriority w:val="99"/>
    <w:semiHidden/>
    <w:rsid w:val="00065C98"/>
    <w:rPr>
      <w:color w:val="808080"/>
    </w:rPr>
  </w:style>
  <w:style w:type="table" w:styleId="af0">
    <w:name w:val="Table Grid"/>
    <w:basedOn w:val="a3"/>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5"/>
    <w:qFormat/>
    <w:rsid w:val="00437751"/>
    <w:pPr>
      <w:numPr>
        <w:numId w:val="11"/>
      </w:numPr>
      <w:tabs>
        <w:tab w:val="num" w:pos="643"/>
      </w:tabs>
      <w:spacing w:after="0" w:line="264" w:lineRule="auto"/>
      <w:ind w:left="643"/>
    </w:pPr>
    <w:rPr>
      <w:sz w:val="26"/>
      <w:szCs w:val="26"/>
      <w:lang w:eastAsia="ru-RU"/>
    </w:rPr>
  </w:style>
  <w:style w:type="paragraph" w:styleId="25">
    <w:name w:val="Body Text Indent 2"/>
    <w:basedOn w:val="a1"/>
    <w:link w:val="26"/>
    <w:uiPriority w:val="99"/>
    <w:semiHidden/>
    <w:unhideWhenUsed/>
    <w:rsid w:val="00437751"/>
    <w:pPr>
      <w:spacing w:after="120" w:line="480" w:lineRule="auto"/>
      <w:ind w:left="283"/>
    </w:pPr>
  </w:style>
  <w:style w:type="character" w:customStyle="1" w:styleId="26">
    <w:name w:val="Основной текст с отступом 2 Знак"/>
    <w:basedOn w:val="a2"/>
    <w:link w:val="25"/>
    <w:uiPriority w:val="99"/>
    <w:semiHidden/>
    <w:rsid w:val="00437751"/>
    <w:rPr>
      <w:rFonts w:ascii="Times New Roman" w:hAnsi="Times New Roman"/>
      <w:sz w:val="28"/>
    </w:rPr>
  </w:style>
  <w:style w:type="paragraph" w:styleId="af1">
    <w:name w:val="List Paragraph"/>
    <w:basedOn w:val="a1"/>
    <w:uiPriority w:val="34"/>
    <w:qFormat/>
    <w:rsid w:val="00437751"/>
    <w:pPr>
      <w:spacing w:line="240" w:lineRule="auto"/>
      <w:ind w:left="720" w:firstLine="0"/>
      <w:contextualSpacing/>
      <w:jc w:val="left"/>
    </w:pPr>
    <w:rPr>
      <w:sz w:val="24"/>
      <w:szCs w:val="24"/>
      <w:lang w:val="ru" w:eastAsia="en-GB"/>
    </w:rPr>
  </w:style>
  <w:style w:type="character" w:styleId="af2">
    <w:name w:val="FollowedHyperlink"/>
    <w:basedOn w:val="a2"/>
    <w:uiPriority w:val="99"/>
    <w:semiHidden/>
    <w:unhideWhenUsed/>
    <w:rsid w:val="00437751"/>
    <w:rPr>
      <w:color w:val="954F72" w:themeColor="followedHyperlink"/>
      <w:u w:val="single"/>
    </w:rPr>
  </w:style>
  <w:style w:type="paragraph" w:styleId="af3">
    <w:name w:val="Body Text Indent"/>
    <w:basedOn w:val="a1"/>
    <w:link w:val="af4"/>
    <w:uiPriority w:val="99"/>
    <w:unhideWhenUsed/>
    <w:rsid w:val="00225A83"/>
    <w:pPr>
      <w:spacing w:after="120"/>
      <w:ind w:left="283"/>
    </w:pPr>
  </w:style>
  <w:style w:type="character" w:customStyle="1" w:styleId="af4">
    <w:name w:val="Основной текст с отступом Знак"/>
    <w:basedOn w:val="a2"/>
    <w:link w:val="af3"/>
    <w:uiPriority w:val="99"/>
    <w:rsid w:val="00225A83"/>
    <w:rPr>
      <w:rFonts w:ascii="Times New Roman" w:hAnsi="Times New Roman"/>
      <w:sz w:val="28"/>
    </w:rPr>
  </w:style>
  <w:style w:type="character" w:customStyle="1" w:styleId="13">
    <w:name w:val="Незакрита згадка1"/>
    <w:basedOn w:val="a2"/>
    <w:uiPriority w:val="99"/>
    <w:semiHidden/>
    <w:unhideWhenUsed/>
    <w:rsid w:val="0075019D"/>
    <w:rPr>
      <w:color w:val="605E5C"/>
      <w:shd w:val="clear" w:color="auto" w:fill="E1DFDD"/>
    </w:rPr>
  </w:style>
  <w:style w:type="paragraph" w:customStyle="1" w:styleId="20">
    <w:name w:val="Маркер 2а"/>
    <w:basedOn w:val="a1"/>
    <w:qFormat/>
    <w:rsid w:val="00CF36D1"/>
    <w:pPr>
      <w:numPr>
        <w:numId w:val="13"/>
      </w:numPr>
      <w:tabs>
        <w:tab w:val="left" w:pos="981"/>
      </w:tabs>
      <w:spacing w:line="264" w:lineRule="auto"/>
      <w:ind w:left="975" w:hanging="266"/>
    </w:pPr>
    <w:rPr>
      <w:sz w:val="26"/>
      <w:szCs w:val="26"/>
    </w:rPr>
  </w:style>
  <w:style w:type="paragraph" w:styleId="af5">
    <w:name w:val="endnote text"/>
    <w:basedOn w:val="a1"/>
    <w:link w:val="af6"/>
    <w:uiPriority w:val="99"/>
    <w:semiHidden/>
    <w:unhideWhenUsed/>
    <w:rsid w:val="00440B75"/>
    <w:pPr>
      <w:spacing w:line="240" w:lineRule="auto"/>
    </w:pPr>
    <w:rPr>
      <w:sz w:val="20"/>
      <w:szCs w:val="20"/>
    </w:rPr>
  </w:style>
  <w:style w:type="character" w:customStyle="1" w:styleId="af6">
    <w:name w:val="Текст концевой сноски Знак"/>
    <w:basedOn w:val="a2"/>
    <w:link w:val="af5"/>
    <w:uiPriority w:val="99"/>
    <w:semiHidden/>
    <w:rsid w:val="00440B75"/>
    <w:rPr>
      <w:rFonts w:ascii="Times New Roman" w:hAnsi="Times New Roman"/>
      <w:sz w:val="20"/>
      <w:szCs w:val="20"/>
    </w:rPr>
  </w:style>
  <w:style w:type="character" w:styleId="af7">
    <w:name w:val="endnote reference"/>
    <w:basedOn w:val="a2"/>
    <w:uiPriority w:val="99"/>
    <w:semiHidden/>
    <w:unhideWhenUsed/>
    <w:rsid w:val="00440B75"/>
    <w:rPr>
      <w:vertAlign w:val="superscript"/>
    </w:rPr>
  </w:style>
  <w:style w:type="character" w:customStyle="1" w:styleId="42">
    <w:name w:val="Заголовок 4 Знак"/>
    <w:basedOn w:val="a2"/>
    <w:link w:val="41"/>
    <w:uiPriority w:val="9"/>
    <w:rsid w:val="00262EDE"/>
    <w:rPr>
      <w:rFonts w:ascii="Times New Roman" w:eastAsiaTheme="majorEastAsia" w:hAnsi="Times New Roman" w:cstheme="majorBidi"/>
      <w:b/>
      <w:sz w:val="28"/>
      <w:szCs w:val="24"/>
      <w:lang w:val="ru-RU"/>
    </w:rPr>
  </w:style>
  <w:style w:type="character" w:customStyle="1" w:styleId="52">
    <w:name w:val="Заголовок 5 Знак"/>
    <w:basedOn w:val="a2"/>
    <w:link w:val="51"/>
    <w:uiPriority w:val="9"/>
    <w:rsid w:val="000803D1"/>
    <w:rPr>
      <w:rFonts w:ascii="Times New Roman" w:eastAsiaTheme="majorEastAsia" w:hAnsi="Times New Roman" w:cstheme="majorBidi"/>
      <w:b/>
      <w:color w:val="000000"/>
      <w:sz w:val="28"/>
      <w:szCs w:val="24"/>
      <w:lang w:val="ru-RU"/>
    </w:rPr>
  </w:style>
  <w:style w:type="paragraph" w:styleId="a0">
    <w:name w:val="List Bullet"/>
    <w:basedOn w:val="a1"/>
    <w:uiPriority w:val="99"/>
    <w:unhideWhenUsed/>
    <w:rsid w:val="00C05179"/>
    <w:pPr>
      <w:numPr>
        <w:numId w:val="1"/>
      </w:numPr>
      <w:contextualSpacing/>
    </w:pPr>
  </w:style>
  <w:style w:type="paragraph" w:styleId="2">
    <w:name w:val="List Bullet 2"/>
    <w:basedOn w:val="a1"/>
    <w:uiPriority w:val="99"/>
    <w:unhideWhenUsed/>
    <w:rsid w:val="00C05179"/>
    <w:pPr>
      <w:numPr>
        <w:numId w:val="2"/>
      </w:numPr>
      <w:contextualSpacing/>
    </w:pPr>
  </w:style>
  <w:style w:type="paragraph" w:styleId="3">
    <w:name w:val="List Bullet 3"/>
    <w:basedOn w:val="a1"/>
    <w:uiPriority w:val="99"/>
    <w:unhideWhenUsed/>
    <w:rsid w:val="00C05179"/>
    <w:pPr>
      <w:numPr>
        <w:numId w:val="3"/>
      </w:numPr>
      <w:contextualSpacing/>
    </w:pPr>
  </w:style>
  <w:style w:type="paragraph" w:styleId="40">
    <w:name w:val="List Bullet 4"/>
    <w:basedOn w:val="a1"/>
    <w:uiPriority w:val="99"/>
    <w:unhideWhenUsed/>
    <w:rsid w:val="00C05179"/>
    <w:pPr>
      <w:numPr>
        <w:numId w:val="4"/>
      </w:numPr>
      <w:contextualSpacing/>
    </w:pPr>
  </w:style>
  <w:style w:type="paragraph" w:styleId="5">
    <w:name w:val="List Bullet 5"/>
    <w:basedOn w:val="a1"/>
    <w:uiPriority w:val="99"/>
    <w:unhideWhenUsed/>
    <w:rsid w:val="00C05179"/>
    <w:pPr>
      <w:numPr>
        <w:numId w:val="5"/>
      </w:numPr>
      <w:contextualSpacing/>
    </w:pPr>
  </w:style>
  <w:style w:type="paragraph" w:customStyle="1" w:styleId="af8">
    <w:name w:val="Рисунок"/>
    <w:basedOn w:val="a1"/>
    <w:qFormat/>
    <w:rsid w:val="003E2132"/>
    <w:pPr>
      <w:ind w:firstLine="0"/>
      <w:jc w:val="center"/>
    </w:pPr>
    <w:rPr>
      <w:noProof/>
    </w:rPr>
  </w:style>
  <w:style w:type="paragraph" w:customStyle="1" w:styleId="af9">
    <w:name w:val="Підпис рисунка"/>
    <w:basedOn w:val="a1"/>
    <w:qFormat/>
    <w:rsid w:val="003E2132"/>
    <w:pPr>
      <w:spacing w:line="276" w:lineRule="auto"/>
      <w:ind w:firstLine="0"/>
      <w:jc w:val="center"/>
    </w:pPr>
  </w:style>
  <w:style w:type="paragraph" w:customStyle="1" w:styleId="afa">
    <w:name w:val="Текст таблиці"/>
    <w:basedOn w:val="a1"/>
    <w:qFormat/>
    <w:rsid w:val="000803D1"/>
    <w:pPr>
      <w:ind w:firstLine="0"/>
      <w:jc w:val="center"/>
    </w:pPr>
  </w:style>
  <w:style w:type="paragraph" w:styleId="a">
    <w:name w:val="List Number"/>
    <w:basedOn w:val="a1"/>
    <w:uiPriority w:val="99"/>
    <w:unhideWhenUsed/>
    <w:rsid w:val="008F0E7D"/>
    <w:pPr>
      <w:numPr>
        <w:numId w:val="6"/>
      </w:numPr>
      <w:contextualSpacing/>
    </w:pPr>
  </w:style>
  <w:style w:type="paragraph" w:styleId="21">
    <w:name w:val="List Number 2"/>
    <w:basedOn w:val="a1"/>
    <w:uiPriority w:val="99"/>
    <w:unhideWhenUsed/>
    <w:rsid w:val="008F0E7D"/>
    <w:pPr>
      <w:numPr>
        <w:numId w:val="7"/>
      </w:numPr>
      <w:contextualSpacing/>
    </w:pPr>
  </w:style>
  <w:style w:type="paragraph" w:styleId="50">
    <w:name w:val="List Number 5"/>
    <w:basedOn w:val="a1"/>
    <w:uiPriority w:val="99"/>
    <w:unhideWhenUsed/>
    <w:rsid w:val="008F0E7D"/>
    <w:pPr>
      <w:numPr>
        <w:numId w:val="10"/>
      </w:numPr>
      <w:contextualSpacing/>
    </w:pPr>
  </w:style>
  <w:style w:type="paragraph" w:styleId="4">
    <w:name w:val="List Number 4"/>
    <w:basedOn w:val="a1"/>
    <w:uiPriority w:val="99"/>
    <w:unhideWhenUsed/>
    <w:rsid w:val="008F0E7D"/>
    <w:pPr>
      <w:numPr>
        <w:numId w:val="9"/>
      </w:numPr>
      <w:contextualSpacing/>
    </w:pPr>
  </w:style>
  <w:style w:type="paragraph" w:styleId="30">
    <w:name w:val="List Number 3"/>
    <w:basedOn w:val="a1"/>
    <w:uiPriority w:val="99"/>
    <w:unhideWhenUsed/>
    <w:rsid w:val="008F0E7D"/>
    <w:pPr>
      <w:numPr>
        <w:numId w:val="8"/>
      </w:numPr>
      <w:contextualSpacing/>
    </w:pPr>
  </w:style>
  <w:style w:type="paragraph" w:styleId="afb">
    <w:name w:val="Subtitle"/>
    <w:basedOn w:val="a1"/>
    <w:next w:val="a1"/>
    <w:uiPriority w:val="11"/>
    <w:qFormat/>
    <w:pPr>
      <w:keepNext/>
      <w:keepLines/>
      <w:spacing w:before="360" w:after="80"/>
    </w:pPr>
    <w:rPr>
      <w:rFonts w:ascii="Georgia" w:eastAsia="Georgia" w:hAnsi="Georgia" w:cs="Georgia"/>
      <w:i/>
      <w:color w:val="666666"/>
      <w:sz w:val="48"/>
      <w:szCs w:val="48"/>
    </w:r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tblPr>
      <w:tblStyleRowBandSize w:val="1"/>
      <w:tblStyleColBandSize w:val="1"/>
      <w:tblCellMar>
        <w:top w:w="0" w:type="dxa"/>
        <w:left w:w="115" w:type="dxa"/>
        <w:bottom w:w="0" w:type="dxa"/>
        <w:right w:w="115" w:type="dxa"/>
      </w:tblCellMar>
    </w:tblPr>
  </w:style>
  <w:style w:type="table" w:customStyle="1" w:styleId="afe">
    <w:basedOn w:val="TableNormal"/>
    <w:tblPr>
      <w:tblStyleRowBandSize w:val="1"/>
      <w:tblStyleColBandSize w:val="1"/>
      <w:tblCellMar>
        <w:top w:w="0" w:type="dxa"/>
        <w:left w:w="115" w:type="dxa"/>
        <w:bottom w:w="0" w:type="dxa"/>
        <w:right w:w="115"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 w:type="table" w:customStyle="1" w:styleId="aff0">
    <w:basedOn w:val="TableNormal"/>
    <w:tblPr>
      <w:tblStyleRowBandSize w:val="1"/>
      <w:tblStyleColBandSize w:val="1"/>
      <w:tblCellMar>
        <w:top w:w="0" w:type="dxa"/>
        <w:left w:w="115" w:type="dxa"/>
        <w:bottom w:w="0" w:type="dxa"/>
        <w:right w:w="115" w:type="dxa"/>
      </w:tblCellMar>
    </w:tblPr>
  </w:style>
  <w:style w:type="table" w:customStyle="1" w:styleId="aff1">
    <w:basedOn w:val="TableNormal"/>
    <w:tblPr>
      <w:tblStyleRowBandSize w:val="1"/>
      <w:tblStyleColBandSize w:val="1"/>
      <w:tblCellMar>
        <w:top w:w="0" w:type="dxa"/>
        <w:left w:w="115" w:type="dxa"/>
        <w:bottom w:w="0" w:type="dxa"/>
        <w:right w:w="115" w:type="dxa"/>
      </w:tblCellMar>
    </w:tblPr>
  </w:style>
  <w:style w:type="table" w:customStyle="1" w:styleId="aff2">
    <w:basedOn w:val="TableNormal"/>
    <w:tblPr>
      <w:tblStyleRowBandSize w:val="1"/>
      <w:tblStyleColBandSize w:val="1"/>
      <w:tblCellMar>
        <w:top w:w="0" w:type="dxa"/>
        <w:left w:w="115" w:type="dxa"/>
        <w:bottom w:w="0" w:type="dxa"/>
        <w:right w:w="115" w:type="dxa"/>
      </w:tblCellMar>
    </w:tblPr>
  </w:style>
  <w:style w:type="table" w:customStyle="1" w:styleId="aff3">
    <w:basedOn w:val="TableNormal"/>
    <w:tblPr>
      <w:tblStyleRowBandSize w:val="1"/>
      <w:tblStyleColBandSize w:val="1"/>
      <w:tblCellMar>
        <w:top w:w="0" w:type="dxa"/>
        <w:left w:w="115" w:type="dxa"/>
        <w:bottom w:w="0" w:type="dxa"/>
        <w:right w:w="115" w:type="dxa"/>
      </w:tblCellMar>
    </w:tblPr>
  </w:style>
  <w:style w:type="table" w:customStyle="1" w:styleId="aff4">
    <w:basedOn w:val="TableNormal"/>
    <w:tblPr>
      <w:tblStyleRowBandSize w:val="1"/>
      <w:tblStyleColBandSize w:val="1"/>
      <w:tblCellMar>
        <w:top w:w="0" w:type="dxa"/>
        <w:left w:w="115" w:type="dxa"/>
        <w:bottom w:w="0" w:type="dxa"/>
        <w:right w:w="115" w:type="dxa"/>
      </w:tblCellMar>
    </w:tblPr>
  </w:style>
  <w:style w:type="table" w:customStyle="1" w:styleId="aff5">
    <w:basedOn w:val="TableNormal"/>
    <w:tblPr>
      <w:tblStyleRowBandSize w:val="1"/>
      <w:tblStyleColBandSize w:val="1"/>
      <w:tblCellMar>
        <w:top w:w="0" w:type="dxa"/>
        <w:left w:w="115" w:type="dxa"/>
        <w:bottom w:w="0" w:type="dxa"/>
        <w:right w:w="115" w:type="dxa"/>
      </w:tblCellMar>
    </w:tblPr>
  </w:style>
  <w:style w:type="table" w:customStyle="1" w:styleId="aff6">
    <w:basedOn w:val="TableNormal"/>
    <w:tblPr>
      <w:tblStyleRowBandSize w:val="1"/>
      <w:tblStyleColBandSize w:val="1"/>
      <w:tblCellMar>
        <w:top w:w="0" w:type="dxa"/>
        <w:left w:w="115" w:type="dxa"/>
        <w:bottom w:w="0" w:type="dxa"/>
        <w:right w:w="115" w:type="dxa"/>
      </w:tblCellMar>
    </w:tblPr>
  </w:style>
  <w:style w:type="table" w:customStyle="1" w:styleId="aff7">
    <w:basedOn w:val="TableNormal"/>
    <w:tblPr>
      <w:tblStyleRowBandSize w:val="1"/>
      <w:tblStyleColBandSize w:val="1"/>
      <w:tblCellMar>
        <w:top w:w="0" w:type="dxa"/>
        <w:left w:w="115" w:type="dxa"/>
        <w:bottom w:w="0" w:type="dxa"/>
        <w:right w:w="115" w:type="dxa"/>
      </w:tblCellMar>
    </w:tblPr>
  </w:style>
  <w:style w:type="table" w:customStyle="1" w:styleId="aff8">
    <w:basedOn w:val="TableNormal"/>
    <w:tblPr>
      <w:tblStyleRowBandSize w:val="1"/>
      <w:tblStyleColBandSize w:val="1"/>
      <w:tblCellMar>
        <w:top w:w="0" w:type="dxa"/>
        <w:left w:w="115" w:type="dxa"/>
        <w:bottom w:w="0" w:type="dxa"/>
        <w:right w:w="115" w:type="dxa"/>
      </w:tblCellMar>
    </w:tblPr>
  </w:style>
  <w:style w:type="table" w:customStyle="1" w:styleId="aff9">
    <w:basedOn w:val="TableNormal"/>
    <w:tblPr>
      <w:tblStyleRowBandSize w:val="1"/>
      <w:tblStyleColBandSize w:val="1"/>
      <w:tblCellMar>
        <w:top w:w="0" w:type="dxa"/>
        <w:left w:w="115" w:type="dxa"/>
        <w:bottom w:w="0" w:type="dxa"/>
        <w:right w:w="115" w:type="dxa"/>
      </w:tblCellMar>
    </w:tblPr>
  </w:style>
  <w:style w:type="table" w:customStyle="1" w:styleId="affa">
    <w:basedOn w:val="TableNormal"/>
    <w:tblPr>
      <w:tblStyleRowBandSize w:val="1"/>
      <w:tblStyleColBandSize w:val="1"/>
      <w:tblCellMar>
        <w:top w:w="0" w:type="dxa"/>
        <w:left w:w="115" w:type="dxa"/>
        <w:bottom w:w="0" w:type="dxa"/>
        <w:right w:w="115" w:type="dxa"/>
      </w:tblCellMar>
    </w:tblPr>
  </w:style>
  <w:style w:type="table" w:customStyle="1" w:styleId="affb">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hyperlink" Target="https://dspace.library.uu.nl/handle/1874/208651"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19.png"/><Relationship Id="rId11" Type="http://schemas.openxmlformats.org/officeDocument/2006/relationships/header" Target="header2.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yperlink" Target="https://kuscholarworks.ku.edu/handle/1808/21672"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image" Target="media/image4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hyperlink" Target="https://online.stat.psu.edu/stat200/lesson/2/2.2/2.2.4/2.2.4.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2.png"/><Relationship Id="rId10" Type="http://schemas.openxmlformats.org/officeDocument/2006/relationships/header" Target="header1.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hyperlink" Target="https://learning.cihi.ca/nts/nd/fresco/repository/EKP000049452.pdf"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GpMGZCK8ieOJmNfkHr/Opzu5Mg==">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92</Pages>
  <Words>76322</Words>
  <Characters>43504</Characters>
  <Application>Microsoft Office Word</Application>
  <DocSecurity>0</DocSecurity>
  <Lines>362</Lines>
  <Paragraphs>239</Paragraphs>
  <ScaleCrop>false</ScaleCrop>
  <Company/>
  <LinksUpToDate>false</LinksUpToDate>
  <CharactersWithSpaces>119587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Vitaliy Babenko</dc:creator>
  <cp:lastModifiedBy>Галина Корнієнко</cp:lastModifiedBy>
  <cp:revision>2</cp:revision>
  <dcterms:created xsi:type="dcterms:W3CDTF">2024-05-29T19:53:00Z</dcterms:created>
  <dcterms:modified xsi:type="dcterms:W3CDTF">2024-08-02T14:39:00Z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y fmtid="{D5CDD505-2E9C-101B-9397-08002B2CF9AE}" pid="4" name="Mendeley Document_1">
    <vt:lpwstr>True</vt:lpwstr>
  </property>
  <property fmtid="{D5CDD505-2E9C-101B-9397-08002B2CF9AE}" pid="5" name="Mendeley Citation Style_1">
    <vt:lpwstr>http://www.zotero.org/styles/ieee</vt:lpwstr>
  </property>
  <property fmtid="{D5CDD505-2E9C-101B-9397-08002B2CF9AE}" pid="6" name="Mendeley Unique User Id_1">
    <vt:lpwstr>0faccb32-3803-3cdd-8baf-a3e19e6bbe60</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 11th edition</vt:lpwstr>
  </property>
  <property fmtid="{D5CDD505-2E9C-101B-9397-08002B2CF9AE}" pid="9" name="Mendeley Recent Style Id 1_1">
    <vt:lpwstr>http://www.zotero.org/styles/american-political-science-association</vt:lpwstr>
  </property>
  <property fmtid="{D5CDD505-2E9C-101B-9397-08002B2CF9AE}" pid="10" name="Mendeley Recent Style Name 1_1">
    <vt:lpwstr>American Political Science Association</vt:lpwstr>
  </property>
  <property fmtid="{D5CDD505-2E9C-101B-9397-08002B2CF9AE}" pid="11" name="Mendeley Recent Style Id 2_1">
    <vt:lpwstr>http://www.zotero.org/styles/apa</vt:lpwstr>
  </property>
  <property fmtid="{D5CDD505-2E9C-101B-9397-08002B2CF9AE}" pid="12" name="Mendeley Recent Style Name 2_1">
    <vt:lpwstr>American Psychological Association 7th edition</vt:lpwstr>
  </property>
  <property fmtid="{D5CDD505-2E9C-101B-9397-08002B2CF9AE}" pid="13" name="Mendeley Recent Style Id 3_1">
    <vt:lpwstr>http://www.zotero.org/styles/american-sociological-association</vt:lpwstr>
  </property>
  <property fmtid="{D5CDD505-2E9C-101B-9397-08002B2CF9AE}" pid="14" name="Mendeley Recent Style Name 3_1">
    <vt:lpwstr>American Sociological Association 6th/7th edition</vt:lpwstr>
  </property>
  <property fmtid="{D5CDD505-2E9C-101B-9397-08002B2CF9AE}" pid="15" name="Mendeley Recent Style Id 4_1">
    <vt:lpwstr>http://www.zotero.org/styles/chicago-author-date</vt:lpwstr>
  </property>
  <property fmtid="{D5CDD505-2E9C-101B-9397-08002B2CF9AE}" pid="16" name="Mendeley Recent Style Name 4_1">
    <vt:lpwstr>Chicago Manual of Style 17th edition (author-date)</vt:lpwstr>
  </property>
  <property fmtid="{D5CDD505-2E9C-101B-9397-08002B2CF9AE}" pid="17" name="Mendeley Recent Style Id 5_1">
    <vt:lpwstr>http://www.zotero.org/styles/harvard-cite-them-right</vt:lpwstr>
  </property>
  <property fmtid="{D5CDD505-2E9C-101B-9397-08002B2CF9AE}" pid="18" name="Mendeley Recent Style Name 5_1">
    <vt:lpwstr>Cite Them Right 12th edition - Harvard</vt:lpwstr>
  </property>
  <property fmtid="{D5CDD505-2E9C-101B-9397-08002B2CF9AE}" pid="19" name="Mendeley Recent Style Id 6_1">
    <vt:lpwstr>http://www.zotero.org/styles/ieee</vt:lpwstr>
  </property>
  <property fmtid="{D5CDD505-2E9C-101B-9397-08002B2CF9AE}" pid="20" name="Mendeley Recent Style Name 6_1">
    <vt:lpwstr>IEEE</vt:lpwstr>
  </property>
  <property fmtid="{D5CDD505-2E9C-101B-9397-08002B2CF9AE}" pid="21" name="Mendeley Recent Style Id 7_1">
    <vt:lpwstr>http://www.zotero.org/styles/modern-humanities-research-association</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Id 8_1">
    <vt:lpwstr>http://www.zotero.org/styles/modern-language-association</vt:lpwstr>
  </property>
  <property fmtid="{D5CDD505-2E9C-101B-9397-08002B2CF9AE}" pid="24" name="Mendeley Recent Style Name 8_1">
    <vt:lpwstr>Modern Language Association 9th edition</vt:lpwstr>
  </property>
  <property fmtid="{D5CDD505-2E9C-101B-9397-08002B2CF9AE}" pid="25" name="Mendeley Recent Style Id 9_1">
    <vt:lpwstr>http://www.zotero.org/styles/nature</vt:lpwstr>
  </property>
  <property fmtid="{D5CDD505-2E9C-101B-9397-08002B2CF9AE}" pid="26" name="Mendeley Recent Style Name 9_1">
    <vt:lpwstr>Nature</vt:lpwstr>
  </property>
</Properties>
</file>