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C50E8C" w14:textId="77777777" w:rsidR="00ED6E4B" w:rsidRPr="00FB4BE6" w:rsidRDefault="00ED6E4B" w:rsidP="00FB4BE6">
      <w:pPr>
        <w:widowControl w:val="0"/>
        <w:ind w:firstLine="709"/>
        <w:jc w:val="right"/>
      </w:pPr>
    </w:p>
    <w:p w14:paraId="484EB9ED" w14:textId="77777777" w:rsidR="00A41C6D" w:rsidRPr="00003074" w:rsidRDefault="00A41C6D" w:rsidP="00A41C6D">
      <w:pPr>
        <w:autoSpaceDE w:val="0"/>
        <w:autoSpaceDN w:val="0"/>
        <w:adjustRightInd w:val="0"/>
        <w:ind w:firstLine="709"/>
        <w:jc w:val="both"/>
        <w:rPr>
          <w:color w:val="000000"/>
          <w:shd w:val="clear" w:color="auto" w:fill="FFFFFF"/>
        </w:rPr>
      </w:pPr>
      <w:bookmarkStart w:id="0" w:name="_Hlk70620283"/>
      <w:bookmarkStart w:id="1" w:name="_Hlk74724041"/>
      <w:bookmarkStart w:id="2" w:name="_GoBack"/>
      <w:bookmarkEnd w:id="2"/>
      <w:proofErr w:type="spellStart"/>
      <w:r w:rsidRPr="00003074">
        <w:t>Лук’янчиков</w:t>
      </w:r>
      <w:proofErr w:type="spellEnd"/>
      <w:r w:rsidRPr="00003074">
        <w:t xml:space="preserve"> Є. Д., </w:t>
      </w:r>
      <w:proofErr w:type="spellStart"/>
      <w:r w:rsidRPr="00003074">
        <w:t>Петряєв</w:t>
      </w:r>
      <w:proofErr w:type="spellEnd"/>
      <w:r w:rsidRPr="00003074">
        <w:t xml:space="preserve"> С. Ю. Забезпечення прав та законних інтересів учасників освідування.</w:t>
      </w:r>
      <w:r w:rsidRPr="00003074">
        <w:rPr>
          <w:color w:val="333333"/>
          <w:shd w:val="clear" w:color="auto" w:fill="FFFFFF"/>
        </w:rPr>
        <w:t xml:space="preserve"> </w:t>
      </w:r>
      <w:r w:rsidRPr="00003074">
        <w:rPr>
          <w:i/>
          <w:iCs/>
        </w:rPr>
        <w:t>Збірник тез круглого столу, присвяченого 72-й річниці прийняття Загальної декларації прав людини</w:t>
      </w:r>
      <w:r w:rsidRPr="00003074">
        <w:t xml:space="preserve"> (м. Київ, 10 грудня 2020 р.). Київ : ДНДІ МВС України, 2021. С. 81-84.</w:t>
      </w:r>
      <w:r w:rsidRPr="00003074">
        <w:rPr>
          <w:color w:val="333333"/>
          <w:shd w:val="clear" w:color="auto" w:fill="FFFFFF"/>
        </w:rPr>
        <w:t xml:space="preserve"> </w:t>
      </w:r>
      <w:bookmarkEnd w:id="0"/>
      <w:r w:rsidRPr="00003074">
        <w:rPr>
          <w:color w:val="000000"/>
          <w:shd w:val="clear" w:color="auto" w:fill="FFFFFF"/>
        </w:rPr>
        <w:t>(</w:t>
      </w:r>
      <w:hyperlink r:id="rId4" w:tgtFrame="_blank" w:history="1">
        <w:r w:rsidRPr="00003074">
          <w:rPr>
            <w:rStyle w:val="a7"/>
            <w:shd w:val="clear" w:color="auto" w:fill="FFFFFF"/>
          </w:rPr>
          <w:t>https://dndi.mvs.gov.ua/files/pdf/Zbirnyk_theses_2020_12_10.pdf</w:t>
        </w:r>
      </w:hyperlink>
      <w:r w:rsidRPr="00003074">
        <w:rPr>
          <w:color w:val="000000"/>
          <w:shd w:val="clear" w:color="auto" w:fill="FFFFFF"/>
        </w:rPr>
        <w:t>)</w:t>
      </w:r>
    </w:p>
    <w:bookmarkEnd w:id="1"/>
    <w:p w14:paraId="44CEE5FB" w14:textId="248D0DAD" w:rsidR="00ED6E4B" w:rsidRDefault="00ED6E4B" w:rsidP="00FB4BE6">
      <w:pPr>
        <w:jc w:val="center"/>
      </w:pPr>
    </w:p>
    <w:p w14:paraId="52525C2B" w14:textId="77777777" w:rsidR="00A41C6D" w:rsidRPr="00FB4BE6" w:rsidRDefault="00A41C6D" w:rsidP="00FB4BE6">
      <w:pPr>
        <w:jc w:val="center"/>
      </w:pPr>
    </w:p>
    <w:p w14:paraId="5059A0D4" w14:textId="77777777" w:rsidR="00CF2F47" w:rsidRPr="00CF2F47" w:rsidRDefault="00CF2F47" w:rsidP="00FB4BE6">
      <w:pPr>
        <w:pStyle w:val="a5"/>
        <w:spacing w:after="0" w:line="360" w:lineRule="auto"/>
        <w:ind w:firstLine="709"/>
        <w:jc w:val="both"/>
        <w:rPr>
          <w:sz w:val="28"/>
          <w:szCs w:val="28"/>
          <w:lang w:val="uk-UA"/>
        </w:rPr>
      </w:pPr>
      <w:r>
        <w:rPr>
          <w:sz w:val="28"/>
          <w:szCs w:val="28"/>
          <w:lang w:val="uk-UA"/>
        </w:rPr>
        <w:t>Забезпечення</w:t>
      </w:r>
      <w:r w:rsidRPr="00CF2F47">
        <w:rPr>
          <w:sz w:val="28"/>
          <w:szCs w:val="28"/>
          <w:lang w:val="uk-UA"/>
        </w:rPr>
        <w:t xml:space="preserve"> прав</w:t>
      </w:r>
      <w:r>
        <w:rPr>
          <w:sz w:val="28"/>
          <w:szCs w:val="28"/>
          <w:lang w:val="uk-UA"/>
        </w:rPr>
        <w:t>,</w:t>
      </w:r>
      <w:r w:rsidRPr="00CF2F47">
        <w:rPr>
          <w:sz w:val="28"/>
          <w:szCs w:val="28"/>
          <w:lang w:val="uk-UA"/>
        </w:rPr>
        <w:t xml:space="preserve"> свобод</w:t>
      </w:r>
      <w:r>
        <w:rPr>
          <w:sz w:val="28"/>
          <w:szCs w:val="28"/>
          <w:lang w:val="uk-UA"/>
        </w:rPr>
        <w:t xml:space="preserve"> і законних інтересів</w:t>
      </w:r>
      <w:r w:rsidRPr="00CF2F47">
        <w:rPr>
          <w:sz w:val="28"/>
          <w:szCs w:val="28"/>
          <w:lang w:val="uk-UA"/>
        </w:rPr>
        <w:t xml:space="preserve"> людини </w:t>
      </w:r>
      <w:r>
        <w:rPr>
          <w:sz w:val="28"/>
          <w:szCs w:val="28"/>
          <w:lang w:val="uk-UA"/>
        </w:rPr>
        <w:t>є актуальним завданням для</w:t>
      </w:r>
      <w:r w:rsidRPr="00CF2F47">
        <w:rPr>
          <w:sz w:val="28"/>
          <w:szCs w:val="28"/>
          <w:lang w:val="uk-UA"/>
        </w:rPr>
        <w:t xml:space="preserve"> усіх держав світової співдружності. Природні права </w:t>
      </w:r>
      <w:r>
        <w:rPr>
          <w:sz w:val="28"/>
          <w:szCs w:val="28"/>
          <w:lang w:val="uk-UA"/>
        </w:rPr>
        <w:t>і</w:t>
      </w:r>
      <w:r w:rsidRPr="00CF2F47">
        <w:rPr>
          <w:sz w:val="28"/>
          <w:szCs w:val="28"/>
          <w:lang w:val="uk-UA"/>
        </w:rPr>
        <w:t xml:space="preserve"> свободи складають першооснову правового статусу людини і громадянина. </w:t>
      </w:r>
      <w:r>
        <w:rPr>
          <w:sz w:val="28"/>
          <w:szCs w:val="28"/>
          <w:lang w:val="uk-UA"/>
        </w:rPr>
        <w:t xml:space="preserve">Значна їх частина </w:t>
      </w:r>
      <w:r w:rsidRPr="00CF2F47">
        <w:rPr>
          <w:sz w:val="28"/>
          <w:szCs w:val="28"/>
          <w:lang w:val="uk-UA"/>
        </w:rPr>
        <w:t>ма</w:t>
      </w:r>
      <w:r>
        <w:rPr>
          <w:sz w:val="28"/>
          <w:szCs w:val="28"/>
          <w:lang w:val="uk-UA"/>
        </w:rPr>
        <w:t>є</w:t>
      </w:r>
      <w:r w:rsidRPr="00CF2F47">
        <w:rPr>
          <w:sz w:val="28"/>
          <w:szCs w:val="28"/>
          <w:lang w:val="uk-UA"/>
        </w:rPr>
        <w:t xml:space="preserve"> абсолютний характер, о</w:t>
      </w:r>
      <w:r w:rsidR="001D1480">
        <w:rPr>
          <w:sz w:val="28"/>
          <w:szCs w:val="28"/>
          <w:lang w:val="uk-UA"/>
        </w:rPr>
        <w:t>скільки</w:t>
      </w:r>
      <w:r w:rsidRPr="00CF2F47">
        <w:rPr>
          <w:sz w:val="28"/>
          <w:szCs w:val="28"/>
          <w:lang w:val="uk-UA"/>
        </w:rPr>
        <w:t xml:space="preserve"> є невідчужуваними </w:t>
      </w:r>
      <w:r w:rsidR="001D1480">
        <w:rPr>
          <w:sz w:val="28"/>
          <w:szCs w:val="28"/>
          <w:lang w:val="uk-UA"/>
        </w:rPr>
        <w:t>т</w:t>
      </w:r>
      <w:r w:rsidRPr="00CF2F47">
        <w:rPr>
          <w:sz w:val="28"/>
          <w:szCs w:val="28"/>
          <w:lang w:val="uk-UA"/>
        </w:rPr>
        <w:t xml:space="preserve">а не підлягають обмеженню. </w:t>
      </w:r>
      <w:r w:rsidR="001D1480">
        <w:rPr>
          <w:sz w:val="28"/>
          <w:szCs w:val="28"/>
          <w:lang w:val="uk-UA"/>
        </w:rPr>
        <w:t>Вони</w:t>
      </w:r>
      <w:r w:rsidRPr="00CF2F47">
        <w:rPr>
          <w:sz w:val="28"/>
          <w:szCs w:val="28"/>
          <w:lang w:val="uk-UA"/>
        </w:rPr>
        <w:t xml:space="preserve"> забезпечу</w:t>
      </w:r>
      <w:r w:rsidR="001D1480">
        <w:rPr>
          <w:sz w:val="28"/>
          <w:szCs w:val="28"/>
          <w:lang w:val="uk-UA"/>
        </w:rPr>
        <w:t>ють</w:t>
      </w:r>
      <w:r w:rsidRPr="00CF2F47">
        <w:rPr>
          <w:sz w:val="28"/>
          <w:szCs w:val="28"/>
          <w:lang w:val="uk-UA"/>
        </w:rPr>
        <w:t xml:space="preserve"> недопустимість посягання державних органів, громадських організацій, службових осіб на життя, здоров’я, свободу, честь і гідність людини. </w:t>
      </w:r>
      <w:r w:rsidR="001D1480">
        <w:rPr>
          <w:sz w:val="28"/>
          <w:szCs w:val="28"/>
          <w:lang w:val="uk-UA"/>
        </w:rPr>
        <w:t>«</w:t>
      </w:r>
      <w:r w:rsidRPr="00CF2F47">
        <w:rPr>
          <w:sz w:val="28"/>
          <w:szCs w:val="28"/>
          <w:lang w:val="uk-UA"/>
        </w:rPr>
        <w:t>Всі люди народжуються вільними і рівними у своїй гідності та правах</w:t>
      </w:r>
      <w:r w:rsidR="001D1480">
        <w:rPr>
          <w:sz w:val="28"/>
          <w:szCs w:val="28"/>
          <w:lang w:val="uk-UA"/>
        </w:rPr>
        <w:t>»</w:t>
      </w:r>
      <w:r w:rsidRPr="00CF2F47">
        <w:rPr>
          <w:sz w:val="28"/>
          <w:szCs w:val="28"/>
          <w:lang w:val="uk-UA"/>
        </w:rPr>
        <w:t xml:space="preserve"> (ст.1 Загальної декларації прав людини).</w:t>
      </w:r>
    </w:p>
    <w:p w14:paraId="197BCC45" w14:textId="77777777" w:rsidR="00A55040" w:rsidRDefault="001D1480" w:rsidP="00FB4BE6">
      <w:pPr>
        <w:pStyle w:val="a5"/>
        <w:spacing w:after="0" w:line="360" w:lineRule="auto"/>
        <w:ind w:firstLine="709"/>
        <w:jc w:val="both"/>
        <w:rPr>
          <w:sz w:val="28"/>
          <w:szCs w:val="28"/>
          <w:lang w:val="uk-UA"/>
        </w:rPr>
      </w:pPr>
      <w:r>
        <w:rPr>
          <w:sz w:val="28"/>
          <w:szCs w:val="28"/>
          <w:lang w:val="uk-UA"/>
        </w:rPr>
        <w:t>З</w:t>
      </w:r>
      <w:r w:rsidR="00A55040" w:rsidRPr="00A55040">
        <w:rPr>
          <w:sz w:val="28"/>
          <w:szCs w:val="28"/>
          <w:lang w:val="uk-UA"/>
        </w:rPr>
        <w:t xml:space="preserve">агальновизнані стандарти у галузі прав людини </w:t>
      </w:r>
      <w:r w:rsidRPr="00A55040">
        <w:rPr>
          <w:sz w:val="28"/>
          <w:szCs w:val="28"/>
          <w:lang w:val="uk-UA"/>
        </w:rPr>
        <w:t xml:space="preserve">відбивають багатовіковий досвід </w:t>
      </w:r>
      <w:r w:rsidR="005F3DCC">
        <w:rPr>
          <w:sz w:val="28"/>
          <w:szCs w:val="28"/>
          <w:lang w:val="uk-UA"/>
        </w:rPr>
        <w:t xml:space="preserve">розвитку </w:t>
      </w:r>
      <w:r w:rsidR="005F3DCC" w:rsidRPr="00A55040">
        <w:rPr>
          <w:sz w:val="28"/>
          <w:szCs w:val="28"/>
          <w:lang w:val="uk-UA"/>
        </w:rPr>
        <w:t xml:space="preserve">людства </w:t>
      </w:r>
      <w:r w:rsidR="005F3DCC">
        <w:rPr>
          <w:sz w:val="28"/>
          <w:szCs w:val="28"/>
          <w:lang w:val="uk-UA"/>
        </w:rPr>
        <w:t xml:space="preserve">і </w:t>
      </w:r>
      <w:r w:rsidR="00A55040" w:rsidRPr="00A55040">
        <w:rPr>
          <w:sz w:val="28"/>
          <w:szCs w:val="28"/>
          <w:lang w:val="uk-UA"/>
        </w:rPr>
        <w:t xml:space="preserve">є </w:t>
      </w:r>
      <w:r w:rsidR="005F3DCC">
        <w:rPr>
          <w:sz w:val="28"/>
          <w:szCs w:val="28"/>
          <w:lang w:val="uk-UA"/>
        </w:rPr>
        <w:t>й</w:t>
      </w:r>
      <w:r w:rsidR="00A55040" w:rsidRPr="00A55040">
        <w:rPr>
          <w:sz w:val="28"/>
          <w:szCs w:val="28"/>
          <w:lang w:val="uk-UA"/>
        </w:rPr>
        <w:t xml:space="preserve">ого колективним надбанням. </w:t>
      </w:r>
      <w:r w:rsidR="005F3DCC">
        <w:rPr>
          <w:sz w:val="28"/>
          <w:szCs w:val="28"/>
          <w:lang w:val="uk-UA"/>
        </w:rPr>
        <w:t>Не обійшли ці процеси і таку галузь як кримінальне процесуальне право. Норми саме цієї галузі права регулюють порядок втручання в права та інтереси особи у зв’язку з необхідністю запобігання та розслідування таким небезпечним суспільним явищам як кримінальні правопорушення.</w:t>
      </w:r>
    </w:p>
    <w:p w14:paraId="3D583215" w14:textId="77777777" w:rsidR="005F3DCC" w:rsidRDefault="005F3DCC" w:rsidP="00FB4BE6">
      <w:pPr>
        <w:pStyle w:val="a5"/>
        <w:spacing w:after="0" w:line="360" w:lineRule="auto"/>
        <w:ind w:firstLine="709"/>
        <w:jc w:val="both"/>
        <w:rPr>
          <w:sz w:val="28"/>
          <w:szCs w:val="28"/>
          <w:lang w:val="uk-UA"/>
        </w:rPr>
      </w:pPr>
      <w:r>
        <w:rPr>
          <w:sz w:val="28"/>
          <w:szCs w:val="28"/>
          <w:lang w:val="uk-UA"/>
        </w:rPr>
        <w:t>Кримінальна процесуальна діяльність здійснюється у визначеній процесуальній формі, що створює додаткові гарантії забезпечення прав та законних інтересів учасників кримінального провадження. Основним інструментом пізнавальної діяльності з розслідування злочинів є слідчі (розшукові) дії, підстави і порядок проведення яких визначені</w:t>
      </w:r>
      <w:r w:rsidR="00DE36BE">
        <w:rPr>
          <w:sz w:val="28"/>
          <w:szCs w:val="28"/>
          <w:lang w:val="uk-UA"/>
        </w:rPr>
        <w:t xml:space="preserve"> КПК України. Однією із таких слідчих дій є освідування особи (ст. 241 КПК). В теорії кримінального процесу та криміналістики освідування розглядають як різновид слідчого огляду, специфічним об’єктом якого є тіло живої людини. Можливо саме тому в</w:t>
      </w:r>
      <w:r w:rsidR="00A02C77">
        <w:rPr>
          <w:sz w:val="28"/>
          <w:szCs w:val="28"/>
          <w:lang w:val="uk-UA"/>
        </w:rPr>
        <w:t xml:space="preserve"> деяких</w:t>
      </w:r>
      <w:r w:rsidR="00DE36BE">
        <w:rPr>
          <w:sz w:val="28"/>
          <w:szCs w:val="28"/>
          <w:lang w:val="uk-UA"/>
        </w:rPr>
        <w:t xml:space="preserve"> підручниках освідування розглядають не як самостійну слідчу дію, а як різновид слідчого огляду </w:t>
      </w:r>
      <w:r w:rsidR="00DE36BE" w:rsidRPr="00DE36BE">
        <w:rPr>
          <w:sz w:val="28"/>
          <w:szCs w:val="28"/>
          <w:lang w:val="uk-UA"/>
        </w:rPr>
        <w:t>[</w:t>
      </w:r>
      <w:r w:rsidR="00DE36BE">
        <w:rPr>
          <w:sz w:val="28"/>
          <w:szCs w:val="28"/>
          <w:lang w:val="uk-UA"/>
        </w:rPr>
        <w:t>1, с. 410</w:t>
      </w:r>
      <w:r w:rsidR="00DE36BE" w:rsidRPr="00DE36BE">
        <w:rPr>
          <w:sz w:val="28"/>
          <w:szCs w:val="28"/>
          <w:lang w:val="uk-UA"/>
        </w:rPr>
        <w:t>]</w:t>
      </w:r>
      <w:r w:rsidR="00A02C77">
        <w:rPr>
          <w:sz w:val="28"/>
          <w:szCs w:val="28"/>
          <w:lang w:val="uk-UA"/>
        </w:rPr>
        <w:t>, а в окремих взагалі не згадують</w:t>
      </w:r>
      <w:r w:rsidR="00C329FB">
        <w:rPr>
          <w:sz w:val="28"/>
          <w:szCs w:val="28"/>
          <w:lang w:val="uk-UA"/>
        </w:rPr>
        <w:t xml:space="preserve"> про таку слідчу дію</w:t>
      </w:r>
      <w:r w:rsidR="00A02C77">
        <w:rPr>
          <w:sz w:val="28"/>
          <w:szCs w:val="28"/>
          <w:lang w:val="uk-UA"/>
        </w:rPr>
        <w:t xml:space="preserve"> </w:t>
      </w:r>
      <w:r w:rsidR="00A02C77" w:rsidRPr="00A02C77">
        <w:rPr>
          <w:sz w:val="28"/>
          <w:szCs w:val="28"/>
          <w:lang w:val="uk-UA"/>
        </w:rPr>
        <w:t>[</w:t>
      </w:r>
      <w:r w:rsidR="00A02C77">
        <w:rPr>
          <w:sz w:val="28"/>
          <w:szCs w:val="28"/>
          <w:lang w:val="uk-UA"/>
        </w:rPr>
        <w:t>2, с. 252-263</w:t>
      </w:r>
      <w:r w:rsidR="00A02C77" w:rsidRPr="00A02C77">
        <w:rPr>
          <w:sz w:val="28"/>
          <w:szCs w:val="28"/>
          <w:lang w:val="uk-UA"/>
        </w:rPr>
        <w:t>]</w:t>
      </w:r>
      <w:r w:rsidR="00DE36BE">
        <w:rPr>
          <w:sz w:val="28"/>
          <w:szCs w:val="28"/>
          <w:lang w:val="uk-UA"/>
        </w:rPr>
        <w:t>.</w:t>
      </w:r>
    </w:p>
    <w:p w14:paraId="7B862040" w14:textId="1A90E7CF" w:rsidR="00A55040" w:rsidRPr="00BB396B" w:rsidRDefault="00C329FB" w:rsidP="00FB4BE6">
      <w:pPr>
        <w:pStyle w:val="a5"/>
        <w:spacing w:after="0" w:line="360" w:lineRule="auto"/>
        <w:ind w:firstLine="709"/>
        <w:jc w:val="both"/>
        <w:rPr>
          <w:color w:val="333333"/>
          <w:sz w:val="28"/>
          <w:szCs w:val="28"/>
          <w:shd w:val="clear" w:color="auto" w:fill="FFFFFF"/>
          <w:lang w:val="uk-UA"/>
        </w:rPr>
      </w:pPr>
      <w:r>
        <w:rPr>
          <w:sz w:val="28"/>
          <w:szCs w:val="28"/>
          <w:lang w:val="uk-UA"/>
        </w:rPr>
        <w:lastRenderedPageBreak/>
        <w:t>Відповідно до чинного КПК освідування особи є слідчою дією, що полягає в огляді тіла підозрюваного, свідка чи потерпілого для виявлення на їхньому тілі слідів кримінального правопорушення або особливих прикмет, якщо для цього не потрібно проводити судово-медичну експертизу. Отже, законодавець</w:t>
      </w:r>
      <w:r w:rsidR="00D5774D">
        <w:rPr>
          <w:sz w:val="28"/>
          <w:szCs w:val="28"/>
          <w:lang w:val="uk-UA"/>
        </w:rPr>
        <w:t xml:space="preserve"> визначив коло учасників провадження, які можуть бути піддані о</w:t>
      </w:r>
      <w:r w:rsidR="00E57476">
        <w:rPr>
          <w:sz w:val="28"/>
          <w:szCs w:val="28"/>
          <w:lang w:val="uk-UA"/>
        </w:rPr>
        <w:t>с</w:t>
      </w:r>
      <w:r w:rsidR="00D5774D">
        <w:rPr>
          <w:sz w:val="28"/>
          <w:szCs w:val="28"/>
          <w:lang w:val="uk-UA"/>
        </w:rPr>
        <w:t>відуванню</w:t>
      </w:r>
      <w:r w:rsidR="00E57476">
        <w:rPr>
          <w:sz w:val="28"/>
          <w:szCs w:val="28"/>
          <w:lang w:val="uk-UA"/>
        </w:rPr>
        <w:t xml:space="preserve"> (підозрюваний, свідок, потерпілий</w:t>
      </w:r>
      <w:r w:rsidR="00511AB3">
        <w:rPr>
          <w:sz w:val="28"/>
          <w:szCs w:val="28"/>
          <w:lang w:val="uk-UA"/>
        </w:rPr>
        <w:t>) та коло осіб, які можуть його проводити – слідчий, прокурор. Зважаючи на набрання чинності норм г</w:t>
      </w:r>
      <w:r w:rsidR="00511AB3" w:rsidRPr="00511AB3">
        <w:rPr>
          <w:color w:val="333333"/>
          <w:sz w:val="28"/>
          <w:szCs w:val="28"/>
          <w:shd w:val="clear" w:color="auto" w:fill="FFFFFF"/>
          <w:lang w:val="uk-UA"/>
        </w:rPr>
        <w:t>лав</w:t>
      </w:r>
      <w:r w:rsidR="00511AB3">
        <w:rPr>
          <w:color w:val="333333"/>
          <w:sz w:val="28"/>
          <w:szCs w:val="28"/>
          <w:shd w:val="clear" w:color="auto" w:fill="FFFFFF"/>
          <w:lang w:val="uk-UA"/>
        </w:rPr>
        <w:t>и</w:t>
      </w:r>
      <w:r w:rsidR="00511AB3" w:rsidRPr="00511AB3">
        <w:rPr>
          <w:color w:val="333333"/>
          <w:sz w:val="28"/>
          <w:szCs w:val="28"/>
          <w:shd w:val="clear" w:color="auto" w:fill="FFFFFF"/>
          <w:lang w:val="uk-UA"/>
        </w:rPr>
        <w:t xml:space="preserve"> 25</w:t>
      </w:r>
      <w:r w:rsidR="00511AB3">
        <w:rPr>
          <w:color w:val="333333"/>
          <w:sz w:val="28"/>
          <w:szCs w:val="28"/>
          <w:shd w:val="clear" w:color="auto" w:fill="FFFFFF"/>
          <w:lang w:val="uk-UA"/>
        </w:rPr>
        <w:t xml:space="preserve"> КПК</w:t>
      </w:r>
      <w:r w:rsidR="00511AB3" w:rsidRPr="00511AB3">
        <w:rPr>
          <w:color w:val="333333"/>
          <w:sz w:val="28"/>
          <w:szCs w:val="28"/>
          <w:shd w:val="clear" w:color="auto" w:fill="FFFFFF"/>
          <w:lang w:val="uk-UA"/>
        </w:rPr>
        <w:t xml:space="preserve"> </w:t>
      </w:r>
      <w:r w:rsidR="00511AB3">
        <w:rPr>
          <w:color w:val="333333"/>
          <w:sz w:val="28"/>
          <w:szCs w:val="28"/>
          <w:shd w:val="clear" w:color="auto" w:fill="FFFFFF"/>
          <w:lang w:val="uk-UA"/>
        </w:rPr>
        <w:t>«</w:t>
      </w:r>
      <w:r w:rsidR="00511AB3" w:rsidRPr="00511AB3">
        <w:rPr>
          <w:color w:val="333333"/>
          <w:sz w:val="28"/>
          <w:szCs w:val="28"/>
          <w:shd w:val="clear" w:color="auto" w:fill="FFFFFF"/>
          <w:lang w:val="uk-UA"/>
        </w:rPr>
        <w:t>Особливості досудового розслідування кримінальних проступків</w:t>
      </w:r>
      <w:r w:rsidR="00511AB3">
        <w:rPr>
          <w:color w:val="333333"/>
          <w:sz w:val="28"/>
          <w:szCs w:val="28"/>
          <w:shd w:val="clear" w:color="auto" w:fill="FFFFFF"/>
          <w:lang w:val="uk-UA"/>
        </w:rPr>
        <w:t>» доцільно доповнити ст. 241 КПК вказівкою на можливість проведення освідування дізнавачем.</w:t>
      </w:r>
      <w:r w:rsidR="00BB396B">
        <w:rPr>
          <w:color w:val="333333"/>
          <w:sz w:val="28"/>
          <w:szCs w:val="28"/>
          <w:shd w:val="clear" w:color="auto" w:fill="FFFFFF"/>
          <w:lang w:val="uk-UA"/>
        </w:rPr>
        <w:t xml:space="preserve"> Такого висновку доходимо із змісту ч. 2 ст. 298 КПК де зазначається, що д</w:t>
      </w:r>
      <w:r w:rsidR="00BB396B" w:rsidRPr="00BB396B">
        <w:rPr>
          <w:color w:val="333333"/>
          <w:sz w:val="28"/>
          <w:szCs w:val="28"/>
          <w:shd w:val="clear" w:color="auto" w:fill="FFFFFF"/>
          <w:lang w:val="uk-UA"/>
        </w:rPr>
        <w:t>осудове розслідування кримінальних проступків (дізнання) здійснюється згідно із загальними правилами досудового розслідування, передбаченими цим Кодексом, з урахуванням положень цієї глави.</w:t>
      </w:r>
      <w:r w:rsidR="001A78E9">
        <w:rPr>
          <w:color w:val="333333"/>
          <w:sz w:val="28"/>
          <w:szCs w:val="28"/>
          <w:shd w:val="clear" w:color="auto" w:fill="FFFFFF"/>
          <w:lang w:val="uk-UA"/>
        </w:rPr>
        <w:t xml:space="preserve"> Відповідно до загальних положень під час досудового розслідування (дізнання та слідства) можуть проводитися слідчі дії для отримання інформації про обставини вчиненого правопорушення. Однією із таких слідчих дій є освідування особи.</w:t>
      </w:r>
    </w:p>
    <w:p w14:paraId="6390222C" w14:textId="77777777" w:rsidR="00ED6E4B" w:rsidRPr="00FB4BE6" w:rsidRDefault="00A45187" w:rsidP="00FB4BE6">
      <w:pPr>
        <w:pStyle w:val="a5"/>
        <w:spacing w:after="0" w:line="360" w:lineRule="auto"/>
        <w:ind w:firstLine="709"/>
        <w:jc w:val="both"/>
        <w:rPr>
          <w:iCs/>
          <w:sz w:val="28"/>
          <w:szCs w:val="28"/>
          <w:lang w:val="uk-UA"/>
        </w:rPr>
      </w:pPr>
      <w:r>
        <w:rPr>
          <w:iCs/>
          <w:sz w:val="28"/>
          <w:szCs w:val="28"/>
          <w:lang w:val="uk-UA"/>
        </w:rPr>
        <w:t>В</w:t>
      </w:r>
      <w:r w:rsidR="00ED6E4B" w:rsidRPr="00FB4BE6">
        <w:rPr>
          <w:iCs/>
          <w:sz w:val="28"/>
          <w:szCs w:val="28"/>
          <w:lang w:val="uk-UA"/>
        </w:rPr>
        <w:t>ідповідно до ч. 1 ст. 241 КПК України метою освідування підозрюваного, свідка чи потерпілого є встановлення на їхньому тілі слідів кримінального правопорушення або особливих прикмет, якщо для цього не потрібно проводити судово-медичну експертизу. Дещо інакше мета освідування визначається в КПК Республіки Білорусь (ст. 206) та Республіки Казахстан (ст. 226). Поряд з</w:t>
      </w:r>
      <w:r w:rsidR="0094166F">
        <w:rPr>
          <w:iCs/>
          <w:sz w:val="28"/>
          <w:szCs w:val="28"/>
          <w:lang w:val="uk-UA"/>
        </w:rPr>
        <w:t xml:space="preserve"> традиційним завданням</w:t>
      </w:r>
      <w:r w:rsidR="00ED6E4B" w:rsidRPr="00FB4BE6">
        <w:rPr>
          <w:iCs/>
          <w:sz w:val="28"/>
          <w:szCs w:val="28"/>
          <w:lang w:val="uk-UA"/>
        </w:rPr>
        <w:t xml:space="preserve"> встановлення на тілі особи слідів злочину та особливих прикмет до мети освідування відносять виявлення стану сп‘яніння або інших властивостей та ознак, що мають значення для справи. Разом з тим додають, якщо для цього не потрібно проведення експертизи.</w:t>
      </w:r>
    </w:p>
    <w:p w14:paraId="2B7BD39E" w14:textId="0CD22236" w:rsidR="00ED6E4B" w:rsidRPr="00FB4BE6" w:rsidRDefault="0094166F" w:rsidP="00FB4BE6">
      <w:pPr>
        <w:pStyle w:val="a5"/>
        <w:spacing w:after="0" w:line="360" w:lineRule="auto"/>
        <w:ind w:firstLine="709"/>
        <w:jc w:val="both"/>
        <w:rPr>
          <w:sz w:val="28"/>
          <w:szCs w:val="28"/>
          <w:lang w:val="uk-UA"/>
        </w:rPr>
      </w:pPr>
      <w:r>
        <w:rPr>
          <w:iCs/>
          <w:sz w:val="28"/>
          <w:szCs w:val="28"/>
          <w:lang w:val="uk-UA"/>
        </w:rPr>
        <w:t>Завдання освідування, як слідчої дії, тривалий час залиша</w:t>
      </w:r>
      <w:r w:rsidR="001A78E9">
        <w:rPr>
          <w:iCs/>
          <w:sz w:val="28"/>
          <w:szCs w:val="28"/>
          <w:lang w:val="uk-UA"/>
        </w:rPr>
        <w:t>є</w:t>
      </w:r>
      <w:r>
        <w:rPr>
          <w:iCs/>
          <w:sz w:val="28"/>
          <w:szCs w:val="28"/>
          <w:lang w:val="uk-UA"/>
        </w:rPr>
        <w:t>ться дискусійним серед науковців і не набуло однозначного вирішення.</w:t>
      </w:r>
      <w:r w:rsidR="00ED6E4B" w:rsidRPr="00FB4BE6">
        <w:rPr>
          <w:iCs/>
          <w:sz w:val="28"/>
          <w:szCs w:val="28"/>
          <w:lang w:val="uk-UA"/>
        </w:rPr>
        <w:t xml:space="preserve"> </w:t>
      </w:r>
      <w:r>
        <w:rPr>
          <w:iCs/>
          <w:sz w:val="28"/>
          <w:szCs w:val="28"/>
          <w:lang w:val="uk-UA"/>
        </w:rPr>
        <w:t xml:space="preserve">Так, </w:t>
      </w:r>
      <w:r w:rsidRPr="00FB4BE6">
        <w:rPr>
          <w:sz w:val="28"/>
          <w:szCs w:val="28"/>
          <w:lang w:val="uk-UA"/>
        </w:rPr>
        <w:t>А. Я. Дубинський</w:t>
      </w:r>
      <w:r>
        <w:rPr>
          <w:sz w:val="28"/>
          <w:szCs w:val="28"/>
          <w:lang w:val="uk-UA"/>
        </w:rPr>
        <w:t xml:space="preserve"> зазначає</w:t>
      </w:r>
      <w:r w:rsidR="00ED6E4B" w:rsidRPr="00FB4BE6">
        <w:rPr>
          <w:sz w:val="28"/>
          <w:szCs w:val="28"/>
          <w:lang w:val="uk-UA"/>
        </w:rPr>
        <w:t>,</w:t>
      </w:r>
      <w:r>
        <w:rPr>
          <w:sz w:val="28"/>
          <w:szCs w:val="28"/>
          <w:lang w:val="uk-UA"/>
        </w:rPr>
        <w:t xml:space="preserve"> що</w:t>
      </w:r>
      <w:r w:rsidR="00ED6E4B" w:rsidRPr="00FB4BE6">
        <w:rPr>
          <w:sz w:val="28"/>
          <w:szCs w:val="28"/>
          <w:lang w:val="uk-UA"/>
        </w:rPr>
        <w:t xml:space="preserve"> в процесі розслідування можуть виникати </w:t>
      </w:r>
      <w:r w:rsidR="00ED6E4B" w:rsidRPr="00FB4BE6">
        <w:rPr>
          <w:sz w:val="28"/>
          <w:szCs w:val="28"/>
          <w:lang w:val="uk-UA"/>
        </w:rPr>
        <w:lastRenderedPageBreak/>
        <w:t>завдання медичного характеру різного ступеня складності. Завдання меншої складності (визначення стану сп’яніння, виявлення зовнішніх змін організму людини тощо), можуть бути вирішені без експертного дослідження [</w:t>
      </w:r>
      <w:r w:rsidR="00DE41E5">
        <w:rPr>
          <w:sz w:val="28"/>
          <w:szCs w:val="28"/>
          <w:lang w:val="uk-UA"/>
        </w:rPr>
        <w:t>3</w:t>
      </w:r>
      <w:r w:rsidR="00ED6E4B" w:rsidRPr="00FB4BE6">
        <w:rPr>
          <w:sz w:val="28"/>
          <w:szCs w:val="28"/>
          <w:lang w:val="uk-UA"/>
        </w:rPr>
        <w:t>, с. 89].</w:t>
      </w:r>
    </w:p>
    <w:p w14:paraId="487221E0" w14:textId="01629EF0" w:rsidR="00ED6E4B" w:rsidRDefault="00ED6E4B" w:rsidP="00FB4BE6">
      <w:pPr>
        <w:pStyle w:val="a5"/>
        <w:spacing w:after="0" w:line="360" w:lineRule="auto"/>
        <w:ind w:firstLine="709"/>
        <w:jc w:val="both"/>
        <w:rPr>
          <w:sz w:val="28"/>
          <w:szCs w:val="28"/>
          <w:lang w:val="uk-UA"/>
        </w:rPr>
      </w:pPr>
      <w:r w:rsidRPr="00FB4BE6">
        <w:rPr>
          <w:sz w:val="28"/>
          <w:szCs w:val="28"/>
          <w:lang w:val="uk-UA"/>
        </w:rPr>
        <w:t>Натомість С. А. </w:t>
      </w:r>
      <w:proofErr w:type="spellStart"/>
      <w:r w:rsidRPr="00FB4BE6">
        <w:rPr>
          <w:sz w:val="28"/>
          <w:szCs w:val="28"/>
          <w:lang w:val="uk-UA"/>
        </w:rPr>
        <w:t>Шейфер</w:t>
      </w:r>
      <w:proofErr w:type="spellEnd"/>
      <w:r w:rsidRPr="00FB4BE6">
        <w:rPr>
          <w:sz w:val="28"/>
          <w:szCs w:val="28"/>
          <w:lang w:val="uk-UA"/>
        </w:rPr>
        <w:t>, на нашу думку слушно зазначає, що простим спостереженням не можна виявити у особи стану сп’яніння</w:t>
      </w:r>
      <w:r w:rsidR="0094166F">
        <w:rPr>
          <w:sz w:val="28"/>
          <w:szCs w:val="28"/>
          <w:lang w:val="uk-UA"/>
        </w:rPr>
        <w:t>.</w:t>
      </w:r>
      <w:r w:rsidRPr="00FB4BE6">
        <w:rPr>
          <w:sz w:val="28"/>
          <w:szCs w:val="28"/>
          <w:lang w:val="uk-UA"/>
        </w:rPr>
        <w:t xml:space="preserve"> </w:t>
      </w:r>
      <w:r w:rsidR="0094166F">
        <w:rPr>
          <w:sz w:val="28"/>
          <w:szCs w:val="28"/>
          <w:lang w:val="uk-UA"/>
        </w:rPr>
        <w:t>З</w:t>
      </w:r>
      <w:r w:rsidRPr="00FB4BE6">
        <w:rPr>
          <w:sz w:val="28"/>
          <w:szCs w:val="28"/>
          <w:lang w:val="uk-UA"/>
        </w:rPr>
        <w:t>вичайні ознаки такого стану: запах алкоголю, невпевнена хода, плутана мова, червоний колір обличчя і т. п. – багатозначні і можуть бути притаманні іншим станам людини: хворобі, яка супроводжується прийомом ліків, втомленості, страху тощо. Тому в подібній ситуації слідчий повинен направити особу до відповідної медичної установи, де з застосуванням прийомів судово-медичного дослідження спеціаліст зробить висновок з цього питання [</w:t>
      </w:r>
      <w:r w:rsidR="00DE41E5">
        <w:rPr>
          <w:sz w:val="28"/>
          <w:szCs w:val="28"/>
          <w:lang w:val="uk-UA"/>
        </w:rPr>
        <w:t>4</w:t>
      </w:r>
      <w:r w:rsidRPr="00FB4BE6">
        <w:rPr>
          <w:sz w:val="28"/>
          <w:szCs w:val="28"/>
          <w:lang w:val="uk-UA"/>
        </w:rPr>
        <w:t>, с. 92]. Поділяючи дану думку зауважимо, що визначення стану організму людини, зокрема сп’яніння,</w:t>
      </w:r>
      <w:r w:rsidR="00DE41E5">
        <w:rPr>
          <w:sz w:val="28"/>
          <w:szCs w:val="28"/>
          <w:lang w:val="uk-UA"/>
        </w:rPr>
        <w:t xml:space="preserve"> перебування під дією препаратів, що впливають на реакцію людини у певних ситуаціях</w:t>
      </w:r>
      <w:r w:rsidRPr="00FB4BE6">
        <w:rPr>
          <w:sz w:val="28"/>
          <w:szCs w:val="28"/>
          <w:lang w:val="uk-UA"/>
        </w:rPr>
        <w:t xml:space="preserve"> потребує використання спеціальних знань і має вирішуватися проведенням судово-медичної експертизи, а не освідуванням. Освідування, як слідча дія, не передбачає і не може передбачати будь-які дослідження над людиною. За пізнавальними прийомами і сутністю освідування має багато спільного з оглядом і відрізняється лише об’єктом пізнавальної діяльності</w:t>
      </w:r>
      <w:r w:rsidR="00DE41E5">
        <w:rPr>
          <w:sz w:val="28"/>
          <w:szCs w:val="28"/>
          <w:lang w:val="uk-UA"/>
        </w:rPr>
        <w:t xml:space="preserve"> – тіло живої людини</w:t>
      </w:r>
      <w:r w:rsidRPr="00FB4BE6">
        <w:rPr>
          <w:sz w:val="28"/>
          <w:szCs w:val="28"/>
          <w:lang w:val="uk-UA"/>
        </w:rPr>
        <w:t>. Звичайно, простим оглядом тіла людини можливо виявити лише зовнішні ознаки, а не внутрішні властивості, стани організму, що потребує</w:t>
      </w:r>
      <w:r w:rsidR="001A78E9">
        <w:rPr>
          <w:sz w:val="28"/>
          <w:szCs w:val="28"/>
          <w:lang w:val="uk-UA"/>
        </w:rPr>
        <w:t xml:space="preserve"> використання</w:t>
      </w:r>
      <w:r w:rsidRPr="00FB4BE6">
        <w:rPr>
          <w:sz w:val="28"/>
          <w:szCs w:val="28"/>
          <w:lang w:val="uk-UA"/>
        </w:rPr>
        <w:t xml:space="preserve"> спеціальн</w:t>
      </w:r>
      <w:r w:rsidR="001A78E9">
        <w:rPr>
          <w:sz w:val="28"/>
          <w:szCs w:val="28"/>
          <w:lang w:val="uk-UA"/>
        </w:rPr>
        <w:t>их методів</w:t>
      </w:r>
      <w:r w:rsidRPr="00FB4BE6">
        <w:rPr>
          <w:sz w:val="28"/>
          <w:szCs w:val="28"/>
          <w:lang w:val="uk-UA"/>
        </w:rPr>
        <w:t xml:space="preserve"> дослідження. Оскільки ні слідчий, ні судовий медик таких досліджень не проводять, а лише документують зовнішні ознаки на тілі людини, виявлення, так званих ознак сп’яніння або вживання наркотичних речовин може викликати потребу у призначенні експертизи.</w:t>
      </w:r>
    </w:p>
    <w:p w14:paraId="5D8A612B" w14:textId="7236EC86" w:rsidR="00DE41E5" w:rsidRDefault="00DE41E5" w:rsidP="00FB4BE6">
      <w:pPr>
        <w:pStyle w:val="a5"/>
        <w:spacing w:after="0" w:line="360" w:lineRule="auto"/>
        <w:ind w:firstLine="709"/>
        <w:jc w:val="both"/>
        <w:rPr>
          <w:color w:val="333333"/>
          <w:sz w:val="28"/>
          <w:szCs w:val="28"/>
          <w:shd w:val="clear" w:color="auto" w:fill="FFFFFF"/>
          <w:lang w:val="uk-UA"/>
        </w:rPr>
      </w:pPr>
      <w:r>
        <w:rPr>
          <w:sz w:val="28"/>
          <w:szCs w:val="28"/>
          <w:lang w:val="uk-UA"/>
        </w:rPr>
        <w:t>У цьому зв’язку викликає певні сумніви редакція ч. 1 ст. 298</w:t>
      </w:r>
      <w:r w:rsidR="00390833">
        <w:rPr>
          <w:sz w:val="28"/>
          <w:szCs w:val="28"/>
          <w:lang w:val="uk-UA"/>
        </w:rPr>
        <w:t>-1</w:t>
      </w:r>
      <w:r>
        <w:rPr>
          <w:sz w:val="28"/>
          <w:szCs w:val="28"/>
          <w:lang w:val="uk-UA"/>
        </w:rPr>
        <w:t xml:space="preserve"> КПК</w:t>
      </w:r>
      <w:r w:rsidR="00390833">
        <w:rPr>
          <w:sz w:val="28"/>
          <w:szCs w:val="28"/>
          <w:lang w:val="uk-UA"/>
        </w:rPr>
        <w:t>, у якій до</w:t>
      </w:r>
      <w:r>
        <w:rPr>
          <w:sz w:val="28"/>
          <w:szCs w:val="28"/>
          <w:lang w:val="uk-UA"/>
        </w:rPr>
        <w:t xml:space="preserve"> </w:t>
      </w:r>
      <w:r w:rsidR="00390833">
        <w:rPr>
          <w:sz w:val="28"/>
          <w:szCs w:val="28"/>
          <w:lang w:val="uk-UA"/>
        </w:rPr>
        <w:t>п</w:t>
      </w:r>
      <w:r w:rsidRPr="00390833">
        <w:rPr>
          <w:color w:val="333333"/>
          <w:sz w:val="28"/>
          <w:szCs w:val="28"/>
          <w:shd w:val="clear" w:color="auto" w:fill="FFFFFF"/>
          <w:lang w:val="uk-UA"/>
        </w:rPr>
        <w:t>роцесуальни</w:t>
      </w:r>
      <w:r w:rsidR="00390833">
        <w:rPr>
          <w:color w:val="333333"/>
          <w:sz w:val="28"/>
          <w:szCs w:val="28"/>
          <w:shd w:val="clear" w:color="auto" w:fill="FFFFFF"/>
          <w:lang w:val="uk-UA"/>
        </w:rPr>
        <w:t>х</w:t>
      </w:r>
      <w:r w:rsidRPr="00390833">
        <w:rPr>
          <w:color w:val="333333"/>
          <w:sz w:val="28"/>
          <w:szCs w:val="28"/>
          <w:shd w:val="clear" w:color="auto" w:fill="FFFFFF"/>
          <w:lang w:val="uk-UA"/>
        </w:rPr>
        <w:t xml:space="preserve"> джерел доказів у кримінальному провадженні про кримінальні проступки, крім визначених</w:t>
      </w:r>
      <w:r w:rsidR="00390833">
        <w:rPr>
          <w:color w:val="333333"/>
          <w:sz w:val="28"/>
          <w:szCs w:val="28"/>
          <w:shd w:val="clear" w:color="auto" w:fill="FFFFFF"/>
          <w:lang w:val="uk-UA"/>
        </w:rPr>
        <w:t xml:space="preserve"> статтею 84</w:t>
      </w:r>
      <w:r w:rsidRPr="00390833">
        <w:rPr>
          <w:color w:val="333333"/>
          <w:sz w:val="28"/>
          <w:szCs w:val="28"/>
          <w:shd w:val="clear" w:color="auto" w:fill="FFFFFF"/>
          <w:lang w:val="uk-UA"/>
        </w:rPr>
        <w:t xml:space="preserve"> К</w:t>
      </w:r>
      <w:r w:rsidR="00390833">
        <w:rPr>
          <w:color w:val="333333"/>
          <w:sz w:val="28"/>
          <w:szCs w:val="28"/>
          <w:shd w:val="clear" w:color="auto" w:fill="FFFFFF"/>
          <w:lang w:val="uk-UA"/>
        </w:rPr>
        <w:t>ПК</w:t>
      </w:r>
      <w:r w:rsidRPr="00390833">
        <w:rPr>
          <w:color w:val="333333"/>
          <w:sz w:val="28"/>
          <w:szCs w:val="28"/>
          <w:shd w:val="clear" w:color="auto" w:fill="FFFFFF"/>
          <w:lang w:val="uk-UA"/>
        </w:rPr>
        <w:t xml:space="preserve">, </w:t>
      </w:r>
      <w:r w:rsidR="00390833">
        <w:rPr>
          <w:color w:val="333333"/>
          <w:sz w:val="28"/>
          <w:szCs w:val="28"/>
          <w:shd w:val="clear" w:color="auto" w:fill="FFFFFF"/>
          <w:lang w:val="uk-UA"/>
        </w:rPr>
        <w:t xml:space="preserve">віднесено </w:t>
      </w:r>
      <w:r w:rsidRPr="00390833">
        <w:rPr>
          <w:color w:val="333333"/>
          <w:sz w:val="28"/>
          <w:szCs w:val="28"/>
          <w:shd w:val="clear" w:color="auto" w:fill="FFFFFF"/>
          <w:lang w:val="uk-UA"/>
        </w:rPr>
        <w:t>також результати медичного освідування</w:t>
      </w:r>
      <w:r w:rsidR="00390833">
        <w:rPr>
          <w:color w:val="333333"/>
          <w:sz w:val="28"/>
          <w:szCs w:val="28"/>
          <w:shd w:val="clear" w:color="auto" w:fill="FFFFFF"/>
          <w:lang w:val="uk-UA"/>
        </w:rPr>
        <w:t xml:space="preserve">. На жаль, у наступних статтях цієї глави не </w:t>
      </w:r>
      <w:r w:rsidR="00390833">
        <w:rPr>
          <w:color w:val="333333"/>
          <w:sz w:val="28"/>
          <w:szCs w:val="28"/>
          <w:shd w:val="clear" w:color="auto" w:fill="FFFFFF"/>
          <w:lang w:val="uk-UA"/>
        </w:rPr>
        <w:lastRenderedPageBreak/>
        <w:t xml:space="preserve">показано, що слід розуміти під результатами </w:t>
      </w:r>
      <w:r w:rsidR="00F91FCF">
        <w:rPr>
          <w:color w:val="333333"/>
          <w:sz w:val="28"/>
          <w:szCs w:val="28"/>
          <w:shd w:val="clear" w:color="auto" w:fill="FFFFFF"/>
          <w:lang w:val="uk-UA"/>
        </w:rPr>
        <w:t xml:space="preserve">(акт, довідка – за КПК України 1960 р.) </w:t>
      </w:r>
      <w:r w:rsidR="00390833">
        <w:rPr>
          <w:color w:val="333333"/>
          <w:sz w:val="28"/>
          <w:szCs w:val="28"/>
          <w:shd w:val="clear" w:color="auto" w:fill="FFFFFF"/>
          <w:lang w:val="uk-UA"/>
        </w:rPr>
        <w:t>медичного освідування та що слід розуміти під такими діями.</w:t>
      </w:r>
    </w:p>
    <w:p w14:paraId="20BEA3D0" w14:textId="77777777" w:rsidR="00390833" w:rsidRDefault="00390833" w:rsidP="00FB4BE6">
      <w:pPr>
        <w:pStyle w:val="a5"/>
        <w:spacing w:after="0" w:line="360" w:lineRule="auto"/>
        <w:ind w:firstLine="709"/>
        <w:jc w:val="both"/>
        <w:rPr>
          <w:color w:val="333333"/>
          <w:sz w:val="28"/>
          <w:szCs w:val="28"/>
          <w:shd w:val="clear" w:color="auto" w:fill="FFFFFF"/>
          <w:lang w:val="uk-UA"/>
        </w:rPr>
      </w:pPr>
      <w:r>
        <w:rPr>
          <w:color w:val="333333"/>
          <w:sz w:val="28"/>
          <w:szCs w:val="28"/>
          <w:shd w:val="clear" w:color="auto" w:fill="FFFFFF"/>
          <w:lang w:val="uk-UA"/>
        </w:rPr>
        <w:t>Освідування, що передбачено ст. 241 КПК може бути проведено за наявності фактичних та юридичних підстав. Фактичною підставою для проведення освідування</w:t>
      </w:r>
      <w:r w:rsidR="00E82731">
        <w:rPr>
          <w:color w:val="333333"/>
          <w:sz w:val="28"/>
          <w:szCs w:val="28"/>
          <w:shd w:val="clear" w:color="auto" w:fill="FFFFFF"/>
          <w:lang w:val="uk-UA"/>
        </w:rPr>
        <w:t xml:space="preserve"> є наявність в матеріалах провадження фактичних даних про те, що на тілі відповідної особи можуть бути особливі прикмети або сліди кримінального правопорушення, виявлення і фіксація яких сприятимуть досягненню завдань кримінального провадження.</w:t>
      </w:r>
    </w:p>
    <w:p w14:paraId="4C9F1956" w14:textId="77777777" w:rsidR="00E82731" w:rsidRDefault="00E82731" w:rsidP="00FB4BE6">
      <w:pPr>
        <w:pStyle w:val="a5"/>
        <w:spacing w:after="0" w:line="360" w:lineRule="auto"/>
        <w:ind w:firstLine="709"/>
        <w:jc w:val="both"/>
        <w:rPr>
          <w:color w:val="333333"/>
          <w:sz w:val="28"/>
          <w:szCs w:val="28"/>
          <w:shd w:val="clear" w:color="auto" w:fill="FFFFFF"/>
          <w:lang w:val="uk-UA"/>
        </w:rPr>
      </w:pPr>
      <w:r>
        <w:rPr>
          <w:color w:val="333333"/>
          <w:sz w:val="28"/>
          <w:szCs w:val="28"/>
          <w:shd w:val="clear" w:color="auto" w:fill="FFFFFF"/>
          <w:lang w:val="uk-UA"/>
        </w:rPr>
        <w:t>Юридичною підставою для проведення цієї слідчої дії є постанова прокурора складена за власною ініціативою або за клопотанням слідчого. Постанова про проведення освідування є обов’язковою для особи, щодо якої її винесено. В резолютивній її частині може бути вказано, що у разі відмови особи взяти участь у проведенні</w:t>
      </w:r>
      <w:r w:rsidR="00FF66D9">
        <w:rPr>
          <w:color w:val="333333"/>
          <w:sz w:val="28"/>
          <w:szCs w:val="28"/>
          <w:shd w:val="clear" w:color="auto" w:fill="FFFFFF"/>
          <w:lang w:val="uk-UA"/>
        </w:rPr>
        <w:t xml:space="preserve"> освідування</w:t>
      </w:r>
      <w:r>
        <w:rPr>
          <w:color w:val="333333"/>
          <w:sz w:val="28"/>
          <w:szCs w:val="28"/>
          <w:shd w:val="clear" w:color="auto" w:fill="FFFFFF"/>
          <w:lang w:val="uk-UA"/>
        </w:rPr>
        <w:t xml:space="preserve"> добровільно,</w:t>
      </w:r>
      <w:r w:rsidR="00FF66D9">
        <w:rPr>
          <w:color w:val="333333"/>
          <w:sz w:val="28"/>
          <w:szCs w:val="28"/>
          <w:shd w:val="clear" w:color="auto" w:fill="FFFFFF"/>
          <w:lang w:val="uk-UA"/>
        </w:rPr>
        <w:t xml:space="preserve"> ця слідча дія проводиться примусово. Це стосується не тільки підозрюваного (обвинуваченого), а й потерпілого або свідка.</w:t>
      </w:r>
    </w:p>
    <w:p w14:paraId="0E9BC99E" w14:textId="18B45754" w:rsidR="009F680E" w:rsidRPr="009F680E" w:rsidRDefault="00FF66D9" w:rsidP="009F680E">
      <w:pPr>
        <w:pStyle w:val="rvps2"/>
        <w:shd w:val="clear" w:color="auto" w:fill="FFFFFF"/>
        <w:spacing w:before="0" w:beforeAutospacing="0" w:after="0" w:afterAutospacing="0" w:line="360" w:lineRule="auto"/>
        <w:ind w:firstLine="450"/>
        <w:jc w:val="both"/>
        <w:rPr>
          <w:color w:val="333333"/>
          <w:sz w:val="28"/>
          <w:szCs w:val="28"/>
          <w:lang w:val="uk-UA"/>
        </w:rPr>
      </w:pPr>
      <w:r>
        <w:rPr>
          <w:color w:val="333333"/>
          <w:sz w:val="28"/>
          <w:szCs w:val="28"/>
          <w:shd w:val="clear" w:color="auto" w:fill="FFFFFF"/>
          <w:lang w:val="uk-UA"/>
        </w:rPr>
        <w:t>На жаль, чинний КПК не визначає, що має бути юридичною підставою проведення медичного</w:t>
      </w:r>
      <w:r w:rsidR="009F680E">
        <w:rPr>
          <w:color w:val="333333"/>
          <w:sz w:val="28"/>
          <w:szCs w:val="28"/>
          <w:shd w:val="clear" w:color="auto" w:fill="FFFFFF"/>
          <w:lang w:val="uk-UA"/>
        </w:rPr>
        <w:t xml:space="preserve"> освідування</w:t>
      </w:r>
      <w:r w:rsidR="00F91FCF">
        <w:rPr>
          <w:color w:val="333333"/>
          <w:sz w:val="28"/>
          <w:szCs w:val="28"/>
          <w:shd w:val="clear" w:color="auto" w:fill="FFFFFF"/>
          <w:lang w:val="uk-UA"/>
        </w:rPr>
        <w:t xml:space="preserve"> під час дізнання</w:t>
      </w:r>
      <w:r w:rsidR="009F680E">
        <w:rPr>
          <w:color w:val="333333"/>
          <w:sz w:val="28"/>
          <w:szCs w:val="28"/>
          <w:shd w:val="clear" w:color="auto" w:fill="FFFFFF"/>
          <w:lang w:val="uk-UA"/>
        </w:rPr>
        <w:t>. Не знаходимо відповіді на це запитання і у ст. 300 КПК «</w:t>
      </w:r>
      <w:r w:rsidR="009F680E" w:rsidRPr="009F680E">
        <w:rPr>
          <w:color w:val="333333"/>
          <w:sz w:val="28"/>
          <w:szCs w:val="28"/>
          <w:lang w:val="uk-UA"/>
        </w:rPr>
        <w:t>Слідчі (розшукові) дії під час досудового розслідування кримінальних проступків</w:t>
      </w:r>
      <w:r w:rsidR="009F680E">
        <w:rPr>
          <w:color w:val="333333"/>
          <w:sz w:val="28"/>
          <w:szCs w:val="28"/>
          <w:lang w:val="uk-UA"/>
        </w:rPr>
        <w:t>». У ній зазначається</w:t>
      </w:r>
      <w:r w:rsidR="00F91FCF">
        <w:rPr>
          <w:color w:val="333333"/>
          <w:sz w:val="28"/>
          <w:szCs w:val="28"/>
          <w:lang w:val="uk-UA"/>
        </w:rPr>
        <w:t>,</w:t>
      </w:r>
      <w:r w:rsidR="009F680E">
        <w:rPr>
          <w:color w:val="333333"/>
          <w:sz w:val="28"/>
          <w:szCs w:val="28"/>
          <w:lang w:val="uk-UA"/>
        </w:rPr>
        <w:t xml:space="preserve"> що д</w:t>
      </w:r>
      <w:bookmarkStart w:id="3" w:name="n2667"/>
      <w:bookmarkEnd w:id="3"/>
      <w:r w:rsidR="009F680E" w:rsidRPr="009F680E">
        <w:rPr>
          <w:color w:val="333333"/>
          <w:sz w:val="28"/>
          <w:szCs w:val="28"/>
          <w:lang w:val="uk-UA"/>
        </w:rPr>
        <w:t>ля досудового розслідування кримінальних проступків дозволяється виконувати всі слідчі (розшукові) дії, передбачені цим Кодексом, та негласні слідчі (розшукові) дії, передбачені частиною другою статті 264 та статтею 268 цього Кодексу, а також відбирати пояснення для з’ясування обставин вчинення кримінального проступку, проводити медичне освідування</w:t>
      </w:r>
      <w:r w:rsidR="009F680E">
        <w:rPr>
          <w:color w:val="333333"/>
          <w:sz w:val="28"/>
          <w:szCs w:val="28"/>
          <w:lang w:val="uk-UA"/>
        </w:rPr>
        <w:t xml:space="preserve"> тощо, </w:t>
      </w:r>
      <w:r w:rsidR="009F680E" w:rsidRPr="009F680E">
        <w:rPr>
          <w:color w:val="333333"/>
          <w:sz w:val="28"/>
          <w:szCs w:val="28"/>
          <w:lang w:val="uk-UA"/>
        </w:rPr>
        <w:t>до внесення відомостей про кримінальний проступок до Єдиного реєстру досудових розслідувань.</w:t>
      </w:r>
    </w:p>
    <w:p w14:paraId="09926FEB" w14:textId="61B9699B" w:rsidR="00FF66D9" w:rsidRDefault="009F680E" w:rsidP="009F680E">
      <w:pPr>
        <w:pStyle w:val="a5"/>
        <w:spacing w:after="0" w:line="360" w:lineRule="auto"/>
        <w:ind w:firstLine="709"/>
        <w:jc w:val="both"/>
        <w:rPr>
          <w:sz w:val="28"/>
          <w:szCs w:val="28"/>
          <w:lang w:val="uk-UA"/>
        </w:rPr>
      </w:pPr>
      <w:r>
        <w:rPr>
          <w:sz w:val="28"/>
          <w:szCs w:val="28"/>
          <w:lang w:val="uk-UA"/>
        </w:rPr>
        <w:t>З наведеного можна дійти висновку, що медичне освідування у цьому розумінні не віднесено до слідчих дій</w:t>
      </w:r>
      <w:r w:rsidR="00F91FCF">
        <w:rPr>
          <w:sz w:val="28"/>
          <w:szCs w:val="28"/>
          <w:lang w:val="uk-UA"/>
        </w:rPr>
        <w:t>, оскільки єдиною слідчою дією, яку дозволено проводити до внесення відомостей про правопорушення до ЄРДР є огляд місця події (ст. 214 КПК)</w:t>
      </w:r>
      <w:r>
        <w:rPr>
          <w:sz w:val="28"/>
          <w:szCs w:val="28"/>
          <w:lang w:val="uk-UA"/>
        </w:rPr>
        <w:t xml:space="preserve">. У такому разі постає запитання про мету </w:t>
      </w:r>
      <w:r>
        <w:rPr>
          <w:sz w:val="28"/>
          <w:szCs w:val="28"/>
          <w:lang w:val="uk-UA"/>
        </w:rPr>
        <w:lastRenderedPageBreak/>
        <w:t>проведення такого медичного освідування, фактичну та юридичну підставу, процесуальний документ, яким має оформ</w:t>
      </w:r>
      <w:r w:rsidR="00F91FCF">
        <w:rPr>
          <w:sz w:val="28"/>
          <w:szCs w:val="28"/>
          <w:lang w:val="uk-UA"/>
        </w:rPr>
        <w:t>люва</w:t>
      </w:r>
      <w:r>
        <w:rPr>
          <w:sz w:val="28"/>
          <w:szCs w:val="28"/>
          <w:lang w:val="uk-UA"/>
        </w:rPr>
        <w:t>тися результат такого освідування, адже він визнається джерелом доказів у провадженнях щодо кримінальних проступків</w:t>
      </w:r>
      <w:r w:rsidR="00985407">
        <w:rPr>
          <w:sz w:val="28"/>
          <w:szCs w:val="28"/>
          <w:lang w:val="uk-UA"/>
        </w:rPr>
        <w:t>. Якщо метою такого освідування є встановлення стану, в якому перебуває особа і для цього потрібні відповідні медичні дослідження, для цього, на нашу думку</w:t>
      </w:r>
      <w:r w:rsidR="00F91FCF">
        <w:rPr>
          <w:sz w:val="28"/>
          <w:szCs w:val="28"/>
          <w:lang w:val="uk-UA"/>
        </w:rPr>
        <w:t>,</w:t>
      </w:r>
      <w:r w:rsidR="00985407">
        <w:rPr>
          <w:sz w:val="28"/>
          <w:szCs w:val="28"/>
          <w:lang w:val="uk-UA"/>
        </w:rPr>
        <w:t xml:space="preserve"> має призначатися судово-медична експертиза. Адже в чинній редакції відсутні процесуальні гарантії забезпечення прав особи. Сьогодні не визначено за чиєю ініціативою має проводитися медичне освідування як процесуальна дія, що має бути юридичною підставою для її проведення медиком, чи обов’язково це має бути судово-медичний експерт чи інший лікар, документ, в якому має відображатися результат медичного освідування</w:t>
      </w:r>
      <w:r w:rsidR="008B01A9">
        <w:rPr>
          <w:sz w:val="28"/>
          <w:szCs w:val="28"/>
          <w:lang w:val="uk-UA"/>
        </w:rPr>
        <w:t>, відповідальність особи за завідомо неправильний результат освідування.</w:t>
      </w:r>
    </w:p>
    <w:p w14:paraId="51DC42B7" w14:textId="77777777" w:rsidR="00593923" w:rsidRPr="00593923" w:rsidRDefault="008B01A9" w:rsidP="00593923">
      <w:pPr>
        <w:pStyle w:val="rvps2"/>
        <w:shd w:val="clear" w:color="auto" w:fill="FFFFFF"/>
        <w:spacing w:before="0" w:beforeAutospacing="0" w:after="0" w:afterAutospacing="0" w:line="360" w:lineRule="auto"/>
        <w:ind w:firstLine="448"/>
        <w:jc w:val="both"/>
        <w:rPr>
          <w:color w:val="333333"/>
          <w:sz w:val="28"/>
          <w:szCs w:val="28"/>
          <w:lang w:val="uk-UA"/>
        </w:rPr>
      </w:pPr>
      <w:r>
        <w:rPr>
          <w:sz w:val="28"/>
          <w:szCs w:val="28"/>
          <w:lang w:val="uk-UA"/>
        </w:rPr>
        <w:t>Якщо подібне медичне освідування розглядати як процесуальну дію</w:t>
      </w:r>
      <w:r w:rsidR="00593923">
        <w:rPr>
          <w:sz w:val="28"/>
          <w:szCs w:val="28"/>
          <w:lang w:val="uk-UA"/>
        </w:rPr>
        <w:t>, а такого висновку можна дійти з аналізу ч. 3 ст. 298 КПК де їх називають окремими діями, що передбачені ч. 3 ст. 214 КПК. В останній зазначається, що для з’ясування обставин кримінального проступку до внесення відомостей до ЄРДР може бути</w:t>
      </w:r>
      <w:r w:rsidR="00593923" w:rsidRPr="00593923">
        <w:rPr>
          <w:sz w:val="28"/>
          <w:szCs w:val="28"/>
          <w:lang w:val="uk-UA"/>
        </w:rPr>
        <w:t>:</w:t>
      </w:r>
      <w:r w:rsidR="00593923" w:rsidRPr="00593923">
        <w:rPr>
          <w:color w:val="333333"/>
          <w:sz w:val="28"/>
          <w:szCs w:val="28"/>
          <w:lang w:val="uk-UA"/>
        </w:rPr>
        <w:t xml:space="preserve"> 1) відібрано пояснення;</w:t>
      </w:r>
      <w:r w:rsidR="00593923">
        <w:rPr>
          <w:color w:val="333333"/>
          <w:sz w:val="28"/>
          <w:szCs w:val="28"/>
          <w:lang w:val="uk-UA"/>
        </w:rPr>
        <w:t xml:space="preserve"> </w:t>
      </w:r>
      <w:bookmarkStart w:id="4" w:name="n6698"/>
      <w:bookmarkEnd w:id="4"/>
      <w:r w:rsidR="00593923" w:rsidRPr="00593923">
        <w:rPr>
          <w:color w:val="333333"/>
          <w:sz w:val="28"/>
          <w:szCs w:val="28"/>
          <w:lang w:val="uk-UA"/>
        </w:rPr>
        <w:t>2) проведено медичне освідування;</w:t>
      </w:r>
      <w:r w:rsidR="00593923">
        <w:rPr>
          <w:color w:val="333333"/>
          <w:sz w:val="28"/>
          <w:szCs w:val="28"/>
          <w:lang w:val="uk-UA"/>
        </w:rPr>
        <w:t xml:space="preserve"> </w:t>
      </w:r>
      <w:bookmarkStart w:id="5" w:name="n6699"/>
      <w:bookmarkEnd w:id="5"/>
      <w:r w:rsidR="00593923" w:rsidRPr="00593923">
        <w:rPr>
          <w:color w:val="333333"/>
          <w:sz w:val="28"/>
          <w:szCs w:val="28"/>
          <w:lang w:val="uk-UA"/>
        </w:rPr>
        <w:t>3) отримано висновок спеціаліста і знято показання технічних приладів та технічних засобів, що мають функції фото- і кінозйомки, відеозапису, чи засобів фото- і кінозйомки, відеозапису;</w:t>
      </w:r>
      <w:r w:rsidR="00593923">
        <w:rPr>
          <w:color w:val="333333"/>
          <w:sz w:val="28"/>
          <w:szCs w:val="28"/>
          <w:lang w:val="uk-UA"/>
        </w:rPr>
        <w:t xml:space="preserve"> </w:t>
      </w:r>
      <w:bookmarkStart w:id="6" w:name="n6700"/>
      <w:bookmarkEnd w:id="6"/>
      <w:r w:rsidR="00593923" w:rsidRPr="00593923">
        <w:rPr>
          <w:color w:val="333333"/>
          <w:sz w:val="28"/>
          <w:szCs w:val="28"/>
          <w:lang w:val="uk-UA"/>
        </w:rPr>
        <w:t>4) вилучено знаряддя і засоби вчинення кримінального проступку, речі і документи, що є безпосереднім предметом кримінального проступку, або які виявлені під час затримання особи, особистого огляду або огляду речей.</w:t>
      </w:r>
    </w:p>
    <w:p w14:paraId="09F8571A" w14:textId="2C1A0F5C" w:rsidR="008B01A9" w:rsidRPr="00593923" w:rsidRDefault="00593923" w:rsidP="009F680E">
      <w:pPr>
        <w:pStyle w:val="a5"/>
        <w:spacing w:after="0" w:line="360" w:lineRule="auto"/>
        <w:ind w:firstLine="709"/>
        <w:jc w:val="both"/>
        <w:rPr>
          <w:sz w:val="28"/>
          <w:szCs w:val="28"/>
          <w:lang w:val="uk-UA"/>
        </w:rPr>
      </w:pPr>
      <w:r>
        <w:rPr>
          <w:sz w:val="28"/>
          <w:szCs w:val="28"/>
          <w:lang w:val="uk-UA"/>
        </w:rPr>
        <w:t>Зазначені дії слід вважати процесуальними оскільки вони передбачені чинним КПК України. Їх проведення покладається на дізнавача або слідчого, за винятком однієї – проведення медичного освідування.</w:t>
      </w:r>
      <w:r w:rsidR="00696CBB">
        <w:rPr>
          <w:sz w:val="28"/>
          <w:szCs w:val="28"/>
          <w:lang w:val="uk-UA"/>
        </w:rPr>
        <w:t xml:space="preserve"> У цьому вбачається </w:t>
      </w:r>
      <w:r w:rsidR="004C70F7">
        <w:rPr>
          <w:sz w:val="28"/>
          <w:szCs w:val="28"/>
          <w:lang w:val="uk-UA"/>
        </w:rPr>
        <w:t xml:space="preserve">щось на кшталт </w:t>
      </w:r>
      <w:r w:rsidR="00696CBB">
        <w:rPr>
          <w:sz w:val="28"/>
          <w:szCs w:val="28"/>
          <w:lang w:val="uk-UA"/>
        </w:rPr>
        <w:t xml:space="preserve">повернення до положень КПК України 1960 року. Ним передбачалося проведення судовомедичного освідування за вказівкою слідчого </w:t>
      </w:r>
      <w:bookmarkStart w:id="7" w:name="_Hlk56269868"/>
      <w:r w:rsidR="00696CBB">
        <w:rPr>
          <w:sz w:val="28"/>
          <w:szCs w:val="28"/>
          <w:lang w:val="uk-UA"/>
        </w:rPr>
        <w:t xml:space="preserve">судовомедичним експертом або лікарем </w:t>
      </w:r>
      <w:bookmarkEnd w:id="7"/>
      <w:r w:rsidR="00696CBB">
        <w:rPr>
          <w:sz w:val="28"/>
          <w:szCs w:val="28"/>
          <w:lang w:val="uk-UA"/>
        </w:rPr>
        <w:t xml:space="preserve">(ч. 2 ст. 193 КПК). За </w:t>
      </w:r>
      <w:r w:rsidR="00696CBB">
        <w:rPr>
          <w:sz w:val="28"/>
          <w:szCs w:val="28"/>
          <w:lang w:val="uk-UA"/>
        </w:rPr>
        <w:lastRenderedPageBreak/>
        <w:t>результатами освідування судовомедичний експерт складав акт, а лікар – довідку.</w:t>
      </w:r>
    </w:p>
    <w:p w14:paraId="17323426" w14:textId="77777777" w:rsidR="00ED6E4B" w:rsidRPr="00FB4BE6" w:rsidRDefault="00696CBB" w:rsidP="00760565">
      <w:pPr>
        <w:pStyle w:val="a5"/>
        <w:spacing w:after="0" w:line="360" w:lineRule="auto"/>
        <w:ind w:firstLine="709"/>
        <w:jc w:val="both"/>
        <w:rPr>
          <w:iCs/>
          <w:sz w:val="28"/>
          <w:szCs w:val="28"/>
          <w:lang w:val="uk-UA"/>
        </w:rPr>
      </w:pPr>
      <w:r>
        <w:rPr>
          <w:iCs/>
          <w:sz w:val="28"/>
          <w:szCs w:val="28"/>
          <w:lang w:val="uk-UA"/>
        </w:rPr>
        <w:t>Запровадивши у чинне процесуальне законодавство перевірочну процесуальну дію – медичне освідування особи необхідно в ч</w:t>
      </w:r>
      <w:r w:rsidR="00ED6E4B" w:rsidRPr="00FB4BE6">
        <w:rPr>
          <w:iCs/>
          <w:sz w:val="28"/>
          <w:szCs w:val="28"/>
          <w:lang w:val="uk-UA"/>
        </w:rPr>
        <w:t>инн</w:t>
      </w:r>
      <w:r>
        <w:rPr>
          <w:iCs/>
          <w:sz w:val="28"/>
          <w:szCs w:val="28"/>
          <w:lang w:val="uk-UA"/>
        </w:rPr>
        <w:t>ому</w:t>
      </w:r>
      <w:r w:rsidR="00ED6E4B" w:rsidRPr="00FB4BE6">
        <w:rPr>
          <w:iCs/>
          <w:sz w:val="28"/>
          <w:szCs w:val="28"/>
          <w:lang w:val="uk-UA"/>
        </w:rPr>
        <w:t xml:space="preserve"> КПК передбач</w:t>
      </w:r>
      <w:r w:rsidR="00760565">
        <w:rPr>
          <w:iCs/>
          <w:sz w:val="28"/>
          <w:szCs w:val="28"/>
          <w:lang w:val="uk-UA"/>
        </w:rPr>
        <w:t>ити підстави його проведення (форму звернення дізнавача, слідчого) до особи, яка буде його проводити (</w:t>
      </w:r>
      <w:r w:rsidR="00760565">
        <w:rPr>
          <w:sz w:val="28"/>
          <w:szCs w:val="28"/>
          <w:lang w:val="uk-UA"/>
        </w:rPr>
        <w:t>судовомедичний експерт або лікар)</w:t>
      </w:r>
      <w:r w:rsidR="00760565">
        <w:rPr>
          <w:iCs/>
          <w:sz w:val="28"/>
          <w:szCs w:val="28"/>
          <w:lang w:val="uk-UA"/>
        </w:rPr>
        <w:t>, процесуальну форму документа, в якому будуть відображені результати його діяльності.</w:t>
      </w:r>
    </w:p>
    <w:p w14:paraId="7C075604" w14:textId="77777777" w:rsidR="00ED6E4B" w:rsidRDefault="00ED6E4B" w:rsidP="00FB4BE6">
      <w:pPr>
        <w:pStyle w:val="a5"/>
        <w:spacing w:after="0" w:line="360" w:lineRule="auto"/>
        <w:ind w:firstLine="709"/>
        <w:jc w:val="both"/>
        <w:rPr>
          <w:iCs/>
          <w:sz w:val="28"/>
          <w:szCs w:val="28"/>
          <w:lang w:val="uk-UA"/>
        </w:rPr>
      </w:pPr>
      <w:r w:rsidRPr="00FB4BE6">
        <w:rPr>
          <w:iCs/>
          <w:sz w:val="28"/>
          <w:szCs w:val="28"/>
          <w:lang w:val="uk-UA"/>
        </w:rPr>
        <w:t xml:space="preserve">На завершення слід зазначити, що </w:t>
      </w:r>
      <w:r w:rsidR="00760565">
        <w:rPr>
          <w:iCs/>
          <w:sz w:val="28"/>
          <w:szCs w:val="28"/>
          <w:lang w:val="uk-UA"/>
        </w:rPr>
        <w:t>подальше унормування процесуального порядку освідування особи у кримінальному провадженні сприятиме удосконаленню кримінальної процесуальної форми, яка є процесуальною гарантією забезпечення прав та законних інтересів особи від неправомірного втручання</w:t>
      </w:r>
      <w:r w:rsidRPr="00FB4BE6">
        <w:rPr>
          <w:iCs/>
          <w:sz w:val="28"/>
          <w:szCs w:val="28"/>
          <w:lang w:val="uk-UA"/>
        </w:rPr>
        <w:t>.</w:t>
      </w:r>
    </w:p>
    <w:p w14:paraId="407BCAD8" w14:textId="77777777" w:rsidR="00CF7231" w:rsidRPr="00FB4BE6" w:rsidRDefault="00CF7231" w:rsidP="00FB4BE6">
      <w:pPr>
        <w:pStyle w:val="a5"/>
        <w:spacing w:after="0" w:line="360" w:lineRule="auto"/>
        <w:ind w:firstLine="709"/>
        <w:jc w:val="both"/>
        <w:rPr>
          <w:iCs/>
          <w:sz w:val="28"/>
          <w:szCs w:val="28"/>
          <w:lang w:val="uk-UA"/>
        </w:rPr>
      </w:pPr>
    </w:p>
    <w:p w14:paraId="68218FD1" w14:textId="77777777" w:rsidR="00ED6E4B" w:rsidRDefault="00ED6E4B" w:rsidP="00FB4BE6">
      <w:pPr>
        <w:spacing w:line="360" w:lineRule="auto"/>
        <w:ind w:firstLine="709"/>
        <w:jc w:val="center"/>
        <w:rPr>
          <w:b/>
          <w:color w:val="000000"/>
        </w:rPr>
      </w:pPr>
      <w:r w:rsidRPr="00FB4BE6">
        <w:rPr>
          <w:b/>
          <w:color w:val="000000"/>
        </w:rPr>
        <w:t>СПИСОК ВИКОРИСТАНИХ ДЖЕРЕЛ</w:t>
      </w:r>
    </w:p>
    <w:p w14:paraId="6A972C79" w14:textId="77777777" w:rsidR="00A02C77" w:rsidRDefault="00A02C77" w:rsidP="00A02C77">
      <w:pPr>
        <w:spacing w:line="360" w:lineRule="auto"/>
        <w:ind w:firstLine="709"/>
        <w:jc w:val="both"/>
        <w:rPr>
          <w:bCs/>
          <w:color w:val="000000"/>
        </w:rPr>
      </w:pPr>
      <w:r w:rsidRPr="00A02C77">
        <w:rPr>
          <w:bCs/>
          <w:color w:val="000000"/>
        </w:rPr>
        <w:t>1.</w:t>
      </w:r>
      <w:r w:rsidR="00845552">
        <w:rPr>
          <w:bCs/>
          <w:color w:val="000000"/>
        </w:rPr>
        <w:t xml:space="preserve"> </w:t>
      </w:r>
      <w:r>
        <w:rPr>
          <w:bCs/>
          <w:color w:val="000000"/>
        </w:rPr>
        <w:t xml:space="preserve">Криміналістика: підручник / </w:t>
      </w:r>
      <w:r w:rsidR="00C500D4">
        <w:rPr>
          <w:bCs/>
          <w:color w:val="000000"/>
        </w:rPr>
        <w:t>В</w:t>
      </w:r>
      <w:r w:rsidR="00C500D4" w:rsidRPr="00C500D4">
        <w:rPr>
          <w:bCs/>
          <w:color w:val="000000"/>
        </w:rPr>
        <w:t>.</w:t>
      </w:r>
      <w:r w:rsidR="00CF7231">
        <w:rPr>
          <w:bCs/>
          <w:color w:val="000000"/>
        </w:rPr>
        <w:t> </w:t>
      </w:r>
      <w:r w:rsidR="00C500D4" w:rsidRPr="00C500D4">
        <w:rPr>
          <w:bCs/>
          <w:color w:val="000000"/>
        </w:rPr>
        <w:t xml:space="preserve">В. </w:t>
      </w:r>
      <w:proofErr w:type="spellStart"/>
      <w:r w:rsidR="00C500D4">
        <w:rPr>
          <w:bCs/>
          <w:color w:val="000000"/>
        </w:rPr>
        <w:t>Пясковський</w:t>
      </w:r>
      <w:proofErr w:type="spellEnd"/>
      <w:r w:rsidR="00C500D4">
        <w:rPr>
          <w:bCs/>
          <w:color w:val="000000"/>
        </w:rPr>
        <w:t xml:space="preserve"> та </w:t>
      </w:r>
      <w:proofErr w:type="spellStart"/>
      <w:r w:rsidR="00C500D4">
        <w:rPr>
          <w:bCs/>
          <w:color w:val="000000"/>
        </w:rPr>
        <w:t>ін</w:t>
      </w:r>
      <w:proofErr w:type="spellEnd"/>
      <w:r w:rsidR="00C500D4">
        <w:rPr>
          <w:bCs/>
          <w:color w:val="000000"/>
        </w:rPr>
        <w:t xml:space="preserve"> / </w:t>
      </w:r>
      <w:r w:rsidR="00845552">
        <w:rPr>
          <w:bCs/>
          <w:color w:val="000000"/>
        </w:rPr>
        <w:t>за ред. В. В. </w:t>
      </w:r>
      <w:proofErr w:type="spellStart"/>
      <w:r w:rsidR="00845552">
        <w:rPr>
          <w:bCs/>
          <w:color w:val="000000"/>
        </w:rPr>
        <w:t>Пясковського</w:t>
      </w:r>
      <w:proofErr w:type="spellEnd"/>
      <w:r w:rsidR="00845552">
        <w:rPr>
          <w:bCs/>
          <w:color w:val="000000"/>
        </w:rPr>
        <w:t xml:space="preserve">. 2-ге вид., перероб. і </w:t>
      </w:r>
      <w:proofErr w:type="spellStart"/>
      <w:r w:rsidR="00845552">
        <w:rPr>
          <w:bCs/>
          <w:color w:val="000000"/>
        </w:rPr>
        <w:t>допов</w:t>
      </w:r>
      <w:proofErr w:type="spellEnd"/>
      <w:r w:rsidR="00845552">
        <w:rPr>
          <w:bCs/>
          <w:color w:val="000000"/>
        </w:rPr>
        <w:t>. К.: Філія вид-ва «Право», 2020. 752 с.</w:t>
      </w:r>
    </w:p>
    <w:p w14:paraId="44921F35" w14:textId="77777777" w:rsidR="00845552" w:rsidRDefault="00845552" w:rsidP="00A02C77">
      <w:pPr>
        <w:spacing w:line="360" w:lineRule="auto"/>
        <w:ind w:firstLine="709"/>
        <w:jc w:val="both"/>
        <w:rPr>
          <w:bCs/>
          <w:color w:val="000000"/>
        </w:rPr>
      </w:pPr>
      <w:r>
        <w:rPr>
          <w:bCs/>
          <w:color w:val="000000"/>
        </w:rPr>
        <w:t>2. Криміналістика: підручник / за ред. В. В. </w:t>
      </w:r>
      <w:proofErr w:type="spellStart"/>
      <w:r>
        <w:rPr>
          <w:bCs/>
          <w:color w:val="000000"/>
        </w:rPr>
        <w:t>Тіщенка</w:t>
      </w:r>
      <w:proofErr w:type="spellEnd"/>
      <w:r>
        <w:rPr>
          <w:bCs/>
          <w:color w:val="000000"/>
        </w:rPr>
        <w:t>. Одеса: Видавничий дім «</w:t>
      </w:r>
      <w:proofErr w:type="spellStart"/>
      <w:r>
        <w:rPr>
          <w:bCs/>
          <w:color w:val="000000"/>
        </w:rPr>
        <w:t>Гельветика</w:t>
      </w:r>
      <w:proofErr w:type="spellEnd"/>
      <w:r>
        <w:rPr>
          <w:bCs/>
          <w:color w:val="000000"/>
        </w:rPr>
        <w:t>», 2017. 556 с.</w:t>
      </w:r>
    </w:p>
    <w:p w14:paraId="34C41AC2" w14:textId="77777777" w:rsidR="00845552" w:rsidRDefault="00845552" w:rsidP="00A02C77">
      <w:pPr>
        <w:spacing w:line="360" w:lineRule="auto"/>
        <w:ind w:firstLine="709"/>
        <w:jc w:val="both"/>
        <w:rPr>
          <w:color w:val="000000"/>
        </w:rPr>
      </w:pPr>
      <w:r>
        <w:rPr>
          <w:bCs/>
          <w:color w:val="000000"/>
        </w:rPr>
        <w:t xml:space="preserve">3. </w:t>
      </w:r>
      <w:r w:rsidR="00DE41E5" w:rsidRPr="00FB4BE6">
        <w:rPr>
          <w:color w:val="000000"/>
        </w:rPr>
        <w:t>Дубинський А. Я. Вибрані твори. К.: Центр учбової літератури, 2014. 430 с.</w:t>
      </w:r>
    </w:p>
    <w:p w14:paraId="62434A88" w14:textId="77777777" w:rsidR="00DE41E5" w:rsidRPr="00C500D4" w:rsidRDefault="00DE41E5" w:rsidP="00A02C77">
      <w:pPr>
        <w:spacing w:line="360" w:lineRule="auto"/>
        <w:ind w:firstLine="709"/>
        <w:jc w:val="both"/>
        <w:rPr>
          <w:bCs/>
          <w:color w:val="000000"/>
          <w:u w:val="double"/>
        </w:rPr>
      </w:pPr>
      <w:r>
        <w:rPr>
          <w:color w:val="000000"/>
        </w:rPr>
        <w:t xml:space="preserve">4. </w:t>
      </w:r>
      <w:proofErr w:type="spellStart"/>
      <w:r w:rsidRPr="00FB4BE6">
        <w:t>Шейфер</w:t>
      </w:r>
      <w:proofErr w:type="spellEnd"/>
      <w:r w:rsidRPr="00FB4BE6">
        <w:t xml:space="preserve"> С. А. </w:t>
      </w:r>
      <w:r w:rsidRPr="00FB4BE6">
        <w:rPr>
          <w:lang w:val="ru-RU"/>
        </w:rPr>
        <w:t xml:space="preserve">Проблемы развития системы следственных действий. </w:t>
      </w:r>
      <w:r w:rsidRPr="00FB4BE6">
        <w:rPr>
          <w:i/>
          <w:lang w:val="ru-RU"/>
        </w:rPr>
        <w:t>Уголовное право</w:t>
      </w:r>
      <w:r w:rsidRPr="00FB4BE6">
        <w:rPr>
          <w:lang w:val="ru-RU"/>
        </w:rPr>
        <w:t>.</w:t>
      </w:r>
      <w:r w:rsidRPr="00FB4BE6">
        <w:t xml:space="preserve"> 2002. № 3. С. 90-92.</w:t>
      </w:r>
    </w:p>
    <w:sectPr w:rsidR="00DE41E5" w:rsidRPr="00C500D4" w:rsidSect="00FB4BE6">
      <w:pgSz w:w="11906" w:h="16838"/>
      <w:pgMar w:top="1134" w:right="851"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4000ACFF" w:usb2="00000001" w:usb3="00000000" w:csb0="000001FF" w:csb1="00000000"/>
  </w:font>
  <w:font w:name="Times New Roman">
    <w:altName w:val="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E4B"/>
    <w:rsid w:val="001A78E9"/>
    <w:rsid w:val="001D1480"/>
    <w:rsid w:val="00390833"/>
    <w:rsid w:val="004C70F7"/>
    <w:rsid w:val="00511AB3"/>
    <w:rsid w:val="005233DB"/>
    <w:rsid w:val="005869FF"/>
    <w:rsid w:val="00593923"/>
    <w:rsid w:val="005F3DCC"/>
    <w:rsid w:val="00696CBB"/>
    <w:rsid w:val="00760565"/>
    <w:rsid w:val="00767953"/>
    <w:rsid w:val="00845552"/>
    <w:rsid w:val="008B01A9"/>
    <w:rsid w:val="00901EF5"/>
    <w:rsid w:val="0094166F"/>
    <w:rsid w:val="00985407"/>
    <w:rsid w:val="009F680E"/>
    <w:rsid w:val="00A02C77"/>
    <w:rsid w:val="00A41C6D"/>
    <w:rsid w:val="00A45187"/>
    <w:rsid w:val="00A55040"/>
    <w:rsid w:val="00BB396B"/>
    <w:rsid w:val="00C329FB"/>
    <w:rsid w:val="00C500D4"/>
    <w:rsid w:val="00CF1B1F"/>
    <w:rsid w:val="00CF2F47"/>
    <w:rsid w:val="00CF7231"/>
    <w:rsid w:val="00D5774D"/>
    <w:rsid w:val="00DE36BE"/>
    <w:rsid w:val="00DE41E5"/>
    <w:rsid w:val="00E57476"/>
    <w:rsid w:val="00E82731"/>
    <w:rsid w:val="00ED6E4B"/>
    <w:rsid w:val="00F91FCF"/>
    <w:rsid w:val="00FB4BE6"/>
    <w:rsid w:val="00FF66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D3455"/>
  <w15:chartTrackingRefBased/>
  <w15:docId w15:val="{A3E2CB7B-4374-472A-A35C-6CBFF49AE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ED6E4B"/>
    <w:pPr>
      <w:spacing w:after="0" w:line="240" w:lineRule="auto"/>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semiHidden/>
    <w:rsid w:val="00ED6E4B"/>
    <w:pPr>
      <w:suppressAutoHyphens/>
      <w:ind w:firstLine="567"/>
      <w:jc w:val="both"/>
    </w:pPr>
    <w:rPr>
      <w:sz w:val="20"/>
      <w:szCs w:val="20"/>
    </w:rPr>
  </w:style>
  <w:style w:type="character" w:customStyle="1" w:styleId="a4">
    <w:name w:val="Текст концевой сноски Знак"/>
    <w:basedOn w:val="a0"/>
    <w:link w:val="a3"/>
    <w:semiHidden/>
    <w:rsid w:val="00ED6E4B"/>
    <w:rPr>
      <w:rFonts w:ascii="Times New Roman" w:eastAsia="Times New Roman" w:hAnsi="Times New Roman" w:cs="Times New Roman"/>
      <w:sz w:val="20"/>
      <w:szCs w:val="20"/>
      <w:lang w:val="uk-UA" w:eastAsia="ru-RU"/>
    </w:rPr>
  </w:style>
  <w:style w:type="paragraph" w:styleId="a5">
    <w:name w:val="Body Text"/>
    <w:basedOn w:val="a"/>
    <w:link w:val="a6"/>
    <w:rsid w:val="00ED6E4B"/>
    <w:pPr>
      <w:spacing w:after="120"/>
    </w:pPr>
    <w:rPr>
      <w:sz w:val="20"/>
      <w:szCs w:val="20"/>
      <w:lang w:val="ru-RU" w:eastAsia="uk-UA"/>
    </w:rPr>
  </w:style>
  <w:style w:type="character" w:customStyle="1" w:styleId="a6">
    <w:name w:val="Основной текст Знак"/>
    <w:basedOn w:val="a0"/>
    <w:link w:val="a5"/>
    <w:rsid w:val="00ED6E4B"/>
    <w:rPr>
      <w:rFonts w:ascii="Times New Roman" w:eastAsia="Times New Roman" w:hAnsi="Times New Roman" w:cs="Times New Roman"/>
      <w:sz w:val="20"/>
      <w:szCs w:val="20"/>
      <w:lang w:eastAsia="uk-UA"/>
    </w:rPr>
  </w:style>
  <w:style w:type="character" w:styleId="a7">
    <w:name w:val="Hyperlink"/>
    <w:basedOn w:val="a0"/>
    <w:uiPriority w:val="99"/>
    <w:unhideWhenUsed/>
    <w:rsid w:val="00DE41E5"/>
    <w:rPr>
      <w:color w:val="0000FF"/>
      <w:u w:val="single"/>
    </w:rPr>
  </w:style>
  <w:style w:type="paragraph" w:customStyle="1" w:styleId="rvps2">
    <w:name w:val="rvps2"/>
    <w:basedOn w:val="a"/>
    <w:rsid w:val="009F680E"/>
    <w:pPr>
      <w:spacing w:before="100" w:beforeAutospacing="1" w:after="100" w:afterAutospacing="1"/>
    </w:pPr>
    <w:rPr>
      <w:sz w:val="24"/>
      <w:szCs w:val="24"/>
      <w:lang w:val="ru-RU"/>
    </w:rPr>
  </w:style>
  <w:style w:type="character" w:customStyle="1" w:styleId="rvts9">
    <w:name w:val="rvts9"/>
    <w:basedOn w:val="a0"/>
    <w:rsid w:val="009F68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1844655">
      <w:bodyDiv w:val="1"/>
      <w:marLeft w:val="0"/>
      <w:marRight w:val="0"/>
      <w:marTop w:val="0"/>
      <w:marBottom w:val="0"/>
      <w:divBdr>
        <w:top w:val="none" w:sz="0" w:space="0" w:color="auto"/>
        <w:left w:val="none" w:sz="0" w:space="0" w:color="auto"/>
        <w:bottom w:val="none" w:sz="0" w:space="0" w:color="auto"/>
        <w:right w:val="none" w:sz="0" w:space="0" w:color="auto"/>
      </w:divBdr>
    </w:div>
    <w:div w:id="209920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ndi.mvs.gov.ua/files/pdf/Zbirnyk_theses_2020_12_10.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1711</Words>
  <Characters>9754</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4</cp:revision>
  <dcterms:created xsi:type="dcterms:W3CDTF">2020-11-15T10:44:00Z</dcterms:created>
  <dcterms:modified xsi:type="dcterms:W3CDTF">2021-11-15T19:14:00Z</dcterms:modified>
</cp:coreProperties>
</file>