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1.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2.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3.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4.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5.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6.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7.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8.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9.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0.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1.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2.xml" ContentType="application/vnd.openxmlformats-officedocument.themeOverrid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3.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2559" w:rsidRPr="00D7650F" w:rsidRDefault="00FF2559" w:rsidP="00FF2559">
      <w:pPr>
        <w:spacing w:line="240" w:lineRule="auto"/>
        <w:ind w:firstLine="0"/>
        <w:jc w:val="center"/>
        <w:rPr>
          <w:b/>
          <w:bCs/>
          <w:szCs w:val="28"/>
        </w:rPr>
      </w:pPr>
      <w:bookmarkStart w:id="0" w:name="_Toc168770880"/>
      <w:bookmarkStart w:id="1" w:name="_GoBack"/>
      <w:bookmarkEnd w:id="1"/>
      <w:r w:rsidRPr="00D7650F">
        <w:rPr>
          <w:b/>
          <w:bCs/>
          <w:szCs w:val="28"/>
        </w:rPr>
        <w:t>НАЦІОНАЛЬНИЙ ТЕХНІЧНИЙ УНІВЕРСИТЕТ УКРАЇНИ</w:t>
      </w:r>
    </w:p>
    <w:p w:rsidR="00FF2559" w:rsidRPr="00D7650F" w:rsidRDefault="00FF2559" w:rsidP="00FF2559">
      <w:pPr>
        <w:spacing w:line="240" w:lineRule="auto"/>
        <w:ind w:firstLine="0"/>
        <w:jc w:val="center"/>
        <w:rPr>
          <w:b/>
          <w:bCs/>
          <w:szCs w:val="28"/>
        </w:rPr>
      </w:pPr>
      <w:r w:rsidRPr="00D7650F">
        <w:rPr>
          <w:b/>
          <w:bCs/>
          <w:szCs w:val="28"/>
        </w:rPr>
        <w:t>«КИЇВСЬКИЙ ПОЛІТЕХНІЧНИЙ ІНСТИТУТ</w:t>
      </w:r>
      <w:r w:rsidRPr="00D7650F">
        <w:rPr>
          <w:b/>
          <w:bCs/>
          <w:szCs w:val="28"/>
        </w:rPr>
        <w:br/>
        <w:t>імені ІГОРЯ СІКОРСЬКОГО»</w:t>
      </w:r>
    </w:p>
    <w:p w:rsidR="00FF2559" w:rsidRPr="00401588" w:rsidRDefault="00FF2559" w:rsidP="00FF2559">
      <w:pPr>
        <w:tabs>
          <w:tab w:val="left" w:leader="underscore" w:pos="9356"/>
        </w:tabs>
        <w:spacing w:before="120" w:line="240" w:lineRule="auto"/>
        <w:ind w:firstLine="0"/>
        <w:jc w:val="center"/>
        <w:rPr>
          <w:b/>
        </w:rPr>
      </w:pPr>
      <w:r w:rsidRPr="00401588">
        <w:rPr>
          <w:b/>
        </w:rPr>
        <w:t>Факультет менеджменту та маркетингу</w:t>
      </w:r>
    </w:p>
    <w:p w:rsidR="00FF2559" w:rsidRPr="00401588" w:rsidRDefault="00FF2559" w:rsidP="00FF2559">
      <w:pPr>
        <w:tabs>
          <w:tab w:val="left" w:leader="underscore" w:pos="9356"/>
        </w:tabs>
        <w:spacing w:before="120" w:line="240" w:lineRule="auto"/>
        <w:ind w:firstLine="0"/>
        <w:jc w:val="center"/>
        <w:rPr>
          <w:b/>
        </w:rPr>
      </w:pPr>
      <w:r w:rsidRPr="00401588">
        <w:rPr>
          <w:b/>
        </w:rPr>
        <w:t>Кафедра промислового маркетингу</w:t>
      </w:r>
    </w:p>
    <w:p w:rsidR="00FF2559" w:rsidRPr="00276B74" w:rsidRDefault="00FF2559" w:rsidP="00FF2559">
      <w:pPr>
        <w:tabs>
          <w:tab w:val="left" w:pos="720"/>
          <w:tab w:val="left" w:pos="1440"/>
          <w:tab w:val="left" w:pos="1620"/>
        </w:tabs>
        <w:ind w:left="5672" w:firstLine="0"/>
        <w:jc w:val="left"/>
        <w:rPr>
          <w:sz w:val="24"/>
        </w:rPr>
      </w:pPr>
    </w:p>
    <w:p w:rsidR="00FF2559" w:rsidRPr="00276B74" w:rsidRDefault="00FF2559" w:rsidP="00FF2559">
      <w:pPr>
        <w:tabs>
          <w:tab w:val="left" w:pos="720"/>
          <w:tab w:val="left" w:pos="1440"/>
          <w:tab w:val="left" w:pos="1620"/>
        </w:tabs>
        <w:spacing w:before="120" w:line="240" w:lineRule="auto"/>
        <w:ind w:left="5670" w:firstLine="0"/>
        <w:jc w:val="left"/>
        <w:rPr>
          <w:sz w:val="24"/>
        </w:rPr>
      </w:pPr>
      <w:r>
        <w:rPr>
          <w:sz w:val="24"/>
        </w:rPr>
        <w:t>До захисту допущено:</w:t>
      </w:r>
    </w:p>
    <w:p w:rsidR="00FF2559" w:rsidRPr="00276B74" w:rsidRDefault="00FF2559" w:rsidP="00FF2559">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rsidR="00FF2559" w:rsidRPr="005E5656" w:rsidRDefault="00FF2559" w:rsidP="00FF2559">
      <w:pPr>
        <w:tabs>
          <w:tab w:val="left" w:pos="720"/>
          <w:tab w:val="left" w:pos="1440"/>
          <w:tab w:val="left" w:pos="1620"/>
        </w:tabs>
        <w:spacing w:before="120" w:line="240" w:lineRule="auto"/>
        <w:ind w:left="5671" w:firstLine="0"/>
        <w:jc w:val="left"/>
        <w:rPr>
          <w:sz w:val="24"/>
        </w:rPr>
      </w:pPr>
      <w:r w:rsidRPr="00276B74">
        <w:rPr>
          <w:sz w:val="24"/>
        </w:rPr>
        <w:t xml:space="preserve">________ </w:t>
      </w:r>
      <w:r w:rsidRPr="00F658F3">
        <w:rPr>
          <w:sz w:val="24"/>
        </w:rPr>
        <w:t>Сергій СОЛНЦЕВ</w:t>
      </w:r>
    </w:p>
    <w:p w:rsidR="00FF2559" w:rsidRPr="00276B74" w:rsidRDefault="00FF2559" w:rsidP="00FF2559">
      <w:pPr>
        <w:tabs>
          <w:tab w:val="left" w:pos="720"/>
          <w:tab w:val="left" w:pos="1440"/>
          <w:tab w:val="left" w:pos="1620"/>
        </w:tabs>
        <w:spacing w:before="120" w:line="240" w:lineRule="auto"/>
        <w:ind w:left="5672" w:firstLine="0"/>
        <w:jc w:val="left"/>
        <w:rPr>
          <w:sz w:val="24"/>
        </w:rPr>
      </w:pPr>
      <w:r>
        <w:rPr>
          <w:sz w:val="24"/>
        </w:rPr>
        <w:t xml:space="preserve"> «</w:t>
      </w:r>
      <w:r>
        <w:rPr>
          <w:sz w:val="24"/>
          <w:u w:val="single"/>
        </w:rPr>
        <w:t>14</w:t>
      </w:r>
      <w:r w:rsidRPr="00276B74">
        <w:rPr>
          <w:sz w:val="24"/>
        </w:rPr>
        <w:t>»</w:t>
      </w:r>
      <w:r>
        <w:rPr>
          <w:sz w:val="24"/>
        </w:rPr>
        <w:t xml:space="preserve"> </w:t>
      </w:r>
      <w:r w:rsidRPr="00C6639E">
        <w:rPr>
          <w:sz w:val="24"/>
          <w:u w:val="single"/>
        </w:rPr>
        <w:t>червня</w:t>
      </w:r>
      <w:r>
        <w:rPr>
          <w:sz w:val="24"/>
        </w:rPr>
        <w:t xml:space="preserve"> </w:t>
      </w:r>
      <w:r w:rsidRPr="00276B74">
        <w:rPr>
          <w:sz w:val="24"/>
        </w:rPr>
        <w:t>20</w:t>
      </w:r>
      <w:r>
        <w:rPr>
          <w:sz w:val="24"/>
        </w:rPr>
        <w:t xml:space="preserve">24 </w:t>
      </w:r>
      <w:r w:rsidRPr="00276B74">
        <w:rPr>
          <w:sz w:val="24"/>
        </w:rPr>
        <w:t>р.</w:t>
      </w:r>
    </w:p>
    <w:p w:rsidR="00FF2559" w:rsidRPr="00E2727D" w:rsidRDefault="00FF2559" w:rsidP="00FF2559">
      <w:pPr>
        <w:tabs>
          <w:tab w:val="left" w:leader="underscore" w:pos="9631"/>
        </w:tabs>
        <w:spacing w:line="240" w:lineRule="auto"/>
        <w:ind w:firstLine="0"/>
        <w:jc w:val="left"/>
        <w:rPr>
          <w:b/>
          <w:bCs/>
          <w:caps/>
          <w:szCs w:val="28"/>
        </w:rPr>
      </w:pPr>
    </w:p>
    <w:p w:rsidR="00FF2559" w:rsidRPr="00E2727D" w:rsidRDefault="00FF2559" w:rsidP="00FF2559">
      <w:pPr>
        <w:tabs>
          <w:tab w:val="left" w:leader="underscore" w:pos="9631"/>
        </w:tabs>
        <w:spacing w:line="240" w:lineRule="auto"/>
        <w:ind w:firstLine="0"/>
        <w:jc w:val="left"/>
        <w:rPr>
          <w:b/>
          <w:bCs/>
          <w:caps/>
          <w:szCs w:val="28"/>
          <w:lang w:val="ru-RU"/>
        </w:rPr>
      </w:pPr>
    </w:p>
    <w:p w:rsidR="00FF2559" w:rsidRDefault="00FF2559" w:rsidP="00FF2559">
      <w:pPr>
        <w:tabs>
          <w:tab w:val="right" w:leader="underscore" w:pos="8903"/>
        </w:tabs>
        <w:spacing w:line="240" w:lineRule="auto"/>
        <w:ind w:firstLine="0"/>
        <w:jc w:val="center"/>
        <w:rPr>
          <w:b/>
          <w:sz w:val="40"/>
          <w:szCs w:val="40"/>
        </w:rPr>
      </w:pPr>
      <w:r>
        <w:rPr>
          <w:b/>
          <w:sz w:val="40"/>
          <w:szCs w:val="40"/>
        </w:rPr>
        <w:t>Дипломна робота</w:t>
      </w:r>
    </w:p>
    <w:p w:rsidR="00FF2559" w:rsidRPr="00C11352" w:rsidRDefault="00FF2559" w:rsidP="00FF2559">
      <w:pPr>
        <w:spacing w:before="120" w:after="120" w:line="240" w:lineRule="auto"/>
        <w:ind w:firstLine="0"/>
        <w:jc w:val="center"/>
        <w:rPr>
          <w:b/>
          <w:color w:val="000000" w:themeColor="text1"/>
          <w:szCs w:val="28"/>
        </w:rPr>
      </w:pPr>
      <w:r w:rsidRPr="00C11352">
        <w:rPr>
          <w:b/>
          <w:color w:val="000000" w:themeColor="text1"/>
          <w:szCs w:val="28"/>
        </w:rPr>
        <w:t>на здобуття ступеня бакалавра</w:t>
      </w:r>
    </w:p>
    <w:p w:rsidR="00FF2559" w:rsidRPr="00C11352" w:rsidRDefault="00FF2559" w:rsidP="00FF2559">
      <w:pPr>
        <w:spacing w:before="120" w:after="120" w:line="240" w:lineRule="auto"/>
        <w:ind w:firstLine="0"/>
        <w:jc w:val="center"/>
        <w:rPr>
          <w:b/>
          <w:color w:val="000000" w:themeColor="text1"/>
          <w:szCs w:val="28"/>
        </w:rPr>
      </w:pPr>
      <w:r w:rsidRPr="00C11352">
        <w:rPr>
          <w:b/>
          <w:color w:val="000000" w:themeColor="text1"/>
          <w:szCs w:val="28"/>
        </w:rPr>
        <w:t>за освітньо-професійною програмою «Промисловий маркетинг»</w:t>
      </w:r>
    </w:p>
    <w:p w:rsidR="00FF2559" w:rsidRPr="00C11352" w:rsidRDefault="00FF2559" w:rsidP="00FF2559">
      <w:pPr>
        <w:tabs>
          <w:tab w:val="left" w:leader="underscore" w:pos="9356"/>
        </w:tabs>
        <w:spacing w:line="240" w:lineRule="auto"/>
        <w:ind w:firstLine="0"/>
        <w:jc w:val="center"/>
        <w:rPr>
          <w:b/>
          <w:color w:val="000000" w:themeColor="text1"/>
          <w:szCs w:val="28"/>
        </w:rPr>
      </w:pPr>
      <w:r w:rsidRPr="00C11352">
        <w:rPr>
          <w:b/>
          <w:color w:val="000000" w:themeColor="text1"/>
          <w:szCs w:val="28"/>
        </w:rPr>
        <w:t>спеціальності 075 «Маркетинг»</w:t>
      </w:r>
    </w:p>
    <w:p w:rsidR="00FF2559" w:rsidRPr="00C11352" w:rsidRDefault="00FF2559" w:rsidP="00FF2559">
      <w:pPr>
        <w:tabs>
          <w:tab w:val="left" w:leader="underscore" w:pos="9356"/>
        </w:tabs>
        <w:spacing w:line="240" w:lineRule="auto"/>
        <w:ind w:firstLine="0"/>
        <w:jc w:val="center"/>
        <w:rPr>
          <w:b/>
          <w:color w:val="000000" w:themeColor="text1"/>
          <w:szCs w:val="28"/>
        </w:rPr>
      </w:pPr>
      <w:r w:rsidRPr="00C11352">
        <w:rPr>
          <w:b/>
          <w:color w:val="000000" w:themeColor="text1"/>
          <w:szCs w:val="28"/>
        </w:rPr>
        <w:t>на тему: «Удосконалення системи маркетингов</w:t>
      </w:r>
      <w:r w:rsidR="00C11352" w:rsidRPr="00C11352">
        <w:rPr>
          <w:b/>
          <w:color w:val="000000" w:themeColor="text1"/>
          <w:szCs w:val="28"/>
        </w:rPr>
        <w:t>их комунікацій ТОВ «Сільпо-Фуд»</w:t>
      </w:r>
      <w:r w:rsidRPr="00C11352">
        <w:rPr>
          <w:b/>
          <w:color w:val="000000" w:themeColor="text1"/>
          <w:szCs w:val="28"/>
        </w:rPr>
        <w:t>»</w:t>
      </w:r>
    </w:p>
    <w:p w:rsidR="00FF2559" w:rsidRDefault="00FF2559" w:rsidP="00FF2559">
      <w:pPr>
        <w:rPr>
          <w:szCs w:val="28"/>
        </w:rPr>
      </w:pPr>
    </w:p>
    <w:p w:rsidR="00FF2559" w:rsidRPr="002E0999" w:rsidRDefault="00BD5B5D" w:rsidP="00BD37CE">
      <w:pPr>
        <w:spacing w:line="240" w:lineRule="auto"/>
        <w:ind w:firstLine="0"/>
        <w:jc w:val="left"/>
        <w:rPr>
          <w:bCs/>
          <w:szCs w:val="28"/>
        </w:rPr>
      </w:pPr>
      <w:r>
        <w:rPr>
          <w:bCs/>
          <w:noProof/>
          <w:color w:val="FF0000"/>
          <w:lang w:val="en-US"/>
        </w:rPr>
        <w:drawing>
          <wp:anchor distT="0" distB="0" distL="114300" distR="114300" simplePos="0" relativeHeight="251703296" behindDoc="0" locked="0" layoutInCell="1" allowOverlap="1" wp14:anchorId="0D27733C" wp14:editId="3D7C811D">
            <wp:simplePos x="0" y="0"/>
            <wp:positionH relativeFrom="column">
              <wp:posOffset>5387340</wp:posOffset>
            </wp:positionH>
            <wp:positionV relativeFrom="paragraph">
              <wp:posOffset>82550</wp:posOffset>
            </wp:positionV>
            <wp:extent cx="496800" cy="482400"/>
            <wp:effectExtent l="0" t="0" r="0" b="0"/>
            <wp:wrapNone/>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G_0310.PNG"/>
                    <pic:cNvPicPr/>
                  </pic:nvPicPr>
                  <pic:blipFill rotWithShape="1">
                    <a:blip r:embed="rId9" cstate="print">
                      <a:extLst>
                        <a:ext uri="{28A0092B-C50C-407E-A947-70E740481C1C}">
                          <a14:useLocalDpi xmlns:a14="http://schemas.microsoft.com/office/drawing/2010/main" val="0"/>
                        </a:ext>
                      </a:extLst>
                    </a:blip>
                    <a:srcRect l="22538" t="26780" r="18689" b="33569"/>
                    <a:stretch/>
                  </pic:blipFill>
                  <pic:spPr bwMode="auto">
                    <a:xfrm>
                      <a:off x="0" y="0"/>
                      <a:ext cx="496800" cy="482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F2559">
        <w:rPr>
          <w:bCs/>
          <w:szCs w:val="28"/>
        </w:rPr>
        <w:t>Викона</w:t>
      </w:r>
      <w:r w:rsidR="00FF2559" w:rsidRPr="002E0999">
        <w:rPr>
          <w:bCs/>
          <w:szCs w:val="28"/>
        </w:rPr>
        <w:t xml:space="preserve">ла: </w:t>
      </w:r>
    </w:p>
    <w:p w:rsidR="00FF2559" w:rsidRDefault="00FF2559" w:rsidP="00BD37CE">
      <w:pPr>
        <w:spacing w:line="240" w:lineRule="auto"/>
        <w:ind w:firstLine="0"/>
        <w:rPr>
          <w:bCs/>
          <w:szCs w:val="28"/>
          <w:lang w:val="ru-RU"/>
        </w:rPr>
      </w:pPr>
      <w:r>
        <w:rPr>
          <w:bCs/>
          <w:szCs w:val="28"/>
        </w:rPr>
        <w:t>студентка</w:t>
      </w:r>
      <w:r w:rsidRPr="002E0999">
        <w:rPr>
          <w:bCs/>
          <w:szCs w:val="28"/>
        </w:rPr>
        <w:t xml:space="preserve"> </w:t>
      </w:r>
      <w:r w:rsidRPr="00401588">
        <w:rPr>
          <w:bCs/>
          <w:szCs w:val="28"/>
          <w:lang w:val="en-US"/>
        </w:rPr>
        <w:t>IV</w:t>
      </w:r>
      <w:r w:rsidRPr="002E0999">
        <w:rPr>
          <w:bCs/>
          <w:szCs w:val="28"/>
        </w:rPr>
        <w:t xml:space="preserve"> курсу, групи </w:t>
      </w:r>
      <w:r w:rsidRPr="00F658F3">
        <w:rPr>
          <w:bCs/>
          <w:szCs w:val="28"/>
        </w:rPr>
        <w:t>УМ</w:t>
      </w:r>
      <w:r w:rsidRPr="00C61DC6">
        <w:rPr>
          <w:bCs/>
          <w:szCs w:val="28"/>
          <w:lang w:val="ru-RU"/>
        </w:rPr>
        <w:t>-</w:t>
      </w:r>
      <w:r w:rsidR="001D344B">
        <w:rPr>
          <w:bCs/>
          <w:szCs w:val="28"/>
          <w:lang w:val="ru-RU"/>
        </w:rPr>
        <w:t>з</w:t>
      </w:r>
      <w:r w:rsidRPr="00C61DC6">
        <w:rPr>
          <w:bCs/>
          <w:szCs w:val="28"/>
          <w:lang w:val="ru-RU"/>
        </w:rPr>
        <w:t>0</w:t>
      </w:r>
      <w:r w:rsidR="001D344B">
        <w:rPr>
          <w:bCs/>
          <w:szCs w:val="28"/>
          <w:lang w:val="ru-RU"/>
        </w:rPr>
        <w:t>1</w:t>
      </w:r>
      <w:r>
        <w:rPr>
          <w:bCs/>
          <w:szCs w:val="28"/>
          <w:lang w:val="ru-RU"/>
        </w:rPr>
        <w:t xml:space="preserve">                                          </w:t>
      </w:r>
    </w:p>
    <w:p w:rsidR="00FF2559" w:rsidRDefault="001D344B" w:rsidP="00BD37CE">
      <w:pPr>
        <w:spacing w:line="240" w:lineRule="auto"/>
        <w:ind w:firstLine="0"/>
        <w:rPr>
          <w:bCs/>
          <w:szCs w:val="28"/>
        </w:rPr>
      </w:pPr>
      <w:r>
        <w:rPr>
          <w:bCs/>
          <w:szCs w:val="28"/>
        </w:rPr>
        <w:t>Узунова Олена</w:t>
      </w:r>
      <w:r w:rsidR="00FF2559">
        <w:rPr>
          <w:bCs/>
          <w:szCs w:val="28"/>
        </w:rPr>
        <w:t xml:space="preserve"> Анатоліївна                                                       </w:t>
      </w:r>
      <w:r w:rsidR="00FF2559" w:rsidRPr="00D07520">
        <w:rPr>
          <w:bCs/>
          <w:szCs w:val="28"/>
          <w:lang w:val="ru-RU"/>
        </w:rPr>
        <w:t xml:space="preserve">               </w:t>
      </w:r>
      <w:r w:rsidR="00FF2559" w:rsidRPr="002E0999">
        <w:rPr>
          <w:bCs/>
          <w:szCs w:val="28"/>
        </w:rPr>
        <w:t>__________</w:t>
      </w:r>
      <w:r w:rsidR="00FF2559">
        <w:rPr>
          <w:bCs/>
          <w:szCs w:val="28"/>
        </w:rPr>
        <w:t xml:space="preserve"> </w:t>
      </w:r>
    </w:p>
    <w:p w:rsidR="00FF2559" w:rsidRDefault="00FF2559" w:rsidP="00BD37CE">
      <w:pPr>
        <w:spacing w:line="276" w:lineRule="auto"/>
        <w:ind w:firstLine="0"/>
        <w:rPr>
          <w:bCs/>
          <w:szCs w:val="28"/>
        </w:rPr>
      </w:pPr>
      <w:r>
        <w:rPr>
          <w:sz w:val="18"/>
          <w:szCs w:val="18"/>
        </w:rPr>
        <w:t xml:space="preserve">                                                                                                                                                                    </w:t>
      </w:r>
      <w:r w:rsidRPr="00D07520">
        <w:rPr>
          <w:sz w:val="18"/>
          <w:szCs w:val="18"/>
          <w:lang w:val="ru-RU"/>
        </w:rPr>
        <w:t xml:space="preserve">         </w:t>
      </w:r>
      <w:r>
        <w:rPr>
          <w:sz w:val="18"/>
          <w:szCs w:val="18"/>
        </w:rPr>
        <w:t xml:space="preserve"> </w:t>
      </w:r>
      <w:r w:rsidRPr="00D07520">
        <w:rPr>
          <w:sz w:val="18"/>
          <w:szCs w:val="18"/>
          <w:lang w:val="ru-RU"/>
        </w:rPr>
        <w:t xml:space="preserve">              </w:t>
      </w:r>
      <w:r w:rsidRPr="00697EE7">
        <w:rPr>
          <w:sz w:val="18"/>
          <w:szCs w:val="18"/>
        </w:rPr>
        <w:t>(підпис)</w:t>
      </w:r>
      <w:r>
        <w:rPr>
          <w:bCs/>
          <w:szCs w:val="28"/>
        </w:rPr>
        <w:t xml:space="preserve">                                                                                                                                           </w:t>
      </w:r>
    </w:p>
    <w:p w:rsidR="00FF2559" w:rsidRPr="002E0999" w:rsidRDefault="00FF2559" w:rsidP="00BD37CE">
      <w:pPr>
        <w:tabs>
          <w:tab w:val="left" w:leader="underscore" w:pos="7371"/>
          <w:tab w:val="left" w:pos="7513"/>
          <w:tab w:val="left" w:leader="underscore" w:pos="8903"/>
        </w:tabs>
        <w:spacing w:line="240" w:lineRule="auto"/>
        <w:ind w:firstLine="0"/>
        <w:jc w:val="left"/>
        <w:rPr>
          <w:szCs w:val="28"/>
        </w:rPr>
      </w:pPr>
      <w:r w:rsidRPr="002E0999">
        <w:rPr>
          <w:bCs/>
          <w:szCs w:val="28"/>
        </w:rPr>
        <w:t>Керівник:</w:t>
      </w:r>
      <w:r w:rsidRPr="002E0999">
        <w:rPr>
          <w:szCs w:val="28"/>
        </w:rPr>
        <w:t xml:space="preserve"> </w:t>
      </w:r>
    </w:p>
    <w:p w:rsidR="00FF2559" w:rsidRDefault="00FF2559" w:rsidP="00BD37CE">
      <w:pPr>
        <w:tabs>
          <w:tab w:val="left" w:pos="7513"/>
        </w:tabs>
        <w:spacing w:line="240" w:lineRule="auto"/>
        <w:ind w:firstLine="0"/>
        <w:jc w:val="left"/>
        <w:rPr>
          <w:szCs w:val="28"/>
        </w:rPr>
      </w:pPr>
      <w:r>
        <w:rPr>
          <w:szCs w:val="28"/>
        </w:rPr>
        <w:t>Д</w:t>
      </w:r>
      <w:r w:rsidRPr="00BD203A">
        <w:rPr>
          <w:szCs w:val="28"/>
        </w:rPr>
        <w:t>оцент кафедри промислового маркетин</w:t>
      </w:r>
      <w:r>
        <w:rPr>
          <w:szCs w:val="28"/>
        </w:rPr>
        <w:t>гу</w:t>
      </w:r>
      <w:r w:rsidRPr="008F7D69">
        <w:rPr>
          <w:szCs w:val="28"/>
          <w:lang w:val="ru-RU"/>
        </w:rPr>
        <w:t xml:space="preserve">, </w:t>
      </w:r>
      <w:r>
        <w:rPr>
          <w:szCs w:val="28"/>
        </w:rPr>
        <w:t>к</w:t>
      </w:r>
      <w:r w:rsidR="00783EAA">
        <w:rPr>
          <w:szCs w:val="28"/>
        </w:rPr>
        <w:t>. е</w:t>
      </w:r>
      <w:r w:rsidRPr="00BD203A">
        <w:rPr>
          <w:szCs w:val="28"/>
        </w:rPr>
        <w:t>. н., доцент</w:t>
      </w:r>
      <w:r w:rsidRPr="00D736D0">
        <w:rPr>
          <w:szCs w:val="28"/>
          <w:lang w:val="ru-RU"/>
        </w:rPr>
        <w:t>,</w:t>
      </w:r>
      <w:r w:rsidRPr="00BD203A">
        <w:rPr>
          <w:szCs w:val="28"/>
        </w:rPr>
        <w:t xml:space="preserve"> </w:t>
      </w:r>
    </w:p>
    <w:p w:rsidR="00FF2559" w:rsidRDefault="00783EAA" w:rsidP="00BD37CE">
      <w:pPr>
        <w:tabs>
          <w:tab w:val="left" w:pos="7513"/>
        </w:tabs>
        <w:spacing w:line="276" w:lineRule="auto"/>
        <w:ind w:firstLine="0"/>
        <w:jc w:val="left"/>
        <w:rPr>
          <w:bCs/>
          <w:szCs w:val="28"/>
        </w:rPr>
      </w:pPr>
      <w:r>
        <w:rPr>
          <w:szCs w:val="28"/>
        </w:rPr>
        <w:t>Юдіна Наталія Володимирівна</w:t>
      </w:r>
      <w:r w:rsidR="00FF2559">
        <w:rPr>
          <w:bCs/>
          <w:color w:val="FF0000"/>
          <w:szCs w:val="28"/>
        </w:rPr>
        <w:t xml:space="preserve">                                           </w:t>
      </w:r>
      <w:r w:rsidR="00FF2559" w:rsidRPr="00D07520">
        <w:rPr>
          <w:bCs/>
          <w:color w:val="FF0000"/>
          <w:szCs w:val="28"/>
          <w:lang w:val="ru-RU"/>
        </w:rPr>
        <w:t xml:space="preserve">               </w:t>
      </w:r>
      <w:r>
        <w:rPr>
          <w:bCs/>
          <w:color w:val="FF0000"/>
          <w:szCs w:val="28"/>
          <w:lang w:val="ru-RU"/>
        </w:rPr>
        <w:t xml:space="preserve">      </w:t>
      </w:r>
      <w:r w:rsidR="00FF2559" w:rsidRPr="002E0999">
        <w:rPr>
          <w:bCs/>
          <w:szCs w:val="28"/>
        </w:rPr>
        <w:t>__________</w:t>
      </w:r>
    </w:p>
    <w:p w:rsidR="00FF2559" w:rsidRPr="002E0999" w:rsidRDefault="00FF2559" w:rsidP="00BD37CE">
      <w:pPr>
        <w:tabs>
          <w:tab w:val="left" w:pos="7513"/>
        </w:tabs>
        <w:spacing w:line="276" w:lineRule="auto"/>
        <w:ind w:firstLine="0"/>
        <w:jc w:val="left"/>
        <w:rPr>
          <w:bCs/>
          <w:szCs w:val="28"/>
        </w:rPr>
      </w:pPr>
      <w:r>
        <w:rPr>
          <w:sz w:val="18"/>
          <w:szCs w:val="18"/>
        </w:rPr>
        <w:t xml:space="preserve">                                                                                                                                                                      </w:t>
      </w:r>
      <w:r w:rsidRPr="00D07520">
        <w:rPr>
          <w:sz w:val="18"/>
          <w:szCs w:val="18"/>
          <w:lang w:val="ru-RU"/>
        </w:rPr>
        <w:t xml:space="preserve">                      </w:t>
      </w:r>
      <w:r w:rsidR="00783EAA">
        <w:rPr>
          <w:sz w:val="18"/>
          <w:szCs w:val="18"/>
          <w:lang w:val="ru-RU"/>
        </w:rPr>
        <w:t xml:space="preserve"> </w:t>
      </w:r>
      <w:r w:rsidRPr="00697EE7">
        <w:rPr>
          <w:sz w:val="18"/>
          <w:szCs w:val="18"/>
        </w:rPr>
        <w:t>(підпис)</w:t>
      </w:r>
    </w:p>
    <w:p w:rsidR="00FF2559" w:rsidRPr="002E0999" w:rsidRDefault="00FF2559" w:rsidP="00BD37CE">
      <w:pPr>
        <w:tabs>
          <w:tab w:val="left" w:leader="underscore" w:pos="7371"/>
          <w:tab w:val="left" w:pos="7513"/>
          <w:tab w:val="left" w:leader="underscore" w:pos="8903"/>
        </w:tabs>
        <w:spacing w:line="240" w:lineRule="auto"/>
        <w:ind w:firstLine="0"/>
        <w:jc w:val="left"/>
        <w:rPr>
          <w:bCs/>
          <w:szCs w:val="28"/>
        </w:rPr>
      </w:pPr>
      <w:r w:rsidRPr="002E0999">
        <w:rPr>
          <w:bCs/>
          <w:szCs w:val="28"/>
        </w:rPr>
        <w:t>Рецензент:</w:t>
      </w:r>
    </w:p>
    <w:p w:rsidR="00FF2559" w:rsidRPr="00D736D0" w:rsidRDefault="00FF2559" w:rsidP="00BD37CE">
      <w:pPr>
        <w:tabs>
          <w:tab w:val="left" w:pos="7513"/>
        </w:tabs>
        <w:spacing w:line="240" w:lineRule="auto"/>
        <w:ind w:firstLine="0"/>
        <w:jc w:val="left"/>
        <w:rPr>
          <w:bCs/>
          <w:szCs w:val="28"/>
          <w:lang w:val="ru-RU"/>
        </w:rPr>
      </w:pPr>
      <w:r>
        <w:rPr>
          <w:bCs/>
          <w:szCs w:val="28"/>
        </w:rPr>
        <w:t xml:space="preserve">Професор кафедри </w:t>
      </w:r>
      <w:r w:rsidR="00ED0FB9">
        <w:rPr>
          <w:bCs/>
          <w:szCs w:val="28"/>
        </w:rPr>
        <w:t xml:space="preserve">міжнародної </w:t>
      </w:r>
      <w:r>
        <w:rPr>
          <w:bCs/>
          <w:szCs w:val="28"/>
        </w:rPr>
        <w:t>економіки</w:t>
      </w:r>
      <w:r w:rsidRPr="00A4768C">
        <w:rPr>
          <w:bCs/>
          <w:szCs w:val="28"/>
        </w:rPr>
        <w:t>, д.</w:t>
      </w:r>
      <w:r>
        <w:rPr>
          <w:bCs/>
          <w:szCs w:val="28"/>
        </w:rPr>
        <w:t xml:space="preserve"> </w:t>
      </w:r>
      <w:r w:rsidR="00ED0FB9">
        <w:rPr>
          <w:bCs/>
          <w:szCs w:val="28"/>
        </w:rPr>
        <w:t>т</w:t>
      </w:r>
      <w:r w:rsidRPr="00A4768C">
        <w:rPr>
          <w:bCs/>
          <w:szCs w:val="28"/>
        </w:rPr>
        <w:t>.</w:t>
      </w:r>
      <w:r>
        <w:rPr>
          <w:bCs/>
          <w:szCs w:val="28"/>
        </w:rPr>
        <w:t xml:space="preserve"> н.</w:t>
      </w:r>
      <w:r w:rsidRPr="00A4768C">
        <w:rPr>
          <w:bCs/>
          <w:szCs w:val="28"/>
          <w:lang w:val="ru-RU"/>
        </w:rPr>
        <w:t xml:space="preserve">, </w:t>
      </w:r>
      <w:r>
        <w:rPr>
          <w:bCs/>
          <w:szCs w:val="28"/>
          <w:lang w:val="ru-RU"/>
        </w:rPr>
        <w:t>професор</w:t>
      </w:r>
      <w:r w:rsidRPr="00D736D0">
        <w:rPr>
          <w:bCs/>
          <w:szCs w:val="28"/>
          <w:lang w:val="ru-RU"/>
        </w:rPr>
        <w:t>,</w:t>
      </w:r>
    </w:p>
    <w:p w:rsidR="00FF2559" w:rsidRDefault="00ED0FB9" w:rsidP="00BD37CE">
      <w:pPr>
        <w:tabs>
          <w:tab w:val="left" w:pos="7513"/>
        </w:tabs>
        <w:spacing w:line="276" w:lineRule="auto"/>
        <w:ind w:firstLine="0"/>
        <w:jc w:val="left"/>
        <w:rPr>
          <w:bCs/>
          <w:szCs w:val="28"/>
        </w:rPr>
      </w:pPr>
      <w:r>
        <w:rPr>
          <w:color w:val="000000"/>
          <w:szCs w:val="28"/>
          <w:lang w:val="ru-RU"/>
        </w:rPr>
        <w:t>Гавриш Олег Анатолійович</w:t>
      </w:r>
      <w:r w:rsidR="00FF2559">
        <w:rPr>
          <w:bCs/>
          <w:szCs w:val="28"/>
        </w:rPr>
        <w:t xml:space="preserve">                                           </w:t>
      </w:r>
      <w:r w:rsidR="00FF2559" w:rsidRPr="00D07520">
        <w:rPr>
          <w:bCs/>
          <w:szCs w:val="28"/>
          <w:lang w:val="ru-RU"/>
        </w:rPr>
        <w:t xml:space="preserve">              </w:t>
      </w:r>
      <w:r w:rsidR="00783EAA">
        <w:rPr>
          <w:bCs/>
          <w:szCs w:val="28"/>
          <w:lang w:val="ru-RU"/>
        </w:rPr>
        <w:t xml:space="preserve">           </w:t>
      </w:r>
      <w:r w:rsidR="00FF2559" w:rsidRPr="00D07520">
        <w:rPr>
          <w:bCs/>
          <w:szCs w:val="28"/>
          <w:lang w:val="ru-RU"/>
        </w:rPr>
        <w:t xml:space="preserve"> </w:t>
      </w:r>
      <w:r w:rsidR="00FF2559" w:rsidRPr="002E0999">
        <w:rPr>
          <w:bCs/>
          <w:szCs w:val="28"/>
        </w:rPr>
        <w:t>__________</w:t>
      </w:r>
    </w:p>
    <w:p w:rsidR="00FF2559" w:rsidRDefault="00FF2559" w:rsidP="00FF2559">
      <w:pPr>
        <w:tabs>
          <w:tab w:val="left" w:pos="7513"/>
        </w:tabs>
        <w:spacing w:line="276" w:lineRule="auto"/>
        <w:ind w:firstLine="0"/>
        <w:jc w:val="left"/>
        <w:rPr>
          <w:bCs/>
          <w:szCs w:val="28"/>
        </w:rPr>
      </w:pPr>
      <w:r>
        <w:rPr>
          <w:sz w:val="18"/>
          <w:szCs w:val="18"/>
        </w:rPr>
        <w:t xml:space="preserve">                                                                                                                                                                    </w:t>
      </w:r>
      <w:r w:rsidRPr="00D07520">
        <w:rPr>
          <w:sz w:val="18"/>
          <w:szCs w:val="18"/>
          <w:lang w:val="ru-RU"/>
        </w:rPr>
        <w:t xml:space="preserve">                         </w:t>
      </w:r>
      <w:r w:rsidRPr="00697EE7">
        <w:rPr>
          <w:sz w:val="18"/>
          <w:szCs w:val="18"/>
        </w:rPr>
        <w:t>(підпис)</w:t>
      </w:r>
      <w:r>
        <w:rPr>
          <w:sz w:val="18"/>
          <w:szCs w:val="18"/>
        </w:rPr>
        <w:t xml:space="preserve">    </w:t>
      </w:r>
    </w:p>
    <w:p w:rsidR="00FF2559" w:rsidRDefault="00FF2559" w:rsidP="00FF2559">
      <w:pPr>
        <w:ind w:firstLine="0"/>
        <w:rPr>
          <w:szCs w:val="28"/>
        </w:rPr>
      </w:pPr>
    </w:p>
    <w:p w:rsidR="00FF2559" w:rsidRPr="00D123DD" w:rsidRDefault="00FF2559" w:rsidP="00FF2559">
      <w:pPr>
        <w:tabs>
          <w:tab w:val="left" w:pos="330"/>
        </w:tabs>
        <w:spacing w:line="240" w:lineRule="auto"/>
        <w:ind w:left="4536" w:firstLine="0"/>
        <w:jc w:val="left"/>
        <w:rPr>
          <w:szCs w:val="28"/>
        </w:rPr>
      </w:pPr>
      <w:r w:rsidRPr="00D123DD">
        <w:rPr>
          <w:szCs w:val="28"/>
        </w:rPr>
        <w:t>Засвідчую, що у цій дипломній роботі немає запозичень з праць інших авторів без відповідних посилань.</w:t>
      </w:r>
    </w:p>
    <w:p w:rsidR="00FF2559" w:rsidRDefault="00FF2559" w:rsidP="00FF2559">
      <w:pPr>
        <w:tabs>
          <w:tab w:val="left" w:pos="330"/>
        </w:tabs>
        <w:spacing w:line="240" w:lineRule="auto"/>
        <w:ind w:left="4536" w:firstLine="0"/>
        <w:rPr>
          <w:szCs w:val="28"/>
        </w:rPr>
      </w:pPr>
    </w:p>
    <w:p w:rsidR="00FF2559" w:rsidRDefault="00FF2559" w:rsidP="00FF2559">
      <w:pPr>
        <w:tabs>
          <w:tab w:val="left" w:pos="330"/>
        </w:tabs>
        <w:spacing w:line="276" w:lineRule="auto"/>
        <w:ind w:left="4536" w:firstLine="0"/>
        <w:rPr>
          <w:szCs w:val="28"/>
          <w:u w:val="single"/>
        </w:rPr>
      </w:pPr>
      <w:r w:rsidRPr="00D123DD">
        <w:rPr>
          <w:szCs w:val="28"/>
        </w:rPr>
        <w:t>Студент</w:t>
      </w:r>
      <w:r>
        <w:rPr>
          <w:szCs w:val="28"/>
          <w:lang w:val="ru-RU"/>
        </w:rPr>
        <w:t>ка</w:t>
      </w:r>
      <w:r>
        <w:rPr>
          <w:szCs w:val="28"/>
        </w:rPr>
        <w:t xml:space="preserve">  __________</w:t>
      </w:r>
      <w:r w:rsidRPr="005B195C">
        <w:rPr>
          <w:szCs w:val="28"/>
          <w:u w:val="single"/>
        </w:rPr>
        <w:t xml:space="preserve">     </w:t>
      </w:r>
    </w:p>
    <w:p w:rsidR="00FF2559" w:rsidRPr="00EC6C60" w:rsidRDefault="00FF2559" w:rsidP="00EC6C60">
      <w:pPr>
        <w:tabs>
          <w:tab w:val="left" w:pos="7513"/>
        </w:tabs>
        <w:spacing w:line="276" w:lineRule="auto"/>
        <w:ind w:firstLine="0"/>
        <w:jc w:val="left"/>
        <w:rPr>
          <w:bCs/>
          <w:szCs w:val="28"/>
        </w:rPr>
      </w:pPr>
      <w:r>
        <w:rPr>
          <w:sz w:val="18"/>
          <w:szCs w:val="18"/>
        </w:rPr>
        <w:t xml:space="preserve">                                                                                                                                          </w:t>
      </w:r>
      <w:r w:rsidRPr="00697EE7">
        <w:rPr>
          <w:sz w:val="18"/>
          <w:szCs w:val="18"/>
        </w:rPr>
        <w:t>(підпис)</w:t>
      </w:r>
      <w:r>
        <w:rPr>
          <w:sz w:val="18"/>
          <w:szCs w:val="18"/>
        </w:rPr>
        <w:t xml:space="preserve">    </w:t>
      </w:r>
    </w:p>
    <w:p w:rsidR="00BD37CE" w:rsidRDefault="00BD37CE" w:rsidP="00EC6C60">
      <w:pPr>
        <w:spacing w:line="240" w:lineRule="auto"/>
        <w:ind w:firstLine="0"/>
        <w:jc w:val="center"/>
        <w:rPr>
          <w:szCs w:val="28"/>
        </w:rPr>
      </w:pPr>
    </w:p>
    <w:p w:rsidR="00FD6A28" w:rsidRDefault="00FD6A28" w:rsidP="00EC6C60">
      <w:pPr>
        <w:spacing w:line="240" w:lineRule="auto"/>
        <w:ind w:firstLine="0"/>
        <w:jc w:val="center"/>
        <w:rPr>
          <w:szCs w:val="28"/>
        </w:rPr>
      </w:pPr>
    </w:p>
    <w:p w:rsidR="00BD37CE" w:rsidRPr="00183FBA" w:rsidRDefault="00FF2559" w:rsidP="00183FBA">
      <w:pPr>
        <w:spacing w:line="240" w:lineRule="auto"/>
        <w:ind w:firstLine="0"/>
        <w:jc w:val="center"/>
        <w:rPr>
          <w:szCs w:val="28"/>
          <w:lang w:val="ru-RU"/>
        </w:rPr>
      </w:pPr>
      <w:r w:rsidRPr="00ED654C">
        <w:rPr>
          <w:szCs w:val="28"/>
        </w:rPr>
        <w:t>Київ – 202</w:t>
      </w:r>
      <w:r>
        <w:rPr>
          <w:szCs w:val="28"/>
        </w:rPr>
        <w:t>4</w:t>
      </w:r>
    </w:p>
    <w:p w:rsidR="00EA5EFB" w:rsidRDefault="00EA5EFB" w:rsidP="002A4670">
      <w:pPr>
        <w:spacing w:after="120" w:line="240" w:lineRule="auto"/>
        <w:ind w:firstLine="0"/>
        <w:jc w:val="center"/>
        <w:rPr>
          <w:b/>
          <w:bCs/>
        </w:rPr>
      </w:pPr>
    </w:p>
    <w:p w:rsidR="002A4670" w:rsidRPr="006416B7" w:rsidRDefault="00136495" w:rsidP="002A4670">
      <w:pPr>
        <w:spacing w:after="120" w:line="240" w:lineRule="auto"/>
        <w:ind w:firstLine="0"/>
        <w:jc w:val="center"/>
        <w:rPr>
          <w:b/>
          <w:bCs/>
        </w:rPr>
      </w:pPr>
      <w:r>
        <w:rPr>
          <w:b/>
          <w:bCs/>
          <w:noProof/>
          <w:lang w:val="en-US"/>
        </w:rPr>
        <w:lastRenderedPageBreak/>
        <mc:AlternateContent>
          <mc:Choice Requires="wps">
            <w:drawing>
              <wp:anchor distT="0" distB="0" distL="114300" distR="114300" simplePos="0" relativeHeight="251682816" behindDoc="0" locked="0" layoutInCell="1" allowOverlap="1" wp14:anchorId="706CC760" wp14:editId="1829A04B">
                <wp:simplePos x="0" y="0"/>
                <wp:positionH relativeFrom="rightMargin">
                  <wp:posOffset>-144780</wp:posOffset>
                </wp:positionH>
                <wp:positionV relativeFrom="paragraph">
                  <wp:posOffset>-212725</wp:posOffset>
                </wp:positionV>
                <wp:extent cx="160020" cy="198120"/>
                <wp:effectExtent l="0" t="0" r="11430" b="11430"/>
                <wp:wrapNone/>
                <wp:docPr id="75" name="Овал 75"/>
                <wp:cNvGraphicFramePr/>
                <a:graphic xmlns:a="http://schemas.openxmlformats.org/drawingml/2006/main">
                  <a:graphicData uri="http://schemas.microsoft.com/office/word/2010/wordprocessingShape">
                    <wps:wsp>
                      <wps:cNvSpPr/>
                      <wps:spPr>
                        <a:xfrm>
                          <a:off x="0" y="0"/>
                          <a:ext cx="16002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142B131" id="Овал 75" o:spid="_x0000_s1026" style="position:absolute;margin-left:-11.4pt;margin-top:-16.75pt;width:12.6pt;height:15.6pt;z-index:251682816;visibility:visible;mso-wrap-style:square;mso-wrap-distance-left:9pt;mso-wrap-distance-top:0;mso-wrap-distance-right:9pt;mso-wrap-distance-bottom:0;mso-position-horizontal:absolute;mso-position-horizontal-relative:right-margin-area;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mb/mwIAAK8FAAAOAAAAZHJzL2Uyb0RvYy54bWysVM1u2zAMvg/YOwi6r7aD/gZ1iqBFhwFF&#10;W6wdelZkKRYgi5qkxMkeZs8w7LqXyCONkn/SrcUOxXJQSJH8RH4meX6xaTRZC+cVmJIWBzklwnCo&#10;lFmW9Mvj9YdTSnxgpmIajCjpVnh6MXv/7ry1UzGBGnQlHEEQ46etLWkdgp1mmee1aJg/ACsMGiW4&#10;hgVU3TKrHGsRvdHZJM+PsxZcZR1w4T3eXnVGOkv4Ugoe7qT0IhBdUswtpNOlcxHPbHbOpkvHbK14&#10;nwZ7QxYNUwYfHaGuWGBk5dQLqEZxBx5kOODQZCCl4iLVgNUU+V/VPNTMilQLkuPtSJP/f7D8dn3v&#10;iKpKenJEiWENfqPd993P3Y/dL4JXyE9r/RTdHuy96zWPYix2I10T/7EMskmcbkdOxSYQjpfFcZ5P&#10;kHmOpuLstEAZUbJ9sHU+fBTQkCiUVGitrI9Vsylb3/jQeQ9e8dqDVtW10jopsVPEpXZkzfAbL5ZF&#10;j/+HlzZvCsQ0Y2QWKeiKTlLYahHxtPksJJKHZU5Swqlt98kwzoUJRWeqWSW6HI9y/A1ZDuknThJg&#10;RJZY3YjdAwyeHciA3dHT+8dQkbp+DM7/lVgXPEakl8GEMbhRBtxrABqr6l/u/AeSOmoiSwuottha&#10;DrqZ85ZfK/zCN8yHe+ZwyLApcHGEOzykhrak0EuU1OC+vXYf/bH30UpJi0NbUv91xZygRH8yOBVn&#10;xeFhnPKkHB6dxMZzzy2L5xazai4Be6bAFWV5EqN/0IMoHTRPuF/m8VU0McPx7ZLy4AblMnTLBDcU&#10;F/N5csPJtizcmAfLI3hkNbbv4+aJOdu3ecD5uIVhwF+0eucbIw3MVwGkSnOw57XnG7dCapx+g8W1&#10;81xPXvs9O/sNAAD//wMAUEsDBBQABgAIAAAAIQD2MaWM3AAAAAgBAAAPAAAAZHJzL2Rvd25yZXYu&#10;eG1sTI/BTsMwEETvSPyDtUjcWqd2QVWIU1UITkgIWsTZjU1iEa+D7TTh79me6G1WM5p5W21n37OT&#10;jckFVLBaFsAsNsE4bBV8HJ4XG2ApazS6D2gV/NoE2/r6qtKlCRO+29M+t4xKMJVaQZfzUHKems56&#10;nZZhsEjeV4heZzpjy03UE5X7nouiuOdeO6SFTg/2sbPN9370Cpyc5p/p6bBeyZe3jYuvfifGT6Vu&#10;b+bdA7Bs5/wfhjM+oUNNTMcwokmsV7AQgtAzCSnvgFFCrIEdz4YEXlf88oH6DwAA//8DAFBLAQIt&#10;ABQABgAIAAAAIQC2gziS/gAAAOEBAAATAAAAAAAAAAAAAAAAAAAAAABbQ29udGVudF9UeXBlc10u&#10;eG1sUEsBAi0AFAAGAAgAAAAhADj9If/WAAAAlAEAAAsAAAAAAAAAAAAAAAAALwEAAF9yZWxzLy5y&#10;ZWxzUEsBAi0AFAAGAAgAAAAhABmyZv+bAgAArwUAAA4AAAAAAAAAAAAAAAAALgIAAGRycy9lMm9E&#10;b2MueG1sUEsBAi0AFAAGAAgAAAAhAPYxpYzcAAAACAEAAA8AAAAAAAAAAAAAAAAA9QQAAGRycy9k&#10;b3ducmV2LnhtbFBLBQYAAAAABAAEAPMAAAD+BQAAAAA=&#10;" fillcolor="white [3212]" strokecolor="white [3212]" strokeweight="1pt">
                <v:stroke joinstyle="miter"/>
                <w10:wrap anchorx="margin"/>
              </v:oval>
            </w:pict>
          </mc:Fallback>
        </mc:AlternateContent>
      </w:r>
      <w:r>
        <w:rPr>
          <w:b/>
          <w:bCs/>
          <w:noProof/>
          <w:lang w:val="en-US"/>
        </w:rPr>
        <mc:AlternateContent>
          <mc:Choice Requires="wps">
            <w:drawing>
              <wp:anchor distT="0" distB="0" distL="114300" distR="114300" simplePos="0" relativeHeight="251678720" behindDoc="0" locked="0" layoutInCell="1" allowOverlap="1" wp14:anchorId="0FF71ED0" wp14:editId="1665C292">
                <wp:simplePos x="0" y="0"/>
                <wp:positionH relativeFrom="rightMargin">
                  <wp:align>left</wp:align>
                </wp:positionH>
                <wp:positionV relativeFrom="paragraph">
                  <wp:posOffset>-212725</wp:posOffset>
                </wp:positionV>
                <wp:extent cx="160020" cy="198120"/>
                <wp:effectExtent l="0" t="0" r="11430" b="11430"/>
                <wp:wrapNone/>
                <wp:docPr id="71" name="Овал 71"/>
                <wp:cNvGraphicFramePr/>
                <a:graphic xmlns:a="http://schemas.openxmlformats.org/drawingml/2006/main">
                  <a:graphicData uri="http://schemas.microsoft.com/office/word/2010/wordprocessingShape">
                    <wps:wsp>
                      <wps:cNvSpPr/>
                      <wps:spPr>
                        <a:xfrm>
                          <a:off x="0" y="0"/>
                          <a:ext cx="16002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3840E73" id="Овал 71" o:spid="_x0000_s1026" style="position:absolute;margin-left:0;margin-top:-16.75pt;width:12.6pt;height:15.6pt;z-index:251678720;visibility:visible;mso-wrap-style:square;mso-wrap-distance-left:9pt;mso-wrap-distance-top:0;mso-wrap-distance-right:9pt;mso-wrap-distance-bottom:0;mso-position-horizontal:left;mso-position-horizontal-relative:right-margin-area;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PJBmgIAAK8FAAAOAAAAZHJzL2Uyb0RvYy54bWysVM1u2zAMvg/YOwi6r7aD/gZ1iqBFhwFF&#10;WywdelZkKRYgi5qkxMkeZs8w7NqXyCONkh2nXYsdiuWgkCL5ifxM8vxi3WiyEs4rMCUtDnJKhOFQ&#10;KbMo6beH60+nlPjATMU0GFHSjfD0YvLxw3lrx2IENehKOIIgxo9bW9I6BDvOMs9r0TB/AFYYNEpw&#10;DQuoukVWOdYieqOzUZ4fZy24yjrgwnu8veqMdJLwpRQ83EnpRSC6pJhbSKdL5zye2eScjReO2Vrx&#10;Pg32jiwapgw+OkBdscDI0qlXUI3iDjzIcMChyUBKxUWqAasp8r+qmdXMilQLkuPtQJP/f7D8dnXv&#10;iKpKelJQYliD32j7c/t7+2v7RPAK+WmtH6PbzN67XvMoxmLX0jXxH8sg68TpZuBUrAPheFkc5/kI&#10;medoKs5OC5QRJdsHW+fDZwENiUJJhdbK+lg1G7PVjQ+d984rXnvQqrpWWicldoq41I6sGH7j+SLl&#10;jPgvvLR5VyDCxMgsUtAVnaSw0SLiafNVSCQPyxylhFPb7pNhnAsTis5Us0p0OR7l+OtZGCISJwkw&#10;IkusbsDuAV4WusPu6On9Y6hIXT8E5/9KrAseItLLYMIQ3CgD7i0AjVX1L3f+O5I6aiJLc6g22FoO&#10;upnzll8r/MI3zId75nDIsClwcYQ7PKSGtqTQS5TU4H68dR/9sffRSkmLQ1tS/33JnKBEfzE4FWfF&#10;4WGc8qQcHp3ExnPPLfPnFrNsLgF7Bhsfs0ti9A96J0oHzSPul2l8FU3McHy7pDy4nXIZumWCG4qL&#10;6TS54WRbFm7MzPIIHlmN7fuwfmTO9m0ecD5uYTfgr1q9842RBqbLAFKlOdjz2vONWyE1Tr/B4tp5&#10;riev/Z6d/AEAAP//AwBQSwMEFAAGAAgAAAAhAAPO7vvcAAAABgEAAA8AAABkcnMvZG93bnJldi54&#10;bWxMj8FOwzAQRO9I/IO1SNxapzZFVRqnqhCckBC0iLMbbxOLeB1spwl/jznBcWdGM2+r3ex6dsEQ&#10;rScFq2UBDKnxxlKr4P34tNgAi0mT0b0nVPCNEXb19VWlS+MnesPLIbUsl1AstYIupaHkPDYdOh2X&#10;fkDK3tkHp1M+Q8tN0FMudz0XRXHPnbaUFzo94EOHzedhdAqsnOav6fF4t5LPrxsbXtxejB9K3d7M&#10;+y2whHP6C8MvfkaHOjOd/Egmsl5BfiQpWEi5BpZtsRbATlkQEnhd8f/49Q8AAAD//wMAUEsBAi0A&#10;FAAGAAgAAAAhALaDOJL+AAAA4QEAABMAAAAAAAAAAAAAAAAAAAAAAFtDb250ZW50X1R5cGVzXS54&#10;bWxQSwECLQAUAAYACAAAACEAOP0h/9YAAACUAQAACwAAAAAAAAAAAAAAAAAvAQAAX3JlbHMvLnJl&#10;bHNQSwECLQAUAAYACAAAACEA+JTyQZoCAACvBQAADgAAAAAAAAAAAAAAAAAuAgAAZHJzL2Uyb0Rv&#10;Yy54bWxQSwECLQAUAAYACAAAACEAA87u+9wAAAAGAQAADwAAAAAAAAAAAAAAAAD0BAAAZHJzL2Rv&#10;d25yZXYueG1sUEsFBgAAAAAEAAQA8wAAAP0FAAAAAA==&#10;" fillcolor="white [3212]" strokecolor="white [3212]" strokeweight="1pt">
                <v:stroke joinstyle="miter"/>
                <w10:wrap anchorx="margin"/>
              </v:oval>
            </w:pict>
          </mc:Fallback>
        </mc:AlternateContent>
      </w:r>
      <w:r w:rsidR="002A4670" w:rsidRPr="006416B7">
        <w:rPr>
          <w:b/>
          <w:bCs/>
        </w:rPr>
        <w:t>Національний технічний університет України</w:t>
      </w:r>
    </w:p>
    <w:p w:rsidR="002A4670" w:rsidRDefault="00B922FC" w:rsidP="002A4670">
      <w:pPr>
        <w:spacing w:after="120" w:line="240" w:lineRule="auto"/>
        <w:ind w:firstLine="0"/>
        <w:jc w:val="center"/>
        <w:rPr>
          <w:b/>
          <w:bCs/>
        </w:rPr>
      </w:pPr>
      <w:r>
        <w:rPr>
          <w:b/>
          <w:bCs/>
          <w:noProof/>
          <w:lang w:val="en-US"/>
        </w:rPr>
        <mc:AlternateContent>
          <mc:Choice Requires="wps">
            <w:drawing>
              <wp:anchor distT="0" distB="0" distL="114300" distR="114300" simplePos="0" relativeHeight="251697152" behindDoc="0" locked="0" layoutInCell="1" allowOverlap="1" wp14:anchorId="58E60692" wp14:editId="0B96FD56">
                <wp:simplePos x="0" y="0"/>
                <wp:positionH relativeFrom="column">
                  <wp:posOffset>5888990</wp:posOffset>
                </wp:positionH>
                <wp:positionV relativeFrom="paragraph">
                  <wp:posOffset>-234950</wp:posOffset>
                </wp:positionV>
                <wp:extent cx="358140" cy="312420"/>
                <wp:effectExtent l="0" t="0" r="22860" b="11430"/>
                <wp:wrapNone/>
                <wp:docPr id="9" name="Овал 9"/>
                <wp:cNvGraphicFramePr/>
                <a:graphic xmlns:a="http://schemas.openxmlformats.org/drawingml/2006/main">
                  <a:graphicData uri="http://schemas.microsoft.com/office/word/2010/wordprocessingShape">
                    <wps:wsp>
                      <wps:cNvSpPr/>
                      <wps:spPr>
                        <a:xfrm>
                          <a:off x="0" y="0"/>
                          <a:ext cx="358140" cy="3124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8510340" id="Овал 9" o:spid="_x0000_s1026" style="position:absolute;margin-left:463.7pt;margin-top:-18.5pt;width:28.2pt;height:24.6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aTunwIAAK0FAAAOAAAAZHJzL2Uyb0RvYy54bWysVM1uGyEQvlfqOyDuzXodp02srCMrUapK&#10;UWI1qXLGLHiRWIYC9tp9mD5D1Wtfwo/Ugf1x2kQ9RPUBAzPzMfPtN3N+sa012QjnFZiC5kcjSoTh&#10;UCqzKuiXh+t3p5T4wEzJNBhR0J3w9GL29s15Y6diDBXoUjiCIMZPG1vQKgQ7zTLPK1EzfwRWGDRK&#10;cDULeHSrrHSsQfRaZ+PR6H3WgCutAy68x9ur1khnCV9KwcOdlF4EoguKuYW0urQu45rNztl05Zit&#10;FO/SYK/IombK4KMD1BULjKydegZVK+7AgwxHHOoMpFRcpBqwmnz0VzX3FbMi1YLkeDvQ5P8fLL/d&#10;LBxRZUHPKDGsxk+0/77/uf+x/0XOIjuN9VN0urcL1508bmOpW+nq+I9FkG1idDcwKraBcLw8PjnN&#10;J8g7R9NxPp6ME+PZIdg6Hz4KqEncFFRorayPNbMp29z4gG+id+8Vrz1oVV4rrdMh6kRcakc2DL/w&#10;cpXHnDHiDy9tXhWIMDEyixS0Radd2GkR8bT5LCRSh2WOU8JJtIdkGOfChLw1VawUbY4nI/z1Wfbp&#10;p5wTYESWWN2A3QH0ni1Ij90W2/nHUJE0PwSP/pVYGzxEpJfBhCG4VgbcSwAaq+pebv17klpqIktL&#10;KHcoLAdtx3nLrxV+4Rvmw4I5bDEUBY6NcIeL1NAUFLodJRW4by/dR39UPlopabBlC+q/rpkTlOhP&#10;BnviLJ9ErYV0mJx8QLER99SyfGox6/oSUDM5DijL0zb6B91vpYP6EafLPL6KJmY4vl1QHlx/uAzt&#10;KMH5xMV8ntywry0LN+be8ggeWY3yfdg+Mmc7mQfsj1vo2/uZ1FvfGGlgvg4gVeqDA68d3zgTknC6&#10;+RWHztNz8jpM2dlvAAAA//8DAFBLAwQUAAYACAAAACEAUqdczd8AAAAKAQAADwAAAGRycy9kb3du&#10;cmV2LnhtbEyPwU7DMBBE70j8g7VI3FqnTkXTEKeqEJyQELSIsxubxCJeB9tpwt+znOhxtU8zb6rd&#10;7Hp2NiFajxJWywyYwcZri62E9+PTogAWk0Kteo9Gwo+JsKuvrypVaj/hmzkfUssoBGOpJHQpDSXn&#10;semMU3HpB4P0+/TBqURnaLkOaqJw13ORZXfcKYvU0KnBPHSm+TqMToLNp/l7ejyuV/nza2HDi9uL&#10;8UPK25t5fw8smTn9w/CnT+pQk9PJj6gj6yVsxWZNqIRFvqFRRGyLnMacCBUCeF3xywn1LwAAAP//&#10;AwBQSwECLQAUAAYACAAAACEAtoM4kv4AAADhAQAAEwAAAAAAAAAAAAAAAAAAAAAAW0NvbnRlbnRf&#10;VHlwZXNdLnhtbFBLAQItABQABgAIAAAAIQA4/SH/1gAAAJQBAAALAAAAAAAAAAAAAAAAAC8BAABf&#10;cmVscy8ucmVsc1BLAQItABQABgAIAAAAIQAYvaTunwIAAK0FAAAOAAAAAAAAAAAAAAAAAC4CAABk&#10;cnMvZTJvRG9jLnhtbFBLAQItABQABgAIAAAAIQBSp1zN3wAAAAoBAAAPAAAAAAAAAAAAAAAAAPkE&#10;AABkcnMvZG93bnJldi54bWxQSwUGAAAAAAQABADzAAAABQYAAAAA&#10;" fillcolor="white [3212]" strokecolor="white [3212]" strokeweight="1pt">
                <v:stroke joinstyle="miter"/>
              </v:oval>
            </w:pict>
          </mc:Fallback>
        </mc:AlternateContent>
      </w:r>
      <w:r w:rsidR="002A4670" w:rsidRPr="006416B7">
        <w:rPr>
          <w:b/>
          <w:bCs/>
        </w:rPr>
        <w:t>«Київський політехнічний інститут</w:t>
      </w:r>
      <w:r w:rsidR="002A4670">
        <w:rPr>
          <w:b/>
          <w:bCs/>
        </w:rPr>
        <w:t xml:space="preserve"> імені Ігоря Сікорського</w:t>
      </w:r>
      <w:r w:rsidR="002A4670" w:rsidRPr="006416B7">
        <w:rPr>
          <w:b/>
          <w:bCs/>
        </w:rPr>
        <w:t>»</w:t>
      </w:r>
    </w:p>
    <w:p w:rsidR="002A4670" w:rsidRPr="00401588" w:rsidRDefault="002A4670" w:rsidP="002A4670">
      <w:pPr>
        <w:tabs>
          <w:tab w:val="left" w:leader="underscore" w:pos="9356"/>
        </w:tabs>
        <w:spacing w:before="120" w:line="240" w:lineRule="auto"/>
        <w:ind w:firstLine="0"/>
        <w:jc w:val="center"/>
        <w:rPr>
          <w:b/>
        </w:rPr>
      </w:pPr>
      <w:r w:rsidRPr="00401588">
        <w:rPr>
          <w:b/>
        </w:rPr>
        <w:t>Факультет менеджменту та маркетингу</w:t>
      </w:r>
    </w:p>
    <w:p w:rsidR="002A4670" w:rsidRDefault="002A4670" w:rsidP="002A4670">
      <w:pPr>
        <w:tabs>
          <w:tab w:val="left" w:leader="underscore" w:pos="9356"/>
        </w:tabs>
        <w:spacing w:before="120" w:line="240" w:lineRule="auto"/>
        <w:ind w:firstLine="0"/>
        <w:jc w:val="center"/>
        <w:rPr>
          <w:b/>
        </w:rPr>
      </w:pPr>
      <w:r w:rsidRPr="00401588">
        <w:rPr>
          <w:b/>
        </w:rPr>
        <w:t>Кафедра промислового маркетингу</w:t>
      </w:r>
    </w:p>
    <w:p w:rsidR="002A4670" w:rsidRPr="00401588" w:rsidRDefault="002A4670" w:rsidP="002A4670">
      <w:pPr>
        <w:tabs>
          <w:tab w:val="left" w:leader="underscore" w:pos="9356"/>
        </w:tabs>
        <w:spacing w:before="120" w:line="240" w:lineRule="auto"/>
        <w:ind w:firstLine="0"/>
        <w:jc w:val="center"/>
        <w:rPr>
          <w:b/>
        </w:rPr>
      </w:pPr>
    </w:p>
    <w:p w:rsidR="002A4670" w:rsidRPr="00511DFD" w:rsidRDefault="002A4670" w:rsidP="002A4670">
      <w:pPr>
        <w:spacing w:after="120" w:line="240" w:lineRule="auto"/>
        <w:ind w:firstLine="0"/>
        <w:rPr>
          <w:szCs w:val="28"/>
        </w:rPr>
      </w:pPr>
      <w:r w:rsidRPr="00511DFD">
        <w:rPr>
          <w:szCs w:val="28"/>
        </w:rPr>
        <w:t>Рівень вищої освіти – перший (бакалаврський)</w:t>
      </w:r>
    </w:p>
    <w:p w:rsidR="002A4670" w:rsidRPr="00F71B4F" w:rsidRDefault="002A4670" w:rsidP="002A4670">
      <w:pPr>
        <w:tabs>
          <w:tab w:val="left" w:leader="underscore" w:pos="8931"/>
        </w:tabs>
        <w:spacing w:after="120" w:line="240" w:lineRule="auto"/>
        <w:ind w:firstLine="0"/>
        <w:jc w:val="left"/>
        <w:rPr>
          <w:szCs w:val="28"/>
        </w:rPr>
      </w:pPr>
      <w:r>
        <w:rPr>
          <w:szCs w:val="28"/>
        </w:rPr>
        <w:t>Спеціальність –</w:t>
      </w:r>
      <w:r w:rsidRPr="00511DFD">
        <w:rPr>
          <w:szCs w:val="28"/>
        </w:rPr>
        <w:t xml:space="preserve"> </w:t>
      </w:r>
      <w:r w:rsidRPr="00F71B4F">
        <w:rPr>
          <w:szCs w:val="28"/>
        </w:rPr>
        <w:t>075 «Маркетинг»</w:t>
      </w:r>
    </w:p>
    <w:p w:rsidR="002A4670" w:rsidRPr="00F71B4F" w:rsidRDefault="002A4670" w:rsidP="002A4670">
      <w:pPr>
        <w:tabs>
          <w:tab w:val="left" w:leader="underscore" w:pos="8931"/>
        </w:tabs>
        <w:spacing w:after="120" w:line="240" w:lineRule="auto"/>
        <w:ind w:firstLine="0"/>
        <w:jc w:val="left"/>
        <w:rPr>
          <w:szCs w:val="28"/>
        </w:rPr>
      </w:pPr>
      <w:r w:rsidRPr="00F71B4F">
        <w:rPr>
          <w:szCs w:val="28"/>
        </w:rPr>
        <w:t>Освітньо-професійна програма «Промисловий маркетинг»</w:t>
      </w:r>
    </w:p>
    <w:p w:rsidR="002A4670" w:rsidRPr="00511DFD" w:rsidRDefault="002A4670" w:rsidP="002A4670">
      <w:pPr>
        <w:tabs>
          <w:tab w:val="left" w:leader="underscore" w:pos="8931"/>
        </w:tabs>
        <w:spacing w:before="120" w:line="240" w:lineRule="auto"/>
        <w:ind w:left="539" w:hanging="539"/>
      </w:pPr>
    </w:p>
    <w:p w:rsidR="002A4670" w:rsidRPr="00511DFD" w:rsidRDefault="002A4670" w:rsidP="002A4670">
      <w:pPr>
        <w:spacing w:before="120" w:line="240" w:lineRule="auto"/>
        <w:ind w:left="5245" w:firstLine="0"/>
        <w:jc w:val="left"/>
        <w:rPr>
          <w:bCs/>
        </w:rPr>
      </w:pPr>
      <w:r w:rsidRPr="00511DFD">
        <w:rPr>
          <w:bCs/>
        </w:rPr>
        <w:t>ЗАТВЕРДЖУЮ</w:t>
      </w:r>
    </w:p>
    <w:p w:rsidR="002A4670" w:rsidRPr="006416B7" w:rsidRDefault="002A4670" w:rsidP="002A4670">
      <w:pPr>
        <w:spacing w:before="120" w:line="240" w:lineRule="auto"/>
        <w:ind w:left="5245" w:firstLine="0"/>
        <w:jc w:val="left"/>
        <w:rPr>
          <w:bCs/>
        </w:rPr>
      </w:pPr>
      <w:r w:rsidRPr="006416B7">
        <w:rPr>
          <w:bCs/>
        </w:rPr>
        <w:t>Завідувач кафедри</w:t>
      </w:r>
    </w:p>
    <w:p w:rsidR="002A4670" w:rsidRPr="00015DA5" w:rsidRDefault="002A4670" w:rsidP="002A4670">
      <w:pPr>
        <w:spacing w:before="120" w:line="240" w:lineRule="auto"/>
        <w:ind w:left="5245" w:firstLine="0"/>
        <w:jc w:val="left"/>
        <w:rPr>
          <w:lang w:val="ru-RU"/>
        </w:rPr>
      </w:pPr>
      <w:r>
        <w:t>_______</w:t>
      </w:r>
      <w:r w:rsidRPr="006416B7">
        <w:t xml:space="preserve"> </w:t>
      </w:r>
      <w:r w:rsidRPr="00F71B4F">
        <w:t>Сергій СОЛНЦЕВ</w:t>
      </w:r>
    </w:p>
    <w:p w:rsidR="002A4670" w:rsidRPr="006416B7" w:rsidRDefault="002A4670" w:rsidP="002A4670">
      <w:pPr>
        <w:spacing w:before="120" w:line="240" w:lineRule="auto"/>
        <w:ind w:left="5245" w:firstLine="0"/>
        <w:jc w:val="left"/>
      </w:pPr>
      <w:r>
        <w:t>«</w:t>
      </w:r>
      <w:r w:rsidRPr="00C16720">
        <w:rPr>
          <w:u w:val="single"/>
          <w:lang w:val="ru-RU"/>
        </w:rPr>
        <w:t>1</w:t>
      </w:r>
      <w:r w:rsidRPr="00D138A1">
        <w:rPr>
          <w:u w:val="single"/>
          <w:lang w:val="ru-RU"/>
        </w:rPr>
        <w:t>4</w:t>
      </w:r>
      <w:r w:rsidRPr="006416B7">
        <w:t>»</w:t>
      </w:r>
      <w:r>
        <w:t xml:space="preserve"> </w:t>
      </w:r>
      <w:r w:rsidRPr="00C16720">
        <w:rPr>
          <w:u w:val="single"/>
        </w:rPr>
        <w:t>червня</w:t>
      </w:r>
      <w:r>
        <w:t xml:space="preserve"> </w:t>
      </w:r>
      <w:r w:rsidRPr="006416B7">
        <w:t>20</w:t>
      </w:r>
      <w:r>
        <w:t>24</w:t>
      </w:r>
      <w:r w:rsidRPr="006416B7">
        <w:t>р.</w:t>
      </w:r>
    </w:p>
    <w:p w:rsidR="002A4670" w:rsidRPr="006416B7" w:rsidRDefault="002A4670" w:rsidP="002A4670">
      <w:pPr>
        <w:spacing w:before="120" w:line="240" w:lineRule="auto"/>
        <w:ind w:firstLine="0"/>
        <w:jc w:val="center"/>
        <w:rPr>
          <w:b/>
          <w:bCs/>
        </w:rPr>
      </w:pPr>
    </w:p>
    <w:p w:rsidR="002A4670" w:rsidRPr="00CF36DF" w:rsidRDefault="002A4670" w:rsidP="008A79C4">
      <w:pPr>
        <w:tabs>
          <w:tab w:val="left" w:leader="underscore" w:pos="9072"/>
        </w:tabs>
        <w:spacing w:before="240" w:after="240"/>
        <w:ind w:firstLine="0"/>
      </w:pPr>
      <w:r w:rsidRPr="006416B7">
        <w:t xml:space="preserve">1. </w:t>
      </w:r>
      <w:r w:rsidRPr="006416B7">
        <w:rPr>
          <w:bCs/>
        </w:rPr>
        <w:t xml:space="preserve">Тема </w:t>
      </w:r>
      <w:r w:rsidRPr="006416B7">
        <w:t>роботи</w:t>
      </w:r>
      <w:r>
        <w:t xml:space="preserve"> </w:t>
      </w:r>
      <w:r w:rsidRPr="00DA0064">
        <w:rPr>
          <w:szCs w:val="28"/>
        </w:rPr>
        <w:t>«</w:t>
      </w:r>
      <w:r w:rsidR="004C022C" w:rsidRPr="004C022C">
        <w:rPr>
          <w:szCs w:val="28"/>
        </w:rPr>
        <w:t>Удосконалення системи маркетингов</w:t>
      </w:r>
      <w:r w:rsidR="004C022C">
        <w:rPr>
          <w:szCs w:val="28"/>
        </w:rPr>
        <w:t>их комунікацій ТОВ «Сільпо-Фуд»</w:t>
      </w:r>
      <w:r w:rsidRPr="00DA0064">
        <w:rPr>
          <w:szCs w:val="28"/>
        </w:rPr>
        <w:t>»</w:t>
      </w:r>
      <w:r w:rsidRPr="00DA0064">
        <w:t>,</w:t>
      </w:r>
      <w:r>
        <w:t xml:space="preserve"> </w:t>
      </w:r>
      <w:r w:rsidRPr="006416B7">
        <w:t>керівник роботи</w:t>
      </w:r>
      <w:r>
        <w:t xml:space="preserve"> доцент кафедри промислового маркетингу</w:t>
      </w:r>
      <w:r w:rsidRPr="00536549">
        <w:t xml:space="preserve">, </w:t>
      </w:r>
      <w:r w:rsidR="004C022C">
        <w:t>к. е</w:t>
      </w:r>
      <w:r>
        <w:t>. н.</w:t>
      </w:r>
      <w:r w:rsidRPr="00536549">
        <w:t xml:space="preserve">, </w:t>
      </w:r>
      <w:r>
        <w:t xml:space="preserve">доцент </w:t>
      </w:r>
      <w:r w:rsidR="004C022C">
        <w:rPr>
          <w:szCs w:val="28"/>
        </w:rPr>
        <w:t>Юдіна Наталія Володимирівна</w:t>
      </w:r>
      <w:r w:rsidRPr="00933798">
        <w:t>,</w:t>
      </w:r>
      <w:r>
        <w:t xml:space="preserve"> </w:t>
      </w:r>
      <w:r w:rsidRPr="006416B7">
        <w:t>затверджені наказом по університету від «</w:t>
      </w:r>
      <w:r w:rsidRPr="00D76E5E">
        <w:t xml:space="preserve">30» травня 2024 р. </w:t>
      </w:r>
      <w:r w:rsidR="00803B35" w:rsidRPr="00803B35">
        <w:t>№2221-с</w:t>
      </w:r>
      <w:r w:rsidR="00803B35">
        <w:t>.</w:t>
      </w:r>
      <w:r w:rsidRPr="00D76E5E">
        <w:br/>
      </w:r>
      <w:r w:rsidRPr="006416B7">
        <w:t xml:space="preserve">2. </w:t>
      </w:r>
      <w:r>
        <w:t>Термін</w:t>
      </w:r>
      <w:r w:rsidRPr="006416B7">
        <w:t xml:space="preserve"> подання студентом роботи</w:t>
      </w:r>
      <w:r>
        <w:t xml:space="preserve">: </w:t>
      </w:r>
      <w:r w:rsidRPr="00C365A8">
        <w:t>«</w:t>
      </w:r>
      <w:r w:rsidRPr="00C365A8">
        <w:rPr>
          <w:u w:val="single"/>
        </w:rPr>
        <w:t>10</w:t>
      </w:r>
      <w:r w:rsidRPr="00C365A8">
        <w:t xml:space="preserve">» </w:t>
      </w:r>
      <w:r w:rsidRPr="00CF36DF">
        <w:rPr>
          <w:u w:val="single"/>
        </w:rPr>
        <w:t>червня</w:t>
      </w:r>
      <w:r>
        <w:t xml:space="preserve"> 2024 р.</w:t>
      </w:r>
    </w:p>
    <w:p w:rsidR="002A4670" w:rsidRPr="00A472E2" w:rsidRDefault="002A4670" w:rsidP="008A79C4">
      <w:pPr>
        <w:tabs>
          <w:tab w:val="left" w:leader="underscore" w:pos="9072"/>
        </w:tabs>
        <w:spacing w:before="240" w:after="240"/>
        <w:ind w:firstLine="0"/>
      </w:pPr>
      <w:r w:rsidRPr="00B3216E">
        <w:t xml:space="preserve">3. </w:t>
      </w:r>
      <w:r w:rsidRPr="008A79C4">
        <w:rPr>
          <w:bCs/>
        </w:rPr>
        <w:t xml:space="preserve">Вихідні дані до </w:t>
      </w:r>
      <w:r w:rsidRPr="008A79C4">
        <w:t xml:space="preserve">роботи: </w:t>
      </w:r>
      <w:r w:rsidR="008A79C4" w:rsidRPr="008A79C4">
        <w:t xml:space="preserve">офіційний сайт ТОВ «Сільпо-Фуд», </w:t>
      </w:r>
      <w:r w:rsidRPr="008A79C4">
        <w:rPr>
          <w:color w:val="000000" w:themeColor="text1"/>
        </w:rPr>
        <w:t xml:space="preserve">фінансова звітність </w:t>
      </w:r>
      <w:r w:rsidR="008A79C4" w:rsidRPr="008A79C4">
        <w:t>ТОВ «Сільпо-Фуд»</w:t>
      </w:r>
      <w:r w:rsidRPr="008A79C4">
        <w:rPr>
          <w:color w:val="000000" w:themeColor="text1"/>
        </w:rPr>
        <w:t>,</w:t>
      </w:r>
      <w:r w:rsidR="008A79C4" w:rsidRPr="008A79C4">
        <w:t xml:space="preserve"> законодавчі та нормативні документи, </w:t>
      </w:r>
      <w:r w:rsidRPr="008A79C4">
        <w:t xml:space="preserve"> публікації ЗМІ, навчальні посібники.</w:t>
      </w:r>
      <w:r w:rsidRPr="00A472E2">
        <w:t xml:space="preserve"> </w:t>
      </w:r>
    </w:p>
    <w:p w:rsidR="002A4670" w:rsidRDefault="002A4670" w:rsidP="002A4670">
      <w:pPr>
        <w:tabs>
          <w:tab w:val="left" w:leader="underscore" w:pos="8931"/>
        </w:tabs>
        <w:ind w:firstLine="0"/>
      </w:pPr>
      <w:r w:rsidRPr="006416B7">
        <w:t xml:space="preserve">4. </w:t>
      </w:r>
      <w:r w:rsidRPr="00AD5874">
        <w:t>Зміст роботи</w:t>
      </w:r>
      <w:r>
        <w:t xml:space="preserve">: </w:t>
      </w:r>
    </w:p>
    <w:p w:rsidR="002A4670" w:rsidRPr="003F0429" w:rsidRDefault="002A4670" w:rsidP="00D8199D">
      <w:pPr>
        <w:pStyle w:val="af1"/>
        <w:numPr>
          <w:ilvl w:val="0"/>
          <w:numId w:val="4"/>
        </w:numPr>
        <w:tabs>
          <w:tab w:val="left" w:leader="underscore" w:pos="8931"/>
        </w:tabs>
      </w:pPr>
      <w:r w:rsidRPr="003F0429">
        <w:t xml:space="preserve">Ситуаційний аналіз: аналіз діяльності підприємства </w:t>
      </w:r>
      <w:r w:rsidR="009B7345" w:rsidRPr="003F0429">
        <w:t xml:space="preserve">ТОВ «Сільпо Фуд», </w:t>
      </w:r>
      <w:r w:rsidRPr="003F0429">
        <w:t xml:space="preserve"> аналіз маркетингового середовища</w:t>
      </w:r>
      <w:r w:rsidR="009B7345" w:rsidRPr="003F0429">
        <w:t xml:space="preserve"> ТОВ «Сільпо Фуд», діагностика</w:t>
      </w:r>
      <w:r w:rsidRPr="003F0429">
        <w:t xml:space="preserve"> марке</w:t>
      </w:r>
      <w:r w:rsidR="009B7345" w:rsidRPr="003F0429">
        <w:t>тингової управлінської проблеми, проведення</w:t>
      </w:r>
      <w:r w:rsidRPr="003F0429">
        <w:t xml:space="preserve"> </w:t>
      </w:r>
      <w:r w:rsidRPr="003F0429">
        <w:rPr>
          <w:lang w:val="en-US"/>
        </w:rPr>
        <w:t>SWOT</w:t>
      </w:r>
      <w:r w:rsidRPr="003F0429">
        <w:t>-аналіз</w:t>
      </w:r>
      <w:r w:rsidR="009B7345" w:rsidRPr="003F0429">
        <w:t>у</w:t>
      </w:r>
      <w:r w:rsidRPr="003F0429">
        <w:t>.</w:t>
      </w:r>
    </w:p>
    <w:p w:rsidR="002A4670" w:rsidRPr="003F0429" w:rsidRDefault="002A4670" w:rsidP="00D8199D">
      <w:pPr>
        <w:pStyle w:val="af1"/>
        <w:numPr>
          <w:ilvl w:val="0"/>
          <w:numId w:val="4"/>
        </w:numPr>
        <w:tabs>
          <w:tab w:val="left" w:leader="underscore" w:pos="8931"/>
        </w:tabs>
      </w:pPr>
      <w:r w:rsidRPr="003F0429">
        <w:t>Планування маркетингового дослідження</w:t>
      </w:r>
      <w:r w:rsidR="004061ED" w:rsidRPr="003F0429">
        <w:t xml:space="preserve"> для ТОВ «Сільпо-Фуд»</w:t>
      </w:r>
      <w:r w:rsidRPr="003F0429">
        <w:t xml:space="preserve">: </w:t>
      </w:r>
      <w:r w:rsidR="004061ED" w:rsidRPr="003F0429">
        <w:t>зазначення методології</w:t>
      </w:r>
      <w:r w:rsidRPr="003F0429">
        <w:t xml:space="preserve"> дослідження</w:t>
      </w:r>
      <w:r w:rsidR="004061ED" w:rsidRPr="003F0429">
        <w:t>,</w:t>
      </w:r>
      <w:r w:rsidRPr="003F0429">
        <w:t xml:space="preserve"> визначення цілей та завдань дослідження</w:t>
      </w:r>
      <w:r w:rsidR="004061ED" w:rsidRPr="003F0429">
        <w:t xml:space="preserve"> ТОВ «Сільпо-Фуд», </w:t>
      </w:r>
      <w:r w:rsidRPr="003F0429">
        <w:t>планування та зб</w:t>
      </w:r>
      <w:r w:rsidR="004061ED" w:rsidRPr="003F0429">
        <w:t xml:space="preserve">ір </w:t>
      </w:r>
      <w:r w:rsidR="003F0429" w:rsidRPr="003F0429">
        <w:t>даних.</w:t>
      </w:r>
    </w:p>
    <w:p w:rsidR="002A4670" w:rsidRPr="003F0429" w:rsidRDefault="002A4670" w:rsidP="00D8199D">
      <w:pPr>
        <w:pStyle w:val="af1"/>
        <w:numPr>
          <w:ilvl w:val="0"/>
          <w:numId w:val="4"/>
        </w:numPr>
        <w:tabs>
          <w:tab w:val="left" w:leader="underscore" w:pos="8931"/>
        </w:tabs>
      </w:pPr>
      <w:r w:rsidRPr="003F0429">
        <w:t>Реалізація дослідження</w:t>
      </w:r>
      <w:r w:rsidR="003F0429" w:rsidRPr="003F0429">
        <w:t xml:space="preserve"> та верифікація результатів</w:t>
      </w:r>
      <w:r w:rsidRPr="003F0429">
        <w:t xml:space="preserve">: збір та аналіз </w:t>
      </w:r>
      <w:r w:rsidR="003F0429" w:rsidRPr="003F0429">
        <w:t xml:space="preserve">отриманих </w:t>
      </w:r>
      <w:r w:rsidRPr="003F0429">
        <w:t>даних</w:t>
      </w:r>
      <w:r w:rsidR="003F0429" w:rsidRPr="003F0429">
        <w:t xml:space="preserve"> в ході дослідження,</w:t>
      </w:r>
      <w:r w:rsidRPr="003F0429">
        <w:t xml:space="preserve"> пропозиції </w:t>
      </w:r>
      <w:r w:rsidR="003F0429" w:rsidRPr="003F0429">
        <w:t xml:space="preserve">щодо удосконалення </w:t>
      </w:r>
      <w:r w:rsidR="009E3C10">
        <w:rPr>
          <w:b/>
          <w:bCs/>
          <w:noProof/>
          <w:lang w:val="en-US"/>
        </w:rPr>
        <w:lastRenderedPageBreak/>
        <mc:AlternateContent>
          <mc:Choice Requires="wps">
            <w:drawing>
              <wp:anchor distT="0" distB="0" distL="114300" distR="114300" simplePos="0" relativeHeight="251699200" behindDoc="0" locked="0" layoutInCell="1" allowOverlap="1" wp14:anchorId="3A818E1B" wp14:editId="17356EB0">
                <wp:simplePos x="0" y="0"/>
                <wp:positionH relativeFrom="column">
                  <wp:posOffset>5905500</wp:posOffset>
                </wp:positionH>
                <wp:positionV relativeFrom="paragraph">
                  <wp:posOffset>-326390</wp:posOffset>
                </wp:positionV>
                <wp:extent cx="358140" cy="312420"/>
                <wp:effectExtent l="0" t="0" r="22860" b="11430"/>
                <wp:wrapNone/>
                <wp:docPr id="10" name="Овал 10"/>
                <wp:cNvGraphicFramePr/>
                <a:graphic xmlns:a="http://schemas.openxmlformats.org/drawingml/2006/main">
                  <a:graphicData uri="http://schemas.microsoft.com/office/word/2010/wordprocessingShape">
                    <wps:wsp>
                      <wps:cNvSpPr/>
                      <wps:spPr>
                        <a:xfrm>
                          <a:off x="0" y="0"/>
                          <a:ext cx="358140" cy="3124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6063412" id="Овал 10" o:spid="_x0000_s1026" style="position:absolute;margin-left:465pt;margin-top:-25.7pt;width:28.2pt;height:24.6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ei1nwIAAK8FAAAOAAAAZHJzL2Uyb0RvYy54bWysVM1uGyEQvlfqOyDuzXodp02trCMrUapK&#10;UWI1qXLGLHiRWIYC9tp9mD5DlWtfwo/Ugf1x2kQ9RPUBAzPzMfPtN3N2vq012QjnFZiC5kcjSoTh&#10;UCqzKujX+6t3p5T4wEzJNBhR0J3w9Hz29s1ZY6diDBXoUjiCIMZPG1vQKgQ7zTLPK1EzfwRWGDRK&#10;cDULeHSrrHSsQfRaZ+PR6H3WgCutAy68x9vL1khnCV9KwcOtlF4EoguKuYW0urQu45rNzth05Zit&#10;FO/SYK/IombK4KMD1CULjKydegZVK+7AgwxHHOoMpFRcpBqwmnz0VzV3FbMi1YLkeDvQ5P8fLL/Z&#10;LBxRJX47pMewGr/R/sf+cf9z/4vgFfLTWD9Ftzu7cN3J4zYWu5Wujv9YBtkmTncDp2IbCMfL45PT&#10;fILQHE3H+XgyTpjZIdg6Hz4JqEncFFRorayPVbMp21z7gG+id+8Vrz1oVV4prdMhKkVcaEc2DL/x&#10;cpXHnDHiDy9tXhWIMDEyixS0Radd2GkR8bT5IiSSh2WOU8JJtodkGOfChLw1VawUbY4nI/z1Wfbp&#10;p5wTYESWWN2A3QH0ni1Ij90W2/nHUJFUPwSP/pVYGzxEpJfBhCG4VgbcSwAaq+pebv17klpqIktL&#10;KHcoLQdtz3nLrxR+4Wvmw4I5bDIUBQ6OcIuL1NAUFLodJRW47y/dR3/UPlopabBpC+q/rZkTlOjP&#10;BrviYz6JWgvpMDn5gGIj7qll+dRi1vUFoGZyHFGWp230D7rfSgf1A86XeXwVTcxwfLugPLj+cBHa&#10;YYITiov5PLlhZ1sWrs2d5RE8shrle799YM52Mg/YHzfQN/gzqbe+MdLAfB1AqtQHB147vnEqJOF0&#10;EyyOnafn5HWYs7PfAAAA//8DAFBLAwQUAAYACAAAACEAYk7vLOAAAAAKAQAADwAAAGRycy9kb3du&#10;cmV2LnhtbEyPzU7DMBCE70i8g7VI3Frnp1RpiFNVCE5ICFrE2Y23idXYDrbThLdnOdHb7s5o9ptq&#10;O5ueXdAH7ayAdJkAQ9s4pW0r4PPwsiiAhSitkr2zKOAHA2zr25tKlspN9gMv+9gyCrGhlAK6GIeS&#10;89B0aGRYugEtaSfnjYy0+pYrLycKNz3PkmTNjdSWPnRywKcOm/N+NAJ0Ps3f0/Nhleav74X2b2aX&#10;jV9C3N/Nu0dgEef4b4Y/fEKHmpiObrQqsF7AJk+oSxSweEhXwMixKdY0HOmSZcDril9XqH8BAAD/&#10;/wMAUEsBAi0AFAAGAAgAAAAhALaDOJL+AAAA4QEAABMAAAAAAAAAAAAAAAAAAAAAAFtDb250ZW50&#10;X1R5cGVzXS54bWxQSwECLQAUAAYACAAAACEAOP0h/9YAAACUAQAACwAAAAAAAAAAAAAAAAAvAQAA&#10;X3JlbHMvLnJlbHNQSwECLQAUAAYACAAAACEAdpXotZ8CAACvBQAADgAAAAAAAAAAAAAAAAAuAgAA&#10;ZHJzL2Uyb0RvYy54bWxQSwECLQAUAAYACAAAACEAYk7vLOAAAAAKAQAADwAAAAAAAAAAAAAAAAD5&#10;BAAAZHJzL2Rvd25yZXYueG1sUEsFBgAAAAAEAAQA8wAAAAYGAAAAAA==&#10;" fillcolor="white [3212]" strokecolor="white [3212]" strokeweight="1pt">
                <v:stroke joinstyle="miter"/>
              </v:oval>
            </w:pict>
          </mc:Fallback>
        </mc:AlternateContent>
      </w:r>
      <w:r w:rsidR="003F0429" w:rsidRPr="003F0429">
        <w:t>системи маркетингових комунікацій ТОВ «Сільпо-Фуд»,</w:t>
      </w:r>
      <w:r w:rsidRPr="003F0429">
        <w:t xml:space="preserve"> економічне обґрунтування ефективності </w:t>
      </w:r>
      <w:r w:rsidR="003F0429" w:rsidRPr="003F0429">
        <w:t xml:space="preserve">запропонованих </w:t>
      </w:r>
      <w:r w:rsidRPr="003F0429">
        <w:t xml:space="preserve">маркетингових заходів. </w:t>
      </w:r>
    </w:p>
    <w:p w:rsidR="002A4670" w:rsidRPr="00C773FA" w:rsidRDefault="002A4670" w:rsidP="002A4670">
      <w:pPr>
        <w:tabs>
          <w:tab w:val="left" w:leader="underscore" w:pos="9072"/>
        </w:tabs>
        <w:ind w:firstLine="0"/>
      </w:pPr>
      <w:r w:rsidRPr="006416B7">
        <w:rPr>
          <w:spacing w:val="2"/>
        </w:rPr>
        <w:t xml:space="preserve">5. Перелік </w:t>
      </w:r>
      <w:r>
        <w:rPr>
          <w:spacing w:val="2"/>
        </w:rPr>
        <w:t>ілюстративного матеріалу</w:t>
      </w:r>
      <w:r>
        <w:rPr>
          <w:spacing w:val="2"/>
          <w:lang w:val="ru-RU"/>
        </w:rPr>
        <w:t xml:space="preserve">: </w:t>
      </w:r>
      <w:r w:rsidR="002A1833" w:rsidRPr="002A1833">
        <w:rPr>
          <w:spacing w:val="2"/>
          <w:lang w:val="ru-RU"/>
        </w:rPr>
        <w:t>33 таблиці</w:t>
      </w:r>
      <w:r w:rsidRPr="002A1833">
        <w:rPr>
          <w:spacing w:val="2"/>
          <w:lang w:val="ru-RU"/>
        </w:rPr>
        <w:t xml:space="preserve">, </w:t>
      </w:r>
      <w:r w:rsidR="002A1833" w:rsidRPr="002A1833">
        <w:rPr>
          <w:spacing w:val="2"/>
          <w:lang w:val="ru-RU"/>
        </w:rPr>
        <w:t>32</w:t>
      </w:r>
      <w:r w:rsidRPr="002A1833">
        <w:rPr>
          <w:spacing w:val="2"/>
          <w:lang w:val="ru-RU"/>
        </w:rPr>
        <w:t xml:space="preserve"> </w:t>
      </w:r>
      <w:r w:rsidRPr="002A1833">
        <w:rPr>
          <w:spacing w:val="2"/>
        </w:rPr>
        <w:t>рисунк</w:t>
      </w:r>
      <w:r w:rsidR="002A1833" w:rsidRPr="002A1833">
        <w:rPr>
          <w:spacing w:val="2"/>
        </w:rPr>
        <w:t>а</w:t>
      </w:r>
      <w:r w:rsidRPr="002A1833">
        <w:rPr>
          <w:spacing w:val="2"/>
          <w:lang w:val="ru-RU"/>
        </w:rPr>
        <w:t xml:space="preserve">, </w:t>
      </w:r>
      <w:r w:rsidR="002A1833" w:rsidRPr="002A1833">
        <w:rPr>
          <w:spacing w:val="2"/>
        </w:rPr>
        <w:t>4</w:t>
      </w:r>
      <w:r w:rsidRPr="002A1833">
        <w:rPr>
          <w:spacing w:val="2"/>
        </w:rPr>
        <w:t xml:space="preserve"> додат</w:t>
      </w:r>
      <w:r w:rsidR="002A1833" w:rsidRPr="002A1833">
        <w:rPr>
          <w:spacing w:val="2"/>
        </w:rPr>
        <w:t>ка</w:t>
      </w:r>
      <w:r w:rsidRPr="002A1833">
        <w:rPr>
          <w:spacing w:val="2"/>
        </w:rPr>
        <w:t xml:space="preserve"> та презентація.</w:t>
      </w:r>
      <w:r>
        <w:rPr>
          <w:spacing w:val="2"/>
        </w:rPr>
        <w:t xml:space="preserve"> </w:t>
      </w:r>
    </w:p>
    <w:p w:rsidR="002A4670" w:rsidRPr="00E1481A" w:rsidRDefault="002A4670" w:rsidP="002A4670">
      <w:pPr>
        <w:tabs>
          <w:tab w:val="left" w:leader="underscore" w:pos="9072"/>
        </w:tabs>
        <w:ind w:firstLine="0"/>
      </w:pPr>
      <w:r w:rsidRPr="00BA527E">
        <w:t xml:space="preserve">6. </w:t>
      </w:r>
      <w:r w:rsidRPr="00BA527E">
        <w:rPr>
          <w:bCs/>
        </w:rPr>
        <w:t>Дата видачі завдання</w:t>
      </w:r>
      <w:r w:rsidRPr="00BA527E">
        <w:rPr>
          <w:lang w:val="ru-RU"/>
        </w:rPr>
        <w:t>:</w:t>
      </w:r>
      <w:r w:rsidRPr="00E1481A">
        <w:rPr>
          <w:lang w:val="ru-RU"/>
        </w:rPr>
        <w:t xml:space="preserve"> </w:t>
      </w:r>
      <w:r>
        <w:t>«</w:t>
      </w:r>
      <w:r w:rsidRPr="00E1481A">
        <w:rPr>
          <w:u w:val="single"/>
        </w:rPr>
        <w:t>05</w:t>
      </w:r>
      <w:r>
        <w:t xml:space="preserve">» </w:t>
      </w:r>
      <w:r w:rsidRPr="00E1481A">
        <w:rPr>
          <w:u w:val="single"/>
        </w:rPr>
        <w:t>лютого</w:t>
      </w:r>
      <w:r>
        <w:t xml:space="preserve"> 2024 р.</w:t>
      </w:r>
    </w:p>
    <w:p w:rsidR="002A4670" w:rsidRPr="006416B7" w:rsidRDefault="002A4670" w:rsidP="002A4670">
      <w:pPr>
        <w:spacing w:before="240"/>
        <w:ind w:firstLine="0"/>
        <w:jc w:val="center"/>
      </w:pPr>
      <w:r w:rsidRPr="006416B7">
        <w:rPr>
          <w:bCs/>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2A4670" w:rsidRPr="006416B7" w:rsidTr="00BF2B13">
        <w:tc>
          <w:tcPr>
            <w:tcW w:w="540" w:type="dxa"/>
            <w:vAlign w:val="center"/>
          </w:tcPr>
          <w:p w:rsidR="002A4670" w:rsidRPr="006416B7" w:rsidRDefault="002A4670" w:rsidP="00BF2B13">
            <w:pPr>
              <w:spacing w:line="240" w:lineRule="auto"/>
              <w:ind w:firstLine="0"/>
              <w:jc w:val="center"/>
              <w:rPr>
                <w:sz w:val="24"/>
              </w:rPr>
            </w:pPr>
            <w:r w:rsidRPr="006416B7">
              <w:rPr>
                <w:sz w:val="24"/>
              </w:rPr>
              <w:t>№ з/п</w:t>
            </w:r>
          </w:p>
        </w:tc>
        <w:tc>
          <w:tcPr>
            <w:tcW w:w="4563" w:type="dxa"/>
            <w:vAlign w:val="center"/>
          </w:tcPr>
          <w:p w:rsidR="002A4670" w:rsidRPr="006416B7" w:rsidRDefault="002A4670" w:rsidP="00BF2B13">
            <w:pPr>
              <w:spacing w:line="240" w:lineRule="auto"/>
              <w:ind w:firstLine="0"/>
              <w:jc w:val="center"/>
              <w:rPr>
                <w:sz w:val="24"/>
              </w:rPr>
            </w:pPr>
            <w:r w:rsidRPr="006416B7">
              <w:rPr>
                <w:sz w:val="24"/>
              </w:rPr>
              <w:t xml:space="preserve">Назва етапів виконання </w:t>
            </w:r>
            <w:r w:rsidRPr="006416B7">
              <w:rPr>
                <w:sz w:val="24"/>
              </w:rPr>
              <w:br/>
              <w:t>дипломно</w:t>
            </w:r>
            <w:r>
              <w:rPr>
                <w:sz w:val="24"/>
              </w:rPr>
              <w:t>ї</w:t>
            </w:r>
            <w:r w:rsidRPr="006416B7">
              <w:rPr>
                <w:sz w:val="24"/>
              </w:rPr>
              <w:t xml:space="preserve"> роботи</w:t>
            </w:r>
          </w:p>
        </w:tc>
        <w:tc>
          <w:tcPr>
            <w:tcW w:w="2693" w:type="dxa"/>
            <w:vAlign w:val="center"/>
          </w:tcPr>
          <w:p w:rsidR="002A4670" w:rsidRPr="006416B7" w:rsidRDefault="002A4670" w:rsidP="00BF2B13">
            <w:pPr>
              <w:spacing w:line="240" w:lineRule="auto"/>
              <w:ind w:firstLine="0"/>
              <w:jc w:val="center"/>
              <w:rPr>
                <w:sz w:val="24"/>
              </w:rPr>
            </w:pPr>
            <w:r>
              <w:rPr>
                <w:sz w:val="24"/>
              </w:rPr>
              <w:t>Термін</w:t>
            </w:r>
            <w:r w:rsidRPr="006416B7">
              <w:rPr>
                <w:sz w:val="24"/>
              </w:rPr>
              <w:t xml:space="preserve"> виконання </w:t>
            </w:r>
            <w:r w:rsidRPr="006416B7">
              <w:rPr>
                <w:sz w:val="24"/>
              </w:rPr>
              <w:br/>
              <w:t>етапів роботи</w:t>
            </w:r>
          </w:p>
        </w:tc>
        <w:tc>
          <w:tcPr>
            <w:tcW w:w="1234" w:type="dxa"/>
            <w:vAlign w:val="center"/>
          </w:tcPr>
          <w:p w:rsidR="002A4670" w:rsidRPr="006416B7" w:rsidRDefault="002A4670" w:rsidP="00BF2B13">
            <w:pPr>
              <w:spacing w:line="240" w:lineRule="auto"/>
              <w:ind w:firstLine="0"/>
              <w:jc w:val="center"/>
              <w:rPr>
                <w:sz w:val="24"/>
              </w:rPr>
            </w:pPr>
            <w:r w:rsidRPr="006416B7">
              <w:rPr>
                <w:sz w:val="24"/>
              </w:rPr>
              <w:t>Примітка</w:t>
            </w:r>
          </w:p>
        </w:tc>
      </w:tr>
      <w:tr w:rsidR="002A4670" w:rsidRPr="006416B7" w:rsidTr="00BF2B13">
        <w:tc>
          <w:tcPr>
            <w:tcW w:w="540" w:type="dxa"/>
            <w:vAlign w:val="center"/>
          </w:tcPr>
          <w:p w:rsidR="002A4670" w:rsidRPr="006416B7" w:rsidRDefault="002A4670" w:rsidP="00BF2B13">
            <w:pPr>
              <w:spacing w:line="240" w:lineRule="auto"/>
              <w:ind w:firstLine="0"/>
              <w:rPr>
                <w:sz w:val="24"/>
              </w:rPr>
            </w:pPr>
            <w:r>
              <w:rPr>
                <w:sz w:val="24"/>
              </w:rPr>
              <w:t>1.</w:t>
            </w:r>
          </w:p>
        </w:tc>
        <w:tc>
          <w:tcPr>
            <w:tcW w:w="4563" w:type="dxa"/>
            <w:vAlign w:val="center"/>
          </w:tcPr>
          <w:p w:rsidR="002A4670" w:rsidRPr="00981F6E" w:rsidRDefault="002A4670" w:rsidP="00BF2B13">
            <w:pPr>
              <w:spacing w:line="240" w:lineRule="auto"/>
              <w:ind w:firstLine="0"/>
              <w:rPr>
                <w:sz w:val="24"/>
              </w:rPr>
            </w:pPr>
            <w:r w:rsidRPr="00981F6E">
              <w:rPr>
                <w:sz w:val="24"/>
              </w:rPr>
              <w:t xml:space="preserve">Узгодження теми </w:t>
            </w:r>
            <w:r w:rsidR="00CD3E12" w:rsidRPr="00981F6E">
              <w:rPr>
                <w:sz w:val="24"/>
              </w:rPr>
              <w:t xml:space="preserve">з науковим керівником </w:t>
            </w:r>
            <w:r w:rsidRPr="00981F6E">
              <w:rPr>
                <w:sz w:val="24"/>
              </w:rPr>
              <w:t xml:space="preserve">та </w:t>
            </w:r>
            <w:r w:rsidR="00CD3E12" w:rsidRPr="00981F6E">
              <w:rPr>
                <w:sz w:val="24"/>
              </w:rPr>
              <w:t xml:space="preserve">формування </w:t>
            </w:r>
            <w:r w:rsidRPr="00981F6E">
              <w:rPr>
                <w:sz w:val="24"/>
              </w:rPr>
              <w:t>плану написання дипломної роботи</w:t>
            </w:r>
          </w:p>
        </w:tc>
        <w:tc>
          <w:tcPr>
            <w:tcW w:w="2693" w:type="dxa"/>
          </w:tcPr>
          <w:p w:rsidR="002A4670" w:rsidRPr="00CC24BB" w:rsidRDefault="00712CAE" w:rsidP="00BF2B13">
            <w:pPr>
              <w:spacing w:line="240" w:lineRule="auto"/>
              <w:ind w:firstLine="0"/>
              <w:jc w:val="center"/>
              <w:rPr>
                <w:sz w:val="24"/>
              </w:rPr>
            </w:pPr>
            <w:r w:rsidRPr="00CC24BB">
              <w:rPr>
                <w:sz w:val="24"/>
              </w:rPr>
              <w:t>05.02.24-10</w:t>
            </w:r>
            <w:r w:rsidR="002A4670" w:rsidRPr="00CC24BB">
              <w:rPr>
                <w:sz w:val="24"/>
              </w:rPr>
              <w:t>.02.24</w:t>
            </w:r>
          </w:p>
        </w:tc>
        <w:tc>
          <w:tcPr>
            <w:tcW w:w="1234" w:type="dxa"/>
            <w:vAlign w:val="center"/>
          </w:tcPr>
          <w:p w:rsidR="002A4670" w:rsidRPr="0018364A" w:rsidRDefault="002A4670" w:rsidP="00BF2B13">
            <w:pPr>
              <w:spacing w:line="240" w:lineRule="auto"/>
              <w:ind w:firstLine="0"/>
              <w:jc w:val="center"/>
              <w:rPr>
                <w:sz w:val="24"/>
              </w:rPr>
            </w:pPr>
          </w:p>
        </w:tc>
      </w:tr>
      <w:tr w:rsidR="002A4670" w:rsidRPr="006416B7" w:rsidTr="00BF2B13">
        <w:trPr>
          <w:trHeight w:val="20"/>
        </w:trPr>
        <w:tc>
          <w:tcPr>
            <w:tcW w:w="540" w:type="dxa"/>
          </w:tcPr>
          <w:p w:rsidR="002A4670" w:rsidRPr="006416B7" w:rsidRDefault="00CD3E12" w:rsidP="00BF2B13">
            <w:pPr>
              <w:spacing w:line="240" w:lineRule="auto"/>
              <w:ind w:firstLine="0"/>
              <w:rPr>
                <w:sz w:val="24"/>
              </w:rPr>
            </w:pPr>
            <w:r>
              <w:rPr>
                <w:sz w:val="24"/>
              </w:rPr>
              <w:t>2.</w:t>
            </w:r>
          </w:p>
        </w:tc>
        <w:tc>
          <w:tcPr>
            <w:tcW w:w="4563" w:type="dxa"/>
          </w:tcPr>
          <w:p w:rsidR="002A4670" w:rsidRPr="00981F6E" w:rsidRDefault="00CD3E12" w:rsidP="00BF2B13">
            <w:pPr>
              <w:spacing w:line="240" w:lineRule="auto"/>
              <w:ind w:firstLine="0"/>
              <w:rPr>
                <w:sz w:val="24"/>
              </w:rPr>
            </w:pPr>
            <w:r w:rsidRPr="00981F6E">
              <w:rPr>
                <w:sz w:val="24"/>
              </w:rPr>
              <w:t>Аналіз діяльності ТОВ «Сільпо-Фуд»</w:t>
            </w:r>
            <w:r w:rsidR="002A4670" w:rsidRPr="00981F6E">
              <w:rPr>
                <w:sz w:val="24"/>
              </w:rPr>
              <w:t xml:space="preserve"> на ринку</w:t>
            </w:r>
            <w:r w:rsidRPr="00981F6E">
              <w:rPr>
                <w:sz w:val="24"/>
              </w:rPr>
              <w:t xml:space="preserve"> супермаркетів України</w:t>
            </w:r>
          </w:p>
        </w:tc>
        <w:tc>
          <w:tcPr>
            <w:tcW w:w="2693" w:type="dxa"/>
          </w:tcPr>
          <w:p w:rsidR="002A4670" w:rsidRPr="00CC24BB" w:rsidRDefault="00712CAE" w:rsidP="00712CAE">
            <w:pPr>
              <w:spacing w:line="240" w:lineRule="auto"/>
              <w:ind w:firstLine="0"/>
              <w:jc w:val="center"/>
              <w:rPr>
                <w:sz w:val="24"/>
              </w:rPr>
            </w:pPr>
            <w:r w:rsidRPr="00CC24BB">
              <w:rPr>
                <w:sz w:val="24"/>
              </w:rPr>
              <w:t>11</w:t>
            </w:r>
            <w:r w:rsidR="002A4670" w:rsidRPr="00CC24BB">
              <w:rPr>
                <w:sz w:val="24"/>
              </w:rPr>
              <w:t>.02.24-</w:t>
            </w:r>
            <w:r w:rsidRPr="00CC24BB">
              <w:rPr>
                <w:sz w:val="24"/>
              </w:rPr>
              <w:t>17</w:t>
            </w:r>
            <w:r w:rsidR="002A4670" w:rsidRPr="00CC24BB">
              <w:rPr>
                <w:sz w:val="24"/>
              </w:rPr>
              <w:t>.02.24</w:t>
            </w:r>
          </w:p>
        </w:tc>
        <w:tc>
          <w:tcPr>
            <w:tcW w:w="1234" w:type="dxa"/>
          </w:tcPr>
          <w:p w:rsidR="002A4670" w:rsidRPr="0018364A" w:rsidRDefault="002A4670" w:rsidP="00BF2B13">
            <w:pPr>
              <w:spacing w:line="240" w:lineRule="auto"/>
              <w:ind w:firstLine="0"/>
              <w:rPr>
                <w:sz w:val="24"/>
              </w:rPr>
            </w:pPr>
          </w:p>
        </w:tc>
      </w:tr>
      <w:tr w:rsidR="002A4670" w:rsidRPr="006416B7" w:rsidTr="00BF2B13">
        <w:trPr>
          <w:trHeight w:val="20"/>
        </w:trPr>
        <w:tc>
          <w:tcPr>
            <w:tcW w:w="540" w:type="dxa"/>
          </w:tcPr>
          <w:p w:rsidR="002A4670" w:rsidRPr="006416B7" w:rsidRDefault="00CD3E12" w:rsidP="00BF2B13">
            <w:pPr>
              <w:spacing w:line="240" w:lineRule="auto"/>
              <w:ind w:firstLine="0"/>
              <w:rPr>
                <w:sz w:val="24"/>
              </w:rPr>
            </w:pPr>
            <w:r>
              <w:rPr>
                <w:sz w:val="24"/>
              </w:rPr>
              <w:t>3.</w:t>
            </w:r>
          </w:p>
        </w:tc>
        <w:tc>
          <w:tcPr>
            <w:tcW w:w="4563" w:type="dxa"/>
          </w:tcPr>
          <w:p w:rsidR="002A4670" w:rsidRPr="00981F6E" w:rsidRDefault="002A4670" w:rsidP="00BF2B13">
            <w:pPr>
              <w:spacing w:line="240" w:lineRule="auto"/>
              <w:ind w:firstLine="0"/>
              <w:rPr>
                <w:sz w:val="24"/>
              </w:rPr>
            </w:pPr>
            <w:r w:rsidRPr="00981F6E">
              <w:rPr>
                <w:sz w:val="24"/>
              </w:rPr>
              <w:t>Аналіз маркетингового середовища</w:t>
            </w:r>
          </w:p>
        </w:tc>
        <w:tc>
          <w:tcPr>
            <w:tcW w:w="2693" w:type="dxa"/>
          </w:tcPr>
          <w:p w:rsidR="002A4670" w:rsidRPr="00CC24BB" w:rsidRDefault="00712CAE" w:rsidP="00712CAE">
            <w:pPr>
              <w:spacing w:line="240" w:lineRule="auto"/>
              <w:ind w:firstLine="0"/>
              <w:jc w:val="center"/>
              <w:rPr>
                <w:sz w:val="24"/>
              </w:rPr>
            </w:pPr>
            <w:r w:rsidRPr="00CC24BB">
              <w:rPr>
                <w:sz w:val="24"/>
              </w:rPr>
              <w:t>18</w:t>
            </w:r>
            <w:r w:rsidR="002A4670" w:rsidRPr="00CC24BB">
              <w:rPr>
                <w:sz w:val="24"/>
              </w:rPr>
              <w:t>.02.24-</w:t>
            </w:r>
            <w:r w:rsidRPr="00CC24BB">
              <w:rPr>
                <w:sz w:val="24"/>
              </w:rPr>
              <w:t>27</w:t>
            </w:r>
            <w:r w:rsidR="002A4670" w:rsidRPr="00CC24BB">
              <w:rPr>
                <w:sz w:val="24"/>
              </w:rPr>
              <w:t>.03.24</w:t>
            </w:r>
          </w:p>
        </w:tc>
        <w:tc>
          <w:tcPr>
            <w:tcW w:w="1234" w:type="dxa"/>
          </w:tcPr>
          <w:p w:rsidR="002A4670" w:rsidRPr="0018364A" w:rsidRDefault="002A4670" w:rsidP="00BF2B13">
            <w:pPr>
              <w:spacing w:line="240" w:lineRule="auto"/>
              <w:ind w:firstLine="0"/>
              <w:rPr>
                <w:sz w:val="24"/>
              </w:rPr>
            </w:pPr>
          </w:p>
        </w:tc>
      </w:tr>
      <w:tr w:rsidR="002A4670" w:rsidRPr="006416B7" w:rsidTr="005477AA">
        <w:trPr>
          <w:trHeight w:val="453"/>
        </w:trPr>
        <w:tc>
          <w:tcPr>
            <w:tcW w:w="540" w:type="dxa"/>
          </w:tcPr>
          <w:p w:rsidR="002A4670" w:rsidRPr="006416B7" w:rsidRDefault="00CD3E12" w:rsidP="00BF2B13">
            <w:pPr>
              <w:spacing w:line="240" w:lineRule="auto"/>
              <w:ind w:firstLine="0"/>
              <w:rPr>
                <w:sz w:val="24"/>
              </w:rPr>
            </w:pPr>
            <w:r>
              <w:rPr>
                <w:sz w:val="24"/>
              </w:rPr>
              <w:t>4.</w:t>
            </w:r>
          </w:p>
        </w:tc>
        <w:tc>
          <w:tcPr>
            <w:tcW w:w="4563" w:type="dxa"/>
          </w:tcPr>
          <w:p w:rsidR="005477AA" w:rsidRPr="00981F6E" w:rsidRDefault="002A4670" w:rsidP="005477AA">
            <w:pPr>
              <w:spacing w:line="240" w:lineRule="auto"/>
              <w:ind w:firstLine="0"/>
              <w:rPr>
                <w:sz w:val="24"/>
              </w:rPr>
            </w:pPr>
            <w:r w:rsidRPr="00981F6E">
              <w:rPr>
                <w:sz w:val="24"/>
              </w:rPr>
              <w:t xml:space="preserve">Визначення </w:t>
            </w:r>
            <w:r w:rsidR="00CD3E12" w:rsidRPr="00981F6E">
              <w:rPr>
                <w:sz w:val="24"/>
              </w:rPr>
              <w:t xml:space="preserve">та обґрунтування </w:t>
            </w:r>
            <w:r w:rsidRPr="00981F6E">
              <w:rPr>
                <w:sz w:val="24"/>
              </w:rPr>
              <w:t xml:space="preserve">маркетингової управлінської проблеми </w:t>
            </w:r>
            <w:r w:rsidR="00CD3E12" w:rsidRPr="00981F6E">
              <w:rPr>
                <w:sz w:val="24"/>
              </w:rPr>
              <w:t>ТОВ «Сільпо-Фуд»</w:t>
            </w:r>
          </w:p>
        </w:tc>
        <w:tc>
          <w:tcPr>
            <w:tcW w:w="2693" w:type="dxa"/>
          </w:tcPr>
          <w:p w:rsidR="002A4670" w:rsidRPr="00CC24BB" w:rsidRDefault="00712CAE" w:rsidP="00BF2B13">
            <w:pPr>
              <w:spacing w:line="240" w:lineRule="auto"/>
              <w:ind w:firstLine="0"/>
              <w:jc w:val="center"/>
              <w:rPr>
                <w:sz w:val="24"/>
              </w:rPr>
            </w:pPr>
            <w:r w:rsidRPr="00CC24BB">
              <w:rPr>
                <w:sz w:val="24"/>
              </w:rPr>
              <w:t>28.03.24-06</w:t>
            </w:r>
            <w:r w:rsidR="002A4670" w:rsidRPr="00CC24BB">
              <w:rPr>
                <w:sz w:val="24"/>
              </w:rPr>
              <w:t>.04.24</w:t>
            </w:r>
          </w:p>
        </w:tc>
        <w:tc>
          <w:tcPr>
            <w:tcW w:w="1234" w:type="dxa"/>
          </w:tcPr>
          <w:p w:rsidR="002A4670" w:rsidRPr="0018364A" w:rsidRDefault="002A4670" w:rsidP="00BF2B13">
            <w:pPr>
              <w:spacing w:line="240" w:lineRule="auto"/>
              <w:ind w:firstLine="0"/>
              <w:rPr>
                <w:sz w:val="24"/>
              </w:rPr>
            </w:pPr>
          </w:p>
        </w:tc>
      </w:tr>
      <w:tr w:rsidR="005477AA" w:rsidRPr="006416B7" w:rsidTr="00BF2B13">
        <w:trPr>
          <w:trHeight w:val="228"/>
        </w:trPr>
        <w:tc>
          <w:tcPr>
            <w:tcW w:w="540" w:type="dxa"/>
          </w:tcPr>
          <w:p w:rsidR="005477AA" w:rsidRDefault="00CD3E12" w:rsidP="00CD3E12">
            <w:pPr>
              <w:spacing w:line="240" w:lineRule="auto"/>
              <w:ind w:firstLine="0"/>
              <w:rPr>
                <w:sz w:val="24"/>
              </w:rPr>
            </w:pPr>
            <w:r>
              <w:rPr>
                <w:sz w:val="24"/>
              </w:rPr>
              <w:t>5.</w:t>
            </w:r>
          </w:p>
        </w:tc>
        <w:tc>
          <w:tcPr>
            <w:tcW w:w="4563" w:type="dxa"/>
          </w:tcPr>
          <w:p w:rsidR="005477AA" w:rsidRPr="00981F6E" w:rsidRDefault="005477AA" w:rsidP="005477AA">
            <w:pPr>
              <w:spacing w:line="240" w:lineRule="auto"/>
              <w:ind w:firstLine="0"/>
              <w:rPr>
                <w:sz w:val="24"/>
              </w:rPr>
            </w:pPr>
            <w:r w:rsidRPr="00981F6E">
              <w:rPr>
                <w:sz w:val="24"/>
              </w:rPr>
              <w:t xml:space="preserve">Наведення результатів </w:t>
            </w:r>
            <w:r w:rsidRPr="00981F6E">
              <w:rPr>
                <w:sz w:val="24"/>
                <w:lang w:val="en-US"/>
              </w:rPr>
              <w:t>SWOT</w:t>
            </w:r>
            <w:r w:rsidRPr="00981F6E">
              <w:rPr>
                <w:sz w:val="24"/>
                <w:lang w:val="ru-RU"/>
              </w:rPr>
              <w:t>-</w:t>
            </w:r>
            <w:r w:rsidRPr="00981F6E">
              <w:rPr>
                <w:sz w:val="24"/>
              </w:rPr>
              <w:t>аналізу</w:t>
            </w:r>
          </w:p>
        </w:tc>
        <w:tc>
          <w:tcPr>
            <w:tcW w:w="2693" w:type="dxa"/>
          </w:tcPr>
          <w:p w:rsidR="005477AA" w:rsidRPr="00CC24BB" w:rsidRDefault="00E6054A" w:rsidP="00E6054A">
            <w:pPr>
              <w:spacing w:line="240" w:lineRule="auto"/>
              <w:ind w:firstLine="0"/>
              <w:jc w:val="center"/>
              <w:rPr>
                <w:sz w:val="24"/>
              </w:rPr>
            </w:pPr>
            <w:r w:rsidRPr="00CC24BB">
              <w:rPr>
                <w:sz w:val="24"/>
              </w:rPr>
              <w:t>07</w:t>
            </w:r>
            <w:r w:rsidR="00712CAE" w:rsidRPr="00CC24BB">
              <w:rPr>
                <w:sz w:val="24"/>
              </w:rPr>
              <w:t>.04.24-</w:t>
            </w:r>
            <w:r w:rsidRPr="00CC24BB">
              <w:rPr>
                <w:sz w:val="24"/>
              </w:rPr>
              <w:t>10.04</w:t>
            </w:r>
            <w:r w:rsidR="00712CAE" w:rsidRPr="00CC24BB">
              <w:rPr>
                <w:sz w:val="24"/>
              </w:rPr>
              <w:t>.24</w:t>
            </w:r>
          </w:p>
        </w:tc>
        <w:tc>
          <w:tcPr>
            <w:tcW w:w="1234" w:type="dxa"/>
          </w:tcPr>
          <w:p w:rsidR="005477AA" w:rsidRPr="0018364A" w:rsidRDefault="005477AA" w:rsidP="00BF2B13">
            <w:pPr>
              <w:spacing w:line="240" w:lineRule="auto"/>
              <w:ind w:firstLine="0"/>
              <w:rPr>
                <w:sz w:val="24"/>
              </w:rPr>
            </w:pPr>
          </w:p>
        </w:tc>
      </w:tr>
      <w:tr w:rsidR="002A4670" w:rsidRPr="006416B7" w:rsidTr="00BF2B13">
        <w:trPr>
          <w:trHeight w:val="20"/>
        </w:trPr>
        <w:tc>
          <w:tcPr>
            <w:tcW w:w="540" w:type="dxa"/>
          </w:tcPr>
          <w:p w:rsidR="002A4670" w:rsidRPr="006416B7" w:rsidRDefault="00BD37D2" w:rsidP="00BF2B13">
            <w:pPr>
              <w:spacing w:line="240" w:lineRule="auto"/>
              <w:ind w:firstLine="0"/>
              <w:rPr>
                <w:sz w:val="24"/>
              </w:rPr>
            </w:pPr>
            <w:r>
              <w:rPr>
                <w:sz w:val="24"/>
              </w:rPr>
              <w:t>6.</w:t>
            </w:r>
          </w:p>
        </w:tc>
        <w:tc>
          <w:tcPr>
            <w:tcW w:w="4563" w:type="dxa"/>
          </w:tcPr>
          <w:p w:rsidR="002A4670" w:rsidRPr="00981F6E" w:rsidRDefault="002A4670" w:rsidP="00BF2B13">
            <w:pPr>
              <w:spacing w:line="240" w:lineRule="auto"/>
              <w:ind w:firstLine="0"/>
              <w:rPr>
                <w:sz w:val="24"/>
              </w:rPr>
            </w:pPr>
            <w:r w:rsidRPr="00981F6E">
              <w:rPr>
                <w:sz w:val="24"/>
              </w:rPr>
              <w:t xml:space="preserve">Аналіз та обґрунтування методології дослідження </w:t>
            </w:r>
            <w:r w:rsidR="00BD37D2" w:rsidRPr="00981F6E">
              <w:rPr>
                <w:sz w:val="24"/>
              </w:rPr>
              <w:t>для ТОВ «Сільпо-Фуд»</w:t>
            </w:r>
          </w:p>
        </w:tc>
        <w:tc>
          <w:tcPr>
            <w:tcW w:w="2693" w:type="dxa"/>
          </w:tcPr>
          <w:p w:rsidR="002A4670" w:rsidRPr="00CC24BB" w:rsidRDefault="00E6054A" w:rsidP="00E6054A">
            <w:pPr>
              <w:spacing w:line="240" w:lineRule="auto"/>
              <w:ind w:firstLine="0"/>
              <w:jc w:val="center"/>
              <w:rPr>
                <w:sz w:val="24"/>
              </w:rPr>
            </w:pPr>
            <w:r w:rsidRPr="00CC24BB">
              <w:rPr>
                <w:sz w:val="24"/>
              </w:rPr>
              <w:t>11</w:t>
            </w:r>
            <w:r w:rsidR="002A4670" w:rsidRPr="00CC24BB">
              <w:rPr>
                <w:sz w:val="24"/>
              </w:rPr>
              <w:t>.04</w:t>
            </w:r>
            <w:r w:rsidR="000C4C62" w:rsidRPr="000C4C62">
              <w:rPr>
                <w:sz w:val="24"/>
                <w:lang w:val="ru-RU"/>
              </w:rPr>
              <w:t>.</w:t>
            </w:r>
            <w:r w:rsidR="000C4C62">
              <w:rPr>
                <w:sz w:val="24"/>
                <w:lang w:val="en-US"/>
              </w:rPr>
              <w:t>24</w:t>
            </w:r>
            <w:r w:rsidRPr="00CC24BB">
              <w:rPr>
                <w:sz w:val="24"/>
              </w:rPr>
              <w:t>-15</w:t>
            </w:r>
            <w:r w:rsidR="002A4670" w:rsidRPr="00CC24BB">
              <w:rPr>
                <w:sz w:val="24"/>
              </w:rPr>
              <w:t>.04.24</w:t>
            </w:r>
          </w:p>
        </w:tc>
        <w:tc>
          <w:tcPr>
            <w:tcW w:w="1234" w:type="dxa"/>
          </w:tcPr>
          <w:p w:rsidR="002A4670" w:rsidRPr="0018364A" w:rsidRDefault="002A4670" w:rsidP="00BF2B13">
            <w:pPr>
              <w:spacing w:line="240" w:lineRule="auto"/>
              <w:ind w:firstLine="0"/>
              <w:rPr>
                <w:sz w:val="24"/>
              </w:rPr>
            </w:pPr>
          </w:p>
        </w:tc>
      </w:tr>
      <w:tr w:rsidR="002A4670" w:rsidRPr="006416B7" w:rsidTr="00BF2B13">
        <w:trPr>
          <w:trHeight w:val="20"/>
        </w:trPr>
        <w:tc>
          <w:tcPr>
            <w:tcW w:w="540" w:type="dxa"/>
          </w:tcPr>
          <w:p w:rsidR="002A4670" w:rsidRPr="006416B7" w:rsidRDefault="00981F6E" w:rsidP="00BF2B13">
            <w:pPr>
              <w:spacing w:line="240" w:lineRule="auto"/>
              <w:ind w:firstLine="0"/>
              <w:rPr>
                <w:sz w:val="24"/>
              </w:rPr>
            </w:pPr>
            <w:r>
              <w:rPr>
                <w:sz w:val="24"/>
              </w:rPr>
              <w:t>7.</w:t>
            </w:r>
          </w:p>
        </w:tc>
        <w:tc>
          <w:tcPr>
            <w:tcW w:w="4563" w:type="dxa"/>
          </w:tcPr>
          <w:p w:rsidR="002A4670" w:rsidRPr="00981F6E" w:rsidRDefault="002A4670" w:rsidP="00BF2B13">
            <w:pPr>
              <w:spacing w:line="240" w:lineRule="auto"/>
              <w:ind w:firstLine="0"/>
              <w:rPr>
                <w:sz w:val="24"/>
              </w:rPr>
            </w:pPr>
            <w:r w:rsidRPr="00981F6E">
              <w:rPr>
                <w:sz w:val="24"/>
              </w:rPr>
              <w:t xml:space="preserve">Планування та організація збору даних </w:t>
            </w:r>
            <w:r w:rsidR="009A0C1C" w:rsidRPr="00981F6E">
              <w:rPr>
                <w:sz w:val="24"/>
              </w:rPr>
              <w:t xml:space="preserve">для </w:t>
            </w:r>
            <w:r w:rsidRPr="00981F6E">
              <w:rPr>
                <w:sz w:val="24"/>
              </w:rPr>
              <w:t xml:space="preserve">дослідження </w:t>
            </w:r>
          </w:p>
        </w:tc>
        <w:tc>
          <w:tcPr>
            <w:tcW w:w="2693" w:type="dxa"/>
          </w:tcPr>
          <w:p w:rsidR="002A4670" w:rsidRPr="00CC24BB" w:rsidRDefault="00BD37D2" w:rsidP="00BF2B13">
            <w:pPr>
              <w:spacing w:line="240" w:lineRule="auto"/>
              <w:ind w:firstLine="0"/>
              <w:jc w:val="center"/>
              <w:rPr>
                <w:sz w:val="24"/>
              </w:rPr>
            </w:pPr>
            <w:r>
              <w:rPr>
                <w:sz w:val="24"/>
              </w:rPr>
              <w:t>16</w:t>
            </w:r>
            <w:r w:rsidR="00E6054A" w:rsidRPr="00CC24BB">
              <w:rPr>
                <w:sz w:val="24"/>
              </w:rPr>
              <w:t>.04.24-29.04</w:t>
            </w:r>
            <w:r w:rsidR="002A4670" w:rsidRPr="00CC24BB">
              <w:rPr>
                <w:sz w:val="24"/>
              </w:rPr>
              <w:t>.24</w:t>
            </w:r>
          </w:p>
        </w:tc>
        <w:tc>
          <w:tcPr>
            <w:tcW w:w="1234" w:type="dxa"/>
          </w:tcPr>
          <w:p w:rsidR="002A4670" w:rsidRPr="0018364A" w:rsidRDefault="002A4670" w:rsidP="00BF2B13">
            <w:pPr>
              <w:spacing w:line="240" w:lineRule="auto"/>
              <w:ind w:firstLine="0"/>
              <w:rPr>
                <w:sz w:val="24"/>
              </w:rPr>
            </w:pPr>
          </w:p>
        </w:tc>
      </w:tr>
      <w:tr w:rsidR="002A4670" w:rsidRPr="006416B7" w:rsidTr="00BF2B13">
        <w:trPr>
          <w:trHeight w:val="20"/>
        </w:trPr>
        <w:tc>
          <w:tcPr>
            <w:tcW w:w="540" w:type="dxa"/>
          </w:tcPr>
          <w:p w:rsidR="002A4670" w:rsidRPr="006416B7" w:rsidRDefault="00981F6E" w:rsidP="00BF2B13">
            <w:pPr>
              <w:spacing w:line="240" w:lineRule="auto"/>
              <w:ind w:firstLine="0"/>
              <w:rPr>
                <w:sz w:val="24"/>
              </w:rPr>
            </w:pPr>
            <w:r>
              <w:rPr>
                <w:sz w:val="24"/>
              </w:rPr>
              <w:t>8.</w:t>
            </w:r>
          </w:p>
        </w:tc>
        <w:tc>
          <w:tcPr>
            <w:tcW w:w="4563" w:type="dxa"/>
          </w:tcPr>
          <w:p w:rsidR="002A4670" w:rsidRPr="00981F6E" w:rsidRDefault="002A4670" w:rsidP="00981F6E">
            <w:pPr>
              <w:spacing w:line="240" w:lineRule="auto"/>
              <w:ind w:firstLine="0"/>
              <w:rPr>
                <w:sz w:val="24"/>
              </w:rPr>
            </w:pPr>
            <w:r w:rsidRPr="00981F6E">
              <w:rPr>
                <w:sz w:val="24"/>
              </w:rPr>
              <w:t xml:space="preserve">Збір та аналіз </w:t>
            </w:r>
            <w:r w:rsidR="00981F6E" w:rsidRPr="00981F6E">
              <w:rPr>
                <w:sz w:val="24"/>
              </w:rPr>
              <w:t>даних отриманих в ході дослідження</w:t>
            </w:r>
          </w:p>
        </w:tc>
        <w:tc>
          <w:tcPr>
            <w:tcW w:w="2693" w:type="dxa"/>
          </w:tcPr>
          <w:p w:rsidR="002A4670" w:rsidRPr="00CC24BB" w:rsidRDefault="00E6054A" w:rsidP="00E6054A">
            <w:pPr>
              <w:spacing w:line="240" w:lineRule="auto"/>
              <w:ind w:firstLine="0"/>
              <w:jc w:val="center"/>
              <w:rPr>
                <w:sz w:val="24"/>
              </w:rPr>
            </w:pPr>
            <w:r w:rsidRPr="00CC24BB">
              <w:rPr>
                <w:sz w:val="24"/>
              </w:rPr>
              <w:t>30.04</w:t>
            </w:r>
            <w:r w:rsidR="002A4670" w:rsidRPr="00CC24BB">
              <w:rPr>
                <w:sz w:val="24"/>
              </w:rPr>
              <w:t>.24-</w:t>
            </w:r>
            <w:r w:rsidRPr="00CC24BB">
              <w:rPr>
                <w:sz w:val="24"/>
              </w:rPr>
              <w:t>05</w:t>
            </w:r>
            <w:r w:rsidR="002A4670" w:rsidRPr="00CC24BB">
              <w:rPr>
                <w:sz w:val="24"/>
              </w:rPr>
              <w:t>.05.24</w:t>
            </w:r>
          </w:p>
        </w:tc>
        <w:tc>
          <w:tcPr>
            <w:tcW w:w="1234" w:type="dxa"/>
          </w:tcPr>
          <w:p w:rsidR="002A4670" w:rsidRPr="0018364A" w:rsidRDefault="002A4670" w:rsidP="00BF2B13">
            <w:pPr>
              <w:spacing w:line="240" w:lineRule="auto"/>
              <w:ind w:firstLine="0"/>
              <w:rPr>
                <w:sz w:val="24"/>
              </w:rPr>
            </w:pPr>
          </w:p>
        </w:tc>
      </w:tr>
      <w:tr w:rsidR="002A4670" w:rsidRPr="006416B7" w:rsidTr="00BF2B13">
        <w:trPr>
          <w:trHeight w:val="20"/>
        </w:trPr>
        <w:tc>
          <w:tcPr>
            <w:tcW w:w="540" w:type="dxa"/>
          </w:tcPr>
          <w:p w:rsidR="002A4670" w:rsidRPr="006416B7" w:rsidRDefault="00981F6E" w:rsidP="00BF2B13">
            <w:pPr>
              <w:spacing w:line="240" w:lineRule="auto"/>
              <w:ind w:firstLine="0"/>
              <w:rPr>
                <w:sz w:val="24"/>
              </w:rPr>
            </w:pPr>
            <w:r>
              <w:rPr>
                <w:sz w:val="24"/>
              </w:rPr>
              <w:t>9.</w:t>
            </w:r>
          </w:p>
        </w:tc>
        <w:tc>
          <w:tcPr>
            <w:tcW w:w="4563" w:type="dxa"/>
          </w:tcPr>
          <w:p w:rsidR="002A4670" w:rsidRPr="00981F6E" w:rsidRDefault="00981F6E" w:rsidP="00BF2B13">
            <w:pPr>
              <w:spacing w:line="240" w:lineRule="auto"/>
              <w:ind w:firstLine="0"/>
              <w:rPr>
                <w:sz w:val="24"/>
                <w:szCs w:val="24"/>
              </w:rPr>
            </w:pPr>
            <w:r w:rsidRPr="00981F6E">
              <w:rPr>
                <w:sz w:val="24"/>
                <w:szCs w:val="24"/>
              </w:rPr>
              <w:t>Пропозиції щодо удосконалення системи маркетингових комунікацій ТОВ «Сільпо-Фуд»</w:t>
            </w:r>
          </w:p>
        </w:tc>
        <w:tc>
          <w:tcPr>
            <w:tcW w:w="2693" w:type="dxa"/>
          </w:tcPr>
          <w:p w:rsidR="002A4670" w:rsidRPr="00CC24BB" w:rsidRDefault="00E6054A" w:rsidP="00E6054A">
            <w:pPr>
              <w:spacing w:line="240" w:lineRule="auto"/>
              <w:ind w:firstLine="0"/>
              <w:jc w:val="center"/>
              <w:rPr>
                <w:sz w:val="24"/>
              </w:rPr>
            </w:pPr>
            <w:r w:rsidRPr="00CC24BB">
              <w:rPr>
                <w:sz w:val="24"/>
              </w:rPr>
              <w:t>06</w:t>
            </w:r>
            <w:r w:rsidR="002A4670" w:rsidRPr="00CC24BB">
              <w:rPr>
                <w:sz w:val="24"/>
              </w:rPr>
              <w:t>.05.24-</w:t>
            </w:r>
            <w:r w:rsidRPr="00CC24BB">
              <w:rPr>
                <w:sz w:val="24"/>
              </w:rPr>
              <w:t>19</w:t>
            </w:r>
            <w:r w:rsidR="002A4670" w:rsidRPr="00CC24BB">
              <w:rPr>
                <w:sz w:val="24"/>
              </w:rPr>
              <w:t>.05.24</w:t>
            </w:r>
          </w:p>
        </w:tc>
        <w:tc>
          <w:tcPr>
            <w:tcW w:w="1234" w:type="dxa"/>
          </w:tcPr>
          <w:p w:rsidR="002A4670" w:rsidRPr="0018364A" w:rsidRDefault="002A4670" w:rsidP="00BF2B13">
            <w:pPr>
              <w:spacing w:line="240" w:lineRule="auto"/>
              <w:ind w:firstLine="0"/>
              <w:rPr>
                <w:sz w:val="24"/>
              </w:rPr>
            </w:pPr>
          </w:p>
        </w:tc>
      </w:tr>
      <w:tr w:rsidR="002A4670" w:rsidRPr="006416B7" w:rsidTr="00BF2B13">
        <w:trPr>
          <w:trHeight w:val="20"/>
        </w:trPr>
        <w:tc>
          <w:tcPr>
            <w:tcW w:w="540" w:type="dxa"/>
          </w:tcPr>
          <w:p w:rsidR="002A4670" w:rsidRDefault="002A4670" w:rsidP="00BF2B13">
            <w:pPr>
              <w:spacing w:line="240" w:lineRule="auto"/>
              <w:ind w:firstLine="0"/>
              <w:rPr>
                <w:sz w:val="24"/>
              </w:rPr>
            </w:pPr>
            <w:r>
              <w:rPr>
                <w:sz w:val="24"/>
              </w:rPr>
              <w:t>9.</w:t>
            </w:r>
          </w:p>
        </w:tc>
        <w:tc>
          <w:tcPr>
            <w:tcW w:w="4563" w:type="dxa"/>
          </w:tcPr>
          <w:p w:rsidR="002A4670" w:rsidRPr="00981F6E" w:rsidRDefault="00981F6E" w:rsidP="00981F6E">
            <w:pPr>
              <w:spacing w:line="240" w:lineRule="auto"/>
              <w:ind w:firstLine="0"/>
              <w:rPr>
                <w:sz w:val="24"/>
              </w:rPr>
            </w:pPr>
            <w:r w:rsidRPr="00981F6E">
              <w:rPr>
                <w:sz w:val="24"/>
              </w:rPr>
              <w:t xml:space="preserve">Визначення економічної доцільності </w:t>
            </w:r>
            <w:r w:rsidR="009A0C1C" w:rsidRPr="00981F6E">
              <w:rPr>
                <w:sz w:val="24"/>
              </w:rPr>
              <w:t>запропонованих</w:t>
            </w:r>
            <w:r w:rsidR="002A4670" w:rsidRPr="00981F6E">
              <w:rPr>
                <w:sz w:val="24"/>
              </w:rPr>
              <w:t xml:space="preserve"> маркетингових заходів </w:t>
            </w:r>
            <w:r w:rsidRPr="00981F6E">
              <w:rPr>
                <w:sz w:val="24"/>
              </w:rPr>
              <w:t>для ТОВ «Сільпо-Фуд»</w:t>
            </w:r>
          </w:p>
        </w:tc>
        <w:tc>
          <w:tcPr>
            <w:tcW w:w="2693" w:type="dxa"/>
          </w:tcPr>
          <w:p w:rsidR="002A4670" w:rsidRPr="00CC24BB" w:rsidRDefault="00E6054A" w:rsidP="00E6054A">
            <w:pPr>
              <w:spacing w:line="240" w:lineRule="auto"/>
              <w:ind w:firstLine="0"/>
              <w:jc w:val="center"/>
              <w:rPr>
                <w:sz w:val="24"/>
              </w:rPr>
            </w:pPr>
            <w:r w:rsidRPr="00CC24BB">
              <w:rPr>
                <w:sz w:val="24"/>
              </w:rPr>
              <w:t>20</w:t>
            </w:r>
            <w:r w:rsidR="002A4670" w:rsidRPr="00CC24BB">
              <w:rPr>
                <w:sz w:val="24"/>
              </w:rPr>
              <w:t>.05.24-2</w:t>
            </w:r>
            <w:r w:rsidRPr="00CC24BB">
              <w:rPr>
                <w:sz w:val="24"/>
              </w:rPr>
              <w:t>7</w:t>
            </w:r>
            <w:r w:rsidR="002A4670" w:rsidRPr="00CC24BB">
              <w:rPr>
                <w:sz w:val="24"/>
              </w:rPr>
              <w:t>.05.24</w:t>
            </w:r>
          </w:p>
        </w:tc>
        <w:tc>
          <w:tcPr>
            <w:tcW w:w="1234" w:type="dxa"/>
          </w:tcPr>
          <w:p w:rsidR="002A4670" w:rsidRPr="0018364A" w:rsidRDefault="002A4670" w:rsidP="00BF2B13">
            <w:pPr>
              <w:spacing w:line="240" w:lineRule="auto"/>
              <w:ind w:firstLine="0"/>
              <w:rPr>
                <w:sz w:val="24"/>
              </w:rPr>
            </w:pPr>
          </w:p>
        </w:tc>
      </w:tr>
      <w:tr w:rsidR="002A4670" w:rsidRPr="006416B7" w:rsidTr="00BF2B13">
        <w:trPr>
          <w:trHeight w:val="20"/>
        </w:trPr>
        <w:tc>
          <w:tcPr>
            <w:tcW w:w="540" w:type="dxa"/>
          </w:tcPr>
          <w:p w:rsidR="002A4670" w:rsidRDefault="002A4670" w:rsidP="00BF2B13">
            <w:pPr>
              <w:spacing w:line="240" w:lineRule="auto"/>
              <w:ind w:firstLine="0"/>
              <w:rPr>
                <w:sz w:val="24"/>
              </w:rPr>
            </w:pPr>
            <w:r>
              <w:rPr>
                <w:sz w:val="24"/>
              </w:rPr>
              <w:t>10.</w:t>
            </w:r>
          </w:p>
        </w:tc>
        <w:tc>
          <w:tcPr>
            <w:tcW w:w="4563" w:type="dxa"/>
          </w:tcPr>
          <w:p w:rsidR="002A4670" w:rsidRPr="00981F6E" w:rsidRDefault="002A4670" w:rsidP="00981F6E">
            <w:pPr>
              <w:spacing w:line="240" w:lineRule="auto"/>
              <w:ind w:firstLine="0"/>
              <w:rPr>
                <w:sz w:val="24"/>
              </w:rPr>
            </w:pPr>
            <w:r w:rsidRPr="00981F6E">
              <w:rPr>
                <w:sz w:val="24"/>
              </w:rPr>
              <w:t xml:space="preserve">Оформлення </w:t>
            </w:r>
            <w:r w:rsidR="00981F6E" w:rsidRPr="00981F6E">
              <w:rPr>
                <w:sz w:val="24"/>
              </w:rPr>
              <w:t>бакалаврської роботи та презентації з результатами дослідження</w:t>
            </w:r>
            <w:r w:rsidRPr="00981F6E">
              <w:rPr>
                <w:sz w:val="24"/>
              </w:rPr>
              <w:t xml:space="preserve"> </w:t>
            </w:r>
          </w:p>
        </w:tc>
        <w:tc>
          <w:tcPr>
            <w:tcW w:w="2693" w:type="dxa"/>
          </w:tcPr>
          <w:p w:rsidR="002A4670" w:rsidRPr="00CC24BB" w:rsidRDefault="00E6054A" w:rsidP="00BF2B13">
            <w:pPr>
              <w:spacing w:line="240" w:lineRule="auto"/>
              <w:ind w:firstLine="0"/>
              <w:jc w:val="center"/>
              <w:rPr>
                <w:sz w:val="24"/>
              </w:rPr>
            </w:pPr>
            <w:r w:rsidRPr="00CC24BB">
              <w:rPr>
                <w:sz w:val="24"/>
              </w:rPr>
              <w:t>28</w:t>
            </w:r>
            <w:r w:rsidR="002A4670" w:rsidRPr="00CC24BB">
              <w:rPr>
                <w:sz w:val="24"/>
              </w:rPr>
              <w:t>.05.24-7.06.24</w:t>
            </w:r>
          </w:p>
        </w:tc>
        <w:tc>
          <w:tcPr>
            <w:tcW w:w="1234" w:type="dxa"/>
          </w:tcPr>
          <w:p w:rsidR="002A4670" w:rsidRPr="0018364A" w:rsidRDefault="002A4670" w:rsidP="00BF2B13">
            <w:pPr>
              <w:spacing w:line="240" w:lineRule="auto"/>
              <w:ind w:firstLine="0"/>
              <w:rPr>
                <w:sz w:val="24"/>
              </w:rPr>
            </w:pPr>
          </w:p>
        </w:tc>
      </w:tr>
    </w:tbl>
    <w:p w:rsidR="002A4670" w:rsidRDefault="00BD5B5D" w:rsidP="002A4670">
      <w:pPr>
        <w:ind w:firstLine="0"/>
      </w:pPr>
      <w:r>
        <w:rPr>
          <w:bCs/>
          <w:noProof/>
          <w:color w:val="FF0000"/>
          <w:lang w:val="en-US"/>
        </w:rPr>
        <w:drawing>
          <wp:anchor distT="0" distB="0" distL="114300" distR="114300" simplePos="0" relativeHeight="251705344" behindDoc="0" locked="0" layoutInCell="1" allowOverlap="1" wp14:anchorId="51C144DA" wp14:editId="7E7B3330">
            <wp:simplePos x="0" y="0"/>
            <wp:positionH relativeFrom="column">
              <wp:posOffset>2590800</wp:posOffset>
            </wp:positionH>
            <wp:positionV relativeFrom="paragraph">
              <wp:posOffset>268605</wp:posOffset>
            </wp:positionV>
            <wp:extent cx="496800" cy="482400"/>
            <wp:effectExtent l="0" t="0" r="0"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G_0310.PNG"/>
                    <pic:cNvPicPr/>
                  </pic:nvPicPr>
                  <pic:blipFill rotWithShape="1">
                    <a:blip r:embed="rId9" cstate="print">
                      <a:extLst>
                        <a:ext uri="{28A0092B-C50C-407E-A947-70E740481C1C}">
                          <a14:useLocalDpi xmlns:a14="http://schemas.microsoft.com/office/drawing/2010/main" val="0"/>
                        </a:ext>
                      </a:extLst>
                    </a:blip>
                    <a:srcRect l="22538" t="26780" r="18689" b="33569"/>
                    <a:stretch/>
                  </pic:blipFill>
                  <pic:spPr bwMode="auto">
                    <a:xfrm>
                      <a:off x="0" y="0"/>
                      <a:ext cx="496800" cy="482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2A4670" w:rsidRPr="00BE7224" w:rsidRDefault="002A4670" w:rsidP="002A4670">
      <w:pPr>
        <w:ind w:firstLine="0"/>
      </w:pPr>
    </w:p>
    <w:p w:rsidR="002A4670" w:rsidRPr="00DA5000" w:rsidRDefault="002A4670" w:rsidP="002A4670">
      <w:pPr>
        <w:tabs>
          <w:tab w:val="right" w:pos="8931"/>
        </w:tabs>
        <w:spacing w:line="276" w:lineRule="auto"/>
        <w:ind w:left="1080" w:hanging="540"/>
        <w:jc w:val="left"/>
      </w:pPr>
      <w:r w:rsidRPr="006416B7">
        <w:rPr>
          <w:bCs/>
        </w:rPr>
        <w:t xml:space="preserve">Студент </w:t>
      </w:r>
      <w:r>
        <w:rPr>
          <w:bCs/>
        </w:rPr>
        <w:t xml:space="preserve">                               __________  </w:t>
      </w:r>
      <w:r w:rsidRPr="006416B7">
        <w:tab/>
      </w:r>
      <w:r w:rsidR="003B5F55">
        <w:t xml:space="preserve"> </w:t>
      </w:r>
      <w:r w:rsidR="004276CC">
        <w:t>Олена</w:t>
      </w:r>
      <w:r w:rsidRPr="00DA5000">
        <w:t xml:space="preserve"> </w:t>
      </w:r>
      <w:r w:rsidR="004276CC">
        <w:t>УЗУНОВА</w:t>
      </w:r>
    </w:p>
    <w:p w:rsidR="002A4670" w:rsidRDefault="002A4670" w:rsidP="002A4670">
      <w:pPr>
        <w:tabs>
          <w:tab w:val="right" w:pos="8931"/>
        </w:tabs>
        <w:spacing w:line="276" w:lineRule="auto"/>
        <w:ind w:left="1080" w:hanging="540"/>
        <w:jc w:val="left"/>
        <w:rPr>
          <w:sz w:val="18"/>
          <w:szCs w:val="18"/>
        </w:rPr>
      </w:pPr>
      <w:r>
        <w:rPr>
          <w:sz w:val="18"/>
          <w:szCs w:val="18"/>
        </w:rPr>
        <w:t xml:space="preserve">                                                                               </w:t>
      </w:r>
      <w:r w:rsidRPr="00697EE7">
        <w:rPr>
          <w:sz w:val="18"/>
          <w:szCs w:val="18"/>
        </w:rPr>
        <w:t>(підпис)</w:t>
      </w:r>
    </w:p>
    <w:p w:rsidR="002A4670" w:rsidRPr="00094234" w:rsidRDefault="002A4670" w:rsidP="002A4670">
      <w:pPr>
        <w:tabs>
          <w:tab w:val="right" w:pos="8931"/>
        </w:tabs>
        <w:spacing w:line="240" w:lineRule="auto"/>
        <w:ind w:left="1080" w:hanging="540"/>
        <w:jc w:val="left"/>
        <w:rPr>
          <w:szCs w:val="28"/>
        </w:rPr>
      </w:pPr>
    </w:p>
    <w:p w:rsidR="002A4670" w:rsidRDefault="002A4670" w:rsidP="002A4670">
      <w:pPr>
        <w:tabs>
          <w:tab w:val="right" w:pos="8931"/>
        </w:tabs>
        <w:spacing w:line="276" w:lineRule="auto"/>
        <w:ind w:left="1080" w:hanging="540"/>
        <w:jc w:val="left"/>
      </w:pPr>
      <w:r w:rsidRPr="00DA5000">
        <w:rPr>
          <w:bCs/>
        </w:rPr>
        <w:t>Керівник</w:t>
      </w:r>
      <w:r>
        <w:rPr>
          <w:bCs/>
        </w:rPr>
        <w:t xml:space="preserve">                              __________</w:t>
      </w:r>
      <w:r w:rsidRPr="00DA5000">
        <w:tab/>
      </w:r>
      <w:r w:rsidR="003B5F55">
        <w:t xml:space="preserve"> Наталія</w:t>
      </w:r>
      <w:r>
        <w:t xml:space="preserve"> </w:t>
      </w:r>
      <w:r w:rsidR="003B5F55">
        <w:t>Юдіна</w:t>
      </w:r>
    </w:p>
    <w:p w:rsidR="002A4670" w:rsidRDefault="002A4670" w:rsidP="002A4670">
      <w:pPr>
        <w:tabs>
          <w:tab w:val="right" w:pos="8931"/>
        </w:tabs>
        <w:spacing w:line="276" w:lineRule="auto"/>
        <w:ind w:left="1080" w:hanging="540"/>
        <w:jc w:val="left"/>
      </w:pPr>
      <w:r>
        <w:rPr>
          <w:sz w:val="18"/>
          <w:szCs w:val="18"/>
        </w:rPr>
        <w:t xml:space="preserve">                                                                               </w:t>
      </w:r>
      <w:r w:rsidRPr="00697EE7">
        <w:rPr>
          <w:sz w:val="18"/>
          <w:szCs w:val="18"/>
        </w:rPr>
        <w:t>(підпис)</w:t>
      </w:r>
    </w:p>
    <w:p w:rsidR="002A4670" w:rsidRDefault="002A4670" w:rsidP="002A4670">
      <w:pPr>
        <w:spacing w:after="160" w:line="259" w:lineRule="auto"/>
        <w:ind w:firstLine="0"/>
        <w:jc w:val="left"/>
      </w:pPr>
      <w:r>
        <w:br w:type="page"/>
      </w:r>
    </w:p>
    <w:p w:rsidR="001C429D" w:rsidRPr="00705DD4" w:rsidRDefault="00B922FC" w:rsidP="00F83ACA">
      <w:pPr>
        <w:ind w:firstLine="0"/>
        <w:jc w:val="center"/>
        <w:rPr>
          <w:noProof/>
          <w:lang w:eastAsia="ru-RU"/>
        </w:rPr>
      </w:pPr>
      <w:r w:rsidRPr="00705DD4">
        <w:rPr>
          <w:bCs/>
          <w:noProof/>
          <w:lang w:val="en-US"/>
        </w:rPr>
        <w:lastRenderedPageBreak/>
        <mc:AlternateContent>
          <mc:Choice Requires="wps">
            <w:drawing>
              <wp:anchor distT="0" distB="0" distL="114300" distR="114300" simplePos="0" relativeHeight="251701248" behindDoc="0" locked="0" layoutInCell="1" allowOverlap="1" wp14:anchorId="77E41759" wp14:editId="0460A121">
                <wp:simplePos x="0" y="0"/>
                <wp:positionH relativeFrom="column">
                  <wp:posOffset>5867400</wp:posOffset>
                </wp:positionH>
                <wp:positionV relativeFrom="paragraph">
                  <wp:posOffset>-191135</wp:posOffset>
                </wp:positionV>
                <wp:extent cx="358140" cy="312420"/>
                <wp:effectExtent l="0" t="0" r="22860" b="11430"/>
                <wp:wrapNone/>
                <wp:docPr id="11" name="Овал 11"/>
                <wp:cNvGraphicFramePr/>
                <a:graphic xmlns:a="http://schemas.openxmlformats.org/drawingml/2006/main">
                  <a:graphicData uri="http://schemas.microsoft.com/office/word/2010/wordprocessingShape">
                    <wps:wsp>
                      <wps:cNvSpPr/>
                      <wps:spPr>
                        <a:xfrm>
                          <a:off x="0" y="0"/>
                          <a:ext cx="358140" cy="3124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43BB223" id="Овал 11" o:spid="_x0000_s1026" style="position:absolute;margin-left:462pt;margin-top:-15.05pt;width:28.2pt;height:24.6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ZHsnwIAAK8FAAAOAAAAZHJzL2Uyb0RvYy54bWysVM1uGyEQvlfqOyDuzXodp02trCMrUapK&#10;UWI1qXLGLHiRWIYC9tp9mD5DlWtfwo/Ugf1x2kQ9RPUBAzPzMfPtN3N2vq012QjnFZiC5kcjSoTh&#10;UCqzKujX+6t3p5T4wEzJNBhR0J3w9Hz29s1ZY6diDBXoUjiCIMZPG1vQKgQ7zTLPK1EzfwRWGDRK&#10;cDULeHSrrHSsQfRaZ+PR6H3WgCutAy68x9vL1khnCV9KwcOtlF4EoguKuYW0urQu45rNzth05Zit&#10;FO/SYK/IombK4KMD1CULjKydegZVK+7AgwxHHOoMpFRcpBqwmnz0VzV3FbMi1YLkeDvQ5P8fLL/Z&#10;LBxRJX67nBLDavxG+x/7x/3P/S+CV8hPY/0U3e7swnUnj9tY7Fa6Ov5jGWSbON0NnIptIBwvj09O&#10;8wkyz9F0nI8n48R5dgi2zodPAmoSNwUVWivrY9VsyjbXPuCb6N17xWsPWpVXSut0iEoRF9qRDcNv&#10;vFylnDHiDy9tXhWIMDEyixS0Radd2GkR8bT5IiSSh2WOU8JJtodkGOfChLw1VawUbY4nI/xFZmOW&#10;ffrplAAjssTqBuwOoPdsQXrsFqbzj6EiqX4IHv0rsTZ4iEgvgwlDcK0MuJcANFbVvdz69yS11ESW&#10;llDuUFoO2p7zll8p/MLXzIcFc9hkKAocHOEWF6mhKSh0O0oqcN9fuo/+qH20UtJg0xbUf1szJyjR&#10;nw12xcd8ErUW0mFy8gHFRtxTy/KpxazrC0DNoPAxu7SN/kH3W+mgfsD5Mo+vookZjm8XlAfXHy5C&#10;O0xwQnExnyc37GzLwrW5szyCR1ajfO+3D8zZTuYB++MG+gZ/JvXWN0YamK8DSJX64MBrxzdOhSSc&#10;boLFsfP0nLwOc3b2GwAA//8DAFBLAwQUAAYACAAAACEAZ7q2P98AAAAKAQAADwAAAGRycy9kb3du&#10;cmV2LnhtbEyPy07DMBBF90j8gzVI7Fo7D6EkxKkqBCskBC1i7cZDYhGPQ+w04e8xK7oczdG959a7&#10;1Q7sjJM3jiQkWwEMqXXaUCfh/fi0KYD5oEirwRFK+EEPu+b6qlaVdgu94fkQOhZDyFdKQh/CWHHu&#10;2x6t8ls3IsXfp5usCvGcOq4ntcRwO/BUiDtulaHY0KsRH3psvw6zlWCyZf1eHo95kj2/FmZ6sft0&#10;/pDy9mbd3wMLuIZ/GP70ozo00enkZtKeDRLKNI9bgoRNJhJgkSgLkQM7RbRMgDc1v5zQ/AIAAP//&#10;AwBQSwECLQAUAAYACAAAACEAtoM4kv4AAADhAQAAEwAAAAAAAAAAAAAAAAAAAAAAW0NvbnRlbnRf&#10;VHlwZXNdLnhtbFBLAQItABQABgAIAAAAIQA4/SH/1gAAAJQBAAALAAAAAAAAAAAAAAAAAC8BAABf&#10;cmVscy8ucmVsc1BLAQItABQABgAIAAAAIQBe3ZHsnwIAAK8FAAAOAAAAAAAAAAAAAAAAAC4CAABk&#10;cnMvZTJvRG9jLnhtbFBLAQItABQABgAIAAAAIQBnurY/3wAAAAoBAAAPAAAAAAAAAAAAAAAAAPkE&#10;AABkcnMvZG93bnJldi54bWxQSwUGAAAAAAQABADzAAAABQYAAAAA&#10;" fillcolor="white [3212]" strokecolor="white [3212]" strokeweight="1pt">
                <v:stroke joinstyle="miter"/>
              </v:oval>
            </w:pict>
          </mc:Fallback>
        </mc:AlternateContent>
      </w:r>
      <w:r w:rsidR="00172D8E" w:rsidRPr="00705DD4">
        <w:rPr>
          <w:bCs/>
          <w:noProof/>
          <w:lang w:val="en-US"/>
        </w:rPr>
        <mc:AlternateContent>
          <mc:Choice Requires="wps">
            <w:drawing>
              <wp:anchor distT="0" distB="0" distL="114300" distR="114300" simplePos="0" relativeHeight="251688960" behindDoc="0" locked="0" layoutInCell="1" allowOverlap="1" wp14:anchorId="0A1222C4" wp14:editId="74CC8062">
                <wp:simplePos x="0" y="0"/>
                <wp:positionH relativeFrom="margin">
                  <wp:posOffset>6181725</wp:posOffset>
                </wp:positionH>
                <wp:positionV relativeFrom="paragraph">
                  <wp:posOffset>-290195</wp:posOffset>
                </wp:positionV>
                <wp:extent cx="160020" cy="198120"/>
                <wp:effectExtent l="0" t="0" r="11430" b="11430"/>
                <wp:wrapNone/>
                <wp:docPr id="32" name="Овал 32"/>
                <wp:cNvGraphicFramePr/>
                <a:graphic xmlns:a="http://schemas.openxmlformats.org/drawingml/2006/main">
                  <a:graphicData uri="http://schemas.microsoft.com/office/word/2010/wordprocessingShape">
                    <wps:wsp>
                      <wps:cNvSpPr/>
                      <wps:spPr>
                        <a:xfrm>
                          <a:off x="0" y="0"/>
                          <a:ext cx="16002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2C2D764" id="Овал 32" o:spid="_x0000_s1026" style="position:absolute;margin-left:486.75pt;margin-top:-22.85pt;width:12.6pt;height:15.6pt;z-index:25168896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sp9nAIAAK8FAAAOAAAAZHJzL2Uyb0RvYy54bWysVM1u2zAMvg/YOwi6r7aztmuDOkXQosOA&#10;oi3WDj0rshQLkEVNUuJkD7NnGHbdS+SRRsk/6dZih2I5KKRIfiI/kzw73zSarIXzCkxJi4OcEmE4&#10;VMosS/rl4erdCSU+MFMxDUaUdCs8PZ+9fXPW2qmYQA26Eo4giPHT1pa0DsFOs8zzWjTMH4AVBo0S&#10;XMMCqm6ZVY61iN7obJLnx1kLrrIOuPAeby87I50lfCkFD7dSehGILinmFtLp0rmIZzY7Y9OlY7ZW&#10;vE+DvSKLhimDj45QlywwsnLqGVSjuAMPMhxwaDKQUnGRasBqivyvau5rZkWqBcnxdqTJ/z9YfrO+&#10;c0RVJX0/ocSwBr/R7vvu5+7H7hfBK+SntX6Kbvf2zvWaRzEWu5Guif9YBtkkTrcjp2ITCMfL4jjP&#10;J8g8R1NxelKgjCjZPtg6Hz4KaEgUSiq0VtbHqtmUra996LwHr3jtQavqSmmdlNgp4kI7smb4jRfL&#10;osf/w0ubVwVimjEyixR0RScpbLWIeNp8FhLJwzInKeHUtvtkGOfChKIz1awSXY5HOf6GLIf0EycJ&#10;MCJLrG7E7gEGzw5kwO7o6f1jqEhdPwbn/0qsCx4j0stgwhjcKAPuJQCNVfUvd/4DSR01kaUFVFts&#10;LQfdzHnLrxR+4Wvmwx1zOGTYFLg4wi0eUkNbUuglSmpw3166j/7Y+2ilpMWhLan/umJOUKI/GZyK&#10;0+LwME55Ug6PPsTGc08ti6cWs2ouAHumwBVleRKjf9CDKB00j7hf5vFVNDHD8e2S8uAG5SJ0ywQ3&#10;FBfzeXLDybYsXJt7yyN4ZDW278PmkTnbt3nA+biBYcCftXrnGyMNzFcBpEpzsOe15xu3QmqcfoPF&#10;tfNUT177PTv7DQAA//8DAFBLAwQUAAYACAAAACEA4+rxIuAAAAALAQAADwAAAGRycy9kb3ducmV2&#10;LnhtbEyPTU+EMBCG7yb+h2ZMvO0WFnABKZuN0ZOJWXeN5y4doZG2SMuC/97xpLf5ePLOM9VuMT27&#10;4Oi1swLidQQMbeOUtq2At9PTKgfmg7RK9s6igG/0sKuvrypZKjfbV7wcQ8soxPpSCuhCGErOfdOh&#10;kX7tBrS0+3CjkYHaseVqlDOFm55vouiOG6ktXejkgA8dNp/HyQjQybx8zY+nNE6eD7keX8x+M70L&#10;cXuz7O+BBVzCHwy/+qQONTmd3WSVZ72AYptkhApYpdkWGBFFkVNxpkmcZsDriv//of4BAAD//wMA&#10;UEsBAi0AFAAGAAgAAAAhALaDOJL+AAAA4QEAABMAAAAAAAAAAAAAAAAAAAAAAFtDb250ZW50X1R5&#10;cGVzXS54bWxQSwECLQAUAAYACAAAACEAOP0h/9YAAACUAQAACwAAAAAAAAAAAAAAAAAvAQAAX3Jl&#10;bHMvLnJlbHNQSwECLQAUAAYACAAAACEASArKfZwCAACvBQAADgAAAAAAAAAAAAAAAAAuAgAAZHJz&#10;L2Uyb0RvYy54bWxQSwECLQAUAAYACAAAACEA4+rxIuAAAAALAQAADwAAAAAAAAAAAAAAAAD2BAAA&#10;ZHJzL2Rvd25yZXYueG1sUEsFBgAAAAAEAAQA8wAAAAMGAAAAAA==&#10;" fillcolor="white [3212]" strokecolor="white [3212]" strokeweight="1pt">
                <v:stroke joinstyle="miter"/>
                <w10:wrap anchorx="margin"/>
              </v:oval>
            </w:pict>
          </mc:Fallback>
        </mc:AlternateContent>
      </w:r>
      <w:r w:rsidR="009A285F" w:rsidRPr="00705DD4">
        <w:rPr>
          <w:noProof/>
          <w:lang w:eastAsia="ru-RU"/>
        </w:rPr>
        <w:t>РЕФЕРАТ</w:t>
      </w:r>
      <w:r w:rsidR="001C429D" w:rsidRPr="00705DD4">
        <w:rPr>
          <w:noProof/>
          <w:lang w:eastAsia="ru-RU"/>
        </w:rPr>
        <w:br/>
      </w:r>
    </w:p>
    <w:p w:rsidR="00F83ACA" w:rsidRPr="00592D13" w:rsidRDefault="001C429D" w:rsidP="00F83ACA">
      <w:pPr>
        <w:ind w:firstLine="0"/>
        <w:rPr>
          <w:color w:val="000000" w:themeColor="text1"/>
          <w:lang w:eastAsia="ru-RU"/>
        </w:rPr>
      </w:pPr>
      <w:r w:rsidRPr="00592D13">
        <w:rPr>
          <w:color w:val="000000" w:themeColor="text1"/>
          <w:szCs w:val="28"/>
        </w:rPr>
        <w:t xml:space="preserve">     </w:t>
      </w:r>
      <w:r w:rsidR="00F83ACA" w:rsidRPr="00592D13">
        <w:rPr>
          <w:color w:val="000000" w:themeColor="text1"/>
          <w:szCs w:val="28"/>
        </w:rPr>
        <w:t xml:space="preserve">Відомості про обсяг роботи. Дипломна робота на тему «Удосконалення системи маркетингових комунікацій ТОВ «Сільпо-Фуд»» складається зі вступу, трьох розділів і дев’яти підпунктів, висновків до кожного з розділу, загальний висновок роботи та списку використаних джерел. Загальний обсяг роботи - </w:t>
      </w:r>
      <w:r w:rsidR="00F83ACA" w:rsidRPr="00592D13">
        <w:rPr>
          <w:color w:val="000000" w:themeColor="text1"/>
          <w:lang w:eastAsia="ru-RU"/>
        </w:rPr>
        <w:t>1</w:t>
      </w:r>
      <w:r w:rsidR="00E150AF">
        <w:rPr>
          <w:color w:val="000000" w:themeColor="text1"/>
          <w:lang w:eastAsia="ru-RU"/>
        </w:rPr>
        <w:t>34</w:t>
      </w:r>
      <w:r w:rsidR="005F79ED">
        <w:rPr>
          <w:color w:val="000000" w:themeColor="text1"/>
          <w:lang w:eastAsia="ru-RU"/>
        </w:rPr>
        <w:t xml:space="preserve"> сторінок, 32 рисунка</w:t>
      </w:r>
      <w:r w:rsidR="00F83ACA" w:rsidRPr="00592D13">
        <w:rPr>
          <w:color w:val="000000" w:themeColor="text1"/>
          <w:lang w:eastAsia="ru-RU"/>
        </w:rPr>
        <w:t xml:space="preserve"> та 3</w:t>
      </w:r>
      <w:r w:rsidR="005F79ED">
        <w:rPr>
          <w:color w:val="000000" w:themeColor="text1"/>
          <w:lang w:eastAsia="ru-RU"/>
        </w:rPr>
        <w:t>3</w:t>
      </w:r>
      <w:r w:rsidR="00F83ACA" w:rsidRPr="00592D13">
        <w:rPr>
          <w:color w:val="000000" w:themeColor="text1"/>
          <w:lang w:eastAsia="ru-RU"/>
        </w:rPr>
        <w:t xml:space="preserve"> таблиц</w:t>
      </w:r>
      <w:r w:rsidR="005F79ED">
        <w:rPr>
          <w:color w:val="000000" w:themeColor="text1"/>
          <w:lang w:eastAsia="ru-RU"/>
        </w:rPr>
        <w:t>і</w:t>
      </w:r>
      <w:r w:rsidR="00F83ACA" w:rsidRPr="00592D13">
        <w:rPr>
          <w:color w:val="000000" w:themeColor="text1"/>
          <w:lang w:eastAsia="ru-RU"/>
        </w:rPr>
        <w:t>.</w:t>
      </w:r>
    </w:p>
    <w:p w:rsidR="00A97FEC" w:rsidRPr="00592D13" w:rsidRDefault="00A97FEC" w:rsidP="00F83ACA">
      <w:pPr>
        <w:ind w:firstLine="0"/>
        <w:rPr>
          <w:color w:val="000000" w:themeColor="text1"/>
          <w:lang w:eastAsia="ru-RU"/>
        </w:rPr>
      </w:pPr>
      <w:r w:rsidRPr="00592D13">
        <w:rPr>
          <w:color w:val="000000" w:themeColor="text1"/>
          <w:szCs w:val="28"/>
        </w:rPr>
        <w:t xml:space="preserve">     </w:t>
      </w:r>
      <w:r w:rsidR="00F83ACA" w:rsidRPr="00592D13">
        <w:rPr>
          <w:color w:val="000000" w:themeColor="text1"/>
          <w:szCs w:val="28"/>
        </w:rPr>
        <w:t xml:space="preserve">Мета роботи. </w:t>
      </w:r>
      <w:r w:rsidR="00F83ACA" w:rsidRPr="00592D13">
        <w:rPr>
          <w:color w:val="000000" w:themeColor="text1"/>
          <w:lang w:eastAsia="ru-RU"/>
        </w:rPr>
        <w:t>Актуальність удосконалення системи маркетингових комунікацій ТОВ «Сільпо-Фуд» обумовлена динамічним розвитком ринку роздрібної торгівлі та зростаючими вимогами споживачів щодо якості обслуговування і комунікації з брендом. Дослідження та впровадження новітніх технологій у цій сфері дозволяють ТОВ «Сільпо-Фуд» відповідати на виклики ринку, забезпечуючи конкурентні переваги та стійке зростання. Тому вдосконалення системи маркетингових комунікацій є стратегічно важливим завданням для підприємства</w:t>
      </w:r>
      <w:r w:rsidRPr="00592D13">
        <w:rPr>
          <w:color w:val="000000" w:themeColor="text1"/>
          <w:lang w:eastAsia="ru-RU"/>
        </w:rPr>
        <w:t>.</w:t>
      </w:r>
    </w:p>
    <w:p w:rsidR="00F83ACA" w:rsidRPr="00592D13" w:rsidRDefault="00A97FEC" w:rsidP="00F83ACA">
      <w:pPr>
        <w:ind w:firstLine="0"/>
        <w:rPr>
          <w:color w:val="000000" w:themeColor="text1"/>
          <w:lang w:eastAsia="ru-RU"/>
        </w:rPr>
      </w:pPr>
      <w:r w:rsidRPr="00592D13">
        <w:rPr>
          <w:color w:val="000000" w:themeColor="text1"/>
          <w:szCs w:val="28"/>
        </w:rPr>
        <w:t xml:space="preserve">     </w:t>
      </w:r>
      <w:r w:rsidR="00F83ACA" w:rsidRPr="00592D13">
        <w:rPr>
          <w:color w:val="000000" w:themeColor="text1"/>
          <w:szCs w:val="28"/>
        </w:rPr>
        <w:t>Методи дослідження.</w:t>
      </w:r>
      <w:r w:rsidR="006F73A1" w:rsidRPr="00592D13">
        <w:rPr>
          <w:color w:val="000000" w:themeColor="text1"/>
          <w:szCs w:val="28"/>
        </w:rPr>
        <w:t xml:space="preserve"> </w:t>
      </w:r>
      <w:r w:rsidR="006F73A1" w:rsidRPr="00592D13">
        <w:rPr>
          <w:color w:val="000000" w:themeColor="text1"/>
          <w:lang w:eastAsia="ru-RU"/>
        </w:rPr>
        <w:t>використовувались як кількісні, так і якісні наукових методи, включаючи аналіз, спостереження, опитування та літературний огляд. Для збору та обробки даних застосовувалися якісні і кількісні підходи, а також онлайн-опитування, проведені за допомогою Google Forms. Інформаційна база дослідження складалася з первинних джерел та вторинних джерел. Для обробки зібраних даних використовувалися статистичні програми, такі як Microsoft Excel.</w:t>
      </w:r>
    </w:p>
    <w:p w:rsidR="006F73A1" w:rsidRPr="00592D13" w:rsidRDefault="00044DA5" w:rsidP="00A20CFF">
      <w:pPr>
        <w:ind w:firstLine="0"/>
        <w:rPr>
          <w:color w:val="000000" w:themeColor="text1"/>
          <w:lang w:eastAsia="ru-RU"/>
        </w:rPr>
      </w:pPr>
      <w:r w:rsidRPr="00592D13">
        <w:rPr>
          <w:color w:val="000000" w:themeColor="text1"/>
          <w:szCs w:val="28"/>
        </w:rPr>
        <w:t xml:space="preserve">     </w:t>
      </w:r>
      <w:r w:rsidR="00A20CFF" w:rsidRPr="00592D13">
        <w:rPr>
          <w:color w:val="000000" w:themeColor="text1"/>
          <w:szCs w:val="28"/>
        </w:rPr>
        <w:t xml:space="preserve">Новизна отриманих результатів. </w:t>
      </w:r>
      <w:r w:rsidR="00A20CFF" w:rsidRPr="00592D13">
        <w:rPr>
          <w:color w:val="000000" w:themeColor="text1"/>
          <w:lang w:eastAsia="ru-RU"/>
        </w:rPr>
        <w:t>полягає у виявленні конкретних проблем у системі маркетингових комунікацій ТОВ «Сільпо-Фуд», які були глибоко проаналізовані. Крім того, розроблено комплекс стратегій та рекомендацій для вдосконалення цієї системи, базуючись на власних дослідженнях та аналізі найсучасніших тенденцій у маркетингу.</w:t>
      </w:r>
    </w:p>
    <w:p w:rsidR="00A95F84" w:rsidRDefault="00044DA5" w:rsidP="001C4F7F">
      <w:pPr>
        <w:ind w:firstLine="0"/>
        <w:rPr>
          <w:color w:val="000000" w:themeColor="text1"/>
          <w:lang w:eastAsia="ru-RU"/>
        </w:rPr>
      </w:pPr>
      <w:r w:rsidRPr="00592D13">
        <w:rPr>
          <w:color w:val="000000" w:themeColor="text1"/>
          <w:szCs w:val="28"/>
        </w:rPr>
        <w:t xml:space="preserve">     </w:t>
      </w:r>
      <w:r w:rsidR="00A20CFF" w:rsidRPr="00592D13">
        <w:rPr>
          <w:color w:val="000000" w:themeColor="text1"/>
          <w:szCs w:val="28"/>
        </w:rPr>
        <w:t xml:space="preserve">Перелік ключових слів: </w:t>
      </w:r>
      <w:r w:rsidR="00A20CFF" w:rsidRPr="00592D13">
        <w:rPr>
          <w:color w:val="000000" w:themeColor="text1"/>
          <w:lang w:eastAsia="ru-RU"/>
        </w:rPr>
        <w:t>система маркетингових комунікацій, маркетингова стратегія, цільова аудиторія, інтегрований маркетинг, брендинг, реклама, соціальні мережі, промо-акції, аналітика та звітність, споживацька лояльність, конкурентний аналіз, ринкові дослідження, програми лояльності, рекламні кампанії, унікальна торгова пропозиція, спонсорство, цифрові комунікації.</w:t>
      </w:r>
    </w:p>
    <w:p w:rsidR="00026021" w:rsidRPr="00705DD4" w:rsidRDefault="00172D8E" w:rsidP="00535E8A">
      <w:pPr>
        <w:ind w:firstLine="0"/>
        <w:jc w:val="center"/>
        <w:rPr>
          <w:color w:val="000000" w:themeColor="text1"/>
          <w:szCs w:val="28"/>
        </w:rPr>
      </w:pPr>
      <w:r w:rsidRPr="00705DD4">
        <w:rPr>
          <w:bCs/>
          <w:noProof/>
          <w:lang w:val="en-US"/>
        </w:rPr>
        <w:lastRenderedPageBreak/>
        <mc:AlternateContent>
          <mc:Choice Requires="wps">
            <w:drawing>
              <wp:anchor distT="0" distB="0" distL="114300" distR="114300" simplePos="0" relativeHeight="251691008" behindDoc="0" locked="0" layoutInCell="1" allowOverlap="1" wp14:anchorId="64661EDE" wp14:editId="3CBB20D0">
                <wp:simplePos x="0" y="0"/>
                <wp:positionH relativeFrom="margin">
                  <wp:posOffset>5949950</wp:posOffset>
                </wp:positionH>
                <wp:positionV relativeFrom="paragraph">
                  <wp:posOffset>-273050</wp:posOffset>
                </wp:positionV>
                <wp:extent cx="350520" cy="243840"/>
                <wp:effectExtent l="0" t="0" r="11430" b="22860"/>
                <wp:wrapNone/>
                <wp:docPr id="43" name="Овал 43"/>
                <wp:cNvGraphicFramePr/>
                <a:graphic xmlns:a="http://schemas.openxmlformats.org/drawingml/2006/main">
                  <a:graphicData uri="http://schemas.microsoft.com/office/word/2010/wordprocessingShape">
                    <wps:wsp>
                      <wps:cNvSpPr/>
                      <wps:spPr>
                        <a:xfrm>
                          <a:off x="0" y="0"/>
                          <a:ext cx="350520" cy="24384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4A20A6" id="Овал 43" o:spid="_x0000_s1026" style="position:absolute;margin-left:468.5pt;margin-top:-21.5pt;width:27.6pt;height:19.2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C0SoAIAAK8FAAAOAAAAZHJzL2Uyb0RvYy54bWysVM1uGyEQvlfqOyDuza4du02trCMrUapK&#10;URI1qXLGLHiRWIYC9tp9mD5DlWtfwo/Ugf1x2kQ9RPUBAzPzMfPtN3N6tq012QjnFZiCjo5ySoTh&#10;UCqzKujX+8t3J5T4wEzJNBhR0J3w9Gz+9s1pY2diDBXoUjiCIMbPGlvQKgQ7yzLPK1EzfwRWGDRK&#10;cDULeHSrrHSsQfRaZ+M8f5814ErrgAvv8faiNdJ5wpdS8HAjpReB6IJibiGtLq3LuGbzUzZbOWYr&#10;xbs02CuyqJky+OgAdcECI2unnkHVijvwIMMRhzoDKRUXqQasZpT/Vc1dxaxItSA53g40+f8Hy683&#10;t46osqCTY0oMq/Eb7X/sH/c/978IXiE/jfUzdLuzt647edzGYrfS1fEfyyDbxOlu4FRsA+F4eTzN&#10;p2NknqNpPDk+mSTOs0OwdT58ElCTuCmo0FpZH6tmM7a58gHfRO/eK1570Kq8VFqnQ1SKONeObBh+&#10;4+VqFHPGiD+8tHlVIMLEyCxS0BaddmGnRcTT5ouQSB6WOU4JJ9kekmGcCxNGralipWhznOb467Ps&#10;0085J8CILLG6AbsD6D1bkB67Lbbzj6EiqX4Izv+VWBs8RKSXwYQhuFYG3EsAGqvqXm79e5JaaiJL&#10;Syh3KC0Hbc95yy8VfuEr5sMtc9hkKAocHOEGF6mhKSh0O0oqcN9fuo/+qH20UtJg0xbUf1szJyjR&#10;nw12xcfRBPVFQjpMph+i8NxTy/Kpxazrc0DNjHBEWZ620T/ofisd1A84XxbxVTQxw/HtgvLg+sN5&#10;aIcJTiguFovkhp1tWbgyd5ZH8MhqlO/99oE528k8YH9cQ9/gz6Te+sZIA4t1AKlSHxx47fjGqZCE&#10;002wOHaenpPXYc7OfwMAAP//AwBQSwMEFAAGAAgAAAAhAHDnaVPfAAAACgEAAA8AAABkcnMvZG93&#10;bnJldi54bWxMj0FPwzAMhe9I/IfISNy2dO001tJ0mhCckBBsiHPWmDaicUqTruXf453gZvs9PX+v&#10;3M2uE2ccgvWkYLVMQCDV3lhqFLwfnxZbECFqMrrzhAp+MMCuur4qdWH8RG94PsRGcAiFQitoY+wL&#10;KUPdotNh6Xsk1j794HTkdWikGfTE4a6TaZJspNOW+EOre3xosf46jE6Bzab5e3o8rlfZ8+vWDi9u&#10;n44fSt3ezPt7EBHn+GeGCz6jQ8VMJz+SCaJTkGd33CUqWKwzHtiR52kK4nS5bEBWpfxfofoFAAD/&#10;/wMAUEsBAi0AFAAGAAgAAAAhALaDOJL+AAAA4QEAABMAAAAAAAAAAAAAAAAAAAAAAFtDb250ZW50&#10;X1R5cGVzXS54bWxQSwECLQAUAAYACAAAACEAOP0h/9YAAACUAQAACwAAAAAAAAAAAAAAAAAvAQAA&#10;X3JlbHMvLnJlbHNQSwECLQAUAAYACAAAACEAKDwtEqACAACvBQAADgAAAAAAAAAAAAAAAAAuAgAA&#10;ZHJzL2Uyb0RvYy54bWxQSwECLQAUAAYACAAAACEAcOdpU98AAAAKAQAADwAAAAAAAAAAAAAAAAD6&#10;BAAAZHJzL2Rvd25yZXYueG1sUEsFBgAAAAAEAAQA8wAAAAYGAAAAAA==&#10;" fillcolor="white [3212]" strokecolor="white [3212]" strokeweight="1pt">
                <v:stroke joinstyle="miter"/>
                <w10:wrap anchorx="margin"/>
              </v:oval>
            </w:pict>
          </mc:Fallback>
        </mc:AlternateContent>
      </w:r>
      <w:r w:rsidR="008B3D09" w:rsidRPr="00705DD4">
        <w:rPr>
          <w:szCs w:val="28"/>
          <w:lang w:val="en-GB"/>
        </w:rPr>
        <w:t>ABSTRACT</w:t>
      </w:r>
      <w:r w:rsidR="00032F4A" w:rsidRPr="00705DD4">
        <w:rPr>
          <w:szCs w:val="28"/>
          <w:lang w:val="en-GB"/>
        </w:rPr>
        <w:br/>
      </w:r>
    </w:p>
    <w:p w:rsidR="000D3A98" w:rsidRPr="00C96ED3" w:rsidRDefault="00257C8C" w:rsidP="00026021">
      <w:pPr>
        <w:ind w:firstLine="0"/>
        <w:rPr>
          <w:color w:val="000000" w:themeColor="text1"/>
          <w:szCs w:val="28"/>
        </w:rPr>
      </w:pPr>
      <w:r w:rsidRPr="00C96ED3">
        <w:rPr>
          <w:color w:val="000000" w:themeColor="text1"/>
          <w:szCs w:val="28"/>
          <w:lang w:val="en-US"/>
        </w:rPr>
        <w:t xml:space="preserve">     </w:t>
      </w:r>
      <w:r w:rsidR="00026021" w:rsidRPr="00C96ED3">
        <w:rPr>
          <w:color w:val="000000" w:themeColor="text1"/>
          <w:szCs w:val="28"/>
        </w:rPr>
        <w:t>Information about the scope of work.</w:t>
      </w:r>
      <w:r w:rsidR="00216884" w:rsidRPr="00C96ED3">
        <w:rPr>
          <w:color w:val="000000" w:themeColor="text1"/>
          <w:szCs w:val="28"/>
        </w:rPr>
        <w:t xml:space="preserve"> The diploma thesis on the topic </w:t>
      </w:r>
      <w:r w:rsidR="00216884" w:rsidRPr="00C96ED3">
        <w:rPr>
          <w:color w:val="000000" w:themeColor="text1"/>
          <w:szCs w:val="28"/>
          <w:lang w:val="en-US"/>
        </w:rPr>
        <w:t>«</w:t>
      </w:r>
      <w:r w:rsidR="00216884" w:rsidRPr="00C96ED3">
        <w:rPr>
          <w:color w:val="000000" w:themeColor="text1"/>
          <w:szCs w:val="28"/>
        </w:rPr>
        <w:t>Improvement of the Marketing Communications System of Silpo-Food LLC</w:t>
      </w:r>
      <w:r w:rsidR="00216884" w:rsidRPr="00C96ED3">
        <w:rPr>
          <w:color w:val="000000" w:themeColor="text1"/>
          <w:szCs w:val="28"/>
          <w:lang w:val="en-US"/>
        </w:rPr>
        <w:t>»</w:t>
      </w:r>
      <w:r w:rsidR="00216884" w:rsidRPr="00C96ED3">
        <w:rPr>
          <w:color w:val="000000" w:themeColor="text1"/>
          <w:szCs w:val="28"/>
        </w:rPr>
        <w:t xml:space="preserve"> consists of an introduction, three chapters, and nine subsections, with conclusions for each chapter, a general conclusion, and a list of references. The total volume of the </w:t>
      </w:r>
      <w:r w:rsidR="005F79ED">
        <w:rPr>
          <w:color w:val="000000" w:themeColor="text1"/>
          <w:szCs w:val="28"/>
        </w:rPr>
        <w:t>work is 1</w:t>
      </w:r>
      <w:r w:rsidR="00E150AF">
        <w:rPr>
          <w:color w:val="000000" w:themeColor="text1"/>
          <w:szCs w:val="28"/>
          <w:lang w:val="en-US"/>
        </w:rPr>
        <w:t>34</w:t>
      </w:r>
      <w:r w:rsidR="005F79ED">
        <w:rPr>
          <w:color w:val="000000" w:themeColor="text1"/>
          <w:szCs w:val="28"/>
        </w:rPr>
        <w:t xml:space="preserve"> pages, including 32 figures and 33</w:t>
      </w:r>
      <w:r w:rsidR="00216884" w:rsidRPr="00C96ED3">
        <w:rPr>
          <w:color w:val="000000" w:themeColor="text1"/>
          <w:szCs w:val="28"/>
        </w:rPr>
        <w:t xml:space="preserve"> tables.</w:t>
      </w:r>
    </w:p>
    <w:p w:rsidR="00402E5B" w:rsidRPr="00C96ED3" w:rsidRDefault="00257C8C" w:rsidP="00026021">
      <w:pPr>
        <w:ind w:firstLine="0"/>
        <w:rPr>
          <w:color w:val="000000" w:themeColor="text1"/>
          <w:szCs w:val="28"/>
          <w:lang w:val="en-US"/>
        </w:rPr>
      </w:pPr>
      <w:r w:rsidRPr="00C96ED3">
        <w:rPr>
          <w:color w:val="000000" w:themeColor="text1"/>
          <w:szCs w:val="28"/>
          <w:lang w:val="en-US"/>
        </w:rPr>
        <w:t xml:space="preserve">     </w:t>
      </w:r>
      <w:r w:rsidR="00EB2C39" w:rsidRPr="00C96ED3">
        <w:rPr>
          <w:color w:val="000000" w:themeColor="text1"/>
          <w:szCs w:val="28"/>
        </w:rPr>
        <w:t>The goal of the work.</w:t>
      </w:r>
      <w:r w:rsidR="00EB2C39" w:rsidRPr="00C96ED3">
        <w:rPr>
          <w:color w:val="000000" w:themeColor="text1"/>
          <w:szCs w:val="28"/>
          <w:lang w:val="en-US"/>
        </w:rPr>
        <w:t xml:space="preserve"> The relevance of improving the marketing communications system of Silpo-Food LLC is driven by the dynamic development of the retail market and the growing demands of consumers regarding service quality and brand communication. Research and the implementation of the latest technologies in this field enable Silpo-Food LLC to respond to market challenges, ensuring competitive advantages and sustainable growth. Therefore, improving the marketing communications system is a strategically important task for the enterprise.</w:t>
      </w:r>
    </w:p>
    <w:p w:rsidR="00EB2C39" w:rsidRPr="00C96ED3" w:rsidRDefault="00257C8C" w:rsidP="00026021">
      <w:pPr>
        <w:ind w:firstLine="0"/>
        <w:rPr>
          <w:color w:val="000000" w:themeColor="text1"/>
          <w:szCs w:val="28"/>
          <w:lang w:val="en-US"/>
        </w:rPr>
      </w:pPr>
      <w:r w:rsidRPr="00C96ED3">
        <w:rPr>
          <w:color w:val="000000" w:themeColor="text1"/>
          <w:szCs w:val="28"/>
          <w:lang w:val="en-US"/>
        </w:rPr>
        <w:t xml:space="preserve">     </w:t>
      </w:r>
      <w:r w:rsidR="00EB2C39" w:rsidRPr="00C96ED3">
        <w:rPr>
          <w:color w:val="000000" w:themeColor="text1"/>
          <w:szCs w:val="28"/>
          <w:lang w:val="en-US"/>
        </w:rPr>
        <w:t>Research methods. Both quantitative and qualitative scientific methods were used, including analysis, observation, surveys, and a literature review. Qualitative and quantitative approaches were employed for data collection and processing, as well as online surveys conducted using Google Forms. The information base of the research consisted of primary and secondary sources. Statistical programs such as Microsoft Excel were used to process the collected data.</w:t>
      </w:r>
    </w:p>
    <w:p w:rsidR="00EB2C39" w:rsidRPr="00C96ED3" w:rsidRDefault="00257C8C" w:rsidP="00D552B3">
      <w:pPr>
        <w:ind w:firstLine="0"/>
        <w:rPr>
          <w:color w:val="000000" w:themeColor="text1"/>
          <w:szCs w:val="28"/>
          <w:lang w:val="en-US"/>
        </w:rPr>
      </w:pPr>
      <w:r w:rsidRPr="00C96ED3">
        <w:rPr>
          <w:color w:val="000000" w:themeColor="text1"/>
          <w:szCs w:val="28"/>
          <w:lang w:val="en-US"/>
        </w:rPr>
        <w:t xml:space="preserve">     </w:t>
      </w:r>
      <w:r w:rsidR="00D552B3" w:rsidRPr="00C96ED3">
        <w:rPr>
          <w:color w:val="000000" w:themeColor="text1"/>
          <w:szCs w:val="28"/>
          <w:lang w:val="en-US"/>
        </w:rPr>
        <w:t>Novelty of the results. The novelty lies in identifying specific problems within the marketing communications system of Silpo-Food LLC, which were thoroughly analyzed. Additionally, a set of strategies and recommendations for improving this system was developed, based on original research and an analysis of the latest marketing trends.</w:t>
      </w:r>
    </w:p>
    <w:p w:rsidR="00D552B3" w:rsidRPr="00C96ED3" w:rsidRDefault="00257C8C" w:rsidP="00D552B3">
      <w:pPr>
        <w:ind w:firstLine="0"/>
        <w:rPr>
          <w:color w:val="000000" w:themeColor="text1"/>
          <w:szCs w:val="28"/>
          <w:lang w:val="en-US"/>
        </w:rPr>
      </w:pPr>
      <w:r w:rsidRPr="00C96ED3">
        <w:rPr>
          <w:color w:val="000000" w:themeColor="text1"/>
          <w:szCs w:val="28"/>
          <w:lang w:val="en-US"/>
        </w:rPr>
        <w:t xml:space="preserve">     Keywords: marketing communications system, marketing strategy, target audience, integrated marketing, branding, advertising, social media, promotional activities, analytics and reporting, customer loyalty, customer service, competitive analysis, market research, loyalty programs, advertising campaigns, unique selling proposition, sponsorship, digital communications.</w:t>
      </w:r>
    </w:p>
    <w:p w:rsidR="004C02A1" w:rsidRDefault="004C02A1">
      <w:pPr>
        <w:spacing w:line="240" w:lineRule="auto"/>
        <w:ind w:firstLine="0"/>
        <w:jc w:val="left"/>
        <w:rPr>
          <w:b/>
          <w:szCs w:val="28"/>
          <w:lang w:val="en-GB"/>
        </w:rPr>
      </w:pPr>
      <w:r>
        <w:rPr>
          <w:b/>
          <w:szCs w:val="28"/>
          <w:lang w:val="en-GB"/>
        </w:rPr>
        <w:br w:type="page"/>
      </w:r>
    </w:p>
    <w:p w:rsidR="000D3A98" w:rsidRPr="00705DD4" w:rsidRDefault="00544147" w:rsidP="00A06DAE">
      <w:pPr>
        <w:ind w:firstLine="0"/>
        <w:jc w:val="center"/>
        <w:rPr>
          <w:szCs w:val="28"/>
          <w:lang w:val="ru-RU"/>
        </w:rPr>
      </w:pPr>
      <w:r w:rsidRPr="00705DD4">
        <w:lastRenderedPageBreak/>
        <w:t>ЗМІСТ</w:t>
      </w:r>
      <w:r w:rsidR="00A06DAE" w:rsidRPr="00705DD4">
        <w:br/>
      </w:r>
    </w:p>
    <w:bookmarkStart w:id="2" w:name="_Toc169215213"/>
    <w:p w:rsidR="003C51DA" w:rsidRDefault="00103FD8" w:rsidP="003C51DA">
      <w:pPr>
        <w:pStyle w:val="11"/>
        <w:rPr>
          <w:rFonts w:asciiTheme="minorHAnsi" w:eastAsiaTheme="minorEastAsia" w:hAnsiTheme="minorHAnsi"/>
          <w:bCs w:val="0"/>
          <w:noProof/>
          <w:sz w:val="22"/>
          <w:lang w:val="ru-RU" w:eastAsia="ru-RU"/>
        </w:rPr>
      </w:pPr>
      <w:r>
        <w:rPr>
          <w:szCs w:val="28"/>
          <w:lang w:val="ru-RU"/>
        </w:rPr>
        <w:fldChar w:fldCharType="begin"/>
      </w:r>
      <w:r>
        <w:rPr>
          <w:szCs w:val="28"/>
          <w:lang w:val="ru-RU"/>
        </w:rPr>
        <w:instrText xml:space="preserve"> TOC \o "1-2" \h \z \u </w:instrText>
      </w:r>
      <w:r>
        <w:rPr>
          <w:szCs w:val="28"/>
          <w:lang w:val="ru-RU"/>
        </w:rPr>
        <w:fldChar w:fldCharType="separate"/>
      </w:r>
      <w:hyperlink w:anchor="_Toc169387578" w:history="1">
        <w:r w:rsidR="003C51DA" w:rsidRPr="00024A83">
          <w:rPr>
            <w:rStyle w:val="a9"/>
            <w:noProof/>
          </w:rPr>
          <w:t>ВСТУП</w:t>
        </w:r>
        <w:r w:rsidR="003C51DA">
          <w:rPr>
            <w:noProof/>
            <w:webHidden/>
          </w:rPr>
          <w:tab/>
        </w:r>
        <w:r w:rsidR="003C51DA">
          <w:rPr>
            <w:noProof/>
            <w:webHidden/>
          </w:rPr>
          <w:fldChar w:fldCharType="begin"/>
        </w:r>
        <w:r w:rsidR="003C51DA">
          <w:rPr>
            <w:noProof/>
            <w:webHidden/>
          </w:rPr>
          <w:instrText xml:space="preserve"> PAGEREF _Toc169387578 \h </w:instrText>
        </w:r>
        <w:r w:rsidR="003C51DA">
          <w:rPr>
            <w:noProof/>
            <w:webHidden/>
          </w:rPr>
        </w:r>
        <w:r w:rsidR="003C51DA">
          <w:rPr>
            <w:noProof/>
            <w:webHidden/>
          </w:rPr>
          <w:fldChar w:fldCharType="separate"/>
        </w:r>
        <w:r w:rsidR="00964445">
          <w:rPr>
            <w:noProof/>
            <w:webHidden/>
          </w:rPr>
          <w:t>7</w:t>
        </w:r>
        <w:r w:rsidR="003C51DA">
          <w:rPr>
            <w:noProof/>
            <w:webHidden/>
          </w:rPr>
          <w:fldChar w:fldCharType="end"/>
        </w:r>
      </w:hyperlink>
    </w:p>
    <w:p w:rsidR="003C51DA" w:rsidRDefault="00353BCC" w:rsidP="003C51DA">
      <w:pPr>
        <w:pStyle w:val="11"/>
        <w:rPr>
          <w:rFonts w:asciiTheme="minorHAnsi" w:eastAsiaTheme="minorEastAsia" w:hAnsiTheme="minorHAnsi"/>
          <w:bCs w:val="0"/>
          <w:noProof/>
          <w:sz w:val="22"/>
          <w:lang w:val="ru-RU" w:eastAsia="ru-RU"/>
        </w:rPr>
      </w:pPr>
      <w:hyperlink w:anchor="_Toc169387579" w:history="1">
        <w:r w:rsidR="003C51DA" w:rsidRPr="00024A83">
          <w:rPr>
            <w:rStyle w:val="a9"/>
            <w:noProof/>
          </w:rPr>
          <w:t>РОЗДІЛ 1 СИТУАЦІЙНИЙ АНАЛІЗ</w:t>
        </w:r>
        <w:r w:rsidR="003C51DA">
          <w:rPr>
            <w:noProof/>
            <w:webHidden/>
          </w:rPr>
          <w:tab/>
        </w:r>
        <w:r w:rsidR="003C51DA">
          <w:rPr>
            <w:noProof/>
            <w:webHidden/>
          </w:rPr>
          <w:fldChar w:fldCharType="begin"/>
        </w:r>
        <w:r w:rsidR="003C51DA">
          <w:rPr>
            <w:noProof/>
            <w:webHidden/>
          </w:rPr>
          <w:instrText xml:space="preserve"> PAGEREF _Toc169387579 \h </w:instrText>
        </w:r>
        <w:r w:rsidR="003C51DA">
          <w:rPr>
            <w:noProof/>
            <w:webHidden/>
          </w:rPr>
        </w:r>
        <w:r w:rsidR="003C51DA">
          <w:rPr>
            <w:noProof/>
            <w:webHidden/>
          </w:rPr>
          <w:fldChar w:fldCharType="separate"/>
        </w:r>
        <w:r w:rsidR="00964445">
          <w:rPr>
            <w:noProof/>
            <w:webHidden/>
          </w:rPr>
          <w:t>10</w:t>
        </w:r>
        <w:r w:rsidR="003C51DA">
          <w:rPr>
            <w:noProof/>
            <w:webHidden/>
          </w:rPr>
          <w:fldChar w:fldCharType="end"/>
        </w:r>
      </w:hyperlink>
    </w:p>
    <w:p w:rsidR="003C51DA" w:rsidRDefault="00353BCC" w:rsidP="003C51DA">
      <w:pPr>
        <w:pStyle w:val="21"/>
        <w:tabs>
          <w:tab w:val="right" w:leader="dot" w:pos="9627"/>
        </w:tabs>
        <w:rPr>
          <w:rFonts w:asciiTheme="minorHAnsi" w:eastAsiaTheme="minorEastAsia" w:hAnsiTheme="minorHAnsi"/>
          <w:noProof/>
          <w:sz w:val="22"/>
          <w:lang w:val="ru-RU" w:eastAsia="ru-RU"/>
        </w:rPr>
      </w:pPr>
      <w:hyperlink w:anchor="_Toc169387580" w:history="1">
        <w:r w:rsidR="003C51DA" w:rsidRPr="00024A83">
          <w:rPr>
            <w:rStyle w:val="a9"/>
            <w:noProof/>
          </w:rPr>
          <w:t>1.1 Аналіз діяльності ТОВ «Сільпо-Фуд» на ринку</w:t>
        </w:r>
        <w:r w:rsidR="003C51DA">
          <w:rPr>
            <w:noProof/>
            <w:webHidden/>
          </w:rPr>
          <w:tab/>
        </w:r>
        <w:r w:rsidR="003C51DA">
          <w:rPr>
            <w:noProof/>
            <w:webHidden/>
          </w:rPr>
          <w:fldChar w:fldCharType="begin"/>
        </w:r>
        <w:r w:rsidR="003C51DA">
          <w:rPr>
            <w:noProof/>
            <w:webHidden/>
          </w:rPr>
          <w:instrText xml:space="preserve"> PAGEREF _Toc169387580 \h </w:instrText>
        </w:r>
        <w:r w:rsidR="003C51DA">
          <w:rPr>
            <w:noProof/>
            <w:webHidden/>
          </w:rPr>
        </w:r>
        <w:r w:rsidR="003C51DA">
          <w:rPr>
            <w:noProof/>
            <w:webHidden/>
          </w:rPr>
          <w:fldChar w:fldCharType="separate"/>
        </w:r>
        <w:r w:rsidR="00964445">
          <w:rPr>
            <w:noProof/>
            <w:webHidden/>
          </w:rPr>
          <w:t>10</w:t>
        </w:r>
        <w:r w:rsidR="003C51DA">
          <w:rPr>
            <w:noProof/>
            <w:webHidden/>
          </w:rPr>
          <w:fldChar w:fldCharType="end"/>
        </w:r>
      </w:hyperlink>
    </w:p>
    <w:p w:rsidR="003C51DA" w:rsidRDefault="00353BCC" w:rsidP="003C51DA">
      <w:pPr>
        <w:pStyle w:val="21"/>
        <w:tabs>
          <w:tab w:val="right" w:leader="dot" w:pos="9627"/>
        </w:tabs>
        <w:rPr>
          <w:rFonts w:asciiTheme="minorHAnsi" w:eastAsiaTheme="minorEastAsia" w:hAnsiTheme="minorHAnsi"/>
          <w:noProof/>
          <w:sz w:val="22"/>
          <w:lang w:val="ru-RU" w:eastAsia="ru-RU"/>
        </w:rPr>
      </w:pPr>
      <w:hyperlink w:anchor="_Toc169387581" w:history="1">
        <w:r w:rsidR="003C51DA" w:rsidRPr="00024A83">
          <w:rPr>
            <w:rStyle w:val="a9"/>
            <w:noProof/>
          </w:rPr>
          <w:t xml:space="preserve">1.2 Аналіз маркетингового середовища ТОВ </w:t>
        </w:r>
        <w:r w:rsidR="003C51DA" w:rsidRPr="00024A83">
          <w:rPr>
            <w:rStyle w:val="a9"/>
            <w:noProof/>
            <w:lang w:val="ru-RU"/>
          </w:rPr>
          <w:t>«</w:t>
        </w:r>
        <w:r w:rsidR="003C51DA" w:rsidRPr="00024A83">
          <w:rPr>
            <w:rStyle w:val="a9"/>
            <w:noProof/>
          </w:rPr>
          <w:t>Сільпо-Фуд</w:t>
        </w:r>
        <w:r w:rsidR="003C51DA" w:rsidRPr="00024A83">
          <w:rPr>
            <w:rStyle w:val="a9"/>
            <w:noProof/>
            <w:lang w:val="ru-RU"/>
          </w:rPr>
          <w:t>»</w:t>
        </w:r>
        <w:r w:rsidR="003C51DA">
          <w:rPr>
            <w:noProof/>
            <w:webHidden/>
          </w:rPr>
          <w:tab/>
        </w:r>
        <w:r w:rsidR="003C51DA">
          <w:rPr>
            <w:noProof/>
            <w:webHidden/>
          </w:rPr>
          <w:fldChar w:fldCharType="begin"/>
        </w:r>
        <w:r w:rsidR="003C51DA">
          <w:rPr>
            <w:noProof/>
            <w:webHidden/>
          </w:rPr>
          <w:instrText xml:space="preserve"> PAGEREF _Toc169387581 \h </w:instrText>
        </w:r>
        <w:r w:rsidR="003C51DA">
          <w:rPr>
            <w:noProof/>
            <w:webHidden/>
          </w:rPr>
        </w:r>
        <w:r w:rsidR="003C51DA">
          <w:rPr>
            <w:noProof/>
            <w:webHidden/>
          </w:rPr>
          <w:fldChar w:fldCharType="separate"/>
        </w:r>
        <w:r w:rsidR="00964445">
          <w:rPr>
            <w:noProof/>
            <w:webHidden/>
          </w:rPr>
          <w:t>26</w:t>
        </w:r>
        <w:r w:rsidR="003C51DA">
          <w:rPr>
            <w:noProof/>
            <w:webHidden/>
          </w:rPr>
          <w:fldChar w:fldCharType="end"/>
        </w:r>
      </w:hyperlink>
    </w:p>
    <w:p w:rsidR="003C51DA" w:rsidRDefault="00353BCC" w:rsidP="003C51DA">
      <w:pPr>
        <w:pStyle w:val="21"/>
        <w:tabs>
          <w:tab w:val="right" w:leader="dot" w:pos="9627"/>
        </w:tabs>
        <w:rPr>
          <w:rFonts w:asciiTheme="minorHAnsi" w:eastAsiaTheme="minorEastAsia" w:hAnsiTheme="minorHAnsi"/>
          <w:noProof/>
          <w:sz w:val="22"/>
          <w:lang w:val="ru-RU" w:eastAsia="ru-RU"/>
        </w:rPr>
      </w:pPr>
      <w:hyperlink w:anchor="_Toc169387582" w:history="1">
        <w:r w:rsidR="003C51DA" w:rsidRPr="00024A83">
          <w:rPr>
            <w:rStyle w:val="a9"/>
            <w:noProof/>
          </w:rPr>
          <w:t>1.3 Визначення маркетингової управлінської проблеми</w:t>
        </w:r>
        <w:r w:rsidR="003C51DA">
          <w:rPr>
            <w:noProof/>
            <w:webHidden/>
          </w:rPr>
          <w:tab/>
        </w:r>
        <w:r w:rsidR="003C51DA">
          <w:rPr>
            <w:noProof/>
            <w:webHidden/>
          </w:rPr>
          <w:fldChar w:fldCharType="begin"/>
        </w:r>
        <w:r w:rsidR="003C51DA">
          <w:rPr>
            <w:noProof/>
            <w:webHidden/>
          </w:rPr>
          <w:instrText xml:space="preserve"> PAGEREF _Toc169387582 \h </w:instrText>
        </w:r>
        <w:r w:rsidR="003C51DA">
          <w:rPr>
            <w:noProof/>
            <w:webHidden/>
          </w:rPr>
        </w:r>
        <w:r w:rsidR="003C51DA">
          <w:rPr>
            <w:noProof/>
            <w:webHidden/>
          </w:rPr>
          <w:fldChar w:fldCharType="separate"/>
        </w:r>
        <w:r w:rsidR="00964445">
          <w:rPr>
            <w:noProof/>
            <w:webHidden/>
          </w:rPr>
          <w:t>44</w:t>
        </w:r>
        <w:r w:rsidR="003C51DA">
          <w:rPr>
            <w:noProof/>
            <w:webHidden/>
          </w:rPr>
          <w:fldChar w:fldCharType="end"/>
        </w:r>
      </w:hyperlink>
    </w:p>
    <w:p w:rsidR="003C51DA" w:rsidRDefault="00353BCC" w:rsidP="003C51DA">
      <w:pPr>
        <w:pStyle w:val="21"/>
        <w:tabs>
          <w:tab w:val="right" w:leader="dot" w:pos="9627"/>
        </w:tabs>
        <w:rPr>
          <w:rFonts w:asciiTheme="minorHAnsi" w:eastAsiaTheme="minorEastAsia" w:hAnsiTheme="minorHAnsi"/>
          <w:noProof/>
          <w:sz w:val="22"/>
          <w:lang w:val="ru-RU" w:eastAsia="ru-RU"/>
        </w:rPr>
      </w:pPr>
      <w:hyperlink w:anchor="_Toc169387583" w:history="1">
        <w:r w:rsidR="003C51DA" w:rsidRPr="00024A83">
          <w:rPr>
            <w:rStyle w:val="a9"/>
            <w:noProof/>
          </w:rPr>
          <w:t>Висновки до розділу 1</w:t>
        </w:r>
        <w:r w:rsidR="003C51DA">
          <w:rPr>
            <w:noProof/>
            <w:webHidden/>
          </w:rPr>
          <w:tab/>
        </w:r>
        <w:r w:rsidR="003C51DA">
          <w:rPr>
            <w:noProof/>
            <w:webHidden/>
          </w:rPr>
          <w:fldChar w:fldCharType="begin"/>
        </w:r>
        <w:r w:rsidR="003C51DA">
          <w:rPr>
            <w:noProof/>
            <w:webHidden/>
          </w:rPr>
          <w:instrText xml:space="preserve"> PAGEREF _Toc169387583 \h </w:instrText>
        </w:r>
        <w:r w:rsidR="003C51DA">
          <w:rPr>
            <w:noProof/>
            <w:webHidden/>
          </w:rPr>
        </w:r>
        <w:r w:rsidR="003C51DA">
          <w:rPr>
            <w:noProof/>
            <w:webHidden/>
          </w:rPr>
          <w:fldChar w:fldCharType="separate"/>
        </w:r>
        <w:r w:rsidR="00964445">
          <w:rPr>
            <w:noProof/>
            <w:webHidden/>
          </w:rPr>
          <w:t>51</w:t>
        </w:r>
        <w:r w:rsidR="003C51DA">
          <w:rPr>
            <w:noProof/>
            <w:webHidden/>
          </w:rPr>
          <w:fldChar w:fldCharType="end"/>
        </w:r>
      </w:hyperlink>
    </w:p>
    <w:p w:rsidR="003C51DA" w:rsidRDefault="00353BCC" w:rsidP="003C51DA">
      <w:pPr>
        <w:pStyle w:val="11"/>
        <w:rPr>
          <w:rFonts w:asciiTheme="minorHAnsi" w:eastAsiaTheme="minorEastAsia" w:hAnsiTheme="minorHAnsi"/>
          <w:bCs w:val="0"/>
          <w:noProof/>
          <w:sz w:val="22"/>
          <w:lang w:val="ru-RU" w:eastAsia="ru-RU"/>
        </w:rPr>
      </w:pPr>
      <w:hyperlink w:anchor="_Toc169387584" w:history="1">
        <w:r w:rsidR="003C51DA" w:rsidRPr="00024A83">
          <w:rPr>
            <w:rStyle w:val="a9"/>
            <w:noProof/>
          </w:rPr>
          <w:t>РОЗДІЛ 2  ПЛАНУВАННЯ МАРКЕТИНГОВОГО ДОСЛІДЖЕННЯ</w:t>
        </w:r>
        <w:r w:rsidR="003C51DA">
          <w:rPr>
            <w:noProof/>
            <w:webHidden/>
          </w:rPr>
          <w:tab/>
        </w:r>
        <w:r w:rsidR="003C51DA">
          <w:rPr>
            <w:noProof/>
            <w:webHidden/>
          </w:rPr>
          <w:fldChar w:fldCharType="begin"/>
        </w:r>
        <w:r w:rsidR="003C51DA">
          <w:rPr>
            <w:noProof/>
            <w:webHidden/>
          </w:rPr>
          <w:instrText xml:space="preserve"> PAGEREF _Toc169387584 \h </w:instrText>
        </w:r>
        <w:r w:rsidR="003C51DA">
          <w:rPr>
            <w:noProof/>
            <w:webHidden/>
          </w:rPr>
        </w:r>
        <w:r w:rsidR="003C51DA">
          <w:rPr>
            <w:noProof/>
            <w:webHidden/>
          </w:rPr>
          <w:fldChar w:fldCharType="separate"/>
        </w:r>
        <w:r w:rsidR="00964445">
          <w:rPr>
            <w:noProof/>
            <w:webHidden/>
          </w:rPr>
          <w:t>52</w:t>
        </w:r>
        <w:r w:rsidR="003C51DA">
          <w:rPr>
            <w:noProof/>
            <w:webHidden/>
          </w:rPr>
          <w:fldChar w:fldCharType="end"/>
        </w:r>
      </w:hyperlink>
    </w:p>
    <w:p w:rsidR="003C51DA" w:rsidRDefault="00353BCC" w:rsidP="003C51DA">
      <w:pPr>
        <w:pStyle w:val="21"/>
        <w:tabs>
          <w:tab w:val="right" w:leader="dot" w:pos="9627"/>
        </w:tabs>
        <w:rPr>
          <w:rFonts w:asciiTheme="minorHAnsi" w:eastAsiaTheme="minorEastAsia" w:hAnsiTheme="minorHAnsi"/>
          <w:noProof/>
          <w:sz w:val="22"/>
          <w:lang w:val="ru-RU" w:eastAsia="ru-RU"/>
        </w:rPr>
      </w:pPr>
      <w:hyperlink w:anchor="_Toc169387585" w:history="1">
        <w:r w:rsidR="003C51DA" w:rsidRPr="00024A83">
          <w:rPr>
            <w:rStyle w:val="a9"/>
            <w:noProof/>
          </w:rPr>
          <w:t>2.1 Методологія дослідження системи маркетингових комунікацій</w:t>
        </w:r>
        <w:r w:rsidR="003C51DA">
          <w:rPr>
            <w:noProof/>
            <w:webHidden/>
          </w:rPr>
          <w:tab/>
        </w:r>
        <w:r w:rsidR="003C51DA">
          <w:rPr>
            <w:noProof/>
            <w:webHidden/>
          </w:rPr>
          <w:fldChar w:fldCharType="begin"/>
        </w:r>
        <w:r w:rsidR="003C51DA">
          <w:rPr>
            <w:noProof/>
            <w:webHidden/>
          </w:rPr>
          <w:instrText xml:space="preserve"> PAGEREF _Toc169387585 \h </w:instrText>
        </w:r>
        <w:r w:rsidR="003C51DA">
          <w:rPr>
            <w:noProof/>
            <w:webHidden/>
          </w:rPr>
        </w:r>
        <w:r w:rsidR="003C51DA">
          <w:rPr>
            <w:noProof/>
            <w:webHidden/>
          </w:rPr>
          <w:fldChar w:fldCharType="separate"/>
        </w:r>
        <w:r w:rsidR="00964445">
          <w:rPr>
            <w:noProof/>
            <w:webHidden/>
          </w:rPr>
          <w:t>52</w:t>
        </w:r>
        <w:r w:rsidR="003C51DA">
          <w:rPr>
            <w:noProof/>
            <w:webHidden/>
          </w:rPr>
          <w:fldChar w:fldCharType="end"/>
        </w:r>
      </w:hyperlink>
    </w:p>
    <w:p w:rsidR="003C51DA" w:rsidRDefault="00353BCC" w:rsidP="003C51DA">
      <w:pPr>
        <w:pStyle w:val="21"/>
        <w:tabs>
          <w:tab w:val="right" w:leader="dot" w:pos="9627"/>
        </w:tabs>
        <w:rPr>
          <w:rFonts w:asciiTheme="minorHAnsi" w:eastAsiaTheme="minorEastAsia" w:hAnsiTheme="minorHAnsi"/>
          <w:noProof/>
          <w:sz w:val="22"/>
          <w:lang w:val="ru-RU" w:eastAsia="ru-RU"/>
        </w:rPr>
      </w:pPr>
      <w:hyperlink w:anchor="_Toc169387586" w:history="1">
        <w:r w:rsidR="003C51DA" w:rsidRPr="00024A83">
          <w:rPr>
            <w:rStyle w:val="a9"/>
            <w:noProof/>
          </w:rPr>
          <w:t>2.2 Визначення цілей та завдань дослідження</w:t>
        </w:r>
        <w:r w:rsidR="003C51DA">
          <w:rPr>
            <w:noProof/>
            <w:webHidden/>
          </w:rPr>
          <w:tab/>
        </w:r>
        <w:r w:rsidR="003C51DA">
          <w:rPr>
            <w:noProof/>
            <w:webHidden/>
          </w:rPr>
          <w:fldChar w:fldCharType="begin"/>
        </w:r>
        <w:r w:rsidR="003C51DA">
          <w:rPr>
            <w:noProof/>
            <w:webHidden/>
          </w:rPr>
          <w:instrText xml:space="preserve"> PAGEREF _Toc169387586 \h </w:instrText>
        </w:r>
        <w:r w:rsidR="003C51DA">
          <w:rPr>
            <w:noProof/>
            <w:webHidden/>
          </w:rPr>
        </w:r>
        <w:r w:rsidR="003C51DA">
          <w:rPr>
            <w:noProof/>
            <w:webHidden/>
          </w:rPr>
          <w:fldChar w:fldCharType="separate"/>
        </w:r>
        <w:r w:rsidR="00964445">
          <w:rPr>
            <w:noProof/>
            <w:webHidden/>
          </w:rPr>
          <w:t>65</w:t>
        </w:r>
        <w:r w:rsidR="003C51DA">
          <w:rPr>
            <w:noProof/>
            <w:webHidden/>
          </w:rPr>
          <w:fldChar w:fldCharType="end"/>
        </w:r>
      </w:hyperlink>
    </w:p>
    <w:p w:rsidR="003C51DA" w:rsidRDefault="00353BCC" w:rsidP="003C51DA">
      <w:pPr>
        <w:pStyle w:val="21"/>
        <w:tabs>
          <w:tab w:val="right" w:leader="dot" w:pos="9627"/>
        </w:tabs>
        <w:rPr>
          <w:rFonts w:asciiTheme="minorHAnsi" w:eastAsiaTheme="minorEastAsia" w:hAnsiTheme="minorHAnsi"/>
          <w:noProof/>
          <w:sz w:val="22"/>
          <w:lang w:val="ru-RU" w:eastAsia="ru-RU"/>
        </w:rPr>
      </w:pPr>
      <w:hyperlink w:anchor="_Toc169387587" w:history="1">
        <w:r w:rsidR="003C51DA" w:rsidRPr="00024A83">
          <w:rPr>
            <w:rStyle w:val="a9"/>
            <w:noProof/>
          </w:rPr>
          <w:t>2.3 Планування та організація збору даних для аналізу системи маркетингових комунікацій ТОВ «Сільпо-Фуд»</w:t>
        </w:r>
        <w:r w:rsidR="003C51DA">
          <w:rPr>
            <w:noProof/>
            <w:webHidden/>
          </w:rPr>
          <w:tab/>
        </w:r>
        <w:r w:rsidR="003C51DA">
          <w:rPr>
            <w:noProof/>
            <w:webHidden/>
          </w:rPr>
          <w:fldChar w:fldCharType="begin"/>
        </w:r>
        <w:r w:rsidR="003C51DA">
          <w:rPr>
            <w:noProof/>
            <w:webHidden/>
          </w:rPr>
          <w:instrText xml:space="preserve"> PAGEREF _Toc169387587 \h </w:instrText>
        </w:r>
        <w:r w:rsidR="003C51DA">
          <w:rPr>
            <w:noProof/>
            <w:webHidden/>
          </w:rPr>
        </w:r>
        <w:r w:rsidR="003C51DA">
          <w:rPr>
            <w:noProof/>
            <w:webHidden/>
          </w:rPr>
          <w:fldChar w:fldCharType="separate"/>
        </w:r>
        <w:r w:rsidR="00964445">
          <w:rPr>
            <w:noProof/>
            <w:webHidden/>
          </w:rPr>
          <w:t>77</w:t>
        </w:r>
        <w:r w:rsidR="003C51DA">
          <w:rPr>
            <w:noProof/>
            <w:webHidden/>
          </w:rPr>
          <w:fldChar w:fldCharType="end"/>
        </w:r>
      </w:hyperlink>
    </w:p>
    <w:p w:rsidR="003C51DA" w:rsidRDefault="00353BCC" w:rsidP="003C51DA">
      <w:pPr>
        <w:pStyle w:val="21"/>
        <w:tabs>
          <w:tab w:val="right" w:leader="dot" w:pos="9627"/>
        </w:tabs>
        <w:rPr>
          <w:rFonts w:asciiTheme="minorHAnsi" w:eastAsiaTheme="minorEastAsia" w:hAnsiTheme="minorHAnsi"/>
          <w:noProof/>
          <w:sz w:val="22"/>
          <w:lang w:val="ru-RU" w:eastAsia="ru-RU"/>
        </w:rPr>
      </w:pPr>
      <w:hyperlink w:anchor="_Toc169387588" w:history="1">
        <w:r w:rsidR="003C51DA" w:rsidRPr="00024A83">
          <w:rPr>
            <w:rStyle w:val="a9"/>
            <w:noProof/>
          </w:rPr>
          <w:t>Висновки до розділу 2</w:t>
        </w:r>
        <w:r w:rsidR="003C51DA">
          <w:rPr>
            <w:noProof/>
            <w:webHidden/>
          </w:rPr>
          <w:tab/>
        </w:r>
        <w:r w:rsidR="003C51DA">
          <w:rPr>
            <w:noProof/>
            <w:webHidden/>
          </w:rPr>
          <w:fldChar w:fldCharType="begin"/>
        </w:r>
        <w:r w:rsidR="003C51DA">
          <w:rPr>
            <w:noProof/>
            <w:webHidden/>
          </w:rPr>
          <w:instrText xml:space="preserve"> PAGEREF _Toc169387588 \h </w:instrText>
        </w:r>
        <w:r w:rsidR="003C51DA">
          <w:rPr>
            <w:noProof/>
            <w:webHidden/>
          </w:rPr>
        </w:r>
        <w:r w:rsidR="003C51DA">
          <w:rPr>
            <w:noProof/>
            <w:webHidden/>
          </w:rPr>
          <w:fldChar w:fldCharType="separate"/>
        </w:r>
        <w:r w:rsidR="00964445">
          <w:rPr>
            <w:noProof/>
            <w:webHidden/>
          </w:rPr>
          <w:t>85</w:t>
        </w:r>
        <w:r w:rsidR="003C51DA">
          <w:rPr>
            <w:noProof/>
            <w:webHidden/>
          </w:rPr>
          <w:fldChar w:fldCharType="end"/>
        </w:r>
      </w:hyperlink>
    </w:p>
    <w:p w:rsidR="003C51DA" w:rsidRDefault="00353BCC" w:rsidP="003C51DA">
      <w:pPr>
        <w:pStyle w:val="11"/>
        <w:rPr>
          <w:rFonts w:asciiTheme="minorHAnsi" w:eastAsiaTheme="minorEastAsia" w:hAnsiTheme="minorHAnsi"/>
          <w:bCs w:val="0"/>
          <w:noProof/>
          <w:sz w:val="22"/>
          <w:lang w:val="ru-RU" w:eastAsia="ru-RU"/>
        </w:rPr>
      </w:pPr>
      <w:hyperlink w:anchor="_Toc169387589" w:history="1">
        <w:r w:rsidR="003C51DA" w:rsidRPr="00024A83">
          <w:rPr>
            <w:rStyle w:val="a9"/>
            <w:noProof/>
          </w:rPr>
          <w:t>РОЗДІЛ 3 РЕАЛІЗАЦІЯ ДОСЛІДЖЕННЯ ТА ВЕРИФІКАЦІЯ РЕЗУЛЬТАТІВ</w:t>
        </w:r>
        <w:r w:rsidR="003C51DA">
          <w:rPr>
            <w:noProof/>
            <w:webHidden/>
          </w:rPr>
          <w:tab/>
        </w:r>
        <w:r w:rsidR="003C51DA">
          <w:rPr>
            <w:noProof/>
            <w:webHidden/>
          </w:rPr>
          <w:fldChar w:fldCharType="begin"/>
        </w:r>
        <w:r w:rsidR="003C51DA">
          <w:rPr>
            <w:noProof/>
            <w:webHidden/>
          </w:rPr>
          <w:instrText xml:space="preserve"> PAGEREF _Toc169387589 \h </w:instrText>
        </w:r>
        <w:r w:rsidR="003C51DA">
          <w:rPr>
            <w:noProof/>
            <w:webHidden/>
          </w:rPr>
        </w:r>
        <w:r w:rsidR="003C51DA">
          <w:rPr>
            <w:noProof/>
            <w:webHidden/>
          </w:rPr>
          <w:fldChar w:fldCharType="separate"/>
        </w:r>
        <w:r w:rsidR="00964445">
          <w:rPr>
            <w:noProof/>
            <w:webHidden/>
          </w:rPr>
          <w:t>87</w:t>
        </w:r>
        <w:r w:rsidR="003C51DA">
          <w:rPr>
            <w:noProof/>
            <w:webHidden/>
          </w:rPr>
          <w:fldChar w:fldCharType="end"/>
        </w:r>
      </w:hyperlink>
    </w:p>
    <w:p w:rsidR="003C51DA" w:rsidRDefault="00353BCC" w:rsidP="003C51DA">
      <w:pPr>
        <w:pStyle w:val="21"/>
        <w:tabs>
          <w:tab w:val="right" w:leader="dot" w:pos="9627"/>
        </w:tabs>
        <w:rPr>
          <w:rFonts w:asciiTheme="minorHAnsi" w:eastAsiaTheme="minorEastAsia" w:hAnsiTheme="minorHAnsi"/>
          <w:noProof/>
          <w:sz w:val="22"/>
          <w:lang w:val="ru-RU" w:eastAsia="ru-RU"/>
        </w:rPr>
      </w:pPr>
      <w:hyperlink w:anchor="_Toc169387590" w:history="1">
        <w:r w:rsidR="00964445">
          <w:rPr>
            <w:rStyle w:val="a9"/>
            <w:noProof/>
          </w:rPr>
          <w:t xml:space="preserve">3.1 </w:t>
        </w:r>
        <w:r w:rsidR="003C51DA" w:rsidRPr="00024A83">
          <w:rPr>
            <w:rStyle w:val="a9"/>
            <w:noProof/>
          </w:rPr>
          <w:t>Збір та аналіз даних щодо шляхів удосконалення системи маркетингових комунікацій</w:t>
        </w:r>
        <w:r w:rsidR="003C51DA">
          <w:rPr>
            <w:noProof/>
            <w:webHidden/>
          </w:rPr>
          <w:tab/>
        </w:r>
        <w:r w:rsidR="003C51DA">
          <w:rPr>
            <w:noProof/>
            <w:webHidden/>
          </w:rPr>
          <w:fldChar w:fldCharType="begin"/>
        </w:r>
        <w:r w:rsidR="003C51DA">
          <w:rPr>
            <w:noProof/>
            <w:webHidden/>
          </w:rPr>
          <w:instrText xml:space="preserve"> PAGEREF _Toc169387590 \h </w:instrText>
        </w:r>
        <w:r w:rsidR="003C51DA">
          <w:rPr>
            <w:noProof/>
            <w:webHidden/>
          </w:rPr>
        </w:r>
        <w:r w:rsidR="003C51DA">
          <w:rPr>
            <w:noProof/>
            <w:webHidden/>
          </w:rPr>
          <w:fldChar w:fldCharType="separate"/>
        </w:r>
        <w:r w:rsidR="00964445">
          <w:rPr>
            <w:noProof/>
            <w:webHidden/>
          </w:rPr>
          <w:t>87</w:t>
        </w:r>
        <w:r w:rsidR="003C51DA">
          <w:rPr>
            <w:noProof/>
            <w:webHidden/>
          </w:rPr>
          <w:fldChar w:fldCharType="end"/>
        </w:r>
      </w:hyperlink>
    </w:p>
    <w:p w:rsidR="003C51DA" w:rsidRDefault="00353BCC" w:rsidP="003C51DA">
      <w:pPr>
        <w:pStyle w:val="21"/>
        <w:tabs>
          <w:tab w:val="right" w:leader="dot" w:pos="9627"/>
        </w:tabs>
        <w:rPr>
          <w:rFonts w:asciiTheme="minorHAnsi" w:eastAsiaTheme="minorEastAsia" w:hAnsiTheme="minorHAnsi"/>
          <w:noProof/>
          <w:sz w:val="22"/>
          <w:lang w:val="ru-RU" w:eastAsia="ru-RU"/>
        </w:rPr>
      </w:pPr>
      <w:hyperlink w:anchor="_Toc169387591" w:history="1">
        <w:r w:rsidR="00964445">
          <w:rPr>
            <w:rStyle w:val="a9"/>
            <w:noProof/>
          </w:rPr>
          <w:t xml:space="preserve">3.2 </w:t>
        </w:r>
        <w:r w:rsidR="003C51DA" w:rsidRPr="00024A83">
          <w:rPr>
            <w:rStyle w:val="a9"/>
            <w:noProof/>
          </w:rPr>
          <w:t>Пропозиції щодо удосконалення системи маркетингових комунікацій ТОВ «Сільпо-Фуд»</w:t>
        </w:r>
        <w:r w:rsidR="003C51DA">
          <w:rPr>
            <w:noProof/>
            <w:webHidden/>
          </w:rPr>
          <w:tab/>
        </w:r>
        <w:r w:rsidR="003C51DA">
          <w:rPr>
            <w:noProof/>
            <w:webHidden/>
          </w:rPr>
          <w:fldChar w:fldCharType="begin"/>
        </w:r>
        <w:r w:rsidR="003C51DA">
          <w:rPr>
            <w:noProof/>
            <w:webHidden/>
          </w:rPr>
          <w:instrText xml:space="preserve"> PAGEREF _Toc169387591 \h </w:instrText>
        </w:r>
        <w:r w:rsidR="003C51DA">
          <w:rPr>
            <w:noProof/>
            <w:webHidden/>
          </w:rPr>
        </w:r>
        <w:r w:rsidR="003C51DA">
          <w:rPr>
            <w:noProof/>
            <w:webHidden/>
          </w:rPr>
          <w:fldChar w:fldCharType="separate"/>
        </w:r>
        <w:r w:rsidR="00964445">
          <w:rPr>
            <w:noProof/>
            <w:webHidden/>
          </w:rPr>
          <w:t>104</w:t>
        </w:r>
        <w:r w:rsidR="003C51DA">
          <w:rPr>
            <w:noProof/>
            <w:webHidden/>
          </w:rPr>
          <w:fldChar w:fldCharType="end"/>
        </w:r>
      </w:hyperlink>
    </w:p>
    <w:p w:rsidR="003C51DA" w:rsidRDefault="00353BCC" w:rsidP="003C51DA">
      <w:pPr>
        <w:pStyle w:val="21"/>
        <w:tabs>
          <w:tab w:val="right" w:leader="dot" w:pos="9627"/>
        </w:tabs>
        <w:rPr>
          <w:rFonts w:asciiTheme="minorHAnsi" w:eastAsiaTheme="minorEastAsia" w:hAnsiTheme="minorHAnsi"/>
          <w:noProof/>
          <w:sz w:val="22"/>
          <w:lang w:val="ru-RU" w:eastAsia="ru-RU"/>
        </w:rPr>
      </w:pPr>
      <w:hyperlink w:anchor="_Toc169387592" w:history="1">
        <w:r w:rsidR="00964445">
          <w:rPr>
            <w:rStyle w:val="a9"/>
            <w:noProof/>
          </w:rPr>
          <w:t xml:space="preserve">3.3 </w:t>
        </w:r>
        <w:r w:rsidR="003C51DA" w:rsidRPr="00024A83">
          <w:rPr>
            <w:rStyle w:val="a9"/>
            <w:noProof/>
          </w:rPr>
          <w:t>Економічне обґрунтування ефективності запропонованих рекомендацій з удосконалення системи маркетингових комунікацій ТОВ «Сільпо-Фуд»</w:t>
        </w:r>
        <w:r w:rsidR="003C51DA">
          <w:rPr>
            <w:noProof/>
            <w:webHidden/>
          </w:rPr>
          <w:tab/>
        </w:r>
        <w:r w:rsidR="003C51DA">
          <w:rPr>
            <w:noProof/>
            <w:webHidden/>
          </w:rPr>
          <w:fldChar w:fldCharType="begin"/>
        </w:r>
        <w:r w:rsidR="003C51DA">
          <w:rPr>
            <w:noProof/>
            <w:webHidden/>
          </w:rPr>
          <w:instrText xml:space="preserve"> PAGEREF _Toc169387592 \h </w:instrText>
        </w:r>
        <w:r w:rsidR="003C51DA">
          <w:rPr>
            <w:noProof/>
            <w:webHidden/>
          </w:rPr>
        </w:r>
        <w:r w:rsidR="003C51DA">
          <w:rPr>
            <w:noProof/>
            <w:webHidden/>
          </w:rPr>
          <w:fldChar w:fldCharType="separate"/>
        </w:r>
        <w:r w:rsidR="00964445">
          <w:rPr>
            <w:noProof/>
            <w:webHidden/>
          </w:rPr>
          <w:t>112</w:t>
        </w:r>
        <w:r w:rsidR="003C51DA">
          <w:rPr>
            <w:noProof/>
            <w:webHidden/>
          </w:rPr>
          <w:fldChar w:fldCharType="end"/>
        </w:r>
      </w:hyperlink>
    </w:p>
    <w:p w:rsidR="003C51DA" w:rsidRDefault="00353BCC" w:rsidP="003C51DA">
      <w:pPr>
        <w:pStyle w:val="21"/>
        <w:tabs>
          <w:tab w:val="right" w:leader="dot" w:pos="9627"/>
        </w:tabs>
        <w:rPr>
          <w:rFonts w:asciiTheme="minorHAnsi" w:eastAsiaTheme="minorEastAsia" w:hAnsiTheme="minorHAnsi"/>
          <w:noProof/>
          <w:sz w:val="22"/>
          <w:lang w:val="ru-RU" w:eastAsia="ru-RU"/>
        </w:rPr>
      </w:pPr>
      <w:hyperlink w:anchor="_Toc169387593" w:history="1">
        <w:r w:rsidR="003C51DA" w:rsidRPr="00024A83">
          <w:rPr>
            <w:rStyle w:val="a9"/>
            <w:noProof/>
          </w:rPr>
          <w:t>Висновки до розділу 3</w:t>
        </w:r>
        <w:r w:rsidR="003C51DA">
          <w:rPr>
            <w:noProof/>
            <w:webHidden/>
          </w:rPr>
          <w:tab/>
        </w:r>
        <w:r w:rsidR="003C51DA">
          <w:rPr>
            <w:noProof/>
            <w:webHidden/>
          </w:rPr>
          <w:fldChar w:fldCharType="begin"/>
        </w:r>
        <w:r w:rsidR="003C51DA">
          <w:rPr>
            <w:noProof/>
            <w:webHidden/>
          </w:rPr>
          <w:instrText xml:space="preserve"> PAGEREF _Toc169387593 \h </w:instrText>
        </w:r>
        <w:r w:rsidR="003C51DA">
          <w:rPr>
            <w:noProof/>
            <w:webHidden/>
          </w:rPr>
        </w:r>
        <w:r w:rsidR="003C51DA">
          <w:rPr>
            <w:noProof/>
            <w:webHidden/>
          </w:rPr>
          <w:fldChar w:fldCharType="separate"/>
        </w:r>
        <w:r w:rsidR="00964445">
          <w:rPr>
            <w:noProof/>
            <w:webHidden/>
          </w:rPr>
          <w:t>119</w:t>
        </w:r>
        <w:r w:rsidR="003C51DA">
          <w:rPr>
            <w:noProof/>
            <w:webHidden/>
          </w:rPr>
          <w:fldChar w:fldCharType="end"/>
        </w:r>
      </w:hyperlink>
    </w:p>
    <w:p w:rsidR="003C51DA" w:rsidRDefault="00353BCC" w:rsidP="003C51DA">
      <w:pPr>
        <w:pStyle w:val="11"/>
        <w:rPr>
          <w:rFonts w:asciiTheme="minorHAnsi" w:eastAsiaTheme="minorEastAsia" w:hAnsiTheme="minorHAnsi"/>
          <w:bCs w:val="0"/>
          <w:noProof/>
          <w:sz w:val="22"/>
          <w:lang w:val="ru-RU" w:eastAsia="ru-RU"/>
        </w:rPr>
      </w:pPr>
      <w:hyperlink w:anchor="_Toc169387594" w:history="1">
        <w:r w:rsidR="003C51DA" w:rsidRPr="00024A83">
          <w:rPr>
            <w:rStyle w:val="a9"/>
            <w:noProof/>
          </w:rPr>
          <w:t>ВИСНОВКИ</w:t>
        </w:r>
        <w:r w:rsidR="003C51DA">
          <w:rPr>
            <w:noProof/>
            <w:webHidden/>
          </w:rPr>
          <w:tab/>
        </w:r>
        <w:r w:rsidR="003C51DA">
          <w:rPr>
            <w:noProof/>
            <w:webHidden/>
          </w:rPr>
          <w:fldChar w:fldCharType="begin"/>
        </w:r>
        <w:r w:rsidR="003C51DA">
          <w:rPr>
            <w:noProof/>
            <w:webHidden/>
          </w:rPr>
          <w:instrText xml:space="preserve"> PAGEREF _Toc169387594 \h </w:instrText>
        </w:r>
        <w:r w:rsidR="003C51DA">
          <w:rPr>
            <w:noProof/>
            <w:webHidden/>
          </w:rPr>
        </w:r>
        <w:r w:rsidR="003C51DA">
          <w:rPr>
            <w:noProof/>
            <w:webHidden/>
          </w:rPr>
          <w:fldChar w:fldCharType="separate"/>
        </w:r>
        <w:r w:rsidR="00964445">
          <w:rPr>
            <w:noProof/>
            <w:webHidden/>
          </w:rPr>
          <w:t>121</w:t>
        </w:r>
        <w:r w:rsidR="003C51DA">
          <w:rPr>
            <w:noProof/>
            <w:webHidden/>
          </w:rPr>
          <w:fldChar w:fldCharType="end"/>
        </w:r>
      </w:hyperlink>
    </w:p>
    <w:p w:rsidR="003C51DA" w:rsidRDefault="00353BCC" w:rsidP="003C51DA">
      <w:pPr>
        <w:pStyle w:val="11"/>
        <w:rPr>
          <w:rFonts w:asciiTheme="minorHAnsi" w:eastAsiaTheme="minorEastAsia" w:hAnsiTheme="minorHAnsi"/>
          <w:bCs w:val="0"/>
          <w:noProof/>
          <w:sz w:val="22"/>
          <w:lang w:val="ru-RU" w:eastAsia="ru-RU"/>
        </w:rPr>
      </w:pPr>
      <w:hyperlink w:anchor="_Toc169387595" w:history="1">
        <w:r w:rsidR="003C51DA" w:rsidRPr="00024A83">
          <w:rPr>
            <w:rStyle w:val="a9"/>
            <w:noProof/>
          </w:rPr>
          <w:t>СПИСОК ВИКОРИСТАНИХ ДЖЕРЕЛ</w:t>
        </w:r>
        <w:r w:rsidR="003C51DA">
          <w:rPr>
            <w:noProof/>
            <w:webHidden/>
          </w:rPr>
          <w:tab/>
        </w:r>
        <w:r w:rsidR="003C51DA">
          <w:rPr>
            <w:noProof/>
            <w:webHidden/>
          </w:rPr>
          <w:fldChar w:fldCharType="begin"/>
        </w:r>
        <w:r w:rsidR="003C51DA">
          <w:rPr>
            <w:noProof/>
            <w:webHidden/>
          </w:rPr>
          <w:instrText xml:space="preserve"> PAGEREF _Toc169387595 \h </w:instrText>
        </w:r>
        <w:r w:rsidR="003C51DA">
          <w:rPr>
            <w:noProof/>
            <w:webHidden/>
          </w:rPr>
        </w:r>
        <w:r w:rsidR="003C51DA">
          <w:rPr>
            <w:noProof/>
            <w:webHidden/>
          </w:rPr>
          <w:fldChar w:fldCharType="separate"/>
        </w:r>
        <w:r w:rsidR="00964445">
          <w:rPr>
            <w:noProof/>
            <w:webHidden/>
          </w:rPr>
          <w:t>122</w:t>
        </w:r>
        <w:r w:rsidR="003C51DA">
          <w:rPr>
            <w:noProof/>
            <w:webHidden/>
          </w:rPr>
          <w:fldChar w:fldCharType="end"/>
        </w:r>
      </w:hyperlink>
    </w:p>
    <w:p w:rsidR="003C51DA" w:rsidRDefault="00353BCC" w:rsidP="003C51DA">
      <w:pPr>
        <w:pStyle w:val="11"/>
        <w:rPr>
          <w:rFonts w:asciiTheme="minorHAnsi" w:eastAsiaTheme="minorEastAsia" w:hAnsiTheme="minorHAnsi"/>
          <w:bCs w:val="0"/>
          <w:noProof/>
          <w:sz w:val="22"/>
          <w:lang w:val="ru-RU" w:eastAsia="ru-RU"/>
        </w:rPr>
      </w:pPr>
      <w:hyperlink w:anchor="_Toc169387596" w:history="1">
        <w:r w:rsidR="003C51DA" w:rsidRPr="00024A83">
          <w:rPr>
            <w:rStyle w:val="a9"/>
            <w:noProof/>
          </w:rPr>
          <w:t>ДОДАТКИ</w:t>
        </w:r>
        <w:r w:rsidR="003C51DA">
          <w:rPr>
            <w:noProof/>
            <w:webHidden/>
          </w:rPr>
          <w:tab/>
        </w:r>
        <w:r w:rsidR="003C51DA">
          <w:rPr>
            <w:noProof/>
            <w:webHidden/>
          </w:rPr>
          <w:fldChar w:fldCharType="begin"/>
        </w:r>
        <w:r w:rsidR="003C51DA">
          <w:rPr>
            <w:noProof/>
            <w:webHidden/>
          </w:rPr>
          <w:instrText xml:space="preserve"> PAGEREF _Toc169387596 \h </w:instrText>
        </w:r>
        <w:r w:rsidR="003C51DA">
          <w:rPr>
            <w:noProof/>
            <w:webHidden/>
          </w:rPr>
        </w:r>
        <w:r w:rsidR="003C51DA">
          <w:rPr>
            <w:noProof/>
            <w:webHidden/>
          </w:rPr>
          <w:fldChar w:fldCharType="separate"/>
        </w:r>
        <w:r w:rsidR="00964445">
          <w:rPr>
            <w:noProof/>
            <w:webHidden/>
          </w:rPr>
          <w:t>131</w:t>
        </w:r>
        <w:r w:rsidR="003C51DA">
          <w:rPr>
            <w:noProof/>
            <w:webHidden/>
          </w:rPr>
          <w:fldChar w:fldCharType="end"/>
        </w:r>
      </w:hyperlink>
    </w:p>
    <w:p w:rsidR="00E3303B" w:rsidRDefault="00103FD8" w:rsidP="003C51DA">
      <w:pPr>
        <w:pStyle w:val="1"/>
        <w:jc w:val="both"/>
      </w:pPr>
      <w:r>
        <w:rPr>
          <w:szCs w:val="28"/>
          <w:lang w:val="ru-RU"/>
        </w:rPr>
        <w:fldChar w:fldCharType="end"/>
      </w:r>
    </w:p>
    <w:p w:rsidR="00103FD8" w:rsidRDefault="00103FD8">
      <w:pPr>
        <w:spacing w:line="240" w:lineRule="auto"/>
        <w:ind w:firstLine="0"/>
        <w:jc w:val="left"/>
      </w:pPr>
      <w:r>
        <w:rPr>
          <w:caps/>
        </w:rPr>
        <w:br w:type="page"/>
      </w:r>
    </w:p>
    <w:p w:rsidR="00882140" w:rsidRPr="00E3303B" w:rsidRDefault="00FF2559" w:rsidP="00E3303B">
      <w:pPr>
        <w:pStyle w:val="1"/>
      </w:pPr>
      <w:bookmarkStart w:id="3" w:name="_Toc169387578"/>
      <w:r w:rsidRPr="00E3303B">
        <w:lastRenderedPageBreak/>
        <w:t>ВСТУП</w:t>
      </w:r>
      <w:bookmarkStart w:id="4" w:name="_Toc161543465"/>
      <w:bookmarkEnd w:id="0"/>
      <w:bookmarkEnd w:id="2"/>
      <w:bookmarkEnd w:id="3"/>
      <w:r w:rsidR="001E1252" w:rsidRPr="00E3303B">
        <w:br/>
      </w:r>
    </w:p>
    <w:p w:rsidR="00882140" w:rsidRDefault="00D2219C" w:rsidP="00D2219C">
      <w:pPr>
        <w:ind w:firstLine="0"/>
      </w:pPr>
      <w:r w:rsidRPr="00D2219C">
        <w:rPr>
          <w:bCs/>
          <w:lang w:val="ru-RU"/>
        </w:rPr>
        <w:t xml:space="preserve">     </w:t>
      </w:r>
      <w:r w:rsidR="00FF2559" w:rsidRPr="00157F24">
        <w:rPr>
          <w:bCs/>
        </w:rPr>
        <w:t>Актуальність теми</w:t>
      </w:r>
      <w:r w:rsidR="00FF2559">
        <w:t xml:space="preserve"> удосконалення системи маркетингових комунікацій для підприємства визначається низкою чинників. Спрямованість сучасних ринків насиченими пропозиціями та зростаюча конкуренція підштовхують підприємства до пошуку ефективних маркетингових стратегій. Зважаючи на швидкі зміни у споживчих уподобаннях та зростаючу роль онлайн-каналів комунікації, підприємства повинні адаптуватися, щоб зберігати та розвивати свою споживчу базу. У цьому контексті, удосконалення системи маркетингових комунікацій стає важливою стратегічною метою для забезпечення конкурентоспроможності підприємства. Проблеми, що виникають перед підприємством у цьому контексті, включають низьку ефективність поточних маркетингових комунікацій, відсутність реакції на зміни в споживчому попиті та недостатню присутність у цифрових медіа. Отже, формулюються маркетингові управлінські проблеми, спрямовані на покращення взаємодії з аудиторією, збільшення впізнаваності бренду та підвищення конверсії через маркетингові комунікації.</w:t>
      </w:r>
    </w:p>
    <w:p w:rsidR="00882140" w:rsidRDefault="00D2219C" w:rsidP="00D2219C">
      <w:pPr>
        <w:ind w:firstLine="0"/>
      </w:pPr>
      <w:r w:rsidRPr="00D2219C">
        <w:rPr>
          <w:bCs/>
        </w:rPr>
        <w:t xml:space="preserve">     </w:t>
      </w:r>
      <w:r w:rsidR="00FF2559" w:rsidRPr="00157F24">
        <w:rPr>
          <w:bCs/>
        </w:rPr>
        <w:t>Метою дослідження</w:t>
      </w:r>
      <w:r w:rsidR="00FF2559">
        <w:t xml:space="preserve"> є аналіз та оцінка ефективності поточної системи маркетингових комунікацій підприємства з метою ідентифікації проблемних аспектів та розробки рекомендацій щодо її подальшого удосконалення. Дослідження спрямоване на збільшення ефективності маркетингових зусиль підприємства та покращення взаємодії з цільовою аудиторією. Для досягнення поставленої мети були поставлення наступні завдання:</w:t>
      </w:r>
    </w:p>
    <w:p w:rsidR="00882140" w:rsidRDefault="00FF2559" w:rsidP="00D8199D">
      <w:pPr>
        <w:pStyle w:val="af1"/>
        <w:numPr>
          <w:ilvl w:val="0"/>
          <w:numId w:val="5"/>
        </w:numPr>
      </w:pPr>
      <w:r>
        <w:t>проведення аналізу діяльності ТОВ «Сільпо-Фуд» на ринку;</w:t>
      </w:r>
    </w:p>
    <w:p w:rsidR="00882140" w:rsidRDefault="00FF2559" w:rsidP="00D8199D">
      <w:pPr>
        <w:pStyle w:val="af1"/>
        <w:numPr>
          <w:ilvl w:val="0"/>
          <w:numId w:val="5"/>
        </w:numPr>
      </w:pPr>
      <w:r>
        <w:t>здійснення аналізу маркетингового середовища у сфері роздрібної торгівлі продовольчими товарами;</w:t>
      </w:r>
    </w:p>
    <w:p w:rsidR="00882140" w:rsidRDefault="00FF2559" w:rsidP="00D8199D">
      <w:pPr>
        <w:pStyle w:val="af1"/>
        <w:numPr>
          <w:ilvl w:val="0"/>
          <w:numId w:val="5"/>
        </w:numPr>
      </w:pPr>
      <w:r>
        <w:t>проведення діагностики проблем у системі маркетингових комунікацій ТОВ «Сільпо-Фуд»;</w:t>
      </w:r>
    </w:p>
    <w:p w:rsidR="00882140" w:rsidRDefault="00FF2559" w:rsidP="00D8199D">
      <w:pPr>
        <w:pStyle w:val="af1"/>
        <w:numPr>
          <w:ilvl w:val="0"/>
          <w:numId w:val="5"/>
        </w:numPr>
      </w:pPr>
      <w:r>
        <w:t>дослідження методології системи маркетингових комунікацій;</w:t>
      </w:r>
    </w:p>
    <w:p w:rsidR="00882140" w:rsidRDefault="00FF2559" w:rsidP="00D8199D">
      <w:pPr>
        <w:pStyle w:val="af1"/>
        <w:numPr>
          <w:ilvl w:val="0"/>
          <w:numId w:val="5"/>
        </w:numPr>
      </w:pPr>
      <w:r>
        <w:t>визначення цілей та завдань дослідження;</w:t>
      </w:r>
    </w:p>
    <w:p w:rsidR="00882140" w:rsidRDefault="00FF2559" w:rsidP="00D8199D">
      <w:pPr>
        <w:pStyle w:val="af1"/>
        <w:numPr>
          <w:ilvl w:val="0"/>
          <w:numId w:val="5"/>
        </w:numPr>
      </w:pPr>
      <w:r>
        <w:lastRenderedPageBreak/>
        <w:t>планування та організація збору даних для аналізу маркетингових комунікацій ТОВ «Сільпо-Фуд»;</w:t>
      </w:r>
    </w:p>
    <w:p w:rsidR="00882140" w:rsidRDefault="00FF2559" w:rsidP="00D8199D">
      <w:pPr>
        <w:pStyle w:val="af1"/>
        <w:numPr>
          <w:ilvl w:val="0"/>
          <w:numId w:val="5"/>
        </w:numPr>
      </w:pPr>
      <w:r>
        <w:t>надання пропозицій щодо удосконалення системи маркетингових комунікацій ТОВ «Сільпо-Фуд»;</w:t>
      </w:r>
    </w:p>
    <w:p w:rsidR="00882140" w:rsidRDefault="00FF2559" w:rsidP="00D8199D">
      <w:pPr>
        <w:pStyle w:val="af1"/>
        <w:numPr>
          <w:ilvl w:val="0"/>
          <w:numId w:val="5"/>
        </w:numPr>
      </w:pPr>
      <w:r>
        <w:t>проведення економічного обґрунтування ефективності запропонованих маркетингових заходів;</w:t>
      </w:r>
    </w:p>
    <w:p w:rsidR="00882140" w:rsidRDefault="00D2219C" w:rsidP="00D2219C">
      <w:pPr>
        <w:ind w:firstLine="0"/>
      </w:pPr>
      <w:r w:rsidRPr="00D2219C">
        <w:rPr>
          <w:bCs/>
          <w:lang w:val="ru-RU"/>
        </w:rPr>
        <w:t xml:space="preserve">     </w:t>
      </w:r>
      <w:r w:rsidR="00FF2559" w:rsidRPr="005036AE">
        <w:rPr>
          <w:bCs/>
        </w:rPr>
        <w:t>Об'єктом дослідження</w:t>
      </w:r>
      <w:r w:rsidR="00FF2559">
        <w:t xml:space="preserve"> є система маркетингових комунікацій ТОВ «Сільпо-Фуд».</w:t>
      </w:r>
      <w:r w:rsidR="005036AE" w:rsidRPr="005036AE">
        <w:rPr>
          <w:lang w:val="ru-RU"/>
        </w:rPr>
        <w:t xml:space="preserve"> </w:t>
      </w:r>
      <w:r w:rsidR="00FF2559" w:rsidRPr="005036AE">
        <w:rPr>
          <w:bCs/>
        </w:rPr>
        <w:t>Предметом дослідження</w:t>
      </w:r>
      <w:r w:rsidR="00FF2559">
        <w:t xml:space="preserve"> є процес удосконалення системи маркетингових комунікацій, зокрема аналіз і вдосконалення методів спілкування з клієнтами, розробка нових стратегій просування продукції та послуг, а також впровадження ефективних маркетингових інструментів для досягнення стратегічних цілей компанії.</w:t>
      </w:r>
    </w:p>
    <w:p w:rsidR="00882140" w:rsidRDefault="00D2219C" w:rsidP="00D2219C">
      <w:pPr>
        <w:ind w:firstLine="0"/>
      </w:pPr>
      <w:r w:rsidRPr="00D2219C">
        <w:rPr>
          <w:bCs/>
        </w:rPr>
        <w:t xml:space="preserve">     </w:t>
      </w:r>
      <w:r w:rsidR="00FF2559" w:rsidRPr="005036AE">
        <w:rPr>
          <w:bCs/>
        </w:rPr>
        <w:t>Методологія дослідження</w:t>
      </w:r>
      <w:r w:rsidR="00FF2559">
        <w:t xml:space="preserve"> ґрунтувалася на використанні як кількісних, так і якісних методів наукового дослідження, таких як аналіз, спостереження, опитування та літературний огляд. Для збору та обробки даних використовувалися якісні і кількісні методи дослідження, а також онлайн-опитування за допомогою Google Forms. Інформаційна база дослідження включала як первинні джерела (внутрішні дані компанії, інтерв'ю зі споживачами ТОВ «Сільпо-Фуд»), так і вторинні (аналітичні звіти, наукові статті, статистичні дані). Для обробки отриманих даних використовувалися статистичні програми, такі як Microsoft Excel.</w:t>
      </w:r>
    </w:p>
    <w:p w:rsidR="00882140" w:rsidRDefault="00FF2559" w:rsidP="00D2219C">
      <w:pPr>
        <w:ind w:firstLine="0"/>
      </w:pPr>
      <w:r w:rsidRPr="005036AE">
        <w:rPr>
          <w:bCs/>
        </w:rPr>
        <w:t>Новизною отриманих результатів</w:t>
      </w:r>
      <w:r>
        <w:t xml:space="preserve"> є виявлення конкретних проблем у системі маркетингових комунікацій ТОВ «Сільпо-Фуд», які були поглиблено проаналізовані. Крім того, розроблено комплекс стратегій та рекомендацій для удосконалення цієї системи, що базуються на власних дослідженнях та аналізі найновіших тенденцій у маркетингу. Такий підхід дозволяє впроваджувати інноваційні підходи до вирішення проблем та оптимізації маркетингових стратегій компанії.</w:t>
      </w:r>
    </w:p>
    <w:p w:rsidR="00882140" w:rsidRDefault="00D2219C" w:rsidP="00D2219C">
      <w:pPr>
        <w:ind w:firstLine="0"/>
      </w:pPr>
      <w:r w:rsidRPr="00E63462">
        <w:rPr>
          <w:bCs/>
        </w:rPr>
        <w:t xml:space="preserve">     </w:t>
      </w:r>
      <w:r w:rsidR="00FF2559" w:rsidRPr="005036AE">
        <w:rPr>
          <w:bCs/>
        </w:rPr>
        <w:t>Практичне значення одержаних результатів</w:t>
      </w:r>
      <w:r w:rsidR="00FF2559">
        <w:rPr>
          <w:b/>
          <w:bCs/>
        </w:rPr>
        <w:t xml:space="preserve"> </w:t>
      </w:r>
      <w:r w:rsidR="00FF2559">
        <w:t xml:space="preserve">мають значний практичний вагомість для ТОВ «Сільпо-Фуд» та інших підприємств схожого профілю. Адаптація запропонованих стратегій та рекомендацій дозволить підвищити </w:t>
      </w:r>
      <w:r w:rsidR="00FF2559">
        <w:lastRenderedPageBreak/>
        <w:t>ефективність маркетингових комунікацій, збільшити залученість аудиторії, підвищити впізнаваність бренду та збільшити обсяги продажів. Це сприятиме загальному зростанню конкурентоспроможності підприємства та його успішному позиціонуванню на ринку.</w:t>
      </w:r>
    </w:p>
    <w:p w:rsidR="00882140" w:rsidRDefault="00FF2559">
      <w:pPr>
        <w:spacing w:after="160" w:line="259" w:lineRule="auto"/>
        <w:ind w:firstLine="0"/>
        <w:jc w:val="left"/>
      </w:pPr>
      <w:r>
        <w:br w:type="page"/>
      </w:r>
    </w:p>
    <w:p w:rsidR="00882140" w:rsidRDefault="00FF2559" w:rsidP="005923D3">
      <w:pPr>
        <w:pStyle w:val="1"/>
      </w:pPr>
      <w:bookmarkStart w:id="5" w:name="_Toc168770881"/>
      <w:bookmarkStart w:id="6" w:name="_Toc169215214"/>
      <w:bookmarkStart w:id="7" w:name="_Toc169387579"/>
      <w:r w:rsidRPr="00EB5D48">
        <w:lastRenderedPageBreak/>
        <w:t>РОЗДІЛ 1</w:t>
      </w:r>
      <w:bookmarkEnd w:id="4"/>
      <w:r w:rsidRPr="00EB5D48">
        <w:t xml:space="preserve"> СИТУАЦІЙНИЙ АНАЛІЗ</w:t>
      </w:r>
      <w:bookmarkEnd w:id="5"/>
      <w:bookmarkEnd w:id="6"/>
      <w:bookmarkEnd w:id="7"/>
      <w:r w:rsidRPr="00EB5D48">
        <w:t xml:space="preserve"> </w:t>
      </w:r>
      <w:r w:rsidR="00EB5D48">
        <w:br/>
      </w:r>
    </w:p>
    <w:p w:rsidR="00882140" w:rsidRPr="00BE4BD9" w:rsidRDefault="00FF2559" w:rsidP="005923D3">
      <w:pPr>
        <w:pStyle w:val="2"/>
        <w:rPr>
          <w:lang w:val="ru-RU"/>
        </w:rPr>
      </w:pPr>
      <w:bookmarkStart w:id="8" w:name="_Toc168770882"/>
      <w:bookmarkStart w:id="9" w:name="_Toc169215215"/>
      <w:bookmarkStart w:id="10" w:name="_Toc169387580"/>
      <w:r>
        <w:t>1.1 Аналіз діяльності ТОВ «Сільпо-Фуд» на ринку</w:t>
      </w:r>
      <w:bookmarkEnd w:id="8"/>
      <w:bookmarkEnd w:id="9"/>
      <w:bookmarkEnd w:id="10"/>
      <w:r w:rsidR="00BE4BD9" w:rsidRPr="00BE4BD9">
        <w:rPr>
          <w:lang w:val="ru-RU"/>
        </w:rPr>
        <w:t xml:space="preserve"> </w:t>
      </w:r>
    </w:p>
    <w:p w:rsidR="00882140" w:rsidRDefault="00882140" w:rsidP="005923D3">
      <w:pPr>
        <w:ind w:firstLine="0"/>
      </w:pPr>
    </w:p>
    <w:p w:rsidR="00882140" w:rsidRDefault="00741E79" w:rsidP="005923D3">
      <w:pPr>
        <w:ind w:firstLine="0"/>
      </w:pPr>
      <w:r w:rsidRPr="00741E79">
        <w:rPr>
          <w:lang w:val="ru-RU"/>
        </w:rPr>
        <w:t xml:space="preserve">     </w:t>
      </w:r>
      <w:r w:rsidR="00FF2559">
        <w:t>5 серпня 2016 року було засновано ТОВ «Сільпо-Фуд» за адресою: м. Київ, проспект Тичини Павла, буд. 1В, Кабінет 188. Управління цією компанією здійснюється через ПАТ «Ритейл Капітал», яке належить основному власнику, великому торговельно-промисловому об'єднанню Fozzy Group. Цей холдинг включає в себе також гіпермаркети «Fozzy», продуктові мережі «Фора», мережі дискаунтерів THRASH!, аптеки «Біла ромашка», магазини мобільного зв'язку «Ringoo», ряд ресторанів та виробничих підприємств, кондитерські фабрики та туристичну агенцію «Сільпо Вояж».</w:t>
      </w:r>
    </w:p>
    <w:p w:rsidR="00FD5F7D" w:rsidRDefault="00741E79" w:rsidP="005923D3">
      <w:pPr>
        <w:ind w:firstLine="0"/>
      </w:pPr>
      <w:r w:rsidRPr="00741E79">
        <w:t xml:space="preserve">     </w:t>
      </w:r>
      <w:r w:rsidR="00FF2559">
        <w:t>В активі ТОВ «Сільпо-Фуд» знаходиться мережа супермаркетів «Сільпо», делікатесні маркети «Le Silpo», магазини нового формату OffTop, служба логістики, що включає в себе автопарк, станції техобслуговування та розподільчі склади, виробничі лінії продовольчих товарів, фуд-холи «Сільпо-Resto» та низку ресторанів, зокрема «У хромого Пола», «Escobar», «Буланжері», «Who&amp;Why», «Мокрі вуса», «Positano», «Дзяо-бар», а також паб «Beermaster Brewery Pub» [</w:t>
      </w:r>
      <w:r w:rsidR="00FF2559">
        <w:fldChar w:fldCharType="begin"/>
      </w:r>
      <w:r w:rsidR="00FF2559">
        <w:instrText xml:space="preserve"> REF _Ref163534356 \r \h </w:instrText>
      </w:r>
      <w:r w:rsidR="00FF2559">
        <w:fldChar w:fldCharType="separate"/>
      </w:r>
      <w:r w:rsidR="00964445">
        <w:t>52</w:t>
      </w:r>
      <w:r w:rsidR="00FF2559">
        <w:fldChar w:fldCharType="end"/>
      </w:r>
      <w:r w:rsidR="00FD5F7D">
        <w:t>].</w:t>
      </w:r>
    </w:p>
    <w:p w:rsidR="00FD5F7D" w:rsidRDefault="00FD5F7D" w:rsidP="005923D3">
      <w:pPr>
        <w:ind w:firstLine="0"/>
      </w:pPr>
      <w:r w:rsidRPr="00FD5F7D">
        <w:t xml:space="preserve">     </w:t>
      </w:r>
      <w:r w:rsidR="00FF2559">
        <w:t>ТОВ «Сільпо-Фуд» функціонує як юридична особа з формою господарської діяльності, визначеною як товариство з обмеженою відповідальністю. Це означає, що відповідальність кожного з учасників обмежується розміром їхніх внесків у статутний капітал компанії. Власність на компанію є приватною, тобто не належить державі [</w:t>
      </w:r>
      <w:r w:rsidR="00FF2559">
        <w:rPr>
          <w:lang w:val="en-US"/>
        </w:rPr>
        <w:fldChar w:fldCharType="begin"/>
      </w:r>
      <w:r w:rsidR="00FF2559">
        <w:instrText xml:space="preserve"> </w:instrText>
      </w:r>
      <w:r w:rsidR="00FF2559">
        <w:rPr>
          <w:lang w:val="en-US"/>
        </w:rPr>
        <w:instrText>REF</w:instrText>
      </w:r>
      <w:r w:rsidR="00FF2559">
        <w:instrText xml:space="preserve"> _</w:instrText>
      </w:r>
      <w:r w:rsidR="00FF2559">
        <w:rPr>
          <w:lang w:val="en-US"/>
        </w:rPr>
        <w:instrText>Ref</w:instrText>
      </w:r>
      <w:r w:rsidR="00FF2559">
        <w:instrText>163549374 \</w:instrText>
      </w:r>
      <w:r w:rsidR="00FF2559">
        <w:rPr>
          <w:lang w:val="en-US"/>
        </w:rPr>
        <w:instrText>r</w:instrText>
      </w:r>
      <w:r w:rsidR="00FF2559">
        <w:instrText xml:space="preserve"> \</w:instrText>
      </w:r>
      <w:r w:rsidR="00FF2559">
        <w:rPr>
          <w:lang w:val="en-US"/>
        </w:rPr>
        <w:instrText>h</w:instrText>
      </w:r>
      <w:r w:rsidR="00FF2559">
        <w:instrText xml:space="preserve"> </w:instrText>
      </w:r>
      <w:r w:rsidR="00FF2559">
        <w:rPr>
          <w:lang w:val="en-US"/>
        </w:rPr>
      </w:r>
      <w:r w:rsidR="00FF2559">
        <w:rPr>
          <w:lang w:val="en-US"/>
        </w:rPr>
        <w:fldChar w:fldCharType="separate"/>
      </w:r>
      <w:r w:rsidR="00964445" w:rsidRPr="00964445">
        <w:t>51</w:t>
      </w:r>
      <w:r w:rsidR="00FF2559">
        <w:rPr>
          <w:lang w:val="en-US"/>
        </w:rPr>
        <w:fldChar w:fldCharType="end"/>
      </w:r>
      <w:r w:rsidR="00FF2559">
        <w:t>].</w:t>
      </w:r>
      <w:r w:rsidRPr="00FD5F7D">
        <w:t xml:space="preserve"> </w:t>
      </w:r>
    </w:p>
    <w:p w:rsidR="00882140" w:rsidRDefault="00FD5F7D" w:rsidP="005923D3">
      <w:pPr>
        <w:ind w:firstLine="0"/>
      </w:pPr>
      <w:r w:rsidRPr="00FD5F7D">
        <w:t xml:space="preserve">     </w:t>
      </w:r>
      <w:r w:rsidR="00FF2559">
        <w:t xml:space="preserve">ТМ «Сільпо» є однією з лідируючих великих мереж супермаркетів з продажу продовольчих товарів у межах України, її заснування датується 1998 роком, що сталося за 18 років до моменту реєстрації юридичної особи ТОВ «Сільпо-Фуд». Перший магазин мережі відчинив свої двері для покупців у Києві у березні 1998 року, і протягом того ж року кількість магазинів зросла до п'яти </w:t>
      </w:r>
      <w:r w:rsidR="00FF2559">
        <w:rPr>
          <w:lang w:val="ru-RU"/>
        </w:rPr>
        <w:t>[</w:t>
      </w:r>
      <w:r w:rsidR="00FF2559">
        <w:rPr>
          <w:lang w:val="ru-RU"/>
        </w:rPr>
        <w:fldChar w:fldCharType="begin"/>
      </w:r>
      <w:r w:rsidR="00FF2559">
        <w:rPr>
          <w:lang w:val="ru-RU"/>
        </w:rPr>
        <w:instrText xml:space="preserve"> REF _Ref163549539 \r \h </w:instrText>
      </w:r>
      <w:r w:rsidR="00FF2559">
        <w:rPr>
          <w:lang w:val="ru-RU"/>
        </w:rPr>
      </w:r>
      <w:r w:rsidR="00FF2559">
        <w:rPr>
          <w:lang w:val="ru-RU"/>
        </w:rPr>
        <w:fldChar w:fldCharType="separate"/>
      </w:r>
      <w:r w:rsidR="00964445">
        <w:rPr>
          <w:lang w:val="ru-RU"/>
        </w:rPr>
        <w:t>68</w:t>
      </w:r>
      <w:r w:rsidR="00FF2559">
        <w:rPr>
          <w:lang w:val="ru-RU"/>
        </w:rPr>
        <w:fldChar w:fldCharType="end"/>
      </w:r>
      <w:r w:rsidR="00FF2559">
        <w:rPr>
          <w:lang w:val="ru-RU"/>
        </w:rPr>
        <w:t>]</w:t>
      </w:r>
      <w:r w:rsidR="00FF2559">
        <w:t>.</w:t>
      </w:r>
    </w:p>
    <w:p w:rsidR="008343CD" w:rsidRDefault="00E63462" w:rsidP="005923D3">
      <w:pPr>
        <w:ind w:firstLine="0"/>
      </w:pPr>
      <w:r>
        <w:t xml:space="preserve">     </w:t>
      </w:r>
      <w:r w:rsidR="00FF2559">
        <w:t>Станом на сьогоднішній день, на території України функціонують 304 об'єкти роздрібної мережі «Сільпо», розподілені по 60 містах країни</w:t>
      </w:r>
      <w:r w:rsidR="00EF0E03">
        <w:t xml:space="preserve"> (зображено на </w:t>
      </w:r>
      <w:r w:rsidR="00EF0E03">
        <w:lastRenderedPageBreak/>
        <w:t>рисунку 1.1)</w:t>
      </w:r>
      <w:r w:rsidR="00FF2559">
        <w:t>, а також чотири спеціалізовані магазини делікатесів Le Silpo, які знаходяться в містах Київ, Дніпро, Харків та Одеса.</w:t>
      </w:r>
    </w:p>
    <w:p w:rsidR="00882140" w:rsidRDefault="008343CD" w:rsidP="005923D3">
      <w:pPr>
        <w:ind w:firstLine="0"/>
      </w:pPr>
      <w:r>
        <w:t xml:space="preserve">     </w:t>
      </w:r>
      <w:r w:rsidR="00FF2559">
        <w:t>Внаслідок воєнних дій, мережа «Сільпо» зазнала втрати 23 своїх торговельних пунктів, що призвело до повного знищення 2102 робочих місць, тоді як 68 супермаркетів були тимчасово закриті, внаслідок чого було втрачено 5807 робочих місць. Згідно з інформацією, наданою компанією «Сільпо», ведеться активна робота над відновленням діяльності пошкоджених і закритих об'єктів [</w:t>
      </w:r>
      <w:r w:rsidR="00FF2559">
        <w:fldChar w:fldCharType="begin"/>
      </w:r>
      <w:r w:rsidR="00FF2559">
        <w:instrText xml:space="preserve"> REF _Ref163551590 \r \h </w:instrText>
      </w:r>
      <w:r w:rsidR="00FF2559">
        <w:fldChar w:fldCharType="separate"/>
      </w:r>
      <w:r w:rsidR="00964445">
        <w:t>48</w:t>
      </w:r>
      <w:r w:rsidR="00FF2559">
        <w:fldChar w:fldCharType="end"/>
      </w:r>
      <w:r w:rsidR="00FF2559">
        <w:t>].</w:t>
      </w:r>
    </w:p>
    <w:p w:rsidR="005923D3" w:rsidRDefault="005923D3" w:rsidP="00632C21">
      <w:pPr>
        <w:ind w:firstLine="0"/>
      </w:pPr>
    </w:p>
    <w:p w:rsidR="00882140" w:rsidRDefault="00FF2559" w:rsidP="00632C21">
      <w:pPr>
        <w:ind w:firstLine="0"/>
        <w:jc w:val="center"/>
      </w:pPr>
      <w:r>
        <w:rPr>
          <w:noProof/>
          <w:lang w:val="en-US"/>
        </w:rPr>
        <w:drawing>
          <wp:inline distT="0" distB="0" distL="0" distR="0" wp14:anchorId="23EA42AA" wp14:editId="6D0C2FA0">
            <wp:extent cx="4655820" cy="3218586"/>
            <wp:effectExtent l="0" t="0" r="0" b="127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a:picLocks noChangeAspect="1"/>
                    </pic:cNvPicPr>
                  </pic:nvPicPr>
                  <pic:blipFill>
                    <a:blip r:embed="rId10">
                      <a:extLst>
                        <a:ext uri="{BEBA8EAE-BF5A-486C-A8C5-ECC9F3942E4B}">
                          <a14:imgProps xmlns:a14="http://schemas.microsoft.com/office/drawing/2010/main">
                            <a14:imgLayer r:embed="rId11">
                              <a14:imgEffect>
                                <a14:saturation sat="0"/>
                              </a14:imgEffect>
                            </a14:imgLayer>
                          </a14:imgProps>
                        </a:ext>
                      </a:extLst>
                    </a:blip>
                    <a:stretch>
                      <a:fillRect/>
                    </a:stretch>
                  </pic:blipFill>
                  <pic:spPr>
                    <a:xfrm>
                      <a:off x="0" y="0"/>
                      <a:ext cx="4766768" cy="3295285"/>
                    </a:xfrm>
                    <a:prstGeom prst="rect">
                      <a:avLst/>
                    </a:prstGeom>
                  </pic:spPr>
                </pic:pic>
              </a:graphicData>
            </a:graphic>
          </wp:inline>
        </w:drawing>
      </w:r>
    </w:p>
    <w:p w:rsidR="00882140" w:rsidRDefault="00FF2559" w:rsidP="00C3700B">
      <w:pPr>
        <w:ind w:firstLine="357"/>
        <w:jc w:val="center"/>
      </w:pPr>
      <w:r>
        <w:t>Рис</w:t>
      </w:r>
      <w:r w:rsidR="00B46837">
        <w:t>унок</w:t>
      </w:r>
      <w:r>
        <w:t xml:space="preserve"> 1.1 – Магазини мережі супермаркетів ТОВ «Сільпо-Фуд»</w:t>
      </w:r>
    </w:p>
    <w:p w:rsidR="00882140" w:rsidRPr="0010067D" w:rsidRDefault="00FF2559" w:rsidP="00C3700B">
      <w:pPr>
        <w:ind w:firstLine="357"/>
        <w:jc w:val="center"/>
        <w:rPr>
          <w:i/>
          <w:iCs/>
          <w:color w:val="000000" w:themeColor="text1"/>
          <w:szCs w:val="28"/>
          <w:lang w:val="ru-RU"/>
        </w:rPr>
      </w:pPr>
      <w:r w:rsidRPr="0010067D">
        <w:rPr>
          <w:i/>
          <w:iCs/>
          <w:color w:val="000000" w:themeColor="text1"/>
          <w:szCs w:val="28"/>
        </w:rPr>
        <w:t xml:space="preserve">Джерело: складено автором на основі </w:t>
      </w:r>
      <w:r w:rsidRPr="0010067D">
        <w:rPr>
          <w:i/>
          <w:iCs/>
          <w:color w:val="000000" w:themeColor="text1"/>
          <w:szCs w:val="28"/>
          <w:lang w:val="ru-RU"/>
        </w:rPr>
        <w:t>[</w:t>
      </w:r>
      <w:r w:rsidRPr="0010067D">
        <w:rPr>
          <w:i/>
          <w:iCs/>
          <w:color w:val="000000" w:themeColor="text1"/>
          <w:szCs w:val="28"/>
          <w:lang w:val="en-US"/>
        </w:rPr>
        <w:fldChar w:fldCharType="begin"/>
      </w:r>
      <w:r w:rsidRPr="0010067D">
        <w:rPr>
          <w:i/>
          <w:iCs/>
          <w:color w:val="000000" w:themeColor="text1"/>
          <w:szCs w:val="28"/>
          <w:lang w:val="ru-RU"/>
        </w:rPr>
        <w:instrText xml:space="preserve"> REF _Ref165524252 \r \h </w:instrText>
      </w:r>
      <w:r w:rsidR="00741E79" w:rsidRPr="0010067D">
        <w:rPr>
          <w:i/>
          <w:iCs/>
          <w:color w:val="000000" w:themeColor="text1"/>
          <w:szCs w:val="28"/>
          <w:lang w:val="ru-RU"/>
        </w:rPr>
        <w:instrText xml:space="preserve"> \* </w:instrText>
      </w:r>
      <w:r w:rsidR="00741E79" w:rsidRPr="0010067D">
        <w:rPr>
          <w:i/>
          <w:iCs/>
          <w:color w:val="000000" w:themeColor="text1"/>
          <w:szCs w:val="28"/>
          <w:lang w:val="en-US"/>
        </w:rPr>
        <w:instrText>MERGEFORMAT</w:instrText>
      </w:r>
      <w:r w:rsidR="00741E79" w:rsidRPr="0010067D">
        <w:rPr>
          <w:i/>
          <w:iCs/>
          <w:color w:val="000000" w:themeColor="text1"/>
          <w:szCs w:val="28"/>
          <w:lang w:val="ru-RU"/>
        </w:rPr>
        <w:instrText xml:space="preserve"> </w:instrText>
      </w:r>
      <w:r w:rsidRPr="0010067D">
        <w:rPr>
          <w:i/>
          <w:iCs/>
          <w:color w:val="000000" w:themeColor="text1"/>
          <w:szCs w:val="28"/>
          <w:lang w:val="en-US"/>
        </w:rPr>
      </w:r>
      <w:r w:rsidRPr="0010067D">
        <w:rPr>
          <w:i/>
          <w:iCs/>
          <w:color w:val="000000" w:themeColor="text1"/>
          <w:szCs w:val="28"/>
          <w:lang w:val="en-US"/>
        </w:rPr>
        <w:fldChar w:fldCharType="separate"/>
      </w:r>
      <w:r w:rsidR="00964445">
        <w:rPr>
          <w:i/>
          <w:iCs/>
          <w:color w:val="000000" w:themeColor="text1"/>
          <w:szCs w:val="28"/>
          <w:lang w:val="ru-RU"/>
        </w:rPr>
        <w:t>65</w:t>
      </w:r>
      <w:r w:rsidRPr="0010067D">
        <w:rPr>
          <w:i/>
          <w:iCs/>
          <w:color w:val="000000" w:themeColor="text1"/>
          <w:szCs w:val="28"/>
          <w:lang w:val="en-US"/>
        </w:rPr>
        <w:fldChar w:fldCharType="end"/>
      </w:r>
      <w:r w:rsidR="00741E79" w:rsidRPr="0010067D">
        <w:rPr>
          <w:i/>
          <w:iCs/>
          <w:color w:val="000000" w:themeColor="text1"/>
          <w:szCs w:val="28"/>
          <w:lang w:val="ru-RU"/>
        </w:rPr>
        <w:t>]</w:t>
      </w:r>
    </w:p>
    <w:p w:rsidR="00882140" w:rsidRDefault="00882140" w:rsidP="00FF7771">
      <w:pPr>
        <w:ind w:firstLine="0"/>
      </w:pPr>
    </w:p>
    <w:p w:rsidR="00882140" w:rsidRPr="00255651" w:rsidRDefault="00255651" w:rsidP="00255651">
      <w:pPr>
        <w:ind w:firstLine="0"/>
        <w:rPr>
          <w:color w:val="000000" w:themeColor="text1"/>
        </w:rPr>
      </w:pPr>
      <w:r w:rsidRPr="00255651">
        <w:rPr>
          <w:color w:val="000000" w:themeColor="text1"/>
        </w:rPr>
        <w:t xml:space="preserve">     </w:t>
      </w:r>
      <w:r w:rsidR="00FF2559" w:rsidRPr="00255651">
        <w:rPr>
          <w:color w:val="000000" w:themeColor="text1"/>
        </w:rPr>
        <w:t xml:space="preserve">Основним напрямком діяльності ТОВ «Сільпо-Фуд» є роздрібний продаж в універсальних торговельних точках, де основна частина асортименту складається з продовольчих товарів, напоїв та тютюну, відповідно до коду 47.11, а також: </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58.19 Інші види видавничої діяльності;</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56.30 Обслуговування напоями;</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56.29 Постачання інших готових страв;</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56.21 Постачання готових страв для подій;</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lastRenderedPageBreak/>
        <w:t>11.05 Виробництво пива;</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11.02 Виробництво виноградних вин;</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11.01 Дистиляція, ректифікація та змішування спиртних напоїв;</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10.89 Виробництво інших харчових продуктів</w:t>
      </w:r>
      <w:r w:rsidRPr="00A076FF">
        <w:rPr>
          <w:color w:val="000000" w:themeColor="text1"/>
        </w:rPr>
        <w:t>, н.в.і.у.;</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10.85 Виробництво готової їжі та страв;</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10.71 Виробництво хліба та хлібобулочних виробів; виробництво борошняних кондитерських виробів, тортів і тістечок нетривалого зберігання;</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10.51 Перероблення молока, виробництво масла та сиру;</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10.20 Перероблення та консервування риби, ракоподібних і молюсків;</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10.13 Виробництво м'ясних продуктів;</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10.12 Виробництво м'яса свійської птиці;</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47.26 Роздрібна торгівля тютюновими виробами в спеціалізованих магазинах;</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10.11 Виробництво м'яса;</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47.99 Інші види роздрібної торгівлі поза магазинами;</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47.73 Роздрібна торгівля фармацевтичними товарами в спеціалізованих магазинах;</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56.10 Діяльність ресторанів, надання послуг мобільного харчування;</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47.25 Роздрібна торгівля напоями в спеціалізованих магазинах;</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47.24 Роздрібна торгівля хлібобулочними виробами, борошняними та цукровими кондитерськими виробами в спеціалізованих магазинах;</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47.22 Роздрібна торгівля м'ясом і м'ясними продуктами в спеціалізованих магазинах;</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47.19 Інші види роздрібної торгівлі в неспеціалізованих магазинах;</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46.35 Оптова торгівля тютюновими виробами;</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46.34 Оптова торгівля напоями;</w:t>
      </w:r>
    </w:p>
    <w:p w:rsidR="00882140" w:rsidRPr="00EC29C1" w:rsidRDefault="00FF2559" w:rsidP="00D8199D">
      <w:pPr>
        <w:pStyle w:val="af1"/>
        <w:numPr>
          <w:ilvl w:val="0"/>
          <w:numId w:val="6"/>
        </w:numPr>
        <w:ind w:left="357" w:firstLine="0"/>
        <w:rPr>
          <w:color w:val="000000" w:themeColor="text1"/>
        </w:rPr>
      </w:pPr>
      <w:r w:rsidRPr="00EC29C1">
        <w:rPr>
          <w:color w:val="000000" w:themeColor="text1"/>
        </w:rPr>
        <w:t>46.32 Оптова торгівля м'ясом і м'ясними продуктами;</w:t>
      </w:r>
    </w:p>
    <w:p w:rsidR="00882140" w:rsidRDefault="00FF2559" w:rsidP="00D8199D">
      <w:pPr>
        <w:pStyle w:val="af1"/>
        <w:numPr>
          <w:ilvl w:val="0"/>
          <w:numId w:val="6"/>
        </w:numPr>
        <w:ind w:left="357" w:firstLine="0"/>
        <w:rPr>
          <w:color w:val="000000" w:themeColor="text1"/>
        </w:rPr>
      </w:pPr>
      <w:r w:rsidRPr="00EC29C1">
        <w:rPr>
          <w:color w:val="000000" w:themeColor="text1"/>
        </w:rPr>
        <w:t xml:space="preserve">46.21 Оптова торгівля зерном, необробленим тютюном, насінням і кормами для тварин </w:t>
      </w:r>
      <w:r w:rsidRPr="00EC29C1">
        <w:rPr>
          <w:color w:val="000000" w:themeColor="text1"/>
          <w:lang w:val="ru-RU"/>
        </w:rPr>
        <w:t>[</w:t>
      </w:r>
      <w:r w:rsidRPr="00EC29C1">
        <w:rPr>
          <w:color w:val="000000" w:themeColor="text1"/>
          <w:lang w:val="ru-RU"/>
        </w:rPr>
        <w:fldChar w:fldCharType="begin"/>
      </w:r>
      <w:r w:rsidRPr="00EC29C1">
        <w:rPr>
          <w:color w:val="000000" w:themeColor="text1"/>
          <w:lang w:val="ru-RU"/>
        </w:rPr>
        <w:instrText xml:space="preserve"> REF _Ref163555381 \r \h </w:instrText>
      </w:r>
      <w:r w:rsidR="00D2547A">
        <w:rPr>
          <w:color w:val="000000" w:themeColor="text1"/>
          <w:lang w:val="ru-RU"/>
        </w:rPr>
        <w:instrText xml:space="preserve"> \* MERGEFORMAT </w:instrText>
      </w:r>
      <w:r w:rsidRPr="00EC29C1">
        <w:rPr>
          <w:color w:val="000000" w:themeColor="text1"/>
          <w:lang w:val="ru-RU"/>
        </w:rPr>
      </w:r>
      <w:r w:rsidRPr="00EC29C1">
        <w:rPr>
          <w:color w:val="000000" w:themeColor="text1"/>
          <w:lang w:val="ru-RU"/>
        </w:rPr>
        <w:fldChar w:fldCharType="separate"/>
      </w:r>
      <w:r w:rsidR="00964445">
        <w:rPr>
          <w:color w:val="000000" w:themeColor="text1"/>
          <w:lang w:val="ru-RU"/>
        </w:rPr>
        <w:t>50</w:t>
      </w:r>
      <w:r w:rsidRPr="00EC29C1">
        <w:rPr>
          <w:color w:val="000000" w:themeColor="text1"/>
          <w:lang w:val="ru-RU"/>
        </w:rPr>
        <w:fldChar w:fldCharType="end"/>
      </w:r>
      <w:r w:rsidRPr="00EC29C1">
        <w:rPr>
          <w:color w:val="000000" w:themeColor="text1"/>
          <w:lang w:val="ru-RU"/>
        </w:rPr>
        <w:t>]</w:t>
      </w:r>
      <w:r w:rsidRPr="00EC29C1">
        <w:rPr>
          <w:color w:val="000000" w:themeColor="text1"/>
        </w:rPr>
        <w:t>.</w:t>
      </w:r>
    </w:p>
    <w:p w:rsidR="00FD5F7D" w:rsidRDefault="000A05DB" w:rsidP="00FD5F7D">
      <w:pPr>
        <w:ind w:left="357" w:firstLine="357"/>
      </w:pPr>
      <w:r>
        <w:lastRenderedPageBreak/>
        <w:t>Організаційна структура ТОВ «Сільпо-Фуд» визначається як лінійно-функціональна, що відображається в чіткій ієрархії керівництва та спеціалізації підрозділів за функціональними областями.</w:t>
      </w:r>
      <w:r w:rsidRPr="00696122">
        <w:t xml:space="preserve"> </w:t>
      </w:r>
    </w:p>
    <w:p w:rsidR="00FD5F7D" w:rsidRDefault="000A05DB" w:rsidP="00FD5F7D">
      <w:pPr>
        <w:ind w:left="357" w:firstLine="357"/>
        <w:rPr>
          <w:lang w:val="ru-RU"/>
        </w:rPr>
      </w:pPr>
      <w:r>
        <w:t>У лінійному аспекті структури, існує вертикальна ієрархія, де кожен працівник має одного безпосереднього керівника, і пряма відповідальність за виконану роботу. У функціональному аспекті, підрозділи спеціалізуються за видами діяльності, що сприяє ефективному управлінню та оптимальному використанню ресурсів.</w:t>
      </w:r>
      <w:r w:rsidR="00FD5F7D">
        <w:rPr>
          <w:lang w:val="ru-RU"/>
        </w:rPr>
        <w:t xml:space="preserve"> </w:t>
      </w:r>
      <w:r>
        <w:t>Децентралізація в цій структурі виявляється у делегуванні повноважень регіональним директорам, які мають значну автономію в управлінні магазинами в своїх регіонах.</w:t>
      </w:r>
      <w:r w:rsidRPr="000A05DB">
        <w:rPr>
          <w:lang w:val="ru-RU"/>
        </w:rPr>
        <w:t xml:space="preserve"> </w:t>
      </w:r>
    </w:p>
    <w:p w:rsidR="000A05DB" w:rsidRPr="003A798C" w:rsidRDefault="000A05DB" w:rsidP="00FD5F7D">
      <w:pPr>
        <w:ind w:left="357" w:firstLine="357"/>
      </w:pPr>
      <w:r>
        <w:t>Особливості структури ТОВ «Сільпо-Фуд» включають різні рівні управління, спеціалізацію функціональних підрозділів та децентралізацію в управлінні магазинами [</w:t>
      </w:r>
      <w:r>
        <w:fldChar w:fldCharType="begin"/>
      </w:r>
      <w:r>
        <w:instrText xml:space="preserve"> REF _Ref163561171 \r \h </w:instrText>
      </w:r>
      <w:r>
        <w:fldChar w:fldCharType="separate"/>
      </w:r>
      <w:r w:rsidR="00964445">
        <w:t>70</w:t>
      </w:r>
      <w:r>
        <w:fldChar w:fldCharType="end"/>
      </w:r>
      <w:r>
        <w:t>].</w:t>
      </w:r>
      <w:r w:rsidRPr="000A05DB">
        <w:rPr>
          <w:lang w:val="ru-RU"/>
        </w:rPr>
        <w:t xml:space="preserve"> </w:t>
      </w:r>
      <w:r>
        <w:t>Розглянемо детальніше організаційну структуру ТОВ «Сільпо-Фуд» (зображено на рисунку 1.2).</w:t>
      </w:r>
    </w:p>
    <w:p w:rsidR="000A05DB" w:rsidRPr="00C70CD2" w:rsidRDefault="00524311" w:rsidP="00C70CD2">
      <w:pPr>
        <w:pStyle w:val="af1"/>
        <w:ind w:firstLine="0"/>
        <w:rPr>
          <w:color w:val="000000" w:themeColor="text1"/>
        </w:rPr>
      </w:pPr>
      <w:r>
        <w:rPr>
          <w:noProof/>
          <w:lang w:val="en-US"/>
        </w:rPr>
        <w:drawing>
          <wp:anchor distT="0" distB="0" distL="114300" distR="114300" simplePos="0" relativeHeight="251694080" behindDoc="0" locked="0" layoutInCell="1" allowOverlap="1" wp14:anchorId="078BEBFD" wp14:editId="1DE8FAE4">
            <wp:simplePos x="0" y="0"/>
            <wp:positionH relativeFrom="margin">
              <wp:align>right</wp:align>
            </wp:positionH>
            <wp:positionV relativeFrom="paragraph">
              <wp:posOffset>219075</wp:posOffset>
            </wp:positionV>
            <wp:extent cx="5852160" cy="3589020"/>
            <wp:effectExtent l="0" t="0" r="0" b="0"/>
            <wp:wrapTopAndBottom/>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7864" t="10321" r="8557" b="11413"/>
                    <a:stretch/>
                  </pic:blipFill>
                  <pic:spPr bwMode="auto">
                    <a:xfrm>
                      <a:off x="0" y="0"/>
                      <a:ext cx="5852160" cy="35890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0A05DB" w:rsidRPr="008648E7" w:rsidRDefault="000A05DB" w:rsidP="00D15A75">
      <w:pPr>
        <w:ind w:firstLine="357"/>
        <w:jc w:val="center"/>
        <w:rPr>
          <w:color w:val="000000" w:themeColor="text1"/>
          <w:lang w:val="ru-RU"/>
        </w:rPr>
      </w:pPr>
      <w:r w:rsidRPr="008648E7">
        <w:rPr>
          <w:color w:val="000000" w:themeColor="text1"/>
          <w:lang w:val="ru-RU"/>
        </w:rPr>
        <w:t>Рисунок 1.2 – Організаційна структура ТОВ «Сільпо-Фуд»</w:t>
      </w:r>
    </w:p>
    <w:p w:rsidR="008648E7" w:rsidRDefault="000A05DB" w:rsidP="0039551B">
      <w:pPr>
        <w:ind w:firstLine="357"/>
        <w:jc w:val="center"/>
        <w:rPr>
          <w:lang w:val="ru-RU"/>
        </w:rPr>
      </w:pPr>
      <w:r w:rsidRPr="008648E7">
        <w:rPr>
          <w:i/>
          <w:color w:val="000000" w:themeColor="text1"/>
          <w:lang w:val="ru-RU"/>
        </w:rPr>
        <w:t>Джерело: побудовано автором на основі звіту про управління [71]</w:t>
      </w:r>
    </w:p>
    <w:p w:rsidR="0039551B" w:rsidRPr="0039551B" w:rsidRDefault="0039551B" w:rsidP="0039551B">
      <w:pPr>
        <w:ind w:firstLine="357"/>
        <w:jc w:val="center"/>
        <w:rPr>
          <w:lang w:val="ru-RU"/>
        </w:rPr>
      </w:pPr>
    </w:p>
    <w:p w:rsidR="008343CD" w:rsidRDefault="00FF2559" w:rsidP="00C70CD2">
      <w:pPr>
        <w:ind w:firstLine="357"/>
      </w:pPr>
      <w:r>
        <w:lastRenderedPageBreak/>
        <w:t xml:space="preserve">Розглянемо наведену структуру на </w:t>
      </w:r>
      <w:r w:rsidR="008648E7">
        <w:t xml:space="preserve">наявність переваг та недоліків. </w:t>
      </w:r>
      <w:r>
        <w:t>По-перше, чітка відповідальність дозволяє всім співробітникам розуміти свої обов'язки та очікування, що сприяє ефективній організації та виконанню завдань. Відомо, хто відповідає за який аспект роботи, що усуває можливі непорозуміння та конфлікти.</w:t>
      </w:r>
    </w:p>
    <w:p w:rsidR="008343CD" w:rsidRDefault="00D2547A" w:rsidP="00FD5F7D">
      <w:pPr>
        <w:ind w:firstLine="357"/>
        <w:rPr>
          <w:lang w:val="ru-RU"/>
        </w:rPr>
      </w:pPr>
      <w:r w:rsidRPr="00D2547A">
        <w:t xml:space="preserve"> </w:t>
      </w:r>
      <w:r w:rsidR="00FF2559">
        <w:t>По-друге, наведена структура зазвичай ефективна, оскільки кожен підрозділ може спеціалізуватись на своїй функціональній області, розвивати навички та знання у відповідних сферах. Це дозволяє підвищити якість роботи в цілому.</w:t>
      </w:r>
      <w:r w:rsidRPr="00D2547A">
        <w:rPr>
          <w:lang w:val="ru-RU"/>
        </w:rPr>
        <w:t xml:space="preserve"> </w:t>
      </w:r>
    </w:p>
    <w:p w:rsidR="008343CD" w:rsidRDefault="00FF2559" w:rsidP="00FD5F7D">
      <w:pPr>
        <w:ind w:firstLine="357"/>
      </w:pPr>
      <w:r>
        <w:t>По-третє, гнучкість - це ще одна перевага такої структури. Завдяки чіткій організації та розподілу відповідальності, компанія може швидко адаптуватися до змін у зовнішньому середовищі або внутрішніх потребах.</w:t>
      </w:r>
      <w:r w:rsidR="00D2547A" w:rsidRPr="00D2547A">
        <w:t xml:space="preserve"> </w:t>
      </w:r>
    </w:p>
    <w:p w:rsidR="00882140" w:rsidRDefault="008343CD" w:rsidP="008343CD">
      <w:pPr>
        <w:ind w:firstLine="357"/>
      </w:pPr>
      <w:r>
        <w:t xml:space="preserve">Розглянемо також недоліки. </w:t>
      </w:r>
      <w:r w:rsidR="00FF2559">
        <w:t>Недостатня гнучкість може виникнути, коли потрібно швидко реагувати на непередбачувані ситуації, оскільки структура передбачає деякий рівень бюрократії та процедур. Бюрократія може сповільнити прийняття рішень та реалізацію проектів. Також, обмежена комунікація між підрозділами може призвести до непорозумінь та ускладнити спільну роботу. Важливо підтримувати ефективний обмін інформацією та співпрацю між всіма частинами організації, щоб уникнути таких проблем</w:t>
      </w:r>
      <w:r w:rsidR="00FF2559">
        <w:rPr>
          <w:lang w:val="ru-RU"/>
        </w:rPr>
        <w:t>.</w:t>
      </w:r>
    </w:p>
    <w:p w:rsidR="004D7792" w:rsidRDefault="00FF2559" w:rsidP="00FD5F7D">
      <w:pPr>
        <w:ind w:firstLine="357"/>
      </w:pPr>
      <w:r>
        <w:t>Розглянемо структуру менеджменту компанії. В освітніх ресурсах можна зустріти такий опис менеджменту організації: «Менеджмент організацій - це процес планування, координації, керування та контролю за ресурсами та діяльністю організації з метою досягнення стратегічних цілей і задоволе</w:t>
      </w:r>
      <w:r w:rsidR="00FD5F7D">
        <w:t xml:space="preserve">ння потреб зацікавлених сторін. </w:t>
      </w:r>
    </w:p>
    <w:p w:rsidR="00AC6DC3" w:rsidRDefault="00D3493E" w:rsidP="00FD5F7D">
      <w:pPr>
        <w:ind w:firstLine="357"/>
      </w:pPr>
      <w:r>
        <w:t>Структура менеджменту ТОВ «Сільпо-Фуд»</w:t>
      </w:r>
      <w:r w:rsidR="00FF2559">
        <w:t xml:space="preserve"> включає в себе </w:t>
      </w:r>
      <w:r>
        <w:t>кадровий менеджмент</w:t>
      </w:r>
      <w:r w:rsidRPr="00D3493E">
        <w:t xml:space="preserve">, </w:t>
      </w:r>
      <w:r>
        <w:t>операційний менеджмент</w:t>
      </w:r>
      <w:r w:rsidRPr="00D3493E">
        <w:t xml:space="preserve">, інформаційний менеджмент, </w:t>
      </w:r>
      <w:r>
        <w:t>контролінг</w:t>
      </w:r>
      <w:r w:rsidRPr="00D3493E">
        <w:t xml:space="preserve">, </w:t>
      </w:r>
      <w:r>
        <w:t>маркетинговий менеджмент</w:t>
      </w:r>
      <w:r w:rsidRPr="00D3493E">
        <w:t xml:space="preserve">, </w:t>
      </w:r>
      <w:r>
        <w:t>фінансовий менеджмент</w:t>
      </w:r>
      <w:r w:rsidRPr="00D3493E">
        <w:t xml:space="preserve"> </w:t>
      </w:r>
      <w:r>
        <w:t>та</w:t>
      </w:r>
      <w:r w:rsidRPr="00D3493E">
        <w:t xml:space="preserve"> </w:t>
      </w:r>
      <w:r>
        <w:t>інноваційний менеджмент</w:t>
      </w:r>
      <w:r w:rsidRPr="00D3493E">
        <w:t xml:space="preserve">. </w:t>
      </w:r>
      <w:r w:rsidR="00FF2559">
        <w:t xml:space="preserve">Менеджмент організацій забезпечує структурований підхід до керування, що сприяє ефективному використанню ресурсів та досягненню поставлених цілей» </w:t>
      </w:r>
      <w:r w:rsidR="00972E6B">
        <w:t xml:space="preserve">компанії </w:t>
      </w:r>
      <w:r w:rsidR="00FF2559" w:rsidRPr="00972E6B">
        <w:t>[</w:t>
      </w:r>
      <w:r w:rsidR="00FF2559">
        <w:rPr>
          <w:lang w:val="ru-RU"/>
        </w:rPr>
        <w:fldChar w:fldCharType="begin"/>
      </w:r>
      <w:r w:rsidR="00FF2559" w:rsidRPr="00972E6B">
        <w:instrText xml:space="preserve"> </w:instrText>
      </w:r>
      <w:r w:rsidR="00FF2559">
        <w:rPr>
          <w:lang w:val="ru-RU"/>
        </w:rPr>
        <w:instrText>REF</w:instrText>
      </w:r>
      <w:r w:rsidR="00FF2559" w:rsidRPr="00972E6B">
        <w:instrText xml:space="preserve"> _</w:instrText>
      </w:r>
      <w:r w:rsidR="00FF2559">
        <w:rPr>
          <w:lang w:val="ru-RU"/>
        </w:rPr>
        <w:instrText>Ref</w:instrText>
      </w:r>
      <w:r w:rsidR="00FF2559" w:rsidRPr="00972E6B">
        <w:instrText>163566831 \</w:instrText>
      </w:r>
      <w:r w:rsidR="00FF2559">
        <w:rPr>
          <w:lang w:val="ru-RU"/>
        </w:rPr>
        <w:instrText>r</w:instrText>
      </w:r>
      <w:r w:rsidR="00FF2559" w:rsidRPr="00972E6B">
        <w:instrText xml:space="preserve"> \</w:instrText>
      </w:r>
      <w:r w:rsidR="00FF2559">
        <w:rPr>
          <w:lang w:val="ru-RU"/>
        </w:rPr>
        <w:instrText>h</w:instrText>
      </w:r>
      <w:r w:rsidR="00FF2559" w:rsidRPr="00972E6B">
        <w:instrText xml:space="preserve"> </w:instrText>
      </w:r>
      <w:r w:rsidR="00D2547A" w:rsidRPr="00972E6B">
        <w:instrText xml:space="preserve"> \* </w:instrText>
      </w:r>
      <w:r w:rsidR="00D2547A">
        <w:rPr>
          <w:lang w:val="ru-RU"/>
        </w:rPr>
        <w:instrText>MERGEFORMAT</w:instrText>
      </w:r>
      <w:r w:rsidR="00D2547A" w:rsidRPr="00972E6B">
        <w:instrText xml:space="preserve"> </w:instrText>
      </w:r>
      <w:r w:rsidR="00FF2559">
        <w:rPr>
          <w:lang w:val="ru-RU"/>
        </w:rPr>
      </w:r>
      <w:r w:rsidR="00FF2559">
        <w:rPr>
          <w:lang w:val="ru-RU"/>
        </w:rPr>
        <w:fldChar w:fldCharType="separate"/>
      </w:r>
      <w:r w:rsidR="00964445" w:rsidRPr="00964445">
        <w:t>9</w:t>
      </w:r>
      <w:r w:rsidR="00FF2559">
        <w:rPr>
          <w:lang w:val="ru-RU"/>
        </w:rPr>
        <w:fldChar w:fldCharType="end"/>
      </w:r>
      <w:r w:rsidR="00FF2559" w:rsidRPr="00972E6B">
        <w:t>]</w:t>
      </w:r>
      <w:r w:rsidR="00FF2559">
        <w:t>.</w:t>
      </w:r>
      <w:r w:rsidR="00D2547A" w:rsidRPr="00972E6B">
        <w:t xml:space="preserve"> Розглянемо детальніше </w:t>
      </w:r>
      <w:r w:rsidR="00D2547A">
        <w:t>м</w:t>
      </w:r>
      <w:r w:rsidR="00FF2559">
        <w:t xml:space="preserve">енеджмент ТОВ «Сільпо-Фуд» </w:t>
      </w:r>
      <w:r w:rsidR="00D2547A">
        <w:t>(</w:t>
      </w:r>
      <w:r w:rsidR="00FF2559">
        <w:t>зображено на рис</w:t>
      </w:r>
      <w:r w:rsidR="00D2547A">
        <w:t>унку 1.3).</w:t>
      </w:r>
    </w:p>
    <w:p w:rsidR="00B04FA8" w:rsidRPr="00C03AA1" w:rsidRDefault="00B04FA8" w:rsidP="005002C4">
      <w:pPr>
        <w:ind w:firstLine="0"/>
        <w:jc w:val="center"/>
        <w:rPr>
          <w:lang w:val="en-US"/>
        </w:rPr>
      </w:pPr>
      <w:r>
        <w:rPr>
          <w:noProof/>
          <w:lang w:val="en-US"/>
        </w:rPr>
        <w:lastRenderedPageBreak/>
        <w:drawing>
          <wp:inline distT="0" distB="0" distL="0" distR="0" wp14:anchorId="0DEDB63A" wp14:editId="737487CA">
            <wp:extent cx="4442675" cy="3482340"/>
            <wp:effectExtent l="0" t="0" r="0" b="381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Лодка на закате А4 Флаер.png"/>
                    <pic:cNvPicPr/>
                  </pic:nvPicPr>
                  <pic:blipFill rotWithShape="1">
                    <a:blip r:embed="rId13" cstate="print">
                      <a:extLst>
                        <a:ext uri="{28A0092B-C50C-407E-A947-70E740481C1C}">
                          <a14:useLocalDpi xmlns:a14="http://schemas.microsoft.com/office/drawing/2010/main" val="0"/>
                        </a:ext>
                      </a:extLst>
                    </a:blip>
                    <a:srcRect t="10505" b="11111"/>
                    <a:stretch/>
                  </pic:blipFill>
                  <pic:spPr bwMode="auto">
                    <a:xfrm>
                      <a:off x="0" y="0"/>
                      <a:ext cx="4452663" cy="3490169"/>
                    </a:xfrm>
                    <a:prstGeom prst="rect">
                      <a:avLst/>
                    </a:prstGeom>
                    <a:ln>
                      <a:noFill/>
                    </a:ln>
                    <a:extLst>
                      <a:ext uri="{53640926-AAD7-44D8-BBD7-CCE9431645EC}">
                        <a14:shadowObscured xmlns:a14="http://schemas.microsoft.com/office/drawing/2010/main"/>
                      </a:ext>
                    </a:extLst>
                  </pic:spPr>
                </pic:pic>
              </a:graphicData>
            </a:graphic>
          </wp:inline>
        </w:drawing>
      </w:r>
    </w:p>
    <w:p w:rsidR="00882140" w:rsidRPr="00C03AA1" w:rsidRDefault="00FF2559" w:rsidP="001633E6">
      <w:pPr>
        <w:ind w:firstLine="357"/>
        <w:jc w:val="center"/>
        <w:rPr>
          <w:szCs w:val="28"/>
        </w:rPr>
      </w:pPr>
      <w:r w:rsidRPr="00C03AA1">
        <w:rPr>
          <w:szCs w:val="28"/>
        </w:rPr>
        <w:t>Рис</w:t>
      </w:r>
      <w:r w:rsidR="00F64A87">
        <w:rPr>
          <w:szCs w:val="28"/>
        </w:rPr>
        <w:t>унок</w:t>
      </w:r>
      <w:r w:rsidRPr="00C03AA1">
        <w:rPr>
          <w:szCs w:val="28"/>
        </w:rPr>
        <w:t xml:space="preserve"> 1.3 – Структура менеджменту ТОВ «Сільпо-Фуд»</w:t>
      </w:r>
    </w:p>
    <w:p w:rsidR="00882140" w:rsidRPr="00C03AA1" w:rsidRDefault="00FF2559" w:rsidP="001633E6">
      <w:pPr>
        <w:ind w:firstLine="357"/>
        <w:jc w:val="center"/>
        <w:rPr>
          <w:i/>
          <w:iCs/>
          <w:szCs w:val="28"/>
        </w:rPr>
      </w:pPr>
      <w:r w:rsidRPr="00C03AA1">
        <w:rPr>
          <w:i/>
          <w:iCs/>
          <w:szCs w:val="28"/>
        </w:rPr>
        <w:t>Джерело: побудовано автором на основі звіту про управління [6]</w:t>
      </w:r>
    </w:p>
    <w:p w:rsidR="00882140" w:rsidRDefault="00882140"/>
    <w:p w:rsidR="00F86E75" w:rsidRDefault="00FF2559" w:rsidP="00F86E75">
      <w:pPr>
        <w:ind w:firstLine="357"/>
        <w:rPr>
          <w:color w:val="000000" w:themeColor="text1"/>
        </w:rPr>
      </w:pPr>
      <w:r w:rsidRPr="00F86E75">
        <w:rPr>
          <w:color w:val="000000" w:themeColor="text1"/>
        </w:rPr>
        <w:t>У ТОВ «Сільпо-Фуд» встановлений демократичний стиль управління, який характеризується активною участю працівників у процесі прийняття рішень та вирішенні проблем. Цей підхід базується на стимулюванні співпраці та взаємодії серед персоналу, де кожен працівник має можливість висловлювати свої думки, ідеї та погляди.</w:t>
      </w:r>
    </w:p>
    <w:p w:rsidR="00F86E75" w:rsidRDefault="00F86E75" w:rsidP="00F86E75">
      <w:pPr>
        <w:ind w:firstLine="357"/>
        <w:rPr>
          <w:color w:val="000000" w:themeColor="text1"/>
        </w:rPr>
      </w:pPr>
      <w:r w:rsidRPr="00F86E75">
        <w:rPr>
          <w:color w:val="000000" w:themeColor="text1"/>
        </w:rPr>
        <w:t xml:space="preserve"> </w:t>
      </w:r>
      <w:r w:rsidR="00FF2559" w:rsidRPr="00F86E75">
        <w:rPr>
          <w:color w:val="000000" w:themeColor="text1"/>
        </w:rPr>
        <w:t>Рішення в такій організаційній культурі приймаються шляхом обговорення та досягнення консенсусу, де враховуються думки та погляди всіх сторін, що зацікавлені в результаті. Це сприяє відчуттю причетності працівників до управлінських процесів, підвищує рівень мотивації та стимулює підвищення ефективності роботи колективу.</w:t>
      </w:r>
      <w:r w:rsidRPr="00F86E75">
        <w:rPr>
          <w:color w:val="000000" w:themeColor="text1"/>
        </w:rPr>
        <w:t xml:space="preserve"> </w:t>
      </w:r>
    </w:p>
    <w:p w:rsidR="00F86E75" w:rsidRDefault="00FF2559" w:rsidP="00DC2E36">
      <w:pPr>
        <w:ind w:firstLine="357"/>
        <w:rPr>
          <w:color w:val="000000" w:themeColor="text1"/>
        </w:rPr>
      </w:pPr>
      <w:r w:rsidRPr="00F86E75">
        <w:rPr>
          <w:color w:val="000000" w:themeColor="text1"/>
        </w:rPr>
        <w:t xml:space="preserve">Такий підхід до управління дозволяє створити атмосферу взаємоповаги та взаєморозуміння в колективі, що сприяє покращенню комунікації між співробітниками та забезпечує оптимальне використання ресурсів організації для досягнення </w:t>
      </w:r>
      <w:r w:rsidR="004808C5">
        <w:rPr>
          <w:color w:val="000000" w:themeColor="text1"/>
        </w:rPr>
        <w:t xml:space="preserve">поставлених </w:t>
      </w:r>
      <w:r w:rsidRPr="00F86E75">
        <w:rPr>
          <w:color w:val="000000" w:themeColor="text1"/>
        </w:rPr>
        <w:t>стратегічних цілей.</w:t>
      </w:r>
      <w:r w:rsidR="00F86E75">
        <w:rPr>
          <w:color w:val="000000" w:themeColor="text1"/>
        </w:rPr>
        <w:t xml:space="preserve"> </w:t>
      </w:r>
      <w:r>
        <w:t>Розглянемо основні переваги демократичного стилю управління</w:t>
      </w:r>
      <w:r w:rsidR="004808C5">
        <w:t xml:space="preserve"> (</w:t>
      </w:r>
      <w:r w:rsidR="004808C5">
        <w:rPr>
          <w:color w:val="000000" w:themeColor="text1"/>
          <w:szCs w:val="28"/>
        </w:rPr>
        <w:t>зображено у таблиці 1.1).</w:t>
      </w:r>
    </w:p>
    <w:p w:rsidR="00DC2E36" w:rsidRPr="00F86E75" w:rsidRDefault="00DC2E36" w:rsidP="00DC2E36">
      <w:pPr>
        <w:ind w:firstLine="357"/>
        <w:rPr>
          <w:color w:val="000000" w:themeColor="text1"/>
        </w:rPr>
      </w:pPr>
    </w:p>
    <w:p w:rsidR="00882140" w:rsidRDefault="00FF2559" w:rsidP="004808C5">
      <w:pPr>
        <w:ind w:firstLine="357"/>
      </w:pPr>
      <w:r>
        <w:lastRenderedPageBreak/>
        <w:t>Таблиця 1.1 – Переваги демократичного стилю управління</w:t>
      </w:r>
    </w:p>
    <w:tbl>
      <w:tblPr>
        <w:tblStyle w:val="ae"/>
        <w:tblW w:w="0" w:type="auto"/>
        <w:tblLook w:val="04A0" w:firstRow="1" w:lastRow="0" w:firstColumn="1" w:lastColumn="0" w:noHBand="0" w:noVBand="1"/>
      </w:tblPr>
      <w:tblGrid>
        <w:gridCol w:w="4105"/>
        <w:gridCol w:w="5522"/>
      </w:tblGrid>
      <w:tr w:rsidR="00882140">
        <w:tc>
          <w:tcPr>
            <w:tcW w:w="4106" w:type="dxa"/>
          </w:tcPr>
          <w:p w:rsidR="00882140" w:rsidRDefault="00FF2559" w:rsidP="004808C5">
            <w:pPr>
              <w:spacing w:line="240" w:lineRule="auto"/>
              <w:ind w:firstLine="0"/>
              <w:jc w:val="center"/>
              <w:rPr>
                <w:sz w:val="24"/>
                <w:szCs w:val="24"/>
              </w:rPr>
            </w:pPr>
            <w:r>
              <w:rPr>
                <w:sz w:val="24"/>
                <w:szCs w:val="24"/>
              </w:rPr>
              <w:t>Переваги</w:t>
            </w:r>
          </w:p>
        </w:tc>
        <w:tc>
          <w:tcPr>
            <w:tcW w:w="5523" w:type="dxa"/>
          </w:tcPr>
          <w:p w:rsidR="00882140" w:rsidRDefault="00FF2559" w:rsidP="004808C5">
            <w:pPr>
              <w:spacing w:line="240" w:lineRule="auto"/>
              <w:ind w:firstLine="0"/>
              <w:jc w:val="center"/>
              <w:rPr>
                <w:sz w:val="24"/>
                <w:szCs w:val="24"/>
              </w:rPr>
            </w:pPr>
            <w:r>
              <w:rPr>
                <w:sz w:val="24"/>
                <w:szCs w:val="24"/>
              </w:rPr>
              <w:t>Значення</w:t>
            </w:r>
          </w:p>
        </w:tc>
      </w:tr>
      <w:tr w:rsidR="00882140">
        <w:tc>
          <w:tcPr>
            <w:tcW w:w="4106" w:type="dxa"/>
          </w:tcPr>
          <w:p w:rsidR="00882140" w:rsidRDefault="00FF2559" w:rsidP="004808C5">
            <w:pPr>
              <w:spacing w:line="240" w:lineRule="auto"/>
              <w:ind w:firstLine="0"/>
              <w:rPr>
                <w:sz w:val="24"/>
                <w:szCs w:val="24"/>
              </w:rPr>
            </w:pPr>
            <w:r>
              <w:rPr>
                <w:sz w:val="24"/>
                <w:szCs w:val="24"/>
              </w:rPr>
              <w:t>Залученість персоналу</w:t>
            </w:r>
          </w:p>
        </w:tc>
        <w:tc>
          <w:tcPr>
            <w:tcW w:w="5523" w:type="dxa"/>
          </w:tcPr>
          <w:p w:rsidR="00882140" w:rsidRDefault="00FF2559" w:rsidP="004808C5">
            <w:pPr>
              <w:spacing w:line="240" w:lineRule="auto"/>
              <w:ind w:firstLine="0"/>
              <w:rPr>
                <w:sz w:val="24"/>
                <w:szCs w:val="24"/>
              </w:rPr>
            </w:pPr>
            <w:r>
              <w:rPr>
                <w:sz w:val="24"/>
                <w:szCs w:val="24"/>
              </w:rPr>
              <w:t>Стимулює активну участь персоналу у прийнятті рішень та вирішенні проблем. Це дозволяє використовувати багатство знань та досвіду всього колективу для досягнення кращих результатів.</w:t>
            </w:r>
          </w:p>
        </w:tc>
      </w:tr>
      <w:tr w:rsidR="00882140">
        <w:tc>
          <w:tcPr>
            <w:tcW w:w="4106" w:type="dxa"/>
          </w:tcPr>
          <w:p w:rsidR="00882140" w:rsidRDefault="00FF2559" w:rsidP="004808C5">
            <w:pPr>
              <w:spacing w:line="240" w:lineRule="auto"/>
              <w:ind w:firstLine="0"/>
              <w:rPr>
                <w:sz w:val="24"/>
                <w:szCs w:val="24"/>
              </w:rPr>
            </w:pPr>
            <w:r>
              <w:rPr>
                <w:sz w:val="24"/>
                <w:szCs w:val="24"/>
              </w:rPr>
              <w:t>Підвищення мотивації</w:t>
            </w:r>
          </w:p>
        </w:tc>
        <w:tc>
          <w:tcPr>
            <w:tcW w:w="5523" w:type="dxa"/>
          </w:tcPr>
          <w:p w:rsidR="00882140" w:rsidRDefault="00FF2559" w:rsidP="004808C5">
            <w:pPr>
              <w:spacing w:line="240" w:lineRule="auto"/>
              <w:ind w:firstLine="0"/>
              <w:rPr>
                <w:sz w:val="24"/>
                <w:szCs w:val="24"/>
              </w:rPr>
            </w:pPr>
            <w:r>
              <w:rPr>
                <w:sz w:val="24"/>
                <w:szCs w:val="24"/>
              </w:rPr>
              <w:t>Залучення співробітників до управлінських процесів сприяє відчуттю їхньої важливості та цінності для організації, що може позитивно вплинути на рівень мотивації та ентузіазму</w:t>
            </w:r>
          </w:p>
        </w:tc>
      </w:tr>
      <w:tr w:rsidR="00882140">
        <w:tc>
          <w:tcPr>
            <w:tcW w:w="4106" w:type="dxa"/>
          </w:tcPr>
          <w:p w:rsidR="00882140" w:rsidRDefault="00FF2559" w:rsidP="004808C5">
            <w:pPr>
              <w:spacing w:line="240" w:lineRule="auto"/>
              <w:ind w:firstLine="0"/>
              <w:rPr>
                <w:sz w:val="24"/>
                <w:szCs w:val="24"/>
              </w:rPr>
            </w:pPr>
            <w:r>
              <w:rPr>
                <w:sz w:val="24"/>
                <w:szCs w:val="24"/>
              </w:rPr>
              <w:t>Обговорення рішень</w:t>
            </w:r>
          </w:p>
        </w:tc>
        <w:tc>
          <w:tcPr>
            <w:tcW w:w="5523" w:type="dxa"/>
          </w:tcPr>
          <w:p w:rsidR="00882140" w:rsidRDefault="00FF2559" w:rsidP="004808C5">
            <w:pPr>
              <w:spacing w:line="240" w:lineRule="auto"/>
              <w:ind w:firstLine="0"/>
              <w:rPr>
                <w:sz w:val="24"/>
                <w:szCs w:val="24"/>
              </w:rPr>
            </w:pPr>
            <w:r>
              <w:rPr>
                <w:sz w:val="24"/>
                <w:szCs w:val="24"/>
              </w:rPr>
              <w:t>Допомагає врахувати різноманітні погляди та думки, що сприяє прийняттю більш обґрунтованих та збалансованих рішень</w:t>
            </w:r>
          </w:p>
        </w:tc>
      </w:tr>
      <w:tr w:rsidR="00882140">
        <w:tc>
          <w:tcPr>
            <w:tcW w:w="4106" w:type="dxa"/>
          </w:tcPr>
          <w:p w:rsidR="00882140" w:rsidRDefault="00FF2559" w:rsidP="004808C5">
            <w:pPr>
              <w:tabs>
                <w:tab w:val="left" w:pos="1159"/>
              </w:tabs>
              <w:spacing w:line="240" w:lineRule="auto"/>
              <w:ind w:firstLine="0"/>
              <w:rPr>
                <w:sz w:val="24"/>
                <w:szCs w:val="24"/>
              </w:rPr>
            </w:pPr>
            <w:r>
              <w:rPr>
                <w:sz w:val="24"/>
                <w:szCs w:val="24"/>
              </w:rPr>
              <w:t>Розвиток співробітників</w:t>
            </w:r>
          </w:p>
        </w:tc>
        <w:tc>
          <w:tcPr>
            <w:tcW w:w="5523" w:type="dxa"/>
          </w:tcPr>
          <w:p w:rsidR="00882140" w:rsidRDefault="00FF2559" w:rsidP="004808C5">
            <w:pPr>
              <w:spacing w:line="240" w:lineRule="auto"/>
              <w:ind w:firstLine="0"/>
              <w:rPr>
                <w:sz w:val="24"/>
                <w:szCs w:val="24"/>
              </w:rPr>
            </w:pPr>
            <w:r>
              <w:rPr>
                <w:sz w:val="24"/>
                <w:szCs w:val="24"/>
              </w:rPr>
              <w:t>Демократичний стиль сприяє розвитку лідерських та комунікаційних навичок у працівників, оскільки вони активно беруть участь у процесах прийняття рішень та вирішенні проблем</w:t>
            </w:r>
          </w:p>
        </w:tc>
      </w:tr>
      <w:tr w:rsidR="00882140">
        <w:tc>
          <w:tcPr>
            <w:tcW w:w="4106" w:type="dxa"/>
          </w:tcPr>
          <w:p w:rsidR="00882140" w:rsidRDefault="00FF2559" w:rsidP="004808C5">
            <w:pPr>
              <w:spacing w:line="240" w:lineRule="auto"/>
              <w:ind w:firstLine="0"/>
              <w:rPr>
                <w:sz w:val="24"/>
                <w:szCs w:val="24"/>
              </w:rPr>
            </w:pPr>
            <w:r>
              <w:rPr>
                <w:sz w:val="24"/>
                <w:szCs w:val="24"/>
              </w:rPr>
              <w:t>Покращення організаційної культури</w:t>
            </w:r>
          </w:p>
        </w:tc>
        <w:tc>
          <w:tcPr>
            <w:tcW w:w="5523" w:type="dxa"/>
          </w:tcPr>
          <w:p w:rsidR="00882140" w:rsidRDefault="00FF2559" w:rsidP="004808C5">
            <w:pPr>
              <w:spacing w:line="240" w:lineRule="auto"/>
              <w:ind w:firstLine="0"/>
              <w:rPr>
                <w:sz w:val="24"/>
                <w:szCs w:val="24"/>
              </w:rPr>
            </w:pPr>
            <w:r>
              <w:rPr>
                <w:sz w:val="24"/>
                <w:szCs w:val="24"/>
              </w:rPr>
              <w:t>Створення атмосфери взаємоповаги та взаєморозуміння в колективі сприяє покращенню комунікації, підтримує взаємне співробітництво та сприяє розвитку позитивної організаційної культури</w:t>
            </w:r>
          </w:p>
        </w:tc>
      </w:tr>
    </w:tbl>
    <w:p w:rsidR="00882140" w:rsidRPr="009A39F6" w:rsidRDefault="00FF2559" w:rsidP="00020862">
      <w:pPr>
        <w:ind w:firstLine="357"/>
        <w:rPr>
          <w:i/>
          <w:iCs/>
          <w:szCs w:val="28"/>
        </w:rPr>
      </w:pPr>
      <w:r w:rsidRPr="009A39F6">
        <w:rPr>
          <w:i/>
          <w:iCs/>
          <w:szCs w:val="28"/>
        </w:rPr>
        <w:t xml:space="preserve">Джерело: складено автором на основі </w:t>
      </w:r>
      <w:r w:rsidRPr="009A39F6">
        <w:rPr>
          <w:i/>
          <w:iCs/>
          <w:szCs w:val="28"/>
          <w:lang w:val="ru-RU"/>
        </w:rPr>
        <w:t>[</w:t>
      </w:r>
      <w:r w:rsidRPr="009A39F6">
        <w:rPr>
          <w:i/>
          <w:iCs/>
          <w:szCs w:val="28"/>
          <w:lang w:val="en-US"/>
        </w:rPr>
        <w:fldChar w:fldCharType="begin"/>
      </w:r>
      <w:r w:rsidRPr="009A39F6">
        <w:rPr>
          <w:i/>
          <w:iCs/>
          <w:szCs w:val="28"/>
          <w:lang w:val="ru-RU"/>
        </w:rPr>
        <w:instrText xml:space="preserve"> </w:instrText>
      </w:r>
      <w:r w:rsidRPr="009A39F6">
        <w:rPr>
          <w:i/>
          <w:iCs/>
          <w:szCs w:val="28"/>
          <w:lang w:val="en-US"/>
        </w:rPr>
        <w:instrText>REF</w:instrText>
      </w:r>
      <w:r w:rsidRPr="009A39F6">
        <w:rPr>
          <w:i/>
          <w:iCs/>
          <w:szCs w:val="28"/>
          <w:lang w:val="ru-RU"/>
        </w:rPr>
        <w:instrText xml:space="preserve"> _</w:instrText>
      </w:r>
      <w:r w:rsidRPr="009A39F6">
        <w:rPr>
          <w:i/>
          <w:iCs/>
          <w:szCs w:val="28"/>
          <w:lang w:val="en-US"/>
        </w:rPr>
        <w:instrText>Ref</w:instrText>
      </w:r>
      <w:r w:rsidRPr="009A39F6">
        <w:rPr>
          <w:i/>
          <w:iCs/>
          <w:szCs w:val="28"/>
          <w:lang w:val="ru-RU"/>
        </w:rPr>
        <w:instrText>163568402 \</w:instrText>
      </w:r>
      <w:r w:rsidRPr="009A39F6">
        <w:rPr>
          <w:i/>
          <w:iCs/>
          <w:szCs w:val="28"/>
          <w:lang w:val="en-US"/>
        </w:rPr>
        <w:instrText>r</w:instrText>
      </w:r>
      <w:r w:rsidRPr="009A39F6">
        <w:rPr>
          <w:i/>
          <w:iCs/>
          <w:szCs w:val="28"/>
          <w:lang w:val="ru-RU"/>
        </w:rPr>
        <w:instrText xml:space="preserve"> \</w:instrText>
      </w:r>
      <w:r w:rsidRPr="009A39F6">
        <w:rPr>
          <w:i/>
          <w:iCs/>
          <w:szCs w:val="28"/>
          <w:lang w:val="en-US"/>
        </w:rPr>
        <w:instrText>h</w:instrText>
      </w:r>
      <w:r w:rsidRPr="009A39F6">
        <w:rPr>
          <w:i/>
          <w:iCs/>
          <w:szCs w:val="28"/>
          <w:lang w:val="ru-RU"/>
        </w:rPr>
        <w:instrText xml:space="preserve"> </w:instrText>
      </w:r>
      <w:r w:rsidR="009A39F6" w:rsidRPr="009A39F6">
        <w:rPr>
          <w:i/>
          <w:iCs/>
          <w:szCs w:val="28"/>
          <w:lang w:val="ru-RU"/>
        </w:rPr>
        <w:instrText xml:space="preserve"> \* </w:instrText>
      </w:r>
      <w:r w:rsidR="009A39F6">
        <w:rPr>
          <w:i/>
          <w:iCs/>
          <w:szCs w:val="28"/>
          <w:lang w:val="en-US"/>
        </w:rPr>
        <w:instrText>MERGEFORMAT</w:instrText>
      </w:r>
      <w:r w:rsidR="009A39F6" w:rsidRPr="009A39F6">
        <w:rPr>
          <w:i/>
          <w:iCs/>
          <w:szCs w:val="28"/>
          <w:lang w:val="ru-RU"/>
        </w:rPr>
        <w:instrText xml:space="preserve"> </w:instrText>
      </w:r>
      <w:r w:rsidRPr="009A39F6">
        <w:rPr>
          <w:i/>
          <w:iCs/>
          <w:szCs w:val="28"/>
          <w:lang w:val="en-US"/>
        </w:rPr>
      </w:r>
      <w:r w:rsidRPr="009A39F6">
        <w:rPr>
          <w:i/>
          <w:iCs/>
          <w:szCs w:val="28"/>
          <w:lang w:val="en-US"/>
        </w:rPr>
        <w:fldChar w:fldCharType="separate"/>
      </w:r>
      <w:r w:rsidR="00964445" w:rsidRPr="00964445">
        <w:rPr>
          <w:i/>
          <w:iCs/>
          <w:szCs w:val="28"/>
          <w:lang w:val="ru-RU"/>
        </w:rPr>
        <w:t>42</w:t>
      </w:r>
      <w:r w:rsidRPr="009A39F6">
        <w:rPr>
          <w:i/>
          <w:iCs/>
          <w:szCs w:val="28"/>
          <w:lang w:val="en-US"/>
        </w:rPr>
        <w:fldChar w:fldCharType="end"/>
      </w:r>
      <w:r w:rsidRPr="009A39F6">
        <w:rPr>
          <w:i/>
          <w:iCs/>
          <w:szCs w:val="28"/>
        </w:rPr>
        <w:t>]</w:t>
      </w:r>
    </w:p>
    <w:p w:rsidR="00020862" w:rsidRDefault="00020862"/>
    <w:p w:rsidR="00882140" w:rsidRPr="00B52D1C" w:rsidRDefault="00FF2559" w:rsidP="00B52D1C">
      <w:pPr>
        <w:ind w:firstLine="357"/>
        <w:rPr>
          <w:szCs w:val="28"/>
        </w:rPr>
      </w:pPr>
      <w:r w:rsidRPr="00B52D1C">
        <w:rPr>
          <w:szCs w:val="28"/>
        </w:rPr>
        <w:t xml:space="preserve">Але даний стиль управління має свої недоліки, </w:t>
      </w:r>
      <w:r w:rsidR="00B52D1C" w:rsidRPr="00B52D1C">
        <w:rPr>
          <w:szCs w:val="28"/>
        </w:rPr>
        <w:t>які полягають в тривалості прийняття рішення, відсутності чіткої відповідальності, вплив тиску групи, неефективність у кризових ситуаціях, можливість маніпулювання. Усі зазначення недоліки розглянемо більш детально (зображено у таблиці 1.2).</w:t>
      </w:r>
    </w:p>
    <w:p w:rsidR="00882140" w:rsidRDefault="00882140" w:rsidP="00B52D1C">
      <w:pPr>
        <w:ind w:firstLine="0"/>
      </w:pPr>
    </w:p>
    <w:p w:rsidR="00882140" w:rsidRDefault="00FF2559" w:rsidP="00027B90">
      <w:pPr>
        <w:ind w:firstLine="357"/>
      </w:pPr>
      <w:r>
        <w:t>Таблиця 1.2 – Недоліки демократичного стилю управління</w:t>
      </w:r>
    </w:p>
    <w:tbl>
      <w:tblPr>
        <w:tblStyle w:val="ae"/>
        <w:tblW w:w="0" w:type="auto"/>
        <w:tblLook w:val="04A0" w:firstRow="1" w:lastRow="0" w:firstColumn="1" w:lastColumn="0" w:noHBand="0" w:noVBand="1"/>
      </w:tblPr>
      <w:tblGrid>
        <w:gridCol w:w="4247"/>
        <w:gridCol w:w="5380"/>
      </w:tblGrid>
      <w:tr w:rsidR="00882140" w:rsidTr="00A02A8D">
        <w:tc>
          <w:tcPr>
            <w:tcW w:w="4248" w:type="dxa"/>
          </w:tcPr>
          <w:p w:rsidR="00882140" w:rsidRDefault="00027B90" w:rsidP="00027B90">
            <w:pPr>
              <w:spacing w:line="240" w:lineRule="auto"/>
              <w:ind w:firstLine="0"/>
              <w:jc w:val="center"/>
              <w:rPr>
                <w:sz w:val="24"/>
                <w:szCs w:val="24"/>
              </w:rPr>
            </w:pPr>
            <w:r>
              <w:rPr>
                <w:sz w:val="24"/>
                <w:szCs w:val="24"/>
              </w:rPr>
              <w:t>Недоліки</w:t>
            </w:r>
          </w:p>
        </w:tc>
        <w:tc>
          <w:tcPr>
            <w:tcW w:w="5381" w:type="dxa"/>
          </w:tcPr>
          <w:p w:rsidR="00882140" w:rsidRDefault="00FF2559" w:rsidP="00027B90">
            <w:pPr>
              <w:spacing w:line="240" w:lineRule="auto"/>
              <w:ind w:firstLine="0"/>
              <w:jc w:val="center"/>
              <w:rPr>
                <w:sz w:val="24"/>
                <w:szCs w:val="24"/>
              </w:rPr>
            </w:pPr>
            <w:r>
              <w:rPr>
                <w:sz w:val="24"/>
                <w:szCs w:val="24"/>
              </w:rPr>
              <w:t>Значення</w:t>
            </w:r>
          </w:p>
        </w:tc>
      </w:tr>
      <w:tr w:rsidR="00882140" w:rsidTr="00A02A8D">
        <w:tc>
          <w:tcPr>
            <w:tcW w:w="4248" w:type="dxa"/>
          </w:tcPr>
          <w:p w:rsidR="00882140" w:rsidRDefault="00FF2559" w:rsidP="00027B90">
            <w:pPr>
              <w:spacing w:line="240" w:lineRule="auto"/>
              <w:ind w:firstLine="0"/>
              <w:rPr>
                <w:sz w:val="24"/>
                <w:szCs w:val="24"/>
              </w:rPr>
            </w:pPr>
            <w:r>
              <w:rPr>
                <w:sz w:val="24"/>
                <w:szCs w:val="24"/>
              </w:rPr>
              <w:t>Тривалість прийняття рішень</w:t>
            </w:r>
          </w:p>
        </w:tc>
        <w:tc>
          <w:tcPr>
            <w:tcW w:w="5381" w:type="dxa"/>
          </w:tcPr>
          <w:p w:rsidR="00882140" w:rsidRDefault="00FF2559" w:rsidP="00027B90">
            <w:pPr>
              <w:spacing w:line="240" w:lineRule="auto"/>
              <w:ind w:firstLine="0"/>
              <w:rPr>
                <w:sz w:val="24"/>
                <w:szCs w:val="24"/>
              </w:rPr>
            </w:pPr>
            <w:r>
              <w:rPr>
                <w:sz w:val="24"/>
                <w:szCs w:val="24"/>
              </w:rPr>
              <w:t>Обговорення та пошук консенсусу можуть займати багато часу. Це може бути проблемою в ситуаціях, коли потрібні швидкі дії.</w:t>
            </w:r>
          </w:p>
        </w:tc>
      </w:tr>
      <w:tr w:rsidR="00882140" w:rsidTr="00A02A8D">
        <w:tc>
          <w:tcPr>
            <w:tcW w:w="4248" w:type="dxa"/>
          </w:tcPr>
          <w:p w:rsidR="00882140" w:rsidRDefault="00FF2559" w:rsidP="00027B90">
            <w:pPr>
              <w:spacing w:line="240" w:lineRule="auto"/>
              <w:ind w:firstLine="0"/>
              <w:rPr>
                <w:sz w:val="24"/>
                <w:szCs w:val="24"/>
              </w:rPr>
            </w:pPr>
            <w:r>
              <w:rPr>
                <w:sz w:val="24"/>
                <w:szCs w:val="24"/>
              </w:rPr>
              <w:t>Відсутність чіткої відповідальності</w:t>
            </w:r>
          </w:p>
        </w:tc>
        <w:tc>
          <w:tcPr>
            <w:tcW w:w="5381" w:type="dxa"/>
          </w:tcPr>
          <w:p w:rsidR="00882140" w:rsidRDefault="00FF2559" w:rsidP="00027B90">
            <w:pPr>
              <w:spacing w:line="240" w:lineRule="auto"/>
              <w:ind w:firstLine="0"/>
              <w:rPr>
                <w:sz w:val="24"/>
                <w:szCs w:val="24"/>
              </w:rPr>
            </w:pPr>
            <w:r>
              <w:rPr>
                <w:sz w:val="24"/>
                <w:szCs w:val="24"/>
              </w:rPr>
              <w:t>Колективне прийняття рішень може ускладнити визначення того, хто несе відповідальність за результат. Це може призвести до ухилення від відповідальності та зниження мотивації</w:t>
            </w:r>
          </w:p>
        </w:tc>
      </w:tr>
      <w:tr w:rsidR="00882140" w:rsidTr="00A02A8D">
        <w:tc>
          <w:tcPr>
            <w:tcW w:w="4248" w:type="dxa"/>
          </w:tcPr>
          <w:p w:rsidR="00882140" w:rsidRDefault="00FF2559" w:rsidP="00027B90">
            <w:pPr>
              <w:spacing w:line="240" w:lineRule="auto"/>
              <w:ind w:firstLine="0"/>
              <w:rPr>
                <w:sz w:val="24"/>
                <w:szCs w:val="24"/>
              </w:rPr>
            </w:pPr>
            <w:r>
              <w:rPr>
                <w:sz w:val="24"/>
                <w:szCs w:val="24"/>
              </w:rPr>
              <w:t>Вплив тиску групи</w:t>
            </w:r>
          </w:p>
        </w:tc>
        <w:tc>
          <w:tcPr>
            <w:tcW w:w="5381" w:type="dxa"/>
          </w:tcPr>
          <w:p w:rsidR="00882140" w:rsidRDefault="00FF2559" w:rsidP="00027B90">
            <w:pPr>
              <w:spacing w:line="240" w:lineRule="auto"/>
              <w:ind w:firstLine="0"/>
              <w:rPr>
                <w:sz w:val="24"/>
                <w:szCs w:val="24"/>
              </w:rPr>
            </w:pPr>
            <w:r>
              <w:rPr>
                <w:sz w:val="24"/>
                <w:szCs w:val="24"/>
              </w:rPr>
              <w:t>Деякі члени групи можуть піддаватися тиску з боку більшості, навіть якщо не згодні з рішенням. Це може призвести до прийняття не найкращих рішень</w:t>
            </w:r>
          </w:p>
        </w:tc>
      </w:tr>
      <w:tr w:rsidR="00882140" w:rsidTr="00A02A8D">
        <w:tc>
          <w:tcPr>
            <w:tcW w:w="4248" w:type="dxa"/>
          </w:tcPr>
          <w:p w:rsidR="00882140" w:rsidRDefault="00FF2559" w:rsidP="00027B90">
            <w:pPr>
              <w:tabs>
                <w:tab w:val="left" w:pos="1159"/>
              </w:tabs>
              <w:spacing w:line="240" w:lineRule="auto"/>
              <w:ind w:firstLine="0"/>
              <w:rPr>
                <w:sz w:val="24"/>
                <w:szCs w:val="24"/>
              </w:rPr>
            </w:pPr>
            <w:r>
              <w:rPr>
                <w:sz w:val="24"/>
                <w:szCs w:val="24"/>
              </w:rPr>
              <w:t>Неефективність у кризових ситуаціях</w:t>
            </w:r>
          </w:p>
        </w:tc>
        <w:tc>
          <w:tcPr>
            <w:tcW w:w="5381" w:type="dxa"/>
          </w:tcPr>
          <w:p w:rsidR="00882140" w:rsidRDefault="00FF2559" w:rsidP="00027B90">
            <w:pPr>
              <w:spacing w:line="240" w:lineRule="auto"/>
              <w:ind w:firstLine="0"/>
              <w:rPr>
                <w:sz w:val="24"/>
                <w:szCs w:val="24"/>
              </w:rPr>
            </w:pPr>
            <w:r>
              <w:rPr>
                <w:sz w:val="24"/>
                <w:szCs w:val="24"/>
              </w:rPr>
              <w:t>Демократичний стиль може бути неефективним у кризових ситуаціях, коли потрібні швидкі та чіткі дії. Це може призвести до хаосу та втрати контролю над ситуацією</w:t>
            </w:r>
          </w:p>
        </w:tc>
      </w:tr>
    </w:tbl>
    <w:p w:rsidR="00012E1C" w:rsidRDefault="00012E1C" w:rsidP="00012E1C">
      <w:pPr>
        <w:ind w:firstLine="357"/>
      </w:pPr>
      <w:r>
        <w:lastRenderedPageBreak/>
        <w:t>Продовження таблиці 1.2</w:t>
      </w:r>
    </w:p>
    <w:tbl>
      <w:tblPr>
        <w:tblStyle w:val="ae"/>
        <w:tblW w:w="0" w:type="auto"/>
        <w:tblLook w:val="04A0" w:firstRow="1" w:lastRow="0" w:firstColumn="1" w:lastColumn="0" w:noHBand="0" w:noVBand="1"/>
      </w:tblPr>
      <w:tblGrid>
        <w:gridCol w:w="4389"/>
        <w:gridCol w:w="5238"/>
      </w:tblGrid>
      <w:tr w:rsidR="00012E1C" w:rsidTr="009A39F6">
        <w:trPr>
          <w:trHeight w:val="180"/>
        </w:trPr>
        <w:tc>
          <w:tcPr>
            <w:tcW w:w="4390" w:type="dxa"/>
          </w:tcPr>
          <w:p w:rsidR="00012E1C" w:rsidRDefault="00012E1C" w:rsidP="00012E1C">
            <w:pPr>
              <w:spacing w:line="240" w:lineRule="auto"/>
              <w:ind w:firstLine="0"/>
              <w:jc w:val="center"/>
              <w:rPr>
                <w:sz w:val="24"/>
                <w:szCs w:val="24"/>
              </w:rPr>
            </w:pPr>
            <w:r>
              <w:rPr>
                <w:sz w:val="24"/>
                <w:szCs w:val="24"/>
              </w:rPr>
              <w:t>Недоліки</w:t>
            </w:r>
          </w:p>
        </w:tc>
        <w:tc>
          <w:tcPr>
            <w:tcW w:w="5239" w:type="dxa"/>
          </w:tcPr>
          <w:p w:rsidR="00012E1C" w:rsidRDefault="00012E1C" w:rsidP="00012E1C">
            <w:pPr>
              <w:spacing w:line="240" w:lineRule="auto"/>
              <w:ind w:firstLine="0"/>
              <w:jc w:val="center"/>
              <w:rPr>
                <w:sz w:val="24"/>
                <w:szCs w:val="24"/>
              </w:rPr>
            </w:pPr>
            <w:r>
              <w:rPr>
                <w:sz w:val="24"/>
                <w:szCs w:val="24"/>
              </w:rPr>
              <w:t>Значення</w:t>
            </w:r>
          </w:p>
        </w:tc>
      </w:tr>
      <w:tr w:rsidR="00012E1C" w:rsidTr="009A39F6">
        <w:trPr>
          <w:trHeight w:val="1200"/>
        </w:trPr>
        <w:tc>
          <w:tcPr>
            <w:tcW w:w="4390" w:type="dxa"/>
          </w:tcPr>
          <w:p w:rsidR="00012E1C" w:rsidRDefault="00012E1C" w:rsidP="00012E1C">
            <w:pPr>
              <w:tabs>
                <w:tab w:val="left" w:pos="1141"/>
              </w:tabs>
              <w:spacing w:line="240" w:lineRule="auto"/>
              <w:ind w:firstLine="0"/>
              <w:rPr>
                <w:sz w:val="24"/>
                <w:szCs w:val="24"/>
              </w:rPr>
            </w:pPr>
            <w:r>
              <w:rPr>
                <w:sz w:val="24"/>
                <w:szCs w:val="24"/>
              </w:rPr>
              <w:t>Можливість маніпулювання</w:t>
            </w:r>
            <w:r>
              <w:rPr>
                <w:sz w:val="24"/>
                <w:szCs w:val="24"/>
              </w:rPr>
              <w:tab/>
            </w:r>
          </w:p>
        </w:tc>
        <w:tc>
          <w:tcPr>
            <w:tcW w:w="5239" w:type="dxa"/>
          </w:tcPr>
          <w:p w:rsidR="00012E1C" w:rsidRDefault="00012E1C" w:rsidP="00012E1C">
            <w:pPr>
              <w:spacing w:line="240" w:lineRule="auto"/>
              <w:ind w:firstLine="0"/>
              <w:rPr>
                <w:sz w:val="24"/>
                <w:szCs w:val="24"/>
              </w:rPr>
            </w:pPr>
            <w:r>
              <w:rPr>
                <w:sz w:val="24"/>
                <w:szCs w:val="24"/>
              </w:rPr>
              <w:t>Недобросовісні члени групи можуть використовувати демократичний процес для маніпулювання та просування власних інтересів</w:t>
            </w:r>
          </w:p>
        </w:tc>
      </w:tr>
    </w:tbl>
    <w:p w:rsidR="00882140" w:rsidRPr="009A39F6" w:rsidRDefault="00FF2559" w:rsidP="00381EAB">
      <w:pPr>
        <w:ind w:firstLine="357"/>
        <w:rPr>
          <w:i/>
          <w:iCs/>
          <w:szCs w:val="28"/>
        </w:rPr>
      </w:pPr>
      <w:r w:rsidRPr="009A39F6">
        <w:rPr>
          <w:i/>
          <w:iCs/>
          <w:szCs w:val="28"/>
        </w:rPr>
        <w:t xml:space="preserve">Джерело: складено автором на основі </w:t>
      </w:r>
      <w:r w:rsidRPr="009A39F6">
        <w:rPr>
          <w:i/>
          <w:iCs/>
          <w:szCs w:val="28"/>
          <w:lang w:val="ru-RU"/>
        </w:rPr>
        <w:t>[</w:t>
      </w:r>
      <w:r w:rsidRPr="009A39F6">
        <w:rPr>
          <w:i/>
          <w:iCs/>
          <w:szCs w:val="28"/>
          <w:lang w:val="en-US"/>
        </w:rPr>
        <w:fldChar w:fldCharType="begin"/>
      </w:r>
      <w:r w:rsidRPr="009A39F6">
        <w:rPr>
          <w:i/>
          <w:iCs/>
          <w:szCs w:val="28"/>
          <w:lang w:val="ru-RU"/>
        </w:rPr>
        <w:instrText xml:space="preserve"> </w:instrText>
      </w:r>
      <w:r w:rsidRPr="009A39F6">
        <w:rPr>
          <w:i/>
          <w:iCs/>
          <w:szCs w:val="28"/>
          <w:lang w:val="en-US"/>
        </w:rPr>
        <w:instrText>REF</w:instrText>
      </w:r>
      <w:r w:rsidRPr="009A39F6">
        <w:rPr>
          <w:i/>
          <w:iCs/>
          <w:szCs w:val="28"/>
          <w:lang w:val="ru-RU"/>
        </w:rPr>
        <w:instrText xml:space="preserve"> _</w:instrText>
      </w:r>
      <w:r w:rsidRPr="009A39F6">
        <w:rPr>
          <w:i/>
          <w:iCs/>
          <w:szCs w:val="28"/>
          <w:lang w:val="en-US"/>
        </w:rPr>
        <w:instrText>Ref</w:instrText>
      </w:r>
      <w:r w:rsidRPr="009A39F6">
        <w:rPr>
          <w:i/>
          <w:iCs/>
          <w:szCs w:val="28"/>
          <w:lang w:val="ru-RU"/>
        </w:rPr>
        <w:instrText>163568402 \</w:instrText>
      </w:r>
      <w:r w:rsidRPr="009A39F6">
        <w:rPr>
          <w:i/>
          <w:iCs/>
          <w:szCs w:val="28"/>
          <w:lang w:val="en-US"/>
        </w:rPr>
        <w:instrText>r</w:instrText>
      </w:r>
      <w:r w:rsidRPr="009A39F6">
        <w:rPr>
          <w:i/>
          <w:iCs/>
          <w:szCs w:val="28"/>
          <w:lang w:val="ru-RU"/>
        </w:rPr>
        <w:instrText xml:space="preserve"> \</w:instrText>
      </w:r>
      <w:r w:rsidRPr="009A39F6">
        <w:rPr>
          <w:i/>
          <w:iCs/>
          <w:szCs w:val="28"/>
          <w:lang w:val="en-US"/>
        </w:rPr>
        <w:instrText>h</w:instrText>
      </w:r>
      <w:r w:rsidRPr="009A39F6">
        <w:rPr>
          <w:i/>
          <w:iCs/>
          <w:szCs w:val="28"/>
          <w:lang w:val="ru-RU"/>
        </w:rPr>
        <w:instrText xml:space="preserve"> </w:instrText>
      </w:r>
      <w:r w:rsidR="009A39F6" w:rsidRPr="009A39F6">
        <w:rPr>
          <w:i/>
          <w:iCs/>
          <w:szCs w:val="28"/>
          <w:lang w:val="ru-RU"/>
        </w:rPr>
        <w:instrText xml:space="preserve"> \* </w:instrText>
      </w:r>
      <w:r w:rsidR="009A39F6">
        <w:rPr>
          <w:i/>
          <w:iCs/>
          <w:szCs w:val="28"/>
          <w:lang w:val="en-US"/>
        </w:rPr>
        <w:instrText>MERGEFORMAT</w:instrText>
      </w:r>
      <w:r w:rsidR="009A39F6" w:rsidRPr="009A39F6">
        <w:rPr>
          <w:i/>
          <w:iCs/>
          <w:szCs w:val="28"/>
          <w:lang w:val="ru-RU"/>
        </w:rPr>
        <w:instrText xml:space="preserve"> </w:instrText>
      </w:r>
      <w:r w:rsidRPr="009A39F6">
        <w:rPr>
          <w:i/>
          <w:iCs/>
          <w:szCs w:val="28"/>
          <w:lang w:val="en-US"/>
        </w:rPr>
      </w:r>
      <w:r w:rsidRPr="009A39F6">
        <w:rPr>
          <w:i/>
          <w:iCs/>
          <w:szCs w:val="28"/>
          <w:lang w:val="en-US"/>
        </w:rPr>
        <w:fldChar w:fldCharType="separate"/>
      </w:r>
      <w:r w:rsidR="00964445" w:rsidRPr="00964445">
        <w:rPr>
          <w:i/>
          <w:iCs/>
          <w:szCs w:val="28"/>
          <w:lang w:val="ru-RU"/>
        </w:rPr>
        <w:t>42</w:t>
      </w:r>
      <w:r w:rsidRPr="009A39F6">
        <w:rPr>
          <w:i/>
          <w:iCs/>
          <w:szCs w:val="28"/>
          <w:lang w:val="en-US"/>
        </w:rPr>
        <w:fldChar w:fldCharType="end"/>
      </w:r>
      <w:r w:rsidRPr="009A39F6">
        <w:rPr>
          <w:i/>
          <w:iCs/>
          <w:szCs w:val="28"/>
        </w:rPr>
        <w:t>]</w:t>
      </w:r>
    </w:p>
    <w:p w:rsidR="00381EAB" w:rsidRPr="00381EAB" w:rsidRDefault="00381EAB" w:rsidP="00381EAB">
      <w:pPr>
        <w:ind w:firstLine="0"/>
        <w:rPr>
          <w:iCs/>
          <w:szCs w:val="28"/>
        </w:rPr>
      </w:pPr>
    </w:p>
    <w:p w:rsidR="00882140" w:rsidRDefault="00FF2559" w:rsidP="00140A72">
      <w:pPr>
        <w:ind w:firstLine="357"/>
      </w:pPr>
      <w:r>
        <w:t>ТОВ «Сільпо-Фуд» має власну службу контролю якості, яка відповідає за розробку та впровадження внутрішніх стандартів контролю якості продукції. Дана служба моніторить якість товарів на кожному етапі від їх виробництва до реалізації. Крім того, у всіх магазинах мережі регулярно проводяться внутрішні аудити з метою перевірки якості продукції.</w:t>
      </w:r>
    </w:p>
    <w:p w:rsidR="00882140" w:rsidRDefault="00FF2559" w:rsidP="00140A72">
      <w:pPr>
        <w:ind w:firstLine="357"/>
      </w:pPr>
      <w:r>
        <w:t>При виборі постачальників продуктів мережа супермаркетів «Сільпо» надає перевагу лише тим постачальникам, які вже впровадили міжнародні системи управління безпечністю та якістю продукції. Це свідчить про високий ступінь відповідальності та відданості компанії щодо забезпечення безпеки та якості продуктів, які надаються споживачам.</w:t>
      </w:r>
    </w:p>
    <w:p w:rsidR="00882140" w:rsidRDefault="00FF2559" w:rsidP="00140A72">
      <w:pPr>
        <w:ind w:firstLine="357"/>
      </w:pPr>
      <w:r>
        <w:t>Стандарти якості, яких дотримується ТОВ «Сільпо-Фуд»:</w:t>
      </w:r>
    </w:p>
    <w:p w:rsidR="00882140" w:rsidRDefault="00FF2559" w:rsidP="00D8199D">
      <w:pPr>
        <w:pStyle w:val="af1"/>
        <w:numPr>
          <w:ilvl w:val="0"/>
          <w:numId w:val="7"/>
        </w:numPr>
        <w:ind w:left="357" w:firstLine="0"/>
      </w:pPr>
      <w:r>
        <w:t xml:space="preserve">компанія впровадила та сертифікувала систему НАССР (Hazard Analysis and Critical Control Points); </w:t>
      </w:r>
    </w:p>
    <w:p w:rsidR="00882140" w:rsidRDefault="00FF2559" w:rsidP="00D8199D">
      <w:pPr>
        <w:pStyle w:val="af1"/>
        <w:numPr>
          <w:ilvl w:val="0"/>
          <w:numId w:val="7"/>
        </w:numPr>
        <w:ind w:left="357" w:firstLine="0"/>
      </w:pPr>
      <w:r>
        <w:t>відповідність ДСТУ (ДСТУ ISO 9001:2018, ДСТУ ISO 22000:2019);</w:t>
      </w:r>
    </w:p>
    <w:p w:rsidR="00882140" w:rsidRDefault="00FF2559" w:rsidP="00D8199D">
      <w:pPr>
        <w:pStyle w:val="af1"/>
        <w:numPr>
          <w:ilvl w:val="0"/>
          <w:numId w:val="7"/>
        </w:numPr>
        <w:ind w:left="357" w:firstLine="0"/>
      </w:pPr>
      <w:r>
        <w:t>наявність власної системи внутрішнього контролю якості, яка включає лабораторні дослідження та аудит постачальників;</w:t>
      </w:r>
    </w:p>
    <w:p w:rsidR="00882140" w:rsidRDefault="00FF2559" w:rsidP="00D8199D">
      <w:pPr>
        <w:pStyle w:val="af1"/>
        <w:numPr>
          <w:ilvl w:val="0"/>
          <w:numId w:val="7"/>
        </w:numPr>
        <w:ind w:left="357" w:firstLine="0"/>
      </w:pPr>
      <w:r>
        <w:t>співпрацює лише з перевіреними постачальниками, які відповідають високим стандартам якості;</w:t>
      </w:r>
    </w:p>
    <w:p w:rsidR="00882140" w:rsidRDefault="00FF2559" w:rsidP="00D8199D">
      <w:pPr>
        <w:pStyle w:val="af1"/>
        <w:numPr>
          <w:ilvl w:val="0"/>
          <w:numId w:val="7"/>
        </w:numPr>
        <w:ind w:left="357" w:firstLine="0"/>
      </w:pPr>
      <w:r>
        <w:t>вся продукція, що надходить на склади ТОВ «Сільпо-Фуд», проходить ретельний вхідний контроль.</w:t>
      </w:r>
    </w:p>
    <w:p w:rsidR="00882140" w:rsidRDefault="004105E3" w:rsidP="00C646BA">
      <w:pPr>
        <w:ind w:firstLine="0"/>
      </w:pPr>
      <w:r w:rsidRPr="004105E3">
        <w:t xml:space="preserve">     </w:t>
      </w:r>
      <w:r w:rsidR="00FF2559">
        <w:t>Санітарія та особиста гігієна персоналу в ТОВ «Сільпо-Фуд» представляють собою важливі аспекти загальної політики компанії щодо забезпечення безпеки та якості продуктів. Заходи у цій області включають:</w:t>
      </w:r>
    </w:p>
    <w:p w:rsidR="00882140" w:rsidRDefault="00FF2559" w:rsidP="00D8199D">
      <w:pPr>
        <w:pStyle w:val="af1"/>
        <w:numPr>
          <w:ilvl w:val="0"/>
          <w:numId w:val="8"/>
        </w:numPr>
        <w:ind w:left="357" w:firstLine="0"/>
      </w:pPr>
      <w:r>
        <w:t xml:space="preserve">вимоги до особистої гігієни співробітників строго регламентовані, включаючи регулярне миття рук, використання захисного одягу, такого як </w:t>
      </w:r>
      <w:r>
        <w:lastRenderedPageBreak/>
        <w:t>фартухи та рукавички, та заборону на використання особистих прикрас у виробничих зонах;</w:t>
      </w:r>
    </w:p>
    <w:p w:rsidR="00882140" w:rsidRDefault="00FF2559" w:rsidP="00D8199D">
      <w:pPr>
        <w:pStyle w:val="af1"/>
        <w:numPr>
          <w:ilvl w:val="0"/>
          <w:numId w:val="8"/>
        </w:numPr>
        <w:ind w:left="357" w:firstLine="0"/>
      </w:pPr>
      <w:r>
        <w:t>проходження працівниками періодичні медичні огляди, щоб запобігти ризику розповсюдження інфекційних захворювань через продукти харчування;</w:t>
      </w:r>
    </w:p>
    <w:p w:rsidR="00882140" w:rsidRDefault="00FF2559" w:rsidP="00D8199D">
      <w:pPr>
        <w:pStyle w:val="af1"/>
        <w:numPr>
          <w:ilvl w:val="0"/>
          <w:numId w:val="8"/>
        </w:numPr>
        <w:ind w:left="357" w:firstLine="0"/>
      </w:pPr>
      <w:r>
        <w:t>регулярне проведення навчальної сесії та інструктажів для співробітників з питань санітарії та гігієни, а також з безпеки праці;</w:t>
      </w:r>
    </w:p>
    <w:p w:rsidR="00882140" w:rsidRDefault="00FF2559" w:rsidP="00D8199D">
      <w:pPr>
        <w:pStyle w:val="af1"/>
        <w:numPr>
          <w:ilvl w:val="0"/>
          <w:numId w:val="8"/>
        </w:numPr>
        <w:ind w:left="357" w:firstLine="0"/>
      </w:pPr>
      <w:r>
        <w:t>підтримання чистоти на робочому місці є обов'язковим, з особливою увагою до зон приготування їжі, складських приміщень та місць споживання продуктів;</w:t>
      </w:r>
    </w:p>
    <w:p w:rsidR="00882140" w:rsidRDefault="00FF2559" w:rsidP="00D8199D">
      <w:pPr>
        <w:pStyle w:val="af1"/>
        <w:numPr>
          <w:ilvl w:val="0"/>
          <w:numId w:val="8"/>
        </w:numPr>
        <w:ind w:left="357" w:firstLine="0"/>
      </w:pPr>
      <w:r>
        <w:t>використовування спеціальних засобів та методів для дезінфекції обладнання, робочих поверхонь та інших поверхонь, що часто торкаються;</w:t>
      </w:r>
    </w:p>
    <w:p w:rsidR="00882140" w:rsidRDefault="00FF2559" w:rsidP="00D8199D">
      <w:pPr>
        <w:pStyle w:val="af1"/>
        <w:numPr>
          <w:ilvl w:val="0"/>
          <w:numId w:val="8"/>
        </w:numPr>
        <w:ind w:left="357" w:firstLine="0"/>
      </w:pPr>
      <w:r>
        <w:t>моніторинг стану здоров'я співробітників, і при виявленні симптомів захворювань працівник тимчасово відстороняється від роботи;</w:t>
      </w:r>
    </w:p>
    <w:p w:rsidR="00882140" w:rsidRDefault="00FF2559" w:rsidP="00BF0B32">
      <w:pPr>
        <w:ind w:firstLine="357"/>
      </w:pPr>
      <w:r>
        <w:t>Дані заходи спрямовані на запобігання забрудненню продуктів харчування, зниження ризику харчових інфекцій та забезпечення високого рівня задоволення споживачів. Продуктова стратегія ТОВ «Сільпо-Фуд» полягає в наданні послуг супермаркету з роздрібного продажу широкого асортименту високоякісних товарів, що включає свіжі овочі та фрукти, м'ясо, рибу та морепродукти, молочні продукти, яйця, хлібобулочні та кондитерські вироби, бакалію, заморожені продукти та напої. Мережа пропонує великий вибір товарів для дому, включаючи побутову хімію, засоби гігієни, косметику та товари для тварин. Активно розвиває власні торгові марки, які гарантують високу якість та привабливі ціни на продукти, серед яких можна знайти як базові харчові товари, так і ексклюзивні делікатеси.</w:t>
      </w:r>
    </w:p>
    <w:p w:rsidR="00882140" w:rsidRDefault="00FF2559" w:rsidP="00BF0B32">
      <w:pPr>
        <w:ind w:firstLine="357"/>
      </w:pPr>
      <w:r>
        <w:t xml:space="preserve">Особливої уваги заслуговують спеціалізовані категорії продукції, такі як органічні продукти, безглютенові товари, продукти для веганів та вегетаріанців, а також імпортні делікатеси. ТОВ «Сільпо-Фуд» співпрацює з місцевими виробниками, що дозволяє пропонувати </w:t>
      </w:r>
      <w:r w:rsidR="00BF0B32">
        <w:t xml:space="preserve">в своїх супермаркетах </w:t>
      </w:r>
      <w:r>
        <w:t xml:space="preserve">свіжі та якісні товари з різних регіонів України.  Розглянемо товарний асортимент ТОВ «Сільпо-Фуд» </w:t>
      </w:r>
      <w:r w:rsidR="00BF0B32" w:rsidRPr="00BF0B32">
        <w:rPr>
          <w:color w:val="000000" w:themeColor="text1"/>
        </w:rPr>
        <w:t>(зображено у таблиці 1.3)</w:t>
      </w:r>
    </w:p>
    <w:p w:rsidR="00882140" w:rsidRDefault="00BF0B32" w:rsidP="00BF0B32">
      <w:pPr>
        <w:ind w:firstLine="357"/>
      </w:pPr>
      <w:r>
        <w:lastRenderedPageBreak/>
        <w:t>Таблиця 1.3</w:t>
      </w:r>
      <w:r w:rsidR="00FF2559">
        <w:t xml:space="preserve"> – Товарний асортимент супермаркета «Сільпо-Фуд»</w:t>
      </w: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12"/>
        <w:gridCol w:w="6817"/>
      </w:tblGrid>
      <w:tr w:rsidR="00882140">
        <w:trPr>
          <w:trHeight w:val="315"/>
        </w:trPr>
        <w:tc>
          <w:tcPr>
            <w:tcW w:w="0" w:type="auto"/>
            <w:tcMar>
              <w:top w:w="30" w:type="dxa"/>
              <w:left w:w="45" w:type="dxa"/>
              <w:bottom w:w="30" w:type="dxa"/>
              <w:right w:w="45" w:type="dxa"/>
            </w:tcMar>
            <w:vAlign w:val="bottom"/>
          </w:tcPr>
          <w:p w:rsidR="00882140" w:rsidRDefault="00FF2559" w:rsidP="00BF0B32">
            <w:pPr>
              <w:spacing w:line="240" w:lineRule="auto"/>
              <w:ind w:firstLine="0"/>
              <w:jc w:val="center"/>
              <w:rPr>
                <w:rFonts w:eastAsia="Times New Roman" w:cs="Times New Roman"/>
                <w:sz w:val="24"/>
                <w:szCs w:val="24"/>
                <w:lang w:eastAsia="ru-RU"/>
              </w:rPr>
            </w:pPr>
            <w:r>
              <w:rPr>
                <w:rFonts w:eastAsia="Times New Roman" w:cs="Times New Roman"/>
                <w:sz w:val="24"/>
                <w:szCs w:val="24"/>
                <w:lang w:eastAsia="ru-RU"/>
              </w:rPr>
              <w:t>Групи товарів</w:t>
            </w:r>
          </w:p>
        </w:tc>
        <w:tc>
          <w:tcPr>
            <w:tcW w:w="0" w:type="auto"/>
            <w:tcMar>
              <w:top w:w="30" w:type="dxa"/>
              <w:left w:w="0" w:type="dxa"/>
              <w:bottom w:w="30" w:type="dxa"/>
              <w:right w:w="0" w:type="dxa"/>
            </w:tcMar>
            <w:vAlign w:val="bottom"/>
          </w:tcPr>
          <w:p w:rsidR="00882140" w:rsidRDefault="00FF2559" w:rsidP="00BF0B32">
            <w:pPr>
              <w:spacing w:line="240" w:lineRule="auto"/>
              <w:ind w:firstLine="0"/>
              <w:jc w:val="center"/>
              <w:rPr>
                <w:rFonts w:eastAsia="Times New Roman" w:cs="Times New Roman"/>
                <w:sz w:val="24"/>
                <w:szCs w:val="24"/>
                <w:lang w:eastAsia="ru-RU"/>
              </w:rPr>
            </w:pPr>
            <w:r>
              <w:rPr>
                <w:rFonts w:eastAsia="Times New Roman" w:cs="Times New Roman"/>
                <w:sz w:val="24"/>
                <w:szCs w:val="24"/>
                <w:lang w:eastAsia="ru-RU"/>
              </w:rPr>
              <w:t>Види товарів в групах</w:t>
            </w:r>
          </w:p>
        </w:tc>
      </w:tr>
      <w:tr w:rsidR="00882140">
        <w:trPr>
          <w:trHeight w:val="315"/>
        </w:trPr>
        <w:tc>
          <w:tcPr>
            <w:tcW w:w="0" w:type="auto"/>
            <w:tcMar>
              <w:top w:w="30" w:type="dxa"/>
              <w:left w:w="45" w:type="dxa"/>
              <w:bottom w:w="30" w:type="dxa"/>
              <w:right w:w="45" w:type="dxa"/>
            </w:tcMar>
            <w:vAlign w:val="cente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М'ясна гастрономія</w:t>
            </w:r>
          </w:p>
        </w:tc>
        <w:tc>
          <w:tcPr>
            <w:tcW w:w="0" w:type="auto"/>
            <w:tcMar>
              <w:top w:w="30" w:type="dxa"/>
              <w:left w:w="0" w:type="dxa"/>
              <w:bottom w:w="30" w:type="dxa"/>
              <w:right w:w="0" w:type="dxa"/>
            </w:tcMa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Ковбасні вироби (варені, копчені, сирокопчені, шинки, сосиски, сардельки), м'ясні делікатеси, сало, бекон, шийка, м'ясо (свинина, яловичина, курятина, індичка), субпродукти</w:t>
            </w:r>
          </w:p>
        </w:tc>
      </w:tr>
      <w:tr w:rsidR="00882140">
        <w:trPr>
          <w:trHeight w:val="315"/>
        </w:trPr>
        <w:tc>
          <w:tcPr>
            <w:tcW w:w="0" w:type="auto"/>
            <w:tcMar>
              <w:top w:w="30" w:type="dxa"/>
              <w:left w:w="45" w:type="dxa"/>
              <w:bottom w:w="30" w:type="dxa"/>
              <w:right w:w="45" w:type="dxa"/>
            </w:tcMar>
            <w:vAlign w:val="cente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Молочні продукти</w:t>
            </w:r>
          </w:p>
        </w:tc>
        <w:tc>
          <w:tcPr>
            <w:tcW w:w="0" w:type="auto"/>
            <w:tcMar>
              <w:top w:w="30" w:type="dxa"/>
              <w:left w:w="0" w:type="dxa"/>
              <w:bottom w:w="30" w:type="dxa"/>
              <w:right w:w="0" w:type="dxa"/>
            </w:tcMa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Молоко, кефір, ряжанка, йогурт, сметана, сир, творог, масло вершкове, морозиво, сири тверді та плавлені, десерти молочні</w:t>
            </w:r>
          </w:p>
        </w:tc>
      </w:tr>
      <w:tr w:rsidR="00882140">
        <w:trPr>
          <w:trHeight w:val="315"/>
        </w:trPr>
        <w:tc>
          <w:tcPr>
            <w:tcW w:w="0" w:type="auto"/>
            <w:tcMar>
              <w:top w:w="30" w:type="dxa"/>
              <w:left w:w="45" w:type="dxa"/>
              <w:bottom w:w="30" w:type="dxa"/>
              <w:right w:w="45" w:type="dxa"/>
            </w:tcMar>
            <w:vAlign w:val="cente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Кондитерські вироби</w:t>
            </w:r>
          </w:p>
        </w:tc>
        <w:tc>
          <w:tcPr>
            <w:tcW w:w="0" w:type="auto"/>
            <w:tcMar>
              <w:top w:w="30" w:type="dxa"/>
              <w:left w:w="0" w:type="dxa"/>
              <w:bottom w:w="30" w:type="dxa"/>
              <w:right w:w="0" w:type="dxa"/>
            </w:tcMa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Торти, тістечка, печиво, вафлі, цукерки, шоколад, мармелад, пастила, зефір</w:t>
            </w:r>
          </w:p>
        </w:tc>
      </w:tr>
      <w:tr w:rsidR="00882140">
        <w:trPr>
          <w:trHeight w:val="315"/>
        </w:trPr>
        <w:tc>
          <w:tcPr>
            <w:tcW w:w="0" w:type="auto"/>
            <w:tcMar>
              <w:top w:w="30" w:type="dxa"/>
              <w:left w:w="45" w:type="dxa"/>
              <w:bottom w:w="30" w:type="dxa"/>
              <w:right w:w="45" w:type="dxa"/>
            </w:tcMar>
            <w:vAlign w:val="cente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Ковбасні вироби</w:t>
            </w:r>
          </w:p>
        </w:tc>
        <w:tc>
          <w:tcPr>
            <w:tcW w:w="0" w:type="auto"/>
            <w:tcMar>
              <w:top w:w="30" w:type="dxa"/>
              <w:left w:w="0" w:type="dxa"/>
              <w:bottom w:w="30" w:type="dxa"/>
              <w:right w:w="0" w:type="dxa"/>
            </w:tcMa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Ковбасні вироби (варені, копчені, сирокопчені, шинки, сосиски, сардельки)</w:t>
            </w:r>
          </w:p>
        </w:tc>
      </w:tr>
      <w:tr w:rsidR="00882140">
        <w:trPr>
          <w:trHeight w:val="315"/>
        </w:trPr>
        <w:tc>
          <w:tcPr>
            <w:tcW w:w="0" w:type="auto"/>
            <w:tcMar>
              <w:top w:w="30" w:type="dxa"/>
              <w:left w:w="45" w:type="dxa"/>
              <w:bottom w:w="30" w:type="dxa"/>
              <w:right w:w="45" w:type="dxa"/>
            </w:tcMar>
            <w:vAlign w:val="cente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Бакалійні товари</w:t>
            </w:r>
          </w:p>
        </w:tc>
        <w:tc>
          <w:tcPr>
            <w:tcW w:w="0" w:type="auto"/>
            <w:tcMar>
              <w:top w:w="30" w:type="dxa"/>
              <w:left w:w="0" w:type="dxa"/>
              <w:bottom w:w="30" w:type="dxa"/>
              <w:right w:w="0" w:type="dxa"/>
            </w:tcMa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Крупи, макаронні вироби, борошно, цукор, сіль, спеції, чай, кава, олія, консерви, соуси, маринади, джеми, варення</w:t>
            </w:r>
          </w:p>
        </w:tc>
      </w:tr>
      <w:tr w:rsidR="00882140">
        <w:trPr>
          <w:trHeight w:val="315"/>
        </w:trPr>
        <w:tc>
          <w:tcPr>
            <w:tcW w:w="0" w:type="auto"/>
            <w:tcMar>
              <w:top w:w="30" w:type="dxa"/>
              <w:left w:w="45" w:type="dxa"/>
              <w:bottom w:w="30" w:type="dxa"/>
              <w:right w:w="45" w:type="dxa"/>
            </w:tcMar>
            <w:vAlign w:val="cente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Риба і рибні товари</w:t>
            </w:r>
          </w:p>
        </w:tc>
        <w:tc>
          <w:tcPr>
            <w:tcW w:w="0" w:type="auto"/>
            <w:tcMar>
              <w:top w:w="30" w:type="dxa"/>
              <w:left w:w="0" w:type="dxa"/>
              <w:bottom w:w="30" w:type="dxa"/>
              <w:right w:w="0" w:type="dxa"/>
            </w:tcMa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Свіжа риба, морожена риба, рибні консерви, ікра, пресерви, сушена риба</w:t>
            </w:r>
          </w:p>
        </w:tc>
      </w:tr>
      <w:tr w:rsidR="00882140">
        <w:trPr>
          <w:trHeight w:val="315"/>
        </w:trPr>
        <w:tc>
          <w:tcPr>
            <w:tcW w:w="0" w:type="auto"/>
            <w:tcMar>
              <w:top w:w="30" w:type="dxa"/>
              <w:left w:w="45" w:type="dxa"/>
              <w:bottom w:w="30" w:type="dxa"/>
              <w:right w:w="45" w:type="dxa"/>
            </w:tcMar>
            <w:vAlign w:val="cente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Лікеро-горілчані та безалкогольні напої</w:t>
            </w:r>
          </w:p>
        </w:tc>
        <w:tc>
          <w:tcPr>
            <w:tcW w:w="0" w:type="auto"/>
            <w:tcMar>
              <w:top w:w="30" w:type="dxa"/>
              <w:left w:w="0" w:type="dxa"/>
              <w:bottom w:w="30" w:type="dxa"/>
              <w:right w:w="0" w:type="dxa"/>
            </w:tcMar>
          </w:tcPr>
          <w:p w:rsidR="00882140" w:rsidRDefault="00BF0B32"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Горілка</w:t>
            </w:r>
            <w:r w:rsidR="00FF2559">
              <w:rPr>
                <w:rFonts w:eastAsia="Times New Roman" w:cs="Times New Roman"/>
                <w:sz w:val="24"/>
                <w:szCs w:val="24"/>
                <w:lang w:eastAsia="ru-RU"/>
              </w:rPr>
              <w:t>, коньяк, віскі, вино, пиво, квас, вода, соки, газовані напої</w:t>
            </w:r>
          </w:p>
        </w:tc>
      </w:tr>
      <w:tr w:rsidR="00882140">
        <w:trPr>
          <w:trHeight w:val="315"/>
        </w:trPr>
        <w:tc>
          <w:tcPr>
            <w:tcW w:w="0" w:type="auto"/>
            <w:tcMar>
              <w:top w:w="30" w:type="dxa"/>
              <w:left w:w="45" w:type="dxa"/>
              <w:bottom w:w="30" w:type="dxa"/>
              <w:right w:w="45" w:type="dxa"/>
            </w:tcMar>
            <w:vAlign w:val="cente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Хлібобулочні вироби</w:t>
            </w:r>
          </w:p>
        </w:tc>
        <w:tc>
          <w:tcPr>
            <w:tcW w:w="0" w:type="auto"/>
            <w:tcMar>
              <w:top w:w="30" w:type="dxa"/>
              <w:left w:w="0" w:type="dxa"/>
              <w:bottom w:w="30" w:type="dxa"/>
              <w:right w:w="0" w:type="dxa"/>
            </w:tcMa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Хліб, батони, багети, булочки, пиріжки, пироги, торти</w:t>
            </w:r>
          </w:p>
        </w:tc>
      </w:tr>
      <w:tr w:rsidR="00882140">
        <w:trPr>
          <w:trHeight w:val="315"/>
        </w:trPr>
        <w:tc>
          <w:tcPr>
            <w:tcW w:w="0" w:type="auto"/>
            <w:tcMar>
              <w:top w:w="30" w:type="dxa"/>
              <w:left w:w="45" w:type="dxa"/>
              <w:bottom w:w="30" w:type="dxa"/>
              <w:right w:w="45" w:type="dxa"/>
            </w:tcMar>
            <w:vAlign w:val="cente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Плоди, овочі, гриби, екзотичні фрукти</w:t>
            </w:r>
          </w:p>
        </w:tc>
        <w:tc>
          <w:tcPr>
            <w:tcW w:w="0" w:type="auto"/>
            <w:tcMar>
              <w:top w:w="30" w:type="dxa"/>
              <w:left w:w="0" w:type="dxa"/>
              <w:bottom w:w="30" w:type="dxa"/>
              <w:right w:w="0" w:type="dxa"/>
            </w:tcMa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Свіжі фрукти, овочі, гриби, ягоди, зелень, екзотичні фрукти</w:t>
            </w:r>
          </w:p>
        </w:tc>
      </w:tr>
      <w:tr w:rsidR="00882140">
        <w:trPr>
          <w:trHeight w:val="315"/>
        </w:trPr>
        <w:tc>
          <w:tcPr>
            <w:tcW w:w="0" w:type="auto"/>
            <w:tcMar>
              <w:top w:w="30" w:type="dxa"/>
              <w:left w:w="45" w:type="dxa"/>
              <w:bottom w:w="30" w:type="dxa"/>
              <w:right w:w="45" w:type="dxa"/>
            </w:tcMar>
            <w:vAlign w:val="cente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Супутні товари</w:t>
            </w:r>
          </w:p>
        </w:tc>
        <w:tc>
          <w:tcPr>
            <w:tcW w:w="0" w:type="auto"/>
            <w:tcMar>
              <w:top w:w="30" w:type="dxa"/>
              <w:left w:w="0" w:type="dxa"/>
              <w:bottom w:w="30" w:type="dxa"/>
              <w:right w:w="0" w:type="dxa"/>
            </w:tcMa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Одноразовий посуд, серветки, скатертини, пакети, мішки для сміття, засоби гігієни</w:t>
            </w:r>
          </w:p>
        </w:tc>
      </w:tr>
      <w:tr w:rsidR="00882140">
        <w:trPr>
          <w:trHeight w:val="315"/>
        </w:trPr>
        <w:tc>
          <w:tcPr>
            <w:tcW w:w="0" w:type="auto"/>
            <w:tcMar>
              <w:top w:w="30" w:type="dxa"/>
              <w:left w:w="45" w:type="dxa"/>
              <w:bottom w:w="30" w:type="dxa"/>
              <w:right w:w="45" w:type="dxa"/>
            </w:tcMar>
            <w:vAlign w:val="cente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Кулінарія</w:t>
            </w:r>
          </w:p>
        </w:tc>
        <w:tc>
          <w:tcPr>
            <w:tcW w:w="0" w:type="auto"/>
            <w:tcMar>
              <w:top w:w="30" w:type="dxa"/>
              <w:left w:w="0" w:type="dxa"/>
              <w:bottom w:w="30" w:type="dxa"/>
              <w:right w:w="0" w:type="dxa"/>
            </w:tcMa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Готові страви, салати, закуски, випічка</w:t>
            </w:r>
          </w:p>
        </w:tc>
      </w:tr>
      <w:tr w:rsidR="00882140">
        <w:trPr>
          <w:trHeight w:val="315"/>
        </w:trPr>
        <w:tc>
          <w:tcPr>
            <w:tcW w:w="0" w:type="auto"/>
            <w:tcMar>
              <w:top w:w="30" w:type="dxa"/>
              <w:left w:w="45" w:type="dxa"/>
              <w:bottom w:w="30" w:type="dxa"/>
              <w:right w:w="45" w:type="dxa"/>
            </w:tcMar>
            <w:vAlign w:val="cente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Товари для дітей, побутова хімія, косметичні засоби</w:t>
            </w:r>
          </w:p>
        </w:tc>
        <w:tc>
          <w:tcPr>
            <w:tcW w:w="0" w:type="auto"/>
            <w:tcMar>
              <w:top w:w="30" w:type="dxa"/>
              <w:left w:w="0" w:type="dxa"/>
              <w:bottom w:w="30" w:type="dxa"/>
              <w:right w:w="0" w:type="dxa"/>
            </w:tcMar>
          </w:tcPr>
          <w:p w:rsidR="00882140" w:rsidRDefault="00FF2559" w:rsidP="00BF0B32">
            <w:pPr>
              <w:spacing w:line="240" w:lineRule="auto"/>
              <w:ind w:firstLine="0"/>
              <w:rPr>
                <w:rFonts w:eastAsia="Times New Roman" w:cs="Times New Roman"/>
                <w:sz w:val="24"/>
                <w:szCs w:val="24"/>
                <w:lang w:eastAsia="ru-RU"/>
              </w:rPr>
            </w:pPr>
            <w:r>
              <w:rPr>
                <w:rFonts w:eastAsia="Times New Roman" w:cs="Times New Roman"/>
                <w:sz w:val="24"/>
                <w:szCs w:val="24"/>
                <w:lang w:eastAsia="ru-RU"/>
              </w:rPr>
              <w:t>Дитяче харчування, іграшки, підгузки, пелюшки, побутова хімія, засоби для миття посуду, пральні порошки, засоби для чищення, косметика, парфумерія</w:t>
            </w:r>
          </w:p>
        </w:tc>
      </w:tr>
    </w:tbl>
    <w:p w:rsidR="00882140" w:rsidRDefault="00FF2559" w:rsidP="00AB077B">
      <w:pPr>
        <w:ind w:firstLine="357"/>
        <w:rPr>
          <w:i/>
          <w:iCs/>
          <w:szCs w:val="28"/>
        </w:rPr>
      </w:pPr>
      <w:r w:rsidRPr="00AB077B">
        <w:rPr>
          <w:i/>
          <w:iCs/>
          <w:szCs w:val="28"/>
        </w:rPr>
        <w:t xml:space="preserve">Джерело: складено автором на основі </w:t>
      </w:r>
      <w:r w:rsidRPr="00AB077B">
        <w:rPr>
          <w:i/>
          <w:iCs/>
          <w:szCs w:val="28"/>
          <w:lang w:val="ru-RU"/>
        </w:rPr>
        <w:t>[</w:t>
      </w:r>
      <w:r w:rsidRPr="00AB077B">
        <w:rPr>
          <w:i/>
          <w:iCs/>
          <w:szCs w:val="28"/>
          <w:lang w:val="en-US"/>
        </w:rPr>
        <w:fldChar w:fldCharType="begin"/>
      </w:r>
      <w:r w:rsidRPr="00AB077B">
        <w:rPr>
          <w:i/>
          <w:iCs/>
          <w:szCs w:val="28"/>
          <w:lang w:val="ru-RU"/>
        </w:rPr>
        <w:instrText xml:space="preserve"> REF _Ref165524252 \r \h </w:instrText>
      </w:r>
      <w:r w:rsidR="00AB077B" w:rsidRPr="00AB077B">
        <w:rPr>
          <w:i/>
          <w:iCs/>
          <w:szCs w:val="28"/>
          <w:lang w:val="ru-RU"/>
        </w:rPr>
        <w:instrText xml:space="preserve"> \* </w:instrText>
      </w:r>
      <w:r w:rsidR="00AB077B" w:rsidRPr="00AB077B">
        <w:rPr>
          <w:i/>
          <w:iCs/>
          <w:szCs w:val="28"/>
          <w:lang w:val="en-US"/>
        </w:rPr>
        <w:instrText>MERGEFORMAT</w:instrText>
      </w:r>
      <w:r w:rsidR="00AB077B" w:rsidRPr="00AB077B">
        <w:rPr>
          <w:i/>
          <w:iCs/>
          <w:szCs w:val="28"/>
          <w:lang w:val="ru-RU"/>
        </w:rPr>
        <w:instrText xml:space="preserve"> </w:instrText>
      </w:r>
      <w:r w:rsidRPr="00AB077B">
        <w:rPr>
          <w:i/>
          <w:iCs/>
          <w:szCs w:val="28"/>
          <w:lang w:val="en-US"/>
        </w:rPr>
      </w:r>
      <w:r w:rsidRPr="00AB077B">
        <w:rPr>
          <w:i/>
          <w:iCs/>
          <w:szCs w:val="28"/>
          <w:lang w:val="en-US"/>
        </w:rPr>
        <w:fldChar w:fldCharType="separate"/>
      </w:r>
      <w:r w:rsidR="00964445">
        <w:rPr>
          <w:i/>
          <w:iCs/>
          <w:szCs w:val="28"/>
          <w:lang w:val="ru-RU"/>
        </w:rPr>
        <w:t>65</w:t>
      </w:r>
      <w:r w:rsidRPr="00AB077B">
        <w:rPr>
          <w:i/>
          <w:iCs/>
          <w:szCs w:val="28"/>
          <w:lang w:val="en-US"/>
        </w:rPr>
        <w:fldChar w:fldCharType="end"/>
      </w:r>
      <w:r w:rsidRPr="00AB077B">
        <w:rPr>
          <w:i/>
          <w:iCs/>
          <w:szCs w:val="28"/>
        </w:rPr>
        <w:t>]</w:t>
      </w:r>
    </w:p>
    <w:p w:rsidR="00AB077B" w:rsidRPr="00AB077B" w:rsidRDefault="00AB077B" w:rsidP="009A39F6">
      <w:pPr>
        <w:ind w:firstLine="0"/>
        <w:rPr>
          <w:iCs/>
          <w:szCs w:val="28"/>
        </w:rPr>
      </w:pPr>
    </w:p>
    <w:p w:rsidR="006D26E7" w:rsidRPr="006D26E7" w:rsidRDefault="006D26E7" w:rsidP="003C345F">
      <w:pPr>
        <w:ind w:firstLine="357"/>
      </w:pPr>
      <w:r>
        <w:t xml:space="preserve">Наступним кроком є проведення аналізу асортиментної структури ТОВ «Сільпо-Фуд». Даний аналіз </w:t>
      </w:r>
      <w:r w:rsidR="00FF2559">
        <w:t xml:space="preserve">асортиментної структури </w:t>
      </w:r>
      <w:r>
        <w:t>супермаркету</w:t>
      </w:r>
      <w:r w:rsidR="00FF2559">
        <w:t xml:space="preserve"> «Сільпо-Фуд» показав, що найбільшу частку займають кондитерські вироби (19%), бакалійні товари та плоди, овочі, гриби й екзотичні фрукти (по 14% кожна). Молочні продукти складають 10%, а лікеро-горілчані та безалкогольні напої - 12%, що підкреслює важливість цих сегментів у продуктовій стратегії компанії.</w:t>
      </w:r>
      <w:r w:rsidR="005E6637">
        <w:t xml:space="preserve"> </w:t>
      </w:r>
      <w:r>
        <w:t>Також варто зазначити</w:t>
      </w:r>
      <w:r w:rsidRPr="006D26E7">
        <w:t xml:space="preserve">, </w:t>
      </w:r>
      <w:r>
        <w:t>що м</w:t>
      </w:r>
      <w:r w:rsidR="005E6637">
        <w:t xml:space="preserve">енший відсоток </w:t>
      </w:r>
      <w:r>
        <w:t>займають</w:t>
      </w:r>
      <w:r w:rsidR="005E6637">
        <w:t xml:space="preserve"> такі категорії продуктів як кулінарія </w:t>
      </w:r>
      <w:r>
        <w:t>- 2%</w:t>
      </w:r>
      <w:r w:rsidR="005E6637" w:rsidRPr="005E6637">
        <w:t>,</w:t>
      </w:r>
      <w:r w:rsidR="005E6637">
        <w:t xml:space="preserve"> м</w:t>
      </w:r>
      <w:r w:rsidR="005E6637" w:rsidRPr="005E6637">
        <w:t>’</w:t>
      </w:r>
      <w:r>
        <w:t>ясна гастрономія - 5%</w:t>
      </w:r>
      <w:r w:rsidR="005E6637" w:rsidRPr="005E6637">
        <w:t xml:space="preserve">, </w:t>
      </w:r>
      <w:r w:rsidR="005E6637">
        <w:t>риба й рибн</w:t>
      </w:r>
      <w:r>
        <w:t>і товари - 4%</w:t>
      </w:r>
      <w:r w:rsidR="005E6637" w:rsidRPr="005E6637">
        <w:t xml:space="preserve">, </w:t>
      </w:r>
      <w:r w:rsidR="005E6637">
        <w:t xml:space="preserve">хлібобулочні вироби </w:t>
      </w:r>
      <w:r>
        <w:t xml:space="preserve">- 2% </w:t>
      </w:r>
      <w:r w:rsidRPr="006D26E7">
        <w:t xml:space="preserve">, </w:t>
      </w:r>
      <w:r>
        <w:t>товари для дітей</w:t>
      </w:r>
      <w:r w:rsidRPr="006D26E7">
        <w:t xml:space="preserve">, </w:t>
      </w:r>
      <w:r>
        <w:t>побутова хімія</w:t>
      </w:r>
      <w:r w:rsidRPr="006D26E7">
        <w:t xml:space="preserve">, </w:t>
      </w:r>
      <w:r>
        <w:t xml:space="preserve">косметичні засоби - 3%. </w:t>
      </w:r>
      <w:r w:rsidR="003C345F">
        <w:t>С</w:t>
      </w:r>
      <w:r>
        <w:t>труктура асортименту ТОВ «Сільпо-Фуд» зображена на рисунку 1.4.</w:t>
      </w:r>
    </w:p>
    <w:p w:rsidR="00882140" w:rsidRDefault="00FF2559" w:rsidP="00C70CD2">
      <w:pPr>
        <w:ind w:firstLine="357"/>
        <w:jc w:val="center"/>
      </w:pPr>
      <w:r>
        <w:rPr>
          <w:noProof/>
          <w:lang w:val="en-US"/>
        </w:rPr>
        <w:lastRenderedPageBreak/>
        <w:drawing>
          <wp:inline distT="0" distB="0" distL="0" distR="0" wp14:anchorId="588A3D7A" wp14:editId="4A655D24">
            <wp:extent cx="5286375" cy="3286125"/>
            <wp:effectExtent l="0" t="0" r="9525" b="9525"/>
            <wp:docPr id="54" name="Діагра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82140" w:rsidRPr="00C70CD2" w:rsidRDefault="005D034E" w:rsidP="00A43860">
      <w:pPr>
        <w:ind w:firstLine="357"/>
        <w:jc w:val="center"/>
        <w:rPr>
          <w:color w:val="000000" w:themeColor="text1"/>
          <w:szCs w:val="28"/>
        </w:rPr>
      </w:pPr>
      <w:r>
        <w:rPr>
          <w:color w:val="000000" w:themeColor="text1"/>
          <w:szCs w:val="28"/>
        </w:rPr>
        <w:t>Рисунок</w:t>
      </w:r>
      <w:r w:rsidR="00FF2559" w:rsidRPr="00C70CD2">
        <w:rPr>
          <w:color w:val="000000" w:themeColor="text1"/>
          <w:szCs w:val="28"/>
        </w:rPr>
        <w:t xml:space="preserve"> 1.4 – Структура асортименту супермаркету ТОВ «Сільпо-Фуд»</w:t>
      </w:r>
    </w:p>
    <w:p w:rsidR="00882140" w:rsidRDefault="00FF2559" w:rsidP="00A43860">
      <w:pPr>
        <w:ind w:firstLine="357"/>
        <w:jc w:val="center"/>
        <w:rPr>
          <w:i/>
          <w:iCs/>
          <w:color w:val="000000" w:themeColor="text1"/>
          <w:szCs w:val="28"/>
        </w:rPr>
      </w:pPr>
      <w:r w:rsidRPr="00C70CD2">
        <w:rPr>
          <w:i/>
          <w:iCs/>
          <w:color w:val="000000" w:themeColor="text1"/>
          <w:szCs w:val="28"/>
        </w:rPr>
        <w:t>Джерело: побудовано автором</w:t>
      </w:r>
    </w:p>
    <w:p w:rsidR="004428DF" w:rsidRPr="004428DF" w:rsidRDefault="004428DF" w:rsidP="004428DF">
      <w:pPr>
        <w:ind w:firstLine="851"/>
        <w:jc w:val="center"/>
        <w:rPr>
          <w:color w:val="000000" w:themeColor="text1"/>
          <w:szCs w:val="28"/>
        </w:rPr>
      </w:pPr>
    </w:p>
    <w:p w:rsidR="00373F63" w:rsidRDefault="00FF2559" w:rsidP="00373F63">
      <w:pPr>
        <w:ind w:firstLine="357"/>
      </w:pPr>
      <w:r>
        <w:t>Меншу частку займають такі категорії, як хлібобулочні вироби та кулінарія (по 2%), що може свідчити про менший акцент на цих товарних групах. Загалом, товарна стратегія орієнтована на збалансоване задоволення широкого спектру споживчих потреб, забезпечуючи як основні продукти харчування.</w:t>
      </w:r>
      <w:r w:rsidR="00373F63" w:rsidRPr="00373F63">
        <w:rPr>
          <w:lang w:val="ru-RU"/>
        </w:rPr>
        <w:t xml:space="preserve"> </w:t>
      </w:r>
      <w:r>
        <w:t>Побудуємо</w:t>
      </w:r>
      <w:r>
        <w:rPr>
          <w:lang w:val="ru-RU"/>
        </w:rPr>
        <w:t xml:space="preserve"> </w:t>
      </w:r>
      <w:r>
        <w:t>матрицю BCG ТОВ «Сільпо-Фуд»</w:t>
      </w:r>
      <w:r w:rsidR="00624BED">
        <w:t xml:space="preserve"> (зображено на рисунку 1.5)</w:t>
      </w:r>
    </w:p>
    <w:p w:rsidR="00373F63" w:rsidRDefault="00373F63" w:rsidP="00373F63">
      <w:pPr>
        <w:ind w:firstLine="357"/>
      </w:pPr>
    </w:p>
    <w:p w:rsidR="00882140" w:rsidRDefault="00FF2559" w:rsidP="00373F63">
      <w:pPr>
        <w:ind w:firstLine="0"/>
        <w:jc w:val="center"/>
      </w:pPr>
      <w:r>
        <w:rPr>
          <w:noProof/>
          <w:lang w:val="en-US"/>
        </w:rPr>
        <w:drawing>
          <wp:inline distT="0" distB="0" distL="0" distR="0" wp14:anchorId="2DB31688" wp14:editId="4A741AD3">
            <wp:extent cx="6094095" cy="2712720"/>
            <wp:effectExtent l="0" t="0" r="1905" b="0"/>
            <wp:docPr id="59" name="Диаграмма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82140" w:rsidRDefault="00FF2559" w:rsidP="00D47A3D">
      <w:pPr>
        <w:jc w:val="center"/>
      </w:pPr>
      <w:r>
        <w:t>Рис</w:t>
      </w:r>
      <w:r w:rsidR="003E777E">
        <w:t>унок</w:t>
      </w:r>
      <w:r>
        <w:t xml:space="preserve"> 1.5 - Матриця BCG ТОВ «Сільпо-Фуд»</w:t>
      </w:r>
    </w:p>
    <w:p w:rsidR="00D47A3D" w:rsidRDefault="00D47A3D" w:rsidP="00D47A3D">
      <w:pPr>
        <w:jc w:val="center"/>
      </w:pPr>
      <w:r w:rsidRPr="00C70CD2">
        <w:rPr>
          <w:i/>
          <w:iCs/>
          <w:color w:val="000000" w:themeColor="text1"/>
          <w:szCs w:val="28"/>
        </w:rPr>
        <w:t>Джерело: побудовано автором</w:t>
      </w:r>
    </w:p>
    <w:p w:rsidR="00882140" w:rsidRDefault="00FF2559" w:rsidP="00A27CFA">
      <w:pPr>
        <w:ind w:firstLine="357"/>
      </w:pPr>
      <w:r>
        <w:lastRenderedPageBreak/>
        <w:t>Як</w:t>
      </w:r>
      <w:r w:rsidR="00A27CFA">
        <w:t xml:space="preserve"> видно з рисунку</w:t>
      </w:r>
      <w:r>
        <w:t xml:space="preserve"> 1.5, що більшість категорій знаходяться в позитивній зоні зростання ринку, з часткою ринку між 0% і 20%. Найбільші бульбашки, що представляють великі сегменти, зосереджені в районі від 10% до 20% зростання ринку і позитивної частки ринку, що свідчить про сильні позиції цих категорій на ринку. Категорія «Фрукти та овочі» і «Бакалія» мають значний розмір бульбашок, що вказує на їх важливість і значну частку ринку з високими темпами зростання. «М'ясна, молочна продукція та яйця», «Хлібобулочні вироби» та «Алкогольні напої, тютюнові вироби» мають бульбашки меншого розміру, що свідчить про їх меншу частку ринку, але ці сегменти все ще показують позитивні темпи зростання. «Побутова хімія» також займає помітне місце на діаграмі, показуючи стабільне зростання ринку та відносну частку ринку.</w:t>
      </w:r>
    </w:p>
    <w:p w:rsidR="00882140" w:rsidRDefault="00FF2559" w:rsidP="00A27CFA">
      <w:pPr>
        <w:ind w:firstLine="357"/>
      </w:pPr>
      <w:r>
        <w:t>Розглянемо три рівні послуги посередництва у сфері торгівлі (</w:t>
      </w:r>
      <w:r w:rsidR="00A27CFA">
        <w:t xml:space="preserve">зображено у таблиці </w:t>
      </w:r>
      <w:r w:rsidR="0079696C">
        <w:t>1.4</w:t>
      </w:r>
      <w:r>
        <w:t>).</w:t>
      </w:r>
    </w:p>
    <w:p w:rsidR="00A27CFA" w:rsidRDefault="00A27CFA" w:rsidP="00A27CFA">
      <w:pPr>
        <w:ind w:firstLine="357"/>
      </w:pPr>
    </w:p>
    <w:p w:rsidR="00882140" w:rsidRDefault="0079696C" w:rsidP="00A27CFA">
      <w:pPr>
        <w:ind w:firstLine="357"/>
      </w:pPr>
      <w:r>
        <w:t>Таблиця 1.</w:t>
      </w:r>
      <w:r>
        <w:rPr>
          <w:lang w:val="ru-RU"/>
        </w:rPr>
        <w:t>4</w:t>
      </w:r>
      <w:r w:rsidR="00FF2559">
        <w:t xml:space="preserve"> – Три рівні товару (послуга посередництва у сфері торгівлі товарами)</w:t>
      </w:r>
    </w:p>
    <w:tbl>
      <w:tblPr>
        <w:tblStyle w:val="ae"/>
        <w:tblW w:w="0" w:type="auto"/>
        <w:tblLook w:val="04A0" w:firstRow="1" w:lastRow="0" w:firstColumn="1" w:lastColumn="0" w:noHBand="0" w:noVBand="1"/>
      </w:tblPr>
      <w:tblGrid>
        <w:gridCol w:w="2830"/>
        <w:gridCol w:w="6797"/>
      </w:tblGrid>
      <w:tr w:rsidR="00882140">
        <w:tc>
          <w:tcPr>
            <w:tcW w:w="2830" w:type="dxa"/>
          </w:tcPr>
          <w:p w:rsidR="00882140" w:rsidRDefault="00FF2559">
            <w:pPr>
              <w:spacing w:line="240" w:lineRule="auto"/>
              <w:ind w:firstLine="0"/>
              <w:jc w:val="center"/>
              <w:rPr>
                <w:sz w:val="24"/>
                <w:szCs w:val="24"/>
              </w:rPr>
            </w:pPr>
            <w:r>
              <w:rPr>
                <w:sz w:val="24"/>
                <w:szCs w:val="24"/>
              </w:rPr>
              <w:t>Рівні товару</w:t>
            </w:r>
          </w:p>
        </w:tc>
        <w:tc>
          <w:tcPr>
            <w:tcW w:w="6799" w:type="dxa"/>
          </w:tcPr>
          <w:p w:rsidR="00882140" w:rsidRDefault="00FF2559">
            <w:pPr>
              <w:spacing w:line="240" w:lineRule="auto"/>
              <w:ind w:firstLine="0"/>
              <w:jc w:val="center"/>
              <w:rPr>
                <w:sz w:val="24"/>
                <w:szCs w:val="24"/>
              </w:rPr>
            </w:pPr>
            <w:r>
              <w:rPr>
                <w:sz w:val="24"/>
                <w:szCs w:val="24"/>
              </w:rPr>
              <w:t>Складові</w:t>
            </w:r>
          </w:p>
        </w:tc>
      </w:tr>
      <w:tr w:rsidR="00882140">
        <w:tc>
          <w:tcPr>
            <w:tcW w:w="2830" w:type="dxa"/>
          </w:tcPr>
          <w:p w:rsidR="00882140" w:rsidRDefault="00FF2559" w:rsidP="00AD7D4D">
            <w:pPr>
              <w:spacing w:line="240" w:lineRule="auto"/>
              <w:ind w:firstLine="0"/>
              <w:rPr>
                <w:sz w:val="24"/>
                <w:szCs w:val="24"/>
              </w:rPr>
            </w:pPr>
            <w:r>
              <w:rPr>
                <w:sz w:val="24"/>
                <w:szCs w:val="24"/>
              </w:rPr>
              <w:t>Товар (послуга) з задумом</w:t>
            </w:r>
          </w:p>
        </w:tc>
        <w:tc>
          <w:tcPr>
            <w:tcW w:w="6799" w:type="dxa"/>
          </w:tcPr>
          <w:p w:rsidR="00882140" w:rsidRDefault="00FF2559" w:rsidP="00AD7D4D">
            <w:pPr>
              <w:spacing w:line="240" w:lineRule="auto"/>
              <w:ind w:firstLine="0"/>
              <w:rPr>
                <w:sz w:val="24"/>
                <w:szCs w:val="24"/>
              </w:rPr>
            </w:pPr>
            <w:r>
              <w:rPr>
                <w:sz w:val="24"/>
                <w:szCs w:val="24"/>
              </w:rPr>
              <w:t>Економія часу, шляхом замовлення різних товарів в одному місці - супермаркеті.</w:t>
            </w:r>
          </w:p>
        </w:tc>
      </w:tr>
      <w:tr w:rsidR="00882140">
        <w:tc>
          <w:tcPr>
            <w:tcW w:w="2830" w:type="dxa"/>
          </w:tcPr>
          <w:p w:rsidR="00882140" w:rsidRDefault="00FF2559" w:rsidP="00AD7D4D">
            <w:pPr>
              <w:spacing w:line="240" w:lineRule="auto"/>
              <w:ind w:firstLine="0"/>
              <w:rPr>
                <w:sz w:val="24"/>
                <w:szCs w:val="24"/>
              </w:rPr>
            </w:pPr>
            <w:r>
              <w:rPr>
                <w:sz w:val="24"/>
                <w:szCs w:val="24"/>
              </w:rPr>
              <w:t>Товар (послуга) в реальності</w:t>
            </w:r>
          </w:p>
        </w:tc>
        <w:tc>
          <w:tcPr>
            <w:tcW w:w="6799" w:type="dxa"/>
          </w:tcPr>
          <w:p w:rsidR="00882140" w:rsidRDefault="00FF2559" w:rsidP="00AD7D4D">
            <w:pPr>
              <w:spacing w:line="240" w:lineRule="auto"/>
              <w:ind w:firstLine="0"/>
              <w:rPr>
                <w:sz w:val="24"/>
                <w:szCs w:val="24"/>
              </w:rPr>
            </w:pPr>
            <w:r>
              <w:rPr>
                <w:sz w:val="24"/>
                <w:szCs w:val="24"/>
              </w:rPr>
              <w:t>- Широкий асортимент продуктів харчування, включаючи свіжі фрукти та овочі, м'ясо, птицю, рибу, молочні продукти, хлібобулочні вироби, бакалійні товари, напої та інше;</w:t>
            </w:r>
          </w:p>
          <w:p w:rsidR="00882140" w:rsidRDefault="00FF2559" w:rsidP="00AD7D4D">
            <w:pPr>
              <w:spacing w:line="240" w:lineRule="auto"/>
              <w:ind w:firstLine="0"/>
              <w:rPr>
                <w:sz w:val="24"/>
                <w:szCs w:val="24"/>
              </w:rPr>
            </w:pPr>
            <w:r>
              <w:rPr>
                <w:sz w:val="24"/>
                <w:szCs w:val="24"/>
              </w:rPr>
              <w:t>- Непродовольчі товари, такі як товари для дому, засоби гігієни, дитячі товари та інше;</w:t>
            </w:r>
          </w:p>
          <w:p w:rsidR="00882140" w:rsidRDefault="00FF2559" w:rsidP="00AD7D4D">
            <w:pPr>
              <w:spacing w:line="240" w:lineRule="auto"/>
              <w:ind w:firstLine="0"/>
              <w:rPr>
                <w:sz w:val="24"/>
                <w:szCs w:val="24"/>
              </w:rPr>
            </w:pPr>
            <w:r>
              <w:rPr>
                <w:sz w:val="24"/>
                <w:szCs w:val="24"/>
              </w:rPr>
              <w:t>- ТОВ «Сільпо-Фуд» має розгалужену мережу магазинів, розташованих у різних населених пунктах;</w:t>
            </w:r>
          </w:p>
          <w:p w:rsidR="00882140" w:rsidRDefault="00FF2559" w:rsidP="00AD7D4D">
            <w:pPr>
              <w:spacing w:line="240" w:lineRule="auto"/>
              <w:ind w:firstLine="0"/>
              <w:rPr>
                <w:sz w:val="24"/>
                <w:szCs w:val="24"/>
              </w:rPr>
            </w:pPr>
            <w:r>
              <w:rPr>
                <w:sz w:val="24"/>
                <w:szCs w:val="24"/>
              </w:rPr>
              <w:t>- У компанії також є веб-сайт, де клієнти можуть робити покупки онлайн.</w:t>
            </w:r>
          </w:p>
          <w:p w:rsidR="00882140" w:rsidRPr="008B306F" w:rsidRDefault="00FF2559" w:rsidP="00AD7D4D">
            <w:pPr>
              <w:spacing w:line="240" w:lineRule="auto"/>
              <w:ind w:firstLine="0"/>
              <w:rPr>
                <w:color w:val="000000" w:themeColor="text1"/>
                <w:sz w:val="24"/>
                <w:szCs w:val="24"/>
              </w:rPr>
            </w:pPr>
            <w:r>
              <w:rPr>
                <w:sz w:val="24"/>
                <w:szCs w:val="24"/>
              </w:rPr>
              <w:t xml:space="preserve">- </w:t>
            </w:r>
            <w:r w:rsidRPr="008B306F">
              <w:rPr>
                <w:color w:val="000000" w:themeColor="text1"/>
                <w:sz w:val="24"/>
                <w:szCs w:val="24"/>
              </w:rPr>
              <w:t>ТОВ «Сільпо-Фуд» має мобільний додаток, який дозволяє клієнтам робити покупки онлайн, відстежувати замовлення та отримувати спеціальні пропозиції.</w:t>
            </w:r>
          </w:p>
          <w:p w:rsidR="00882140" w:rsidRPr="008B306F" w:rsidRDefault="00FF2559" w:rsidP="00AD7D4D">
            <w:pPr>
              <w:spacing w:line="240" w:lineRule="auto"/>
              <w:ind w:firstLine="0"/>
              <w:rPr>
                <w:color w:val="000000" w:themeColor="text1"/>
                <w:sz w:val="24"/>
                <w:szCs w:val="24"/>
              </w:rPr>
            </w:pPr>
            <w:r w:rsidRPr="008B306F">
              <w:rPr>
                <w:color w:val="000000" w:themeColor="text1"/>
                <w:sz w:val="24"/>
                <w:szCs w:val="24"/>
              </w:rPr>
              <w:t>- Якість і свіжість продуктів. ТОВ «Сільпо-Фуд» прагне пропонувати своїм клієнтам високоякісні та свіжі продукти харчування;</w:t>
            </w:r>
          </w:p>
          <w:p w:rsidR="00882140" w:rsidRPr="008B306F" w:rsidRDefault="00FF2559" w:rsidP="00AD7D4D">
            <w:pPr>
              <w:spacing w:line="240" w:lineRule="auto"/>
              <w:ind w:firstLine="0"/>
              <w:rPr>
                <w:color w:val="000000" w:themeColor="text1"/>
                <w:sz w:val="24"/>
                <w:szCs w:val="24"/>
              </w:rPr>
            </w:pPr>
            <w:r w:rsidRPr="008B306F">
              <w:rPr>
                <w:color w:val="000000" w:themeColor="text1"/>
                <w:sz w:val="24"/>
                <w:szCs w:val="24"/>
              </w:rPr>
              <w:t>- Широкий асортимент. Пропонує широкий асортимент товарів, щоб задовольнити потреби всіх своїх клієнтів;</w:t>
            </w:r>
          </w:p>
          <w:p w:rsidR="00882140" w:rsidRPr="008B306F" w:rsidRDefault="00FF2559" w:rsidP="00AD7D4D">
            <w:pPr>
              <w:spacing w:line="240" w:lineRule="auto"/>
              <w:ind w:firstLine="0"/>
              <w:rPr>
                <w:color w:val="000000" w:themeColor="text1"/>
                <w:sz w:val="24"/>
                <w:szCs w:val="24"/>
              </w:rPr>
            </w:pPr>
            <w:r w:rsidRPr="008B306F">
              <w:rPr>
                <w:color w:val="000000" w:themeColor="text1"/>
                <w:sz w:val="24"/>
                <w:szCs w:val="24"/>
              </w:rPr>
              <w:t>- Доступні ціни. ТОВ «Сільпо-Фуд» прагне пропонувати своїм клієнтам доступні ціни;</w:t>
            </w:r>
          </w:p>
          <w:p w:rsidR="00882140" w:rsidRPr="008B306F" w:rsidRDefault="00FF2559" w:rsidP="00AD7D4D">
            <w:pPr>
              <w:spacing w:line="240" w:lineRule="auto"/>
              <w:ind w:firstLine="0"/>
              <w:rPr>
                <w:color w:val="000000" w:themeColor="text1"/>
                <w:sz w:val="24"/>
                <w:szCs w:val="24"/>
              </w:rPr>
            </w:pPr>
            <w:r w:rsidRPr="008B306F">
              <w:rPr>
                <w:color w:val="000000" w:themeColor="text1"/>
                <w:sz w:val="24"/>
                <w:szCs w:val="24"/>
              </w:rPr>
              <w:t>- Зручне розташування. Компанія має розгалужену мережу магазинів, розташованих у зручних для клієнтів місцях;</w:t>
            </w:r>
          </w:p>
          <w:p w:rsidR="00882140" w:rsidRDefault="00FF2559" w:rsidP="00AD7D4D">
            <w:pPr>
              <w:spacing w:line="240" w:lineRule="auto"/>
              <w:ind w:firstLine="0"/>
              <w:rPr>
                <w:sz w:val="24"/>
                <w:szCs w:val="24"/>
              </w:rPr>
            </w:pPr>
            <w:r w:rsidRPr="008B306F">
              <w:rPr>
                <w:color w:val="000000" w:themeColor="text1"/>
                <w:sz w:val="24"/>
                <w:szCs w:val="24"/>
              </w:rPr>
              <w:t>- Високий рівень обслуговування. ТОВ «Сільпо-Фуд» прагне надавати своїм клієнтам високий рівень обслуговування.</w:t>
            </w:r>
          </w:p>
        </w:tc>
      </w:tr>
    </w:tbl>
    <w:p w:rsidR="00A27CFA" w:rsidRPr="004541BF" w:rsidRDefault="0079696C" w:rsidP="004541BF">
      <w:pPr>
        <w:ind w:firstLine="357"/>
      </w:pPr>
      <w:r>
        <w:lastRenderedPageBreak/>
        <w:t>Продовження таблиці 1.4</w:t>
      </w:r>
    </w:p>
    <w:tbl>
      <w:tblPr>
        <w:tblStyle w:val="ae"/>
        <w:tblW w:w="0" w:type="auto"/>
        <w:tblLook w:val="04A0" w:firstRow="1" w:lastRow="0" w:firstColumn="1" w:lastColumn="0" w:noHBand="0" w:noVBand="1"/>
      </w:tblPr>
      <w:tblGrid>
        <w:gridCol w:w="2830"/>
        <w:gridCol w:w="6797"/>
      </w:tblGrid>
      <w:tr w:rsidR="00995614" w:rsidTr="004541BF">
        <w:trPr>
          <w:trHeight w:val="204"/>
        </w:trPr>
        <w:tc>
          <w:tcPr>
            <w:tcW w:w="2830" w:type="dxa"/>
          </w:tcPr>
          <w:p w:rsidR="00995614" w:rsidRDefault="00995614" w:rsidP="00995614">
            <w:pPr>
              <w:spacing w:line="240" w:lineRule="auto"/>
              <w:ind w:firstLine="0"/>
              <w:jc w:val="center"/>
              <w:rPr>
                <w:sz w:val="24"/>
                <w:szCs w:val="24"/>
              </w:rPr>
            </w:pPr>
            <w:r>
              <w:rPr>
                <w:sz w:val="24"/>
                <w:szCs w:val="24"/>
              </w:rPr>
              <w:t>Рівні товару</w:t>
            </w:r>
          </w:p>
        </w:tc>
        <w:tc>
          <w:tcPr>
            <w:tcW w:w="6799" w:type="dxa"/>
          </w:tcPr>
          <w:p w:rsidR="00995614" w:rsidRDefault="00995614" w:rsidP="00995614">
            <w:pPr>
              <w:spacing w:line="240" w:lineRule="auto"/>
              <w:ind w:firstLine="0"/>
              <w:jc w:val="center"/>
              <w:rPr>
                <w:sz w:val="24"/>
                <w:szCs w:val="24"/>
              </w:rPr>
            </w:pPr>
            <w:r>
              <w:rPr>
                <w:sz w:val="24"/>
                <w:szCs w:val="24"/>
              </w:rPr>
              <w:t>Складові</w:t>
            </w:r>
          </w:p>
        </w:tc>
      </w:tr>
      <w:tr w:rsidR="00995614">
        <w:trPr>
          <w:trHeight w:val="2832"/>
        </w:trPr>
        <w:tc>
          <w:tcPr>
            <w:tcW w:w="2830" w:type="dxa"/>
          </w:tcPr>
          <w:p w:rsidR="00995614" w:rsidRDefault="00995614" w:rsidP="00995614">
            <w:pPr>
              <w:spacing w:line="240" w:lineRule="auto"/>
              <w:ind w:firstLine="0"/>
              <w:rPr>
                <w:sz w:val="24"/>
                <w:szCs w:val="24"/>
              </w:rPr>
            </w:pPr>
            <w:r>
              <w:rPr>
                <w:sz w:val="24"/>
                <w:szCs w:val="24"/>
              </w:rPr>
              <w:t>Товар (послуга) з підкріпленням</w:t>
            </w:r>
          </w:p>
        </w:tc>
        <w:tc>
          <w:tcPr>
            <w:tcW w:w="6799" w:type="dxa"/>
          </w:tcPr>
          <w:p w:rsidR="00995614" w:rsidRDefault="00995614" w:rsidP="00995614">
            <w:pPr>
              <w:spacing w:line="240" w:lineRule="auto"/>
              <w:ind w:firstLine="0"/>
              <w:rPr>
                <w:sz w:val="24"/>
                <w:szCs w:val="24"/>
              </w:rPr>
            </w:pPr>
            <w:r>
              <w:rPr>
                <w:sz w:val="24"/>
                <w:szCs w:val="24"/>
              </w:rPr>
              <w:t>- ТОВ «Сільпо-Фуд» має репутацію надійної та відповідальної компанії;</w:t>
            </w:r>
          </w:p>
          <w:p w:rsidR="00995614" w:rsidRDefault="00995614" w:rsidP="00995614">
            <w:pPr>
              <w:spacing w:line="240" w:lineRule="auto"/>
              <w:ind w:firstLine="0"/>
              <w:rPr>
                <w:sz w:val="24"/>
                <w:szCs w:val="24"/>
              </w:rPr>
            </w:pPr>
            <w:r>
              <w:rPr>
                <w:sz w:val="24"/>
                <w:szCs w:val="24"/>
              </w:rPr>
              <w:t>- Компанія пропонує своїм клієнтам зручні способи покупки, як онлайн із власною(?) системою доставки, так і офлайн;</w:t>
            </w:r>
          </w:p>
          <w:p w:rsidR="00995614" w:rsidRDefault="00995614" w:rsidP="00995614">
            <w:pPr>
              <w:spacing w:line="240" w:lineRule="auto"/>
              <w:ind w:firstLine="0"/>
              <w:rPr>
                <w:sz w:val="24"/>
                <w:szCs w:val="24"/>
              </w:rPr>
            </w:pPr>
            <w:r>
              <w:rPr>
                <w:sz w:val="24"/>
                <w:szCs w:val="24"/>
              </w:rPr>
              <w:t>- Пропонує своїм клієнтам доступні ціни та спеціальні пропозиції;</w:t>
            </w:r>
          </w:p>
          <w:p w:rsidR="00995614" w:rsidRDefault="00995614" w:rsidP="00995614">
            <w:pPr>
              <w:spacing w:line="240" w:lineRule="auto"/>
              <w:ind w:firstLine="0"/>
              <w:rPr>
                <w:sz w:val="24"/>
                <w:szCs w:val="24"/>
              </w:rPr>
            </w:pPr>
            <w:r>
              <w:rPr>
                <w:sz w:val="24"/>
                <w:szCs w:val="24"/>
              </w:rPr>
              <w:t>- Забезпечує своїх клієнтів високоякісними та свіжими продуктами харчування;</w:t>
            </w:r>
          </w:p>
          <w:p w:rsidR="00995614" w:rsidRDefault="00995614" w:rsidP="00995614">
            <w:pPr>
              <w:spacing w:line="240" w:lineRule="auto"/>
              <w:ind w:firstLine="0"/>
              <w:rPr>
                <w:sz w:val="24"/>
                <w:szCs w:val="24"/>
              </w:rPr>
            </w:pPr>
            <w:r>
              <w:rPr>
                <w:sz w:val="24"/>
                <w:szCs w:val="24"/>
              </w:rPr>
              <w:t>- Прагне зробити покупки своїх клієнтів максимально приємними.</w:t>
            </w:r>
          </w:p>
        </w:tc>
      </w:tr>
    </w:tbl>
    <w:p w:rsidR="00882140" w:rsidRPr="00995614" w:rsidRDefault="00FF2559" w:rsidP="00995614">
      <w:pPr>
        <w:ind w:firstLine="357"/>
        <w:rPr>
          <w:szCs w:val="28"/>
        </w:rPr>
      </w:pPr>
      <w:r w:rsidRPr="00995614">
        <w:rPr>
          <w:i/>
          <w:iCs/>
          <w:szCs w:val="28"/>
        </w:rPr>
        <w:t>Джерело: складено автором</w:t>
      </w:r>
    </w:p>
    <w:p w:rsidR="00882140" w:rsidRDefault="00882140" w:rsidP="00EB6B0A">
      <w:pPr>
        <w:ind w:firstLine="0"/>
      </w:pPr>
    </w:p>
    <w:p w:rsidR="00882140" w:rsidRDefault="00FF2559" w:rsidP="00A6285F">
      <w:pPr>
        <w:ind w:firstLine="357"/>
      </w:pPr>
      <w:r>
        <w:t>Аналіз трьох рівнів послуги, яку пропонує ТОВ «Сільпо-Фуд» у сфері посередництва торгівлі товарами, свідчить про комплексний підхід компанії до задоволення потреб клієнтів. На рівні задуму компанія акцентує увагу на якості, свіжості продуктів, широкому асортименті, доступних цінах, зручному розташуванні магазинів та високому рівні обслуговування. У реальності це виражається через розгалужену мережу магазинів, наявність онлайн-торгівлі через веб-сайт та мобільний додаток, що пропонують продукти харчування і непродовольчі товари. Підкріплюється це репутацією надійної компанії, зручними способами здійснення покупок, доступними цінами та спеціальними пропозиціями, а також високою якістю продукції. Такий підхід забезпечує високий рівень задоволеності клієнтів та сприяє зміцненню позицій «Сільпо-Фуд» на ринку.</w:t>
      </w:r>
    </w:p>
    <w:p w:rsidR="00882140" w:rsidRDefault="00FF2559" w:rsidP="00A6285F">
      <w:pPr>
        <w:ind w:firstLine="357"/>
      </w:pPr>
      <w:r>
        <w:t xml:space="preserve">Цінова політика ТОВ «Сільпо-Фуд» спрямована на забезпечення високоякісних продуктів і послуг за доступними цінами, орієнтуючись на цінність для споживача. Основою цієї стратегії є постійний аналіз ринку, що дозволяє оцінювати ціни конкурентів і визначати оптимальні ціни на власні продукти та послуги. Важливим елементом є також орієнтація на витрати, пов'язані з виробництвом і доставкою продукції, що забезпечує справедливе ціноутворення. Компанія приділяє особливу увагу пропонуванню продукції, яка відповідає очікуванням споживачів щодо якості та вартості. Використовуючи сегментацію ринку, ТОВ «Сільпо-Фуд» встановлює різні цінові рівні для різних </w:t>
      </w:r>
      <w:r>
        <w:lastRenderedPageBreak/>
        <w:t>категорій клієнтів, що дозволяє ефективно задовольняти потреби різноманітних споживчих груп. Додатково, компанія активно використовує маркетингові інструменти для просування своїх товарів і послуг, інформуючи клієнтів про наявні цінові пропозиції. Завдяки цій комплексній ціновій політиці, «Сільпо-Фуд» вдалося стати одним з лідерів на українському ринку роздрібної торгівлі продуктами харчування, здобувши довіру споживачів та пропонуючи їм високу якість за привабливими цінами.</w:t>
      </w:r>
    </w:p>
    <w:p w:rsidR="00882140" w:rsidRDefault="00FF2559" w:rsidP="00A6285F">
      <w:pPr>
        <w:ind w:firstLine="357"/>
      </w:pPr>
      <w:r>
        <w:t>Збутова діяльність. ТОВ «Сільпо-Фуд» впроваджує багатоканальну збутову стратегію, яка охоплює традиційні та онлайн-канали продажу. Компанія володіє розгалуженою мережею магазинів у різних населених пунктах України, що є основним каналом збуту, пропонуючи широкий асортимент продуктів харчування, непродовольчих товарів та високий рівень обслуговування. Активно розвиває онлайн-продажі через власний інтернет-магазин та мобільний додаток, де клієнти можуть здійснювати покупки, оплачувати їх зручними способами та отримувати товари з доставкою. Також компанія здійснює оптові продажі продуктів харчування та непродовольчих товарів іншим роздрібним торговцям. Така багатоканальна збутова стратегія спрямована на максимізацію продажів та задоволення потреб клієнтів, забезпечуючи конкурентоспроможність «Сільпо-Фуд» на українському ринку роздрібної торгівлі.</w:t>
      </w:r>
    </w:p>
    <w:p w:rsidR="00882140" w:rsidRDefault="00FF2559" w:rsidP="00A6285F">
      <w:pPr>
        <w:ind w:firstLine="357"/>
      </w:pPr>
      <w:r>
        <w:t>Система маркетингових комунікацій ТОВ «Сільпо-Фуд» охоплює як традиційні, так і інноваційні інструменти для досягнення своїх маркетингових цілей. Компанія використовує різноманітні рекламні канали, включаючи телебачення, радіо, друковані ЗМІ, зовнішню рекламу та онлайн-рекламу, щоб підвищити обізнаність про бренд, просувати свої продукти та послуги, а також стимулювати продажі. Крім того, ТОВ «Сільпо-Фуд» активно використовує засоби стимулювання збуту, такі як знижки, акції, конкурси та розіграші, які привертають увагу клієнтів, збільшують обсяги продажів і підвищують лояльність до бренду. Важливим компонентом є зв'язки з громадськістю, що включають співпрацю з ЗМІ та громадськими організаціями, участь у благодійних проектах і спонсорування різних заходів, що сприяє зміцненню репутації та іміджу компанії.</w:t>
      </w:r>
    </w:p>
    <w:p w:rsidR="00882140" w:rsidRDefault="00FF2559" w:rsidP="00A6285F">
      <w:pPr>
        <w:ind w:firstLine="357"/>
      </w:pPr>
      <w:r>
        <w:lastRenderedPageBreak/>
        <w:t xml:space="preserve">Персональні продажі є ще одним ключовим елементом системи, орієнтованим на роботу з корпоративними клієнтами за допомогою команди кваліфікованих торгових представників, які пропонують вигідні умови співпраці. Інтернет-маркетинг відіграє важливу роль у просуванні продуктів та послуг ТОВ «Сільпо-Фуд», включаючи наявність власного веб-сайту, активну діяльність у соціальних мережах, а також використання онлайн-реклами та електронного маркетингу для взаємодії з цільовими аудиторіями. Постійно вдосконалюючи свою систему маркетингових комунікацій, компанія ефективно досягає маркетингових цілей та зберігає конкурентоспроможність на українському ринку роздрібної торгівлі продуктами харчування. </w:t>
      </w:r>
    </w:p>
    <w:p w:rsidR="00882140" w:rsidRDefault="00FF2559" w:rsidP="00A6285F">
      <w:pPr>
        <w:ind w:firstLine="357"/>
      </w:pPr>
      <w:r>
        <w:t>Сильними сторонами ТОВ «Сільпо-Фуд» є різноманітність та унікальність продуктового портфеля, що дозволяє задовольняти широкий спектр споживчих потреб. Адаптація цінової стратегії до потреб ринку сприяє конкурентоспроможності компанії. Впровадження цифрових технологій для покращення клієнтського досвіду забезпечує високий рівень обслуговування та підвищує лояльність клієнтів. Стратегічно розташовані торгові точки з високою прохідністю сприяють залученню більшої кількості покупців. Розробка програм лояльності допомагає зберігати існуючих клієнтів та залучати нових. Ефективна багатоканальна рекламна кампанія дозволяє ефективно просувати продукцію та послуги.</w:t>
      </w:r>
    </w:p>
    <w:p w:rsidR="00882140" w:rsidRDefault="00FF2559" w:rsidP="00A6285F">
      <w:pPr>
        <w:ind w:firstLine="357"/>
      </w:pPr>
      <w:r>
        <w:t xml:space="preserve">Слабкими сторонами системи маркетингових комунікацій є високі витрати на маркетингові комунікаційні кампанії можуть негативно впливати на фінансову стабільність компанії. Маркетинг у соціальних мережах, таких як </w:t>
      </w:r>
      <w:r>
        <w:rPr>
          <w:lang w:val="en-US"/>
        </w:rPr>
        <w:t>Instagram</w:t>
      </w:r>
      <w:r>
        <w:t xml:space="preserve">, </w:t>
      </w:r>
      <w:r>
        <w:rPr>
          <w:lang w:val="en-US"/>
        </w:rPr>
        <w:t>Facebook</w:t>
      </w:r>
      <w:r>
        <w:t xml:space="preserve">, </w:t>
      </w:r>
      <w:r>
        <w:rPr>
          <w:lang w:val="en-US"/>
        </w:rPr>
        <w:t>Twitter</w:t>
      </w:r>
      <w:r>
        <w:t xml:space="preserve"> потребує покращення для більш ефективного залучення аудиторії. Відсутність чіткої стратегії розширення на нові ринки обмежує можливості для зростання та розвитку. Недосконалість ІТ-систем та їх інтеграції може спричиняти проблеми з управлінням та обробкою даних. Витрати на утримання широкого асортименту та інноваційних сервісів також можуть бути обтяжливими для бюджету. Компанія практично не приймає участь у виставках, конференціях та фестивалях, що також негативно відображається на комунікації з постійною аудиторією. </w:t>
      </w:r>
    </w:p>
    <w:p w:rsidR="00882140" w:rsidRDefault="00A6285F" w:rsidP="00A6285F">
      <w:pPr>
        <w:ind w:firstLine="0"/>
      </w:pPr>
      <w:r>
        <w:lastRenderedPageBreak/>
        <w:t xml:space="preserve">Після проведеного аналізу та зазначеної інформації узагальнимо </w:t>
      </w:r>
      <w:r w:rsidR="00FF2559">
        <w:t>сильні та слабкі сторони компанії</w:t>
      </w:r>
      <w:r w:rsidR="0079696C">
        <w:t xml:space="preserve"> (зображено у таблиці 1.5</w:t>
      </w:r>
      <w:r>
        <w:t>)</w:t>
      </w:r>
    </w:p>
    <w:p w:rsidR="00882140" w:rsidRDefault="00882140" w:rsidP="00A6285F">
      <w:pPr>
        <w:ind w:firstLine="0"/>
      </w:pPr>
    </w:p>
    <w:p w:rsidR="00882140" w:rsidRDefault="0079696C" w:rsidP="00A6285F">
      <w:pPr>
        <w:ind w:firstLine="357"/>
      </w:pPr>
      <w:r>
        <w:t>Таблиця 1.</w:t>
      </w:r>
      <w:r>
        <w:rPr>
          <w:lang w:val="ru-RU"/>
        </w:rPr>
        <w:t>5</w:t>
      </w:r>
      <w:r w:rsidR="00FF2559">
        <w:t xml:space="preserve"> - Сильні та слабкі сторони за внутрішнім середовищем</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0"/>
        <w:gridCol w:w="6117"/>
        <w:gridCol w:w="1559"/>
        <w:gridCol w:w="1412"/>
      </w:tblGrid>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 п/п</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Фактор</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Сильна сторона</w:t>
            </w: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Слабка сторона</w:t>
            </w: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1</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2</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3</w:t>
            </w: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4</w:t>
            </w: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1</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Різноманітність та унікальність продуктового портфеля</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2</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Адаптація цінової стратегії до потреб ринку</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3</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Впровадження цифрових технологій для покращення клієнтського досвіду</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4</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Стратегічно розташовані торгові точки з високою прохідністю</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5</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Розробка програм лояльності для збереження та залучення клієнтів</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6</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Ефективна багатоканальна рекламна кампанія</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7</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Відсутність чіткої стратегії розширення на нові ринки</w:t>
            </w:r>
            <w:r w:rsidRPr="00D25150">
              <w:rPr>
                <w:rFonts w:eastAsia="Calibri" w:cs="Times New Roman"/>
                <w:sz w:val="24"/>
                <w:szCs w:val="24"/>
              </w:rPr>
              <w:tab/>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8</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Недосконалість ІТ-систем та їх інтеграції</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9</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Високі витрати на маркетингові комунікаційні кампанії</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10</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Оптимізована структура управління та прийняття рішень</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11</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Витрати на утримання широкого асортименту та інноваційних сервісів</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12</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 xml:space="preserve">Обмежена </w:t>
            </w:r>
            <w:r w:rsidRPr="00D25150">
              <w:rPr>
                <w:rFonts w:eastAsia="Calibri" w:cs="Times New Roman"/>
                <w:sz w:val="24"/>
                <w:szCs w:val="24"/>
                <w:lang w:val="ru-RU"/>
              </w:rPr>
              <w:t>у</w:t>
            </w:r>
            <w:r w:rsidRPr="00D25150">
              <w:rPr>
                <w:rFonts w:eastAsia="Calibri" w:cs="Times New Roman"/>
                <w:sz w:val="24"/>
                <w:szCs w:val="24"/>
              </w:rPr>
              <w:t>часть в виставках, конференціях, фестивалях</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r>
      <w:tr w:rsidR="00882140">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13</w:t>
            </w:r>
          </w:p>
        </w:tc>
        <w:tc>
          <w:tcPr>
            <w:tcW w:w="6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left"/>
              <w:rPr>
                <w:rFonts w:eastAsia="Calibri" w:cs="Times New Roman"/>
                <w:sz w:val="24"/>
                <w:szCs w:val="24"/>
              </w:rPr>
            </w:pPr>
            <w:r w:rsidRPr="00D25150">
              <w:rPr>
                <w:rFonts w:eastAsia="Calibri" w:cs="Times New Roman"/>
                <w:sz w:val="24"/>
                <w:szCs w:val="24"/>
              </w:rPr>
              <w:t xml:space="preserve">Маркетингові комунікації в соціальних мережах </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882140" w:rsidP="00D25150">
            <w:pPr>
              <w:spacing w:line="240" w:lineRule="auto"/>
              <w:ind w:firstLine="0"/>
              <w:jc w:val="center"/>
              <w:rPr>
                <w:rFonts w:eastAsia="Calibri" w:cs="Times New Roman"/>
                <w:sz w:val="24"/>
                <w:szCs w:val="24"/>
              </w:rPr>
            </w:pPr>
          </w:p>
        </w:tc>
        <w:tc>
          <w:tcPr>
            <w:tcW w:w="14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2140" w:rsidRPr="00D25150" w:rsidRDefault="00FF2559" w:rsidP="00D25150">
            <w:pPr>
              <w:spacing w:line="240" w:lineRule="auto"/>
              <w:ind w:firstLine="0"/>
              <w:jc w:val="center"/>
              <w:rPr>
                <w:rFonts w:eastAsia="Calibri" w:cs="Times New Roman"/>
                <w:sz w:val="24"/>
                <w:szCs w:val="24"/>
              </w:rPr>
            </w:pPr>
            <w:r w:rsidRPr="00D25150">
              <w:rPr>
                <w:rFonts w:eastAsia="Calibri" w:cs="Times New Roman"/>
                <w:sz w:val="24"/>
                <w:szCs w:val="24"/>
              </w:rPr>
              <w:t>-</w:t>
            </w:r>
          </w:p>
        </w:tc>
      </w:tr>
    </w:tbl>
    <w:p w:rsidR="00882140" w:rsidRPr="00D25150" w:rsidRDefault="00FF2559" w:rsidP="00D25150">
      <w:pPr>
        <w:ind w:firstLine="357"/>
        <w:rPr>
          <w:i/>
          <w:iCs/>
          <w:szCs w:val="28"/>
        </w:rPr>
      </w:pPr>
      <w:r w:rsidRPr="00D25150">
        <w:rPr>
          <w:i/>
          <w:iCs/>
          <w:szCs w:val="28"/>
        </w:rPr>
        <w:t xml:space="preserve">Джерело: складено автором </w:t>
      </w:r>
    </w:p>
    <w:p w:rsidR="00A27CFA" w:rsidRPr="00A27CFA" w:rsidRDefault="00A27CFA" w:rsidP="00693CE2">
      <w:pPr>
        <w:ind w:firstLine="0"/>
        <w:rPr>
          <w:iCs/>
          <w:szCs w:val="28"/>
        </w:rPr>
      </w:pPr>
    </w:p>
    <w:p w:rsidR="00882140" w:rsidRPr="00FC68E1" w:rsidRDefault="00FF2559" w:rsidP="00F03D1A">
      <w:pPr>
        <w:ind w:firstLine="357"/>
        <w:rPr>
          <w:color w:val="000000" w:themeColor="text1"/>
        </w:rPr>
      </w:pPr>
      <w:r w:rsidRPr="00FC68E1">
        <w:rPr>
          <w:color w:val="000000" w:themeColor="text1"/>
        </w:rPr>
        <w:t>Аналіз внутрішнього середовища ТОВ «Сільпо-Фуд» продемонстрував низку слабких сторін включають наступне:</w:t>
      </w:r>
    </w:p>
    <w:p w:rsidR="00882140" w:rsidRDefault="00FF2559" w:rsidP="00D8199D">
      <w:pPr>
        <w:pStyle w:val="af1"/>
        <w:numPr>
          <w:ilvl w:val="0"/>
          <w:numId w:val="9"/>
        </w:numPr>
        <w:ind w:left="357" w:firstLine="0"/>
      </w:pPr>
      <w:r>
        <w:t>недостатня активність або неефективність у використанні онлайн каналів комунікації може призводити до втрати зв'язку з цифровими споживачами та втрати можливостей для просування продуктів;</w:t>
      </w:r>
    </w:p>
    <w:p w:rsidR="00882140" w:rsidRDefault="00FF2559" w:rsidP="00D8199D">
      <w:pPr>
        <w:pStyle w:val="af1"/>
        <w:numPr>
          <w:ilvl w:val="0"/>
          <w:numId w:val="9"/>
        </w:numPr>
        <w:ind w:left="357" w:firstLine="0"/>
      </w:pPr>
      <w:r>
        <w:t>недостатня релевантність, якість або цільове спрямування контенту може призвести до втрати інтересу споживачів та низької відгукнутості на маркетингові повідомлення.</w:t>
      </w:r>
    </w:p>
    <w:p w:rsidR="00882140" w:rsidRDefault="00FF2559" w:rsidP="00D8199D">
      <w:pPr>
        <w:pStyle w:val="af1"/>
        <w:numPr>
          <w:ilvl w:val="0"/>
          <w:numId w:val="9"/>
        </w:numPr>
        <w:ind w:left="357" w:firstLine="0"/>
      </w:pPr>
      <w:r>
        <w:t>брак інтерактивності може призвести до зниження ефективності маркетингових зусиль та втрати зацікавленості споживачів у продукції чи бренді.</w:t>
      </w:r>
    </w:p>
    <w:p w:rsidR="00882140" w:rsidRDefault="00FF2559" w:rsidP="00D8199D">
      <w:pPr>
        <w:pStyle w:val="af1"/>
        <w:numPr>
          <w:ilvl w:val="0"/>
          <w:numId w:val="9"/>
        </w:numPr>
        <w:ind w:left="357" w:firstLine="0"/>
      </w:pPr>
      <w:r>
        <w:lastRenderedPageBreak/>
        <w:t>відсутність координації між різними каналами комунікації може призвести до розбіжностей у повідомленнях та позначити негативний вплив на сприйняття бренду.</w:t>
      </w:r>
    </w:p>
    <w:p w:rsidR="00882140" w:rsidRDefault="00FF2559" w:rsidP="00D8199D">
      <w:pPr>
        <w:pStyle w:val="af1"/>
        <w:numPr>
          <w:ilvl w:val="0"/>
          <w:numId w:val="9"/>
        </w:numPr>
        <w:ind w:left="357" w:firstLine="0"/>
      </w:pPr>
      <w:r>
        <w:t>недостатня увага до індивідуалізації та персоналізації комунікацій може призвести до втрати індивідуального зв'язку з клієнтами та недооцінки їхніх потреб і бажань.</w:t>
      </w:r>
    </w:p>
    <w:p w:rsidR="00882140" w:rsidRDefault="00FF2559" w:rsidP="00F03D1A">
      <w:pPr>
        <w:ind w:firstLine="357"/>
      </w:pPr>
      <w:r>
        <w:t>Аналіз ТОВ «Сільпо-Фуд» виявив кілька ключових проблем, які потребують негайного вирішення. Недостатня активність у використанні онлайн каналів, низька релевантність контенту, брак інтерактивності, відсутність координації між каналами та недостатня увага до персоналізації є факторами, які обмежують ефективність маркетингових зусиль компанії. Вирішення цих проблем вимагає комплексного підходу, що включає удосконалення стратегій комунікації, підвищення якості контенту, створення інтерактивних способів взаємодії з клієнтами, забезпечення координації між різними каналами та уваги до індивідуальних потреб споживачів. Розв'язання цих проблем допоможе підвищити ефективність маркетингової стратегії компанії та підтримати її конкурентоспроможність на ринку.</w:t>
      </w:r>
    </w:p>
    <w:p w:rsidR="009F07F5" w:rsidRDefault="009F07F5" w:rsidP="009F07F5">
      <w:pPr>
        <w:keepNext/>
        <w:keepLines/>
        <w:ind w:firstLine="0"/>
        <w:outlineLvl w:val="1"/>
      </w:pPr>
      <w:bookmarkStart w:id="11" w:name="_Toc168770883"/>
    </w:p>
    <w:p w:rsidR="00882140" w:rsidRPr="009F07F5" w:rsidRDefault="009F07F5" w:rsidP="009F07F5">
      <w:pPr>
        <w:pStyle w:val="2"/>
        <w:ind w:firstLine="0"/>
        <w:rPr>
          <w:lang w:val="ru-RU"/>
        </w:rPr>
      </w:pPr>
      <w:r w:rsidRPr="00640F9B">
        <w:rPr>
          <w:lang w:val="ru-RU"/>
        </w:rPr>
        <w:t xml:space="preserve">     </w:t>
      </w:r>
      <w:bookmarkStart w:id="12" w:name="_Toc169215216"/>
      <w:bookmarkStart w:id="13" w:name="_Toc169387581"/>
      <w:r w:rsidR="00FF2559">
        <w:t>1.2 Аналіз</w:t>
      </w:r>
      <w:r>
        <w:t xml:space="preserve"> маркетингового середовища ТОВ </w:t>
      </w:r>
      <w:r w:rsidRPr="009F07F5">
        <w:rPr>
          <w:lang w:val="ru-RU"/>
        </w:rPr>
        <w:t>«</w:t>
      </w:r>
      <w:r w:rsidR="00FF2559">
        <w:t>Сільпо-Фуд</w:t>
      </w:r>
      <w:bookmarkEnd w:id="11"/>
      <w:r w:rsidRPr="009F07F5">
        <w:rPr>
          <w:lang w:val="ru-RU"/>
        </w:rPr>
        <w:t>»</w:t>
      </w:r>
      <w:bookmarkEnd w:id="12"/>
      <w:bookmarkEnd w:id="13"/>
    </w:p>
    <w:p w:rsidR="00882140" w:rsidRPr="00640F9B" w:rsidRDefault="00882140" w:rsidP="00640F9B">
      <w:pPr>
        <w:ind w:firstLine="0"/>
        <w:rPr>
          <w:bCs/>
        </w:rPr>
      </w:pPr>
    </w:p>
    <w:p w:rsidR="00882140" w:rsidRDefault="00FF2559" w:rsidP="00640F9B">
      <w:pPr>
        <w:ind w:firstLine="357"/>
      </w:pPr>
      <w:r>
        <w:t>Система маркетингових комунікацій є ключовим елементом успішної стратегії маркетингу для будь-якої компанії, включаючи ТОВ «Сільпо-Фуд». Ефективність цієї системи визначається не лише рівнем рекламних зусиль, але й їхнім впливом на споживачів та здатністю досягати маркетингових цілей підприємства.</w:t>
      </w:r>
    </w:p>
    <w:p w:rsidR="00882140" w:rsidRDefault="00FF2559" w:rsidP="00640F9B">
      <w:pPr>
        <w:ind w:firstLine="357"/>
      </w:pPr>
      <w:r>
        <w:t>У даному підрозділі зосередимося на діагностиці маркетингового середовища ТОВ «Сільпо-Фуд». Це дозволить нам ідентифікувати ключові аспекти, які потребують уваги та вдосконалення. Визначення цих проблем дозволить нам визначити маркетингову управлінську проблему.</w:t>
      </w:r>
    </w:p>
    <w:p w:rsidR="00882140" w:rsidRDefault="00FF2559" w:rsidP="00640F9B">
      <w:pPr>
        <w:ind w:firstLine="357"/>
      </w:pPr>
      <w:r>
        <w:t xml:space="preserve">Аналіз факторів макросередовища є важливим етапом стратегічного управління, оскільки дозволяє компаніям зрозуміти зовнішнє середовище, в </w:t>
      </w:r>
      <w:r>
        <w:lastRenderedPageBreak/>
        <w:t>якому вони діють, і визначити потенційні можливості та загрози для свого бізнесу. До цих факторів належать економічні, соціокультурні, політичні, технологічні, екологічні та юридичні аспекти, які можуть вплинути на діяльність компанії. Проведемо аналіз факторів макросередовища ТОВ «Сільпо-Фуд» для кращого розуміння її стратегічного положення та можливостей.</w:t>
      </w:r>
    </w:p>
    <w:p w:rsidR="00882140" w:rsidRPr="00640F9B" w:rsidRDefault="00FF2559" w:rsidP="00603956">
      <w:pPr>
        <w:ind w:firstLine="357"/>
        <w:rPr>
          <w:b/>
          <w:bCs/>
        </w:rPr>
      </w:pPr>
      <w:r w:rsidRPr="00603956">
        <w:rPr>
          <w:bCs/>
        </w:rPr>
        <w:t>Політико-правові фактори:</w:t>
      </w:r>
      <w:r w:rsidR="00640F9B" w:rsidRPr="00640F9B">
        <w:rPr>
          <w:b/>
          <w:bCs/>
          <w:lang w:val="ru-RU"/>
        </w:rPr>
        <w:t xml:space="preserve"> </w:t>
      </w:r>
      <w:r w:rsidR="00603956">
        <w:t>п</w:t>
      </w:r>
      <w:r>
        <w:t xml:space="preserve">олітико-правові фактори представляють собою важливий аспект впливу на діяльність ТОВ «Сільпо-Фуд». Вони охоплюють різні сфери, які включають оподаткування, регулювання в галузі продовольства та безпеки харчових продуктів, трудове законодавство, норми щодо торгівлі та роздрібної торгівлі, а також конкурентне законодавство. </w:t>
      </w:r>
    </w:p>
    <w:p w:rsidR="00882140" w:rsidRDefault="00FF2559" w:rsidP="00603956">
      <w:pPr>
        <w:ind w:firstLine="357"/>
      </w:pPr>
      <w:r>
        <w:t>Вплив військових дій між Україною та росією на ТОВ «Сільпо-Фуд» призвели до ряду негативних наслідків [</w:t>
      </w:r>
      <w:r>
        <w:fldChar w:fldCharType="begin"/>
      </w:r>
      <w:r>
        <w:instrText xml:space="preserve"> REF _Ref168329229 \r \h </w:instrText>
      </w:r>
      <w:r>
        <w:fldChar w:fldCharType="separate"/>
      </w:r>
      <w:r w:rsidR="00964445">
        <w:t>72</w:t>
      </w:r>
      <w:r>
        <w:fldChar w:fldCharType="end"/>
      </w:r>
      <w:r>
        <w:t>], що безпосередньо впливають на діяльність підприємства. Зниження купівельної спроможності населення внаслідок втрати робочих місць, падіння доходів та загального економічного спаду</w:t>
      </w:r>
      <w:r>
        <w:rPr>
          <w:lang w:val="ru-RU"/>
        </w:rPr>
        <w:t xml:space="preserve"> </w:t>
      </w:r>
      <w:r>
        <w:t>ставить під загрозу витратну частину ринку, що може призвести до зменшення обсягів продажів та прибутку компанії. Важливим фактором є перебої з постачанням продуктів харчування, викликані руйнуванням інфраструктури та обмеженнями на торгівельні операції, що змушує підприємство шукати альтернативні шляхи забезпечення необхідних товарів для своїх магазинів. Це призводить до збільшення витрат на логістику та пошук нових постачальників.</w:t>
      </w:r>
    </w:p>
    <w:p w:rsidR="00882140" w:rsidRDefault="00FF2559" w:rsidP="00603956">
      <w:pPr>
        <w:ind w:firstLine="357"/>
      </w:pPr>
      <w:r>
        <w:t>Зростання цін на продукти харчування, спричинене підвищеними витратами на транспортування та нестабільністю на ринку, ускладнює ситуацію для компанії. Крім того, руйнування магазинів та складів підприємства, втрата персоналу та зростання ризиків у всіх аспектах бізнесу відображаються на загальній стабільності та діловій репутації компанії.</w:t>
      </w:r>
    </w:p>
    <w:p w:rsidR="00603956" w:rsidRDefault="00603956" w:rsidP="00603956">
      <w:pPr>
        <w:ind w:firstLine="357"/>
      </w:pPr>
      <w:r>
        <w:t>Спираючись на зазначену інформацію буде доцільно розглянути податкові кодекси України</w:t>
      </w:r>
      <w:r w:rsidR="00BE1815">
        <w:rPr>
          <w:lang w:val="ru-RU"/>
        </w:rPr>
        <w:t>.</w:t>
      </w:r>
    </w:p>
    <w:p w:rsidR="00882140" w:rsidRDefault="00FF2559" w:rsidP="00BE1815">
      <w:pPr>
        <w:ind w:firstLine="357"/>
      </w:pPr>
      <w:r>
        <w:t xml:space="preserve">Податковий кодекс України </w:t>
      </w:r>
      <w:r w:rsidRPr="00BE1815">
        <w:rPr>
          <w:lang w:val="ru-RU"/>
        </w:rPr>
        <w:t>[</w:t>
      </w:r>
      <w:r w:rsidRPr="00BE1815">
        <w:rPr>
          <w:lang w:val="en-US"/>
        </w:rPr>
        <w:fldChar w:fldCharType="begin"/>
      </w:r>
      <w:r w:rsidRPr="00BE1815">
        <w:rPr>
          <w:lang w:val="ru-RU"/>
        </w:rPr>
        <w:instrText xml:space="preserve"> </w:instrText>
      </w:r>
      <w:r w:rsidRPr="00BE1815">
        <w:rPr>
          <w:lang w:val="en-US"/>
        </w:rPr>
        <w:instrText>REF</w:instrText>
      </w:r>
      <w:r w:rsidRPr="00BE1815">
        <w:rPr>
          <w:lang w:val="ru-RU"/>
        </w:rPr>
        <w:instrText xml:space="preserve"> _</w:instrText>
      </w:r>
      <w:r w:rsidRPr="00BE1815">
        <w:rPr>
          <w:lang w:val="en-US"/>
        </w:rPr>
        <w:instrText>Ref</w:instrText>
      </w:r>
      <w:r w:rsidRPr="00BE1815">
        <w:rPr>
          <w:lang w:val="ru-RU"/>
        </w:rPr>
        <w:instrText>163648228 \</w:instrText>
      </w:r>
      <w:r w:rsidRPr="00BE1815">
        <w:rPr>
          <w:lang w:val="en-US"/>
        </w:rPr>
        <w:instrText>r</w:instrText>
      </w:r>
      <w:r w:rsidRPr="00BE1815">
        <w:rPr>
          <w:lang w:val="ru-RU"/>
        </w:rPr>
        <w:instrText xml:space="preserve"> \</w:instrText>
      </w:r>
      <w:r w:rsidRPr="00BE1815">
        <w:rPr>
          <w:lang w:val="en-US"/>
        </w:rPr>
        <w:instrText>h</w:instrText>
      </w:r>
      <w:r w:rsidRPr="00BE1815">
        <w:rPr>
          <w:lang w:val="ru-RU"/>
        </w:rPr>
        <w:instrText xml:space="preserve"> </w:instrText>
      </w:r>
      <w:r w:rsidRPr="00BE1815">
        <w:rPr>
          <w:lang w:val="en-US"/>
        </w:rPr>
      </w:r>
      <w:r w:rsidRPr="00BE1815">
        <w:rPr>
          <w:lang w:val="en-US"/>
        </w:rPr>
        <w:fldChar w:fldCharType="separate"/>
      </w:r>
      <w:r w:rsidR="00964445" w:rsidRPr="00964445">
        <w:rPr>
          <w:lang w:val="ru-RU"/>
        </w:rPr>
        <w:t>31</w:t>
      </w:r>
      <w:r w:rsidRPr="00BE1815">
        <w:rPr>
          <w:lang w:val="en-US"/>
        </w:rPr>
        <w:fldChar w:fldCharType="end"/>
      </w:r>
      <w:r w:rsidRPr="00BE1815">
        <w:rPr>
          <w:lang w:val="ru-RU"/>
        </w:rPr>
        <w:t>].</w:t>
      </w:r>
      <w:r w:rsidR="00603956" w:rsidRPr="00BE1815">
        <w:rPr>
          <w:lang w:val="ru-RU"/>
        </w:rPr>
        <w:t xml:space="preserve"> </w:t>
      </w:r>
      <w:r>
        <w:t xml:space="preserve">Визначає систему оподаткування в Україні, встановлює ставки податків, порядок їхньої сплати, а також правила здійснення податкових розрахунків та використання податкових пільг. Податковий кодекс </w:t>
      </w:r>
      <w:r>
        <w:lastRenderedPageBreak/>
        <w:t>регулює відносини у сфері оподаткування між платниками податків та органами податкового управління.</w:t>
      </w:r>
    </w:p>
    <w:p w:rsidR="00882140" w:rsidRDefault="00FF2559" w:rsidP="00BE1815">
      <w:pPr>
        <w:ind w:firstLine="357"/>
      </w:pPr>
      <w:r>
        <w:t xml:space="preserve">Закон України «Про бухгалтерський облік та фінансову звітність в Україні» </w:t>
      </w:r>
      <w:r w:rsidRPr="00BE1815">
        <w:rPr>
          <w:lang w:val="ru-RU"/>
        </w:rPr>
        <w:t>[</w:t>
      </w:r>
      <w:r w:rsidRPr="00BE1815">
        <w:rPr>
          <w:lang w:val="ru-RU"/>
        </w:rPr>
        <w:fldChar w:fldCharType="begin"/>
      </w:r>
      <w:r w:rsidRPr="00BE1815">
        <w:rPr>
          <w:lang w:val="ru-RU"/>
        </w:rPr>
        <w:instrText xml:space="preserve"> REF _Ref163648428 \r \h </w:instrText>
      </w:r>
      <w:r w:rsidRPr="00BE1815">
        <w:rPr>
          <w:lang w:val="ru-RU"/>
        </w:rPr>
      </w:r>
      <w:r w:rsidRPr="00BE1815">
        <w:rPr>
          <w:lang w:val="ru-RU"/>
        </w:rPr>
        <w:fldChar w:fldCharType="separate"/>
      </w:r>
      <w:r w:rsidR="00964445">
        <w:rPr>
          <w:lang w:val="ru-RU"/>
        </w:rPr>
        <w:t>33</w:t>
      </w:r>
      <w:r w:rsidRPr="00BE1815">
        <w:rPr>
          <w:lang w:val="ru-RU"/>
        </w:rPr>
        <w:fldChar w:fldCharType="end"/>
      </w:r>
      <w:r w:rsidRPr="00BE1815">
        <w:rPr>
          <w:lang w:val="ru-RU"/>
        </w:rPr>
        <w:t>].</w:t>
      </w:r>
      <w:r w:rsidR="00603956" w:rsidRPr="00BE1815">
        <w:rPr>
          <w:lang w:val="ru-RU"/>
        </w:rPr>
        <w:t xml:space="preserve"> </w:t>
      </w:r>
      <w:r>
        <w:t>Даний закон встановлює правила проведення бухгалтерського обліку та складання фінансової звітності суб'єктами господарювання в Україні. Він регулює порядок ведення обліку та визначає вимоги до звітності, що забезпечує об'єктивність та достовірність фінансової інформації.</w:t>
      </w:r>
    </w:p>
    <w:p w:rsidR="00D260AC" w:rsidRDefault="00FF2559" w:rsidP="00BE1815">
      <w:pPr>
        <w:ind w:firstLine="357"/>
      </w:pPr>
      <w:r>
        <w:t xml:space="preserve">Закон України «Про податок на прибуток підприємств» </w:t>
      </w:r>
      <w:r w:rsidRPr="00BE1815">
        <w:rPr>
          <w:lang w:val="ru-RU"/>
        </w:rPr>
        <w:t>[</w:t>
      </w:r>
      <w:r w:rsidRPr="00BE1815">
        <w:rPr>
          <w:lang w:val="ru-RU"/>
        </w:rPr>
        <w:fldChar w:fldCharType="begin"/>
      </w:r>
      <w:r w:rsidRPr="00BE1815">
        <w:rPr>
          <w:lang w:val="ru-RU"/>
        </w:rPr>
        <w:instrText xml:space="preserve"> REF _Ref163648665 \r \h </w:instrText>
      </w:r>
      <w:r w:rsidRPr="00BE1815">
        <w:rPr>
          <w:lang w:val="ru-RU"/>
        </w:rPr>
      </w:r>
      <w:r w:rsidRPr="00BE1815">
        <w:rPr>
          <w:lang w:val="ru-RU"/>
        </w:rPr>
        <w:fldChar w:fldCharType="separate"/>
      </w:r>
      <w:r w:rsidR="00964445">
        <w:rPr>
          <w:lang w:val="ru-RU"/>
        </w:rPr>
        <w:t>41</w:t>
      </w:r>
      <w:r w:rsidRPr="00BE1815">
        <w:rPr>
          <w:lang w:val="ru-RU"/>
        </w:rPr>
        <w:fldChar w:fldCharType="end"/>
      </w:r>
      <w:r w:rsidRPr="00BE1815">
        <w:rPr>
          <w:lang w:val="ru-RU"/>
        </w:rPr>
        <w:t>].</w:t>
      </w:r>
      <w:r w:rsidR="00603956" w:rsidRPr="00BE1815">
        <w:rPr>
          <w:lang w:val="ru-RU"/>
        </w:rPr>
        <w:t xml:space="preserve"> </w:t>
      </w:r>
      <w:r>
        <w:t>Встановлює порядок обчислення, утримання та сплати податку на прибуток підприємств в Україні. Він регулює відносини між платниками податку та державою у сфері оподаткування прибутку, визначає звільнення від оподаткування та порядок застосування податкових пільг.</w:t>
      </w:r>
    </w:p>
    <w:p w:rsidR="00D260AC" w:rsidRPr="00D260AC" w:rsidRDefault="00FF2559" w:rsidP="00BE1815">
      <w:pPr>
        <w:ind w:firstLine="357"/>
      </w:pPr>
      <w:r>
        <w:t xml:space="preserve">Закон України «Про податок на додану вартість» </w:t>
      </w:r>
      <w:r w:rsidRPr="00BE1815">
        <w:rPr>
          <w:lang w:val="ru-RU"/>
        </w:rPr>
        <w:t>[</w:t>
      </w:r>
      <w:r w:rsidRPr="00BE1815">
        <w:rPr>
          <w:lang w:val="ru-RU"/>
        </w:rPr>
        <w:fldChar w:fldCharType="begin"/>
      </w:r>
      <w:r w:rsidRPr="00BE1815">
        <w:rPr>
          <w:lang w:val="ru-RU"/>
        </w:rPr>
        <w:instrText xml:space="preserve"> REF _Ref163648849 \r \h </w:instrText>
      </w:r>
      <w:r w:rsidRPr="00BE1815">
        <w:rPr>
          <w:lang w:val="ru-RU"/>
        </w:rPr>
      </w:r>
      <w:r w:rsidRPr="00BE1815">
        <w:rPr>
          <w:lang w:val="ru-RU"/>
        </w:rPr>
        <w:fldChar w:fldCharType="separate"/>
      </w:r>
      <w:r w:rsidR="00964445">
        <w:rPr>
          <w:lang w:val="ru-RU"/>
        </w:rPr>
        <w:t>35</w:t>
      </w:r>
      <w:r w:rsidRPr="00BE1815">
        <w:rPr>
          <w:lang w:val="ru-RU"/>
        </w:rPr>
        <w:fldChar w:fldCharType="end"/>
      </w:r>
      <w:r w:rsidRPr="00BE1815">
        <w:rPr>
          <w:lang w:val="ru-RU"/>
        </w:rPr>
        <w:t>].</w:t>
      </w:r>
      <w:r w:rsidR="00D260AC" w:rsidRPr="00BE1815">
        <w:rPr>
          <w:lang w:val="ru-RU"/>
        </w:rPr>
        <w:t xml:space="preserve"> </w:t>
      </w:r>
      <w:r>
        <w:t>Встановлює правила оподаткування обігу товарів та послуг на території України. Він визначає об'єкт оподаткування, ставки податку та порядок його сплати, а також правила застосування податкових звільнень та пільг.</w:t>
      </w:r>
      <w:r w:rsidR="00D260AC" w:rsidRPr="00BE1815">
        <w:rPr>
          <w:lang w:val="ru-RU"/>
        </w:rPr>
        <w:t xml:space="preserve"> </w:t>
      </w:r>
    </w:p>
    <w:p w:rsidR="00D260AC" w:rsidRPr="00D260AC" w:rsidRDefault="00FF2559" w:rsidP="00BE1815">
      <w:pPr>
        <w:ind w:firstLine="357"/>
      </w:pPr>
      <w:r>
        <w:t>Господарський кодекс України</w:t>
      </w:r>
      <w:r w:rsidRPr="00BE1815">
        <w:rPr>
          <w:lang w:val="ru-RU"/>
        </w:rPr>
        <w:t xml:space="preserve"> [</w:t>
      </w:r>
      <w:r w:rsidRPr="00BE1815">
        <w:rPr>
          <w:lang w:val="en-US"/>
        </w:rPr>
        <w:fldChar w:fldCharType="begin"/>
      </w:r>
      <w:r w:rsidRPr="00BE1815">
        <w:rPr>
          <w:lang w:val="ru-RU"/>
        </w:rPr>
        <w:instrText xml:space="preserve"> </w:instrText>
      </w:r>
      <w:r w:rsidRPr="00BE1815">
        <w:rPr>
          <w:lang w:val="en-US"/>
        </w:rPr>
        <w:instrText>REF</w:instrText>
      </w:r>
      <w:r w:rsidRPr="00BE1815">
        <w:rPr>
          <w:lang w:val="ru-RU"/>
        </w:rPr>
        <w:instrText xml:space="preserve"> _</w:instrText>
      </w:r>
      <w:r w:rsidRPr="00BE1815">
        <w:rPr>
          <w:lang w:val="en-US"/>
        </w:rPr>
        <w:instrText>Ref</w:instrText>
      </w:r>
      <w:r w:rsidRPr="00BE1815">
        <w:rPr>
          <w:lang w:val="ru-RU"/>
        </w:rPr>
        <w:instrText>163662763 \</w:instrText>
      </w:r>
      <w:r w:rsidRPr="00BE1815">
        <w:rPr>
          <w:lang w:val="en-US"/>
        </w:rPr>
        <w:instrText>r</w:instrText>
      </w:r>
      <w:r w:rsidRPr="00BE1815">
        <w:rPr>
          <w:lang w:val="ru-RU"/>
        </w:rPr>
        <w:instrText xml:space="preserve"> \</w:instrText>
      </w:r>
      <w:r w:rsidRPr="00BE1815">
        <w:rPr>
          <w:lang w:val="en-US"/>
        </w:rPr>
        <w:instrText>h</w:instrText>
      </w:r>
      <w:r w:rsidRPr="00BE1815">
        <w:rPr>
          <w:lang w:val="ru-RU"/>
        </w:rPr>
        <w:instrText xml:space="preserve"> </w:instrText>
      </w:r>
      <w:r w:rsidRPr="00BE1815">
        <w:rPr>
          <w:lang w:val="en-US"/>
        </w:rPr>
      </w:r>
      <w:r w:rsidRPr="00BE1815">
        <w:rPr>
          <w:lang w:val="en-US"/>
        </w:rPr>
        <w:fldChar w:fldCharType="separate"/>
      </w:r>
      <w:r w:rsidR="00964445" w:rsidRPr="00964445">
        <w:rPr>
          <w:lang w:val="ru-RU"/>
        </w:rPr>
        <w:t>7</w:t>
      </w:r>
      <w:r w:rsidRPr="00BE1815">
        <w:rPr>
          <w:lang w:val="en-US"/>
        </w:rPr>
        <w:fldChar w:fldCharType="end"/>
      </w:r>
      <w:r w:rsidRPr="00BE1815">
        <w:rPr>
          <w:lang w:val="ru-RU"/>
        </w:rPr>
        <w:t>].</w:t>
      </w:r>
      <w:r w:rsidR="00D260AC" w:rsidRPr="00BE1815">
        <w:rPr>
          <w:lang w:val="ru-RU"/>
        </w:rPr>
        <w:t xml:space="preserve"> </w:t>
      </w:r>
      <w:r>
        <w:t>Господарський кодекс України є нормативно-правовим актом, що встановлює загальні правові та організаційні принципи господарювання на території України. Цей закон визначає норми, що регулюють ведення господарської діяльності, включаючи торгівлю та інші сфери економічної діяльності. Основною метою Господарського кодексу є забезпечення правового захисту та законних інтересів суб'єктів господарювання, створення умов для стабільного та ефективного функціонування господарського сектору.</w:t>
      </w:r>
      <w:r w:rsidR="00D260AC" w:rsidRPr="00BE1815">
        <w:rPr>
          <w:lang w:val="ru-RU"/>
        </w:rPr>
        <w:t xml:space="preserve"> </w:t>
      </w:r>
    </w:p>
    <w:p w:rsidR="00D260AC" w:rsidRDefault="00FF2559" w:rsidP="00BE1815">
      <w:pPr>
        <w:ind w:firstLine="357"/>
      </w:pPr>
      <w:r>
        <w:t>Цивільний кодекс України</w:t>
      </w:r>
      <w:r w:rsidRPr="00D260AC">
        <w:t xml:space="preserve"> [</w:t>
      </w:r>
      <w:r w:rsidRPr="00BE1815">
        <w:rPr>
          <w:lang w:val="en-US"/>
        </w:rPr>
        <w:fldChar w:fldCharType="begin"/>
      </w:r>
      <w:r w:rsidRPr="00D260AC">
        <w:instrText xml:space="preserve"> </w:instrText>
      </w:r>
      <w:r w:rsidRPr="00BE1815">
        <w:rPr>
          <w:lang w:val="en-US"/>
        </w:rPr>
        <w:instrText>REF</w:instrText>
      </w:r>
      <w:r w:rsidRPr="00D260AC">
        <w:instrText xml:space="preserve"> _</w:instrText>
      </w:r>
      <w:r w:rsidRPr="00BE1815">
        <w:rPr>
          <w:lang w:val="en-US"/>
        </w:rPr>
        <w:instrText>Ref</w:instrText>
      </w:r>
      <w:r w:rsidRPr="00D260AC">
        <w:instrText>163662915 \</w:instrText>
      </w:r>
      <w:r w:rsidRPr="00BE1815">
        <w:rPr>
          <w:lang w:val="en-US"/>
        </w:rPr>
        <w:instrText>r</w:instrText>
      </w:r>
      <w:r w:rsidRPr="00D260AC">
        <w:instrText xml:space="preserve"> \</w:instrText>
      </w:r>
      <w:r w:rsidRPr="00BE1815">
        <w:rPr>
          <w:lang w:val="en-US"/>
        </w:rPr>
        <w:instrText>h</w:instrText>
      </w:r>
      <w:r w:rsidRPr="00D260AC">
        <w:instrText xml:space="preserve"> </w:instrText>
      </w:r>
      <w:r w:rsidRPr="00BE1815">
        <w:rPr>
          <w:lang w:val="en-US"/>
        </w:rPr>
      </w:r>
      <w:r w:rsidRPr="00BE1815">
        <w:rPr>
          <w:lang w:val="en-US"/>
        </w:rPr>
        <w:fldChar w:fldCharType="separate"/>
      </w:r>
      <w:r w:rsidR="00964445" w:rsidRPr="00964445">
        <w:t>45</w:t>
      </w:r>
      <w:r w:rsidRPr="00BE1815">
        <w:rPr>
          <w:lang w:val="en-US"/>
        </w:rPr>
        <w:fldChar w:fldCharType="end"/>
      </w:r>
      <w:r w:rsidRPr="00D260AC">
        <w:t>].</w:t>
      </w:r>
      <w:r w:rsidR="00D260AC" w:rsidRPr="00D260AC">
        <w:t xml:space="preserve"> </w:t>
      </w:r>
      <w:r>
        <w:t xml:space="preserve">Цивільний кодекс України є фундаментальним правовим актом, який визначає основні правила і принципи цивільного права та встановлює правові основи виникнення, здійснення та захисту цивільних прав та обов'язків українських громадян, юридичних осіб та інших суб'єктів права. Він регулює різноманітні правові відносини, зокрема у сфері укладання та виконання договорів, власності, спадкування, обов'язкового страхування та інших правовідносин. Цей кодекс також встановлює </w:t>
      </w:r>
      <w:r>
        <w:lastRenderedPageBreak/>
        <w:t>відповідальність за порушення цивільного законодавства, що має на меті забезпечення охорони прав та інтересів учасників цивільного обороту та забезпечення правопорядку в цивільному суспільстві.</w:t>
      </w:r>
    </w:p>
    <w:p w:rsidR="00D260AC" w:rsidRDefault="00FF2559" w:rsidP="00BE1815">
      <w:pPr>
        <w:ind w:firstLine="357"/>
      </w:pPr>
      <w:r>
        <w:t xml:space="preserve">Закон України «Про захист прав споживачів» </w:t>
      </w:r>
      <w:r w:rsidRPr="00BE1815">
        <w:rPr>
          <w:lang w:val="ru-RU"/>
        </w:rPr>
        <w:t>[</w:t>
      </w:r>
      <w:r w:rsidRPr="00BE1815">
        <w:rPr>
          <w:lang w:val="ru-RU"/>
        </w:rPr>
        <w:fldChar w:fldCharType="begin"/>
      </w:r>
      <w:r w:rsidRPr="00BE1815">
        <w:rPr>
          <w:lang w:val="ru-RU"/>
        </w:rPr>
        <w:instrText xml:space="preserve"> REF _Ref163663418 \r \h </w:instrText>
      </w:r>
      <w:r w:rsidRPr="00BE1815">
        <w:rPr>
          <w:lang w:val="ru-RU"/>
        </w:rPr>
      </w:r>
      <w:r w:rsidRPr="00BE1815">
        <w:rPr>
          <w:lang w:val="ru-RU"/>
        </w:rPr>
        <w:fldChar w:fldCharType="separate"/>
      </w:r>
      <w:r w:rsidR="00964445">
        <w:rPr>
          <w:lang w:val="ru-RU"/>
        </w:rPr>
        <w:t>38</w:t>
      </w:r>
      <w:r w:rsidRPr="00BE1815">
        <w:rPr>
          <w:lang w:val="ru-RU"/>
        </w:rPr>
        <w:fldChar w:fldCharType="end"/>
      </w:r>
      <w:r w:rsidRPr="00BE1815">
        <w:rPr>
          <w:lang w:val="ru-RU"/>
        </w:rPr>
        <w:t>]</w:t>
      </w:r>
      <w:r w:rsidR="00D260AC" w:rsidRPr="00BE1815">
        <w:rPr>
          <w:lang w:val="ru-RU"/>
        </w:rPr>
        <w:t xml:space="preserve">. </w:t>
      </w:r>
      <w:r>
        <w:t>Представляє собою нормативний акт, спрямований на захист інтересів та прав споживачів в Україні. Цей закон визначає ряд правових механізмів та процедур для забезпечення безпеки, якості та відповідності товарів і послуг встановленим стандартам. Він регулює відносини між виробниками, постачальниками та споживачами, встановлюючи вимоги до якості, безпеки та інших характеристик товарів та послуг. Крім того, закон визначає порядок відшкодування збитків, завданих споживачам неякісними товарами або послугами, а також встановлює права та обов'язки учасників відносин на ринку споживчих товарів.</w:t>
      </w:r>
    </w:p>
    <w:p w:rsidR="00D260AC" w:rsidRDefault="00FF2559" w:rsidP="00BE1815">
      <w:pPr>
        <w:ind w:firstLine="357"/>
      </w:pPr>
      <w:r>
        <w:t xml:space="preserve">Закон України «Про податок на додану вартість» </w:t>
      </w:r>
      <w:r w:rsidRPr="00BE1815">
        <w:rPr>
          <w:lang w:val="ru-RU"/>
        </w:rPr>
        <w:t>[</w:t>
      </w:r>
      <w:r w:rsidRPr="00BE1815">
        <w:rPr>
          <w:lang w:val="ru-RU"/>
        </w:rPr>
        <w:fldChar w:fldCharType="begin"/>
      </w:r>
      <w:r w:rsidRPr="00BE1815">
        <w:rPr>
          <w:lang w:val="ru-RU"/>
        </w:rPr>
        <w:instrText xml:space="preserve"> REF _Ref163663797 \r \h </w:instrText>
      </w:r>
      <w:r w:rsidRPr="00BE1815">
        <w:rPr>
          <w:lang w:val="ru-RU"/>
        </w:rPr>
      </w:r>
      <w:r w:rsidRPr="00BE1815">
        <w:rPr>
          <w:lang w:val="ru-RU"/>
        </w:rPr>
        <w:fldChar w:fldCharType="separate"/>
      </w:r>
      <w:r w:rsidR="00964445">
        <w:rPr>
          <w:lang w:val="ru-RU"/>
        </w:rPr>
        <w:t>40</w:t>
      </w:r>
      <w:r w:rsidRPr="00BE1815">
        <w:rPr>
          <w:lang w:val="ru-RU"/>
        </w:rPr>
        <w:fldChar w:fldCharType="end"/>
      </w:r>
      <w:r w:rsidRPr="00BE1815">
        <w:rPr>
          <w:lang w:val="ru-RU"/>
        </w:rPr>
        <w:t>].</w:t>
      </w:r>
      <w:r w:rsidR="00D260AC" w:rsidRPr="00BE1815">
        <w:rPr>
          <w:lang w:val="ru-RU"/>
        </w:rPr>
        <w:t xml:space="preserve"> </w:t>
      </w:r>
      <w:r>
        <w:t>Є основним правовим актом, що регулює оподаткування операцій з постачання товарів та послуг у системі податку на додану вартість (ПДВ) в Україні. Закон визначає ставки ПДВ, об'єкти оподаткування, порядок обчислення, сплати та відшкодування цього податку. Встановлює правила застосування податкових звільнень та пільг, а також порядок ведення обліку та подання звітності з питань оподаткування ПДВ. Спрямований на забезпечення ефективної регуляції податкових відносин у сфері обігу товарів та послуг, а також на збалансований інтереси держави та платників податків.</w:t>
      </w:r>
    </w:p>
    <w:p w:rsidR="00D260AC" w:rsidRDefault="00FF2559" w:rsidP="00BE1815">
      <w:pPr>
        <w:ind w:firstLine="357"/>
      </w:pPr>
      <w:r>
        <w:t xml:space="preserve">Закон України «Про ліцензування видів господарської діяльності» </w:t>
      </w:r>
      <w:r w:rsidRPr="00BE1815">
        <w:rPr>
          <w:lang w:val="ru-RU"/>
        </w:rPr>
        <w:t>[</w:t>
      </w:r>
      <w:r w:rsidRPr="00BE1815">
        <w:rPr>
          <w:lang w:val="ru-RU"/>
        </w:rPr>
        <w:fldChar w:fldCharType="begin"/>
      </w:r>
      <w:r w:rsidRPr="00BE1815">
        <w:rPr>
          <w:lang w:val="ru-RU"/>
        </w:rPr>
        <w:instrText xml:space="preserve"> REF _Ref163664624 \r \h </w:instrText>
      </w:r>
      <w:r w:rsidRPr="00BE1815">
        <w:rPr>
          <w:lang w:val="ru-RU"/>
        </w:rPr>
      </w:r>
      <w:r w:rsidRPr="00BE1815">
        <w:rPr>
          <w:lang w:val="ru-RU"/>
        </w:rPr>
        <w:fldChar w:fldCharType="separate"/>
      </w:r>
      <w:r w:rsidR="00964445">
        <w:rPr>
          <w:lang w:val="ru-RU"/>
        </w:rPr>
        <w:t>39</w:t>
      </w:r>
      <w:r w:rsidRPr="00BE1815">
        <w:rPr>
          <w:lang w:val="ru-RU"/>
        </w:rPr>
        <w:fldChar w:fldCharType="end"/>
      </w:r>
      <w:r w:rsidRPr="00BE1815">
        <w:rPr>
          <w:lang w:val="ru-RU"/>
        </w:rPr>
        <w:t>].</w:t>
      </w:r>
      <w:r w:rsidR="00D260AC" w:rsidRPr="00BE1815">
        <w:rPr>
          <w:lang w:val="ru-RU"/>
        </w:rPr>
        <w:t xml:space="preserve"> </w:t>
      </w:r>
      <w:r>
        <w:t>Є нормативно-правовим актом, який встановлює законодавчі засади регулювання ліцензування різних видів господарської діяльності в Україні. Він визначає перелік конкретних видів господарської діяльності, які потребують отримання ліцензій, встановлює процедури та умови отримання цих ліцензій, а також встановлює вимоги до суб'єктів, які мають право на провадження таких видів діяльності. Згідно з цим законом, ліцензія є обов'язковою для певних видів підприємницької діяльності, і процедура отримання ліцензії включає в себе дотримання визначених правил та умов, що забезпечують відповідність ліцензіатів встановленим стандартам та вимогам.</w:t>
      </w:r>
    </w:p>
    <w:p w:rsidR="00D260AC" w:rsidRDefault="00FF2559" w:rsidP="00BE1815">
      <w:pPr>
        <w:ind w:firstLine="357"/>
      </w:pPr>
      <w:r>
        <w:lastRenderedPageBreak/>
        <w:t xml:space="preserve">Закон України «Про захист економічної конкуренції» </w:t>
      </w:r>
      <w:r w:rsidRPr="00BE1815">
        <w:rPr>
          <w:lang w:val="ru-RU"/>
        </w:rPr>
        <w:t>[</w:t>
      </w:r>
      <w:r w:rsidRPr="00BE1815">
        <w:rPr>
          <w:lang w:val="ru-RU"/>
        </w:rPr>
        <w:fldChar w:fldCharType="begin"/>
      </w:r>
      <w:r w:rsidRPr="00BE1815">
        <w:rPr>
          <w:lang w:val="ru-RU"/>
        </w:rPr>
        <w:instrText xml:space="preserve"> REF _Ref163665060 \r \h </w:instrText>
      </w:r>
      <w:r w:rsidRPr="00BE1815">
        <w:rPr>
          <w:lang w:val="ru-RU"/>
        </w:rPr>
      </w:r>
      <w:r w:rsidRPr="00BE1815">
        <w:rPr>
          <w:lang w:val="ru-RU"/>
        </w:rPr>
        <w:fldChar w:fldCharType="separate"/>
      </w:r>
      <w:r w:rsidR="00964445">
        <w:rPr>
          <w:lang w:val="ru-RU"/>
        </w:rPr>
        <w:t>37</w:t>
      </w:r>
      <w:r w:rsidRPr="00BE1815">
        <w:rPr>
          <w:lang w:val="ru-RU"/>
        </w:rPr>
        <w:fldChar w:fldCharType="end"/>
      </w:r>
      <w:r w:rsidRPr="00BE1815">
        <w:rPr>
          <w:lang w:val="ru-RU"/>
        </w:rPr>
        <w:t>].</w:t>
      </w:r>
      <w:r w:rsidR="00D260AC" w:rsidRPr="00BE1815">
        <w:rPr>
          <w:lang w:val="ru-RU"/>
        </w:rPr>
        <w:t xml:space="preserve"> </w:t>
      </w:r>
      <w:r>
        <w:t xml:space="preserve">Закон визначає правила і механізми захисту конкуренції на ринках товарів і послуг, що сприяє створенню сприятливих умов для розвитку підприємництва та забезпеченню інтересів споживачів. Забороняє будь-які монопольні дії та зловживання монопольним становищем, що можуть призвести до обмеження конкуренції на ринку та порушення інтересів інших суб'єктів господарювання. Він встановлює чіткий порядок розслідування та припинення порушень антимонопольного законодавства, що включає в себе проведення антимонопольних розслідувань, накладення відповідних санкцій та заходів з відновлення конкуренції. </w:t>
      </w:r>
    </w:p>
    <w:p w:rsidR="00882140" w:rsidRDefault="00FF2559" w:rsidP="00BE1815">
      <w:pPr>
        <w:ind w:firstLine="357"/>
      </w:pPr>
      <w:r>
        <w:t xml:space="preserve">Наказ про затвердження Правил роботи дрібнороздрібної торговельної мережі </w:t>
      </w:r>
      <w:r w:rsidRPr="00BE1815">
        <w:rPr>
          <w:lang w:val="ru-RU"/>
        </w:rPr>
        <w:t>[</w:t>
      </w:r>
      <w:r w:rsidRPr="00BE1815">
        <w:rPr>
          <w:lang w:val="ru-RU"/>
        </w:rPr>
        <w:fldChar w:fldCharType="begin"/>
      </w:r>
      <w:r w:rsidRPr="00BE1815">
        <w:rPr>
          <w:lang w:val="ru-RU"/>
        </w:rPr>
        <w:instrText xml:space="preserve"> REF _Ref163665372 \r \h </w:instrText>
      </w:r>
      <w:r w:rsidRPr="00BE1815">
        <w:rPr>
          <w:lang w:val="ru-RU"/>
        </w:rPr>
      </w:r>
      <w:r w:rsidRPr="00BE1815">
        <w:rPr>
          <w:lang w:val="ru-RU"/>
        </w:rPr>
        <w:fldChar w:fldCharType="separate"/>
      </w:r>
      <w:r w:rsidR="00964445">
        <w:rPr>
          <w:lang w:val="ru-RU"/>
        </w:rPr>
        <w:t>36</w:t>
      </w:r>
      <w:r w:rsidRPr="00BE1815">
        <w:rPr>
          <w:lang w:val="ru-RU"/>
        </w:rPr>
        <w:fldChar w:fldCharType="end"/>
      </w:r>
      <w:r w:rsidRPr="00BE1815">
        <w:rPr>
          <w:lang w:val="ru-RU"/>
        </w:rPr>
        <w:t>].</w:t>
      </w:r>
      <w:r w:rsidR="00BE1815" w:rsidRPr="00BE1815">
        <w:rPr>
          <w:lang w:val="ru-RU"/>
        </w:rPr>
        <w:t xml:space="preserve"> </w:t>
      </w:r>
      <w:r>
        <w:t>Документ, що носить характер наказу про затвердження Правил роботи дрібнороздрібної торговельної мережі, представляє собою нормативно-правовий акт, призначений для регулювання та встановлення процедур та положень, які стосуються функціонування торговельних об'єктів з малою площею. Визначає основні правила та вимоги, які повинні дотримуватися персоналом, що працює у дрібнороздрібних торгових мережах, у зв'язку з проведенням їхньої діяльності. Наказ такого характеру спрямований на забезпечення ефективності та безперебійності роботи магазинів, враховуючи вимоги законодавства, внутрішні корпоративні стандарти та вимоги з питань безпеки, здоров'я та комфорту споживачів.</w:t>
      </w:r>
    </w:p>
    <w:p w:rsidR="00882140" w:rsidRPr="0003326E" w:rsidRDefault="00BE1815" w:rsidP="0003326E">
      <w:pPr>
        <w:ind w:firstLine="357"/>
        <w:rPr>
          <w:bCs/>
        </w:rPr>
      </w:pPr>
      <w:r>
        <w:rPr>
          <w:bCs/>
        </w:rPr>
        <w:t>Наступним кроком є розгляд економічного фактору</w:t>
      </w:r>
      <w:r w:rsidR="0003326E">
        <w:rPr>
          <w:bCs/>
        </w:rPr>
        <w:t xml:space="preserve">. </w:t>
      </w:r>
      <w:r w:rsidR="00FF2559">
        <w:t>Зростання ВВП України на 25% завдяки зовнішній підтримці [</w:t>
      </w:r>
      <w:r w:rsidR="00FF2559" w:rsidRPr="0003326E">
        <w:rPr>
          <w:lang w:val="ru-RU"/>
        </w:rPr>
        <w:fldChar w:fldCharType="begin"/>
      </w:r>
      <w:r w:rsidR="00FF2559">
        <w:instrText xml:space="preserve"> </w:instrText>
      </w:r>
      <w:r w:rsidR="00FF2559" w:rsidRPr="0003326E">
        <w:rPr>
          <w:lang w:val="ru-RU"/>
        </w:rPr>
        <w:instrText>REF</w:instrText>
      </w:r>
      <w:r w:rsidR="00FF2559">
        <w:instrText xml:space="preserve"> _</w:instrText>
      </w:r>
      <w:r w:rsidR="00FF2559" w:rsidRPr="0003326E">
        <w:rPr>
          <w:lang w:val="ru-RU"/>
        </w:rPr>
        <w:instrText>Ref</w:instrText>
      </w:r>
      <w:r w:rsidR="00FF2559">
        <w:instrText>167383855 \</w:instrText>
      </w:r>
      <w:r w:rsidR="00FF2559" w:rsidRPr="0003326E">
        <w:rPr>
          <w:lang w:val="ru-RU"/>
        </w:rPr>
        <w:instrText>r</w:instrText>
      </w:r>
      <w:r w:rsidR="00FF2559">
        <w:instrText xml:space="preserve"> \</w:instrText>
      </w:r>
      <w:r w:rsidR="00FF2559" w:rsidRPr="0003326E">
        <w:rPr>
          <w:lang w:val="ru-RU"/>
        </w:rPr>
        <w:instrText>h</w:instrText>
      </w:r>
      <w:r w:rsidR="00FF2559">
        <w:instrText xml:space="preserve"> </w:instrText>
      </w:r>
      <w:r w:rsidR="00FF2559" w:rsidRPr="0003326E">
        <w:rPr>
          <w:lang w:val="ru-RU"/>
        </w:rPr>
      </w:r>
      <w:r w:rsidR="00FF2559" w:rsidRPr="0003326E">
        <w:rPr>
          <w:lang w:val="ru-RU"/>
        </w:rPr>
        <w:fldChar w:fldCharType="separate"/>
      </w:r>
      <w:r w:rsidR="00964445" w:rsidRPr="00964445">
        <w:t>66</w:t>
      </w:r>
      <w:r w:rsidR="00FF2559" w:rsidRPr="0003326E">
        <w:rPr>
          <w:lang w:val="ru-RU"/>
        </w:rPr>
        <w:fldChar w:fldCharType="end"/>
      </w:r>
      <w:r w:rsidR="00FF2559">
        <w:t>] у 2023 році є важливим фактором, вплинув на діяльність ТОВ «Сільпо-Фуд» через його вплив на економічну активність та споживчі витрати населення. Збільшення обсягів валового внутрішнього продукту свідчить про підвищення загального рівня економічного розвитку країни та зростання доходів громадян. Це в свою чергу може стимулювати попит на різноманітні товари та послуги, включаючи продукти харчування, які пропонуються мережею компанії. Збільшений попит може відобразитися на обсягах продажів та доходах компанії, що робить важливим врахування прогнозованого економічного зростання при формуванні стратегії та плануванні бізнесу.</w:t>
      </w:r>
    </w:p>
    <w:p w:rsidR="00882140" w:rsidRDefault="00FF2559" w:rsidP="0003326E">
      <w:pPr>
        <w:ind w:firstLine="357"/>
      </w:pPr>
      <w:r>
        <w:lastRenderedPageBreak/>
        <w:t>Інфляція, як економічний показник, вказує на зростання загального рівня цін на товари та послуги протягом певного періоду часу. Інфляція на рівні 5,1%</w:t>
      </w:r>
      <w:r w:rsidRPr="0003326E">
        <w:rPr>
          <w:lang w:val="ru-RU"/>
        </w:rPr>
        <w:t xml:space="preserve"> [</w:t>
      </w:r>
      <w:r w:rsidRPr="0003326E">
        <w:rPr>
          <w:lang w:val="ru-RU"/>
        </w:rPr>
        <w:fldChar w:fldCharType="begin"/>
      </w:r>
      <w:r w:rsidRPr="0003326E">
        <w:rPr>
          <w:lang w:val="ru-RU"/>
        </w:rPr>
        <w:instrText xml:space="preserve"> REF _Ref167383855 \r \h </w:instrText>
      </w:r>
      <w:r w:rsidRPr="0003326E">
        <w:rPr>
          <w:lang w:val="ru-RU"/>
        </w:rPr>
      </w:r>
      <w:r w:rsidRPr="0003326E">
        <w:rPr>
          <w:lang w:val="ru-RU"/>
        </w:rPr>
        <w:fldChar w:fldCharType="separate"/>
      </w:r>
      <w:r w:rsidR="00964445">
        <w:rPr>
          <w:lang w:val="ru-RU"/>
        </w:rPr>
        <w:t>66</w:t>
      </w:r>
      <w:r w:rsidRPr="0003326E">
        <w:rPr>
          <w:lang w:val="ru-RU"/>
        </w:rPr>
        <w:fldChar w:fldCharType="end"/>
      </w:r>
      <w:r w:rsidRPr="0003326E">
        <w:rPr>
          <w:lang w:val="ru-RU"/>
        </w:rPr>
        <w:t>]</w:t>
      </w:r>
      <w:r>
        <w:t xml:space="preserve"> у 2023 році відображається на прогнозованому зростанні цін на різноманітні продукти та послуги в економіці.</w:t>
      </w:r>
    </w:p>
    <w:p w:rsidR="00882140" w:rsidRDefault="00FF2559" w:rsidP="0003326E">
      <w:pPr>
        <w:ind w:firstLine="357"/>
      </w:pPr>
      <w:r>
        <w:t xml:space="preserve">Для ТОВ «Сільпо-Фуд» інфляція може мати важливий вплив на їх діяльність. Зростання цін на продукти харчування та інші товари може призвести до зниження купівельної спроможності споживачів та змінити їхні витратні пріоритети. Це може вплинути на обсяги продажів та рентабельність мережі «Сільпо-Фуд». Зокрема, зростання цін на продукти харчування може збільшити витрати споживачів на покупки, що може зменшити їх здатність до придбання додаткових товарів або послуг, які пропонує мережа. Це в свою чергу може мати негативний вплив на фінансові показники компанії, такі як оборот та прибуток. </w:t>
      </w:r>
    </w:p>
    <w:p w:rsidR="00882140" w:rsidRDefault="00FF2559" w:rsidP="0003326E">
      <w:pPr>
        <w:ind w:firstLine="357"/>
      </w:pPr>
      <w:r>
        <w:t xml:space="preserve">Закон України «Про акцизний податок» </w:t>
      </w:r>
      <w:r w:rsidRPr="0003326E">
        <w:rPr>
          <w:lang w:val="ru-RU"/>
        </w:rPr>
        <w:t>[</w:t>
      </w:r>
      <w:r w:rsidRPr="0003326E">
        <w:rPr>
          <w:lang w:val="ru-RU"/>
        </w:rPr>
        <w:fldChar w:fldCharType="begin"/>
      </w:r>
      <w:r w:rsidRPr="0003326E">
        <w:rPr>
          <w:lang w:val="ru-RU"/>
        </w:rPr>
        <w:instrText xml:space="preserve"> REF _Ref163649169 \r \h </w:instrText>
      </w:r>
      <w:r w:rsidRPr="0003326E">
        <w:rPr>
          <w:lang w:val="ru-RU"/>
        </w:rPr>
      </w:r>
      <w:r w:rsidRPr="0003326E">
        <w:rPr>
          <w:lang w:val="ru-RU"/>
        </w:rPr>
        <w:fldChar w:fldCharType="separate"/>
      </w:r>
      <w:r w:rsidR="00964445">
        <w:rPr>
          <w:lang w:val="ru-RU"/>
        </w:rPr>
        <w:t>34</w:t>
      </w:r>
      <w:r w:rsidRPr="0003326E">
        <w:rPr>
          <w:lang w:val="ru-RU"/>
        </w:rPr>
        <w:fldChar w:fldCharType="end"/>
      </w:r>
      <w:r w:rsidRPr="0003326E">
        <w:rPr>
          <w:lang w:val="ru-RU"/>
        </w:rPr>
        <w:t>].</w:t>
      </w:r>
      <w:r w:rsidR="0003326E">
        <w:t xml:space="preserve"> </w:t>
      </w:r>
      <w:r>
        <w:t>Встановлює правила оподаткування окремих видів товарів, які ввозяться на територію України або виготовляються в Україні. Він визначає об'єкт оподаткування, ставки акцизного податку та порядок його сплати, а також механізми застосування акцизних марок та контролю за виробництвом та обігом акцизних товарів.</w:t>
      </w:r>
    </w:p>
    <w:p w:rsidR="00882140" w:rsidRDefault="00FF2559" w:rsidP="0003326E">
      <w:pPr>
        <w:ind w:firstLine="357"/>
      </w:pPr>
      <w:r>
        <w:t>Процентні ставки за операціями.</w:t>
      </w:r>
      <w:r w:rsidR="0003326E">
        <w:t xml:space="preserve"> </w:t>
      </w:r>
      <w:r>
        <w:t xml:space="preserve">Станом на грудень 2023 рік, облікова ставка Національного банку України (НБУ) </w:t>
      </w:r>
      <w:r>
        <w:rPr>
          <w:lang w:val="ru-RU"/>
        </w:rPr>
        <w:t>[</w:t>
      </w:r>
      <w:r>
        <w:rPr>
          <w:lang w:val="ru-RU"/>
        </w:rPr>
        <w:fldChar w:fldCharType="begin"/>
      </w:r>
      <w:r>
        <w:rPr>
          <w:lang w:val="ru-RU"/>
        </w:rPr>
        <w:instrText xml:space="preserve"> REF _Ref167384087 \r \h </w:instrText>
      </w:r>
      <w:r>
        <w:rPr>
          <w:lang w:val="ru-RU"/>
        </w:rPr>
      </w:r>
      <w:r>
        <w:rPr>
          <w:lang w:val="ru-RU"/>
        </w:rPr>
        <w:fldChar w:fldCharType="separate"/>
      </w:r>
      <w:r w:rsidR="00964445">
        <w:rPr>
          <w:lang w:val="ru-RU"/>
        </w:rPr>
        <w:t>68</w:t>
      </w:r>
      <w:r>
        <w:rPr>
          <w:lang w:val="ru-RU"/>
        </w:rPr>
        <w:fldChar w:fldCharType="end"/>
      </w:r>
      <w:r>
        <w:rPr>
          <w:lang w:val="ru-RU"/>
        </w:rPr>
        <w:t xml:space="preserve">] </w:t>
      </w:r>
      <w:r>
        <w:t>складає 15% річних, фінансова діяльність підприємства, зокрема ТОВ «Сільпо-Фуд», піддаватиметься значному впливу через обмежений доступ до кредитних ресурсів. Зважаючи на те, що компанії часто користуються кредитами для здійснення інвестиційних проектів, розвитку і розширення бізнесу, високі процентні ставки можуть створити значні труднощі для залучення додаткових фінансових ресурсів.</w:t>
      </w:r>
    </w:p>
    <w:p w:rsidR="00882140" w:rsidRDefault="00FF2559" w:rsidP="0003326E">
      <w:pPr>
        <w:ind w:firstLine="357"/>
      </w:pPr>
      <w:r>
        <w:t xml:space="preserve">Ця спричиняє обмеження можливостей розвитку компанії та викликати нестабільність у фінансовому плануванні. Підприємство може стикнутися з ускладненням в здійсненні необхідних інвестицій, модернізації обладнання, розширення мережі та інших стратегічних напрямів діяльності через обмежену доступність фінансових ресурсів за високими процентними ставками. </w:t>
      </w:r>
    </w:p>
    <w:p w:rsidR="00882140" w:rsidRDefault="00FF2559" w:rsidP="0003326E">
      <w:pPr>
        <w:ind w:firstLine="357"/>
      </w:pPr>
      <w:r>
        <w:t>Курс валют.</w:t>
      </w:r>
      <w:r w:rsidR="0003326E">
        <w:t xml:space="preserve"> </w:t>
      </w:r>
      <w:r>
        <w:t xml:space="preserve">Знеціненням гривні у порівнянні з доларом США до рівня 37,18 - 37,65 гривень за долар на 31.12.2023 </w:t>
      </w:r>
      <w:r>
        <w:rPr>
          <w:lang w:val="ru-RU"/>
        </w:rPr>
        <w:t>[</w:t>
      </w:r>
      <w:r>
        <w:rPr>
          <w:lang w:val="ru-RU"/>
        </w:rPr>
        <w:fldChar w:fldCharType="begin"/>
      </w:r>
      <w:r>
        <w:rPr>
          <w:lang w:val="ru-RU"/>
        </w:rPr>
        <w:instrText xml:space="preserve"> REF _Ref167383855 \r \h </w:instrText>
      </w:r>
      <w:r>
        <w:rPr>
          <w:lang w:val="ru-RU"/>
        </w:rPr>
      </w:r>
      <w:r>
        <w:rPr>
          <w:lang w:val="ru-RU"/>
        </w:rPr>
        <w:fldChar w:fldCharType="separate"/>
      </w:r>
      <w:r w:rsidR="00964445">
        <w:rPr>
          <w:lang w:val="ru-RU"/>
        </w:rPr>
        <w:t>66</w:t>
      </w:r>
      <w:r>
        <w:rPr>
          <w:lang w:val="ru-RU"/>
        </w:rPr>
        <w:fldChar w:fldCharType="end"/>
      </w:r>
      <w:r>
        <w:rPr>
          <w:lang w:val="ru-RU"/>
        </w:rPr>
        <w:t>]</w:t>
      </w:r>
      <w:r>
        <w:t xml:space="preserve"> має потенційно вагомий вплив на </w:t>
      </w:r>
      <w:r>
        <w:lastRenderedPageBreak/>
        <w:t xml:space="preserve">діяльність компанії. Оскільки багато товарів, що реалізуються у мережі магазинів, є імпортованими, зниження вартості національної валюти може призвести до зростання цін на імпортні товари. Це може відобразитися на збільшення витрат для компанії, оскільки збільшення закупівельних цін може поглибити її витрати на здійснення операцій та збільшити загальні витрати на закупівлю товарів для реалізації у мережі. Надмірне зростання витрат може вплинути на рентабельність компанії, зокрема на її прибутковість та загальну фінансову стабільність. </w:t>
      </w:r>
    </w:p>
    <w:p w:rsidR="00882140" w:rsidRDefault="00FF2559" w:rsidP="0003326E">
      <w:pPr>
        <w:ind w:firstLine="357"/>
      </w:pPr>
      <w:r>
        <w:t>Безробіття.</w:t>
      </w:r>
      <w:r w:rsidR="0003326E">
        <w:t xml:space="preserve"> </w:t>
      </w:r>
      <w:r>
        <w:t xml:space="preserve">Рівень безробіття, який склав 18,3% у 2023 році </w:t>
      </w:r>
      <w:r>
        <w:rPr>
          <w:lang w:val="ru-RU"/>
        </w:rPr>
        <w:t>[</w:t>
      </w:r>
      <w:r>
        <w:rPr>
          <w:lang w:val="ru-RU"/>
        </w:rPr>
        <w:fldChar w:fldCharType="begin"/>
      </w:r>
      <w:r>
        <w:rPr>
          <w:lang w:val="ru-RU"/>
        </w:rPr>
        <w:instrText xml:space="preserve"> REF _Ref167384662 \r \h </w:instrText>
      </w:r>
      <w:r>
        <w:rPr>
          <w:lang w:val="ru-RU"/>
        </w:rPr>
      </w:r>
      <w:r>
        <w:rPr>
          <w:lang w:val="ru-RU"/>
        </w:rPr>
        <w:fldChar w:fldCharType="separate"/>
      </w:r>
      <w:r w:rsidR="00964445">
        <w:rPr>
          <w:lang w:val="ru-RU"/>
        </w:rPr>
        <w:t>53</w:t>
      </w:r>
      <w:r>
        <w:rPr>
          <w:lang w:val="ru-RU"/>
        </w:rPr>
        <w:fldChar w:fldCharType="end"/>
      </w:r>
      <w:r>
        <w:rPr>
          <w:lang w:val="ru-RU"/>
        </w:rPr>
        <w:t>]</w:t>
      </w:r>
      <w:r>
        <w:t xml:space="preserve">, є важливим показником для розуміння економічної ситуації в країні. Високий рівень безробіття свідчить про те, що значна частина населення знаходиться в пошуку роботи або не може знайти достатньо оплачувану роботу. Важливо враховувати, що високе безробіття може призвести до скорочення купівельної спроможності населення. При нестабільній фінансовій ситуації споживачі можуть обмежувати свої витрати на продукти та послуги, в тому числі і на ті, що пропонує мережа «Сільпо-Фуд». Це може призвести до зменшення обсягів продажів та вплинути на фінансові показники компанії. </w:t>
      </w:r>
    </w:p>
    <w:p w:rsidR="00882140" w:rsidRDefault="00FF2559" w:rsidP="0003326E">
      <w:pPr>
        <w:ind w:firstLine="357"/>
      </w:pPr>
      <w:r w:rsidRPr="0003326E">
        <w:rPr>
          <w:bCs/>
        </w:rPr>
        <w:t xml:space="preserve">Соціокультурні фактори: </w:t>
      </w:r>
      <w:r w:rsidR="0003326E" w:rsidRPr="0003326E">
        <w:rPr>
          <w:bCs/>
        </w:rPr>
        <w:t>в</w:t>
      </w:r>
      <w:r w:rsidRPr="0003326E">
        <w:t>іковий розподіл населення України за 2023 рік характеризується певними віковими групами, що відображають кількість лю</w:t>
      </w:r>
      <w:r w:rsidR="005B061A">
        <w:t>дей у різних вікових діап</w:t>
      </w:r>
      <w:r w:rsidR="000544FF">
        <w:t>азонах (зображено на рисунку 1.6</w:t>
      </w:r>
      <w:r w:rsidR="005B061A">
        <w:t>).</w:t>
      </w:r>
    </w:p>
    <w:p w:rsidR="005B061A" w:rsidRPr="0003326E" w:rsidRDefault="005B061A" w:rsidP="005B061A">
      <w:pPr>
        <w:ind w:firstLine="357"/>
        <w:rPr>
          <w:bCs/>
        </w:rPr>
      </w:pPr>
    </w:p>
    <w:p w:rsidR="00882140" w:rsidRDefault="00FF2559" w:rsidP="005B061A">
      <w:pPr>
        <w:ind w:firstLine="357"/>
      </w:pPr>
      <w:r>
        <w:rPr>
          <w:noProof/>
          <w:lang w:val="en-US"/>
        </w:rPr>
        <w:drawing>
          <wp:inline distT="0" distB="0" distL="0" distR="0" wp14:anchorId="6335EC10" wp14:editId="26AE12BB">
            <wp:extent cx="5532120" cy="2247900"/>
            <wp:effectExtent l="0" t="0" r="1143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82140" w:rsidRPr="005B061A" w:rsidRDefault="005B061A" w:rsidP="005B061A">
      <w:pPr>
        <w:jc w:val="center"/>
        <w:rPr>
          <w:color w:val="000000" w:themeColor="text1"/>
          <w:szCs w:val="28"/>
        </w:rPr>
      </w:pPr>
      <w:r w:rsidRPr="005B061A">
        <w:rPr>
          <w:color w:val="000000" w:themeColor="text1"/>
          <w:szCs w:val="28"/>
        </w:rPr>
        <w:t>Рисунок</w:t>
      </w:r>
      <w:r w:rsidR="000544FF">
        <w:rPr>
          <w:color w:val="000000" w:themeColor="text1"/>
          <w:szCs w:val="28"/>
        </w:rPr>
        <w:t xml:space="preserve"> 1.</w:t>
      </w:r>
      <w:r w:rsidR="000544FF" w:rsidRPr="000544FF">
        <w:rPr>
          <w:color w:val="000000" w:themeColor="text1"/>
          <w:szCs w:val="28"/>
          <w:lang w:val="ru-RU"/>
        </w:rPr>
        <w:t>6</w:t>
      </w:r>
      <w:r w:rsidR="00FF2559" w:rsidRPr="005B061A">
        <w:rPr>
          <w:color w:val="000000" w:themeColor="text1"/>
          <w:szCs w:val="28"/>
        </w:rPr>
        <w:t xml:space="preserve"> – Вікова структура населення України на 2023 рік</w:t>
      </w:r>
      <w:r w:rsidR="0062221F">
        <w:rPr>
          <w:color w:val="000000" w:themeColor="text1"/>
          <w:szCs w:val="28"/>
        </w:rPr>
        <w:t xml:space="preserve"> </w:t>
      </w:r>
    </w:p>
    <w:p w:rsidR="00882140" w:rsidRPr="005B061A" w:rsidRDefault="00FF2559" w:rsidP="005B061A">
      <w:pPr>
        <w:jc w:val="center"/>
        <w:rPr>
          <w:i/>
          <w:iCs/>
          <w:color w:val="000000" w:themeColor="text1"/>
          <w:szCs w:val="28"/>
        </w:rPr>
      </w:pPr>
      <w:r w:rsidRPr="005B061A">
        <w:rPr>
          <w:i/>
          <w:iCs/>
          <w:color w:val="000000" w:themeColor="text1"/>
          <w:szCs w:val="28"/>
        </w:rPr>
        <w:t xml:space="preserve">Джерело: складено автором на основі </w:t>
      </w:r>
      <w:r w:rsidRPr="005B061A">
        <w:rPr>
          <w:i/>
          <w:iCs/>
          <w:color w:val="000000" w:themeColor="text1"/>
          <w:szCs w:val="28"/>
          <w:lang w:val="ru-RU"/>
        </w:rPr>
        <w:t>[</w:t>
      </w:r>
      <w:r w:rsidR="005B061A" w:rsidRPr="005B061A">
        <w:rPr>
          <w:i/>
          <w:iCs/>
          <w:color w:val="000000" w:themeColor="text1"/>
          <w:szCs w:val="28"/>
          <w:lang w:val="ru-RU"/>
        </w:rPr>
        <w:t>59</w:t>
      </w:r>
      <w:r w:rsidRPr="005B061A">
        <w:rPr>
          <w:i/>
          <w:iCs/>
          <w:color w:val="000000" w:themeColor="text1"/>
          <w:szCs w:val="28"/>
        </w:rPr>
        <w:t>]</w:t>
      </w:r>
    </w:p>
    <w:p w:rsidR="00882140" w:rsidRPr="001F6E9C" w:rsidRDefault="00FF2559" w:rsidP="001F6E9C">
      <w:pPr>
        <w:ind w:firstLine="357"/>
        <w:rPr>
          <w:szCs w:val="28"/>
        </w:rPr>
      </w:pPr>
      <w:r w:rsidRPr="001F6E9C">
        <w:rPr>
          <w:szCs w:val="28"/>
        </w:rPr>
        <w:lastRenderedPageBreak/>
        <w:t>Дані демографічні характеристики населення мають значний вплив на стратегію розвитку та маркетингову політику ТОВ «Сільпо-Фуд». Перевагою для компанії є значна частка працездатного населення та молоді, які є активними споживачами і можуть бути цільовою аудиторією для широкого спектру продуктів харчування. Ці категорії населення частіше відвідують супермаркети для покупки продуктів харчування, готових страв, а також товарів для здорового способу життя і високоякісних продуктів.</w:t>
      </w:r>
    </w:p>
    <w:p w:rsidR="00882140" w:rsidRPr="001F6E9C" w:rsidRDefault="00FF2559" w:rsidP="001F6E9C">
      <w:pPr>
        <w:ind w:firstLine="357"/>
        <w:rPr>
          <w:szCs w:val="28"/>
        </w:rPr>
      </w:pPr>
      <w:r w:rsidRPr="001F6E9C">
        <w:rPr>
          <w:szCs w:val="28"/>
        </w:rPr>
        <w:t>Молодь та працездатне населення є особливо важливими для розвитку сервісів онлайн-торгівлі та доставки, оскільки ці групи населення частіше віддають перевагу покупкам в інтернеті через зручність та економію часу. Також вони більш відкриті до нових продуктів та інновацій, що дає «Сільпо-Фуд» можливість для розширення асортименту та впровадження новинок. Частка людей похилого віку та передпохилого віку вимагає від «Сільпо-Фуд» адаптації асортименту під потреби цієї категорії споживачів, які можуть мати особливі дієтичні вимоги або потребувати товарів, що спрощують повсякденне життя.</w:t>
      </w:r>
    </w:p>
    <w:p w:rsidR="00882140" w:rsidRPr="001F6E9C" w:rsidRDefault="00FF2559" w:rsidP="001F6E9C">
      <w:pPr>
        <w:ind w:firstLine="357"/>
        <w:rPr>
          <w:szCs w:val="28"/>
        </w:rPr>
      </w:pPr>
      <w:r w:rsidRPr="001F6E9C">
        <w:rPr>
          <w:szCs w:val="28"/>
        </w:rPr>
        <w:t xml:space="preserve">Згідно з наданими даними, чисельність населення України на 31 грудня 2023 року становила 40 960 335 осіб </w:t>
      </w:r>
      <w:r w:rsidRPr="001F6E9C">
        <w:rPr>
          <w:szCs w:val="28"/>
          <w:lang w:val="ru-RU"/>
        </w:rPr>
        <w:t>[46; 39]</w:t>
      </w:r>
      <w:r w:rsidRPr="001F6E9C">
        <w:rPr>
          <w:szCs w:val="28"/>
        </w:rPr>
        <w:t>. Співвідношення чоловіків до жінок склало 0,94, що вказує на те, що на кожні 100 жінок припадало близько 94 чоловіків. Отже, можна стверджувати про невелику перевагу жіночої частини населення над чоловічою. Середній вік населення становив 41,1 рік, що свідчить про наявність помірно зрілої демографічної структури.</w:t>
      </w:r>
    </w:p>
    <w:p w:rsidR="00C20C4E" w:rsidRDefault="00FF2559" w:rsidP="00C20C4E">
      <w:pPr>
        <w:ind w:firstLine="357"/>
        <w:rPr>
          <w:szCs w:val="28"/>
        </w:rPr>
      </w:pPr>
      <w:r w:rsidRPr="001F6E9C">
        <w:rPr>
          <w:szCs w:val="28"/>
        </w:rPr>
        <w:t xml:space="preserve"> Згідно з офіційними даними Держстату, та Міністерства Юстиції Україини [</w:t>
      </w:r>
      <w:r w:rsidRPr="001F6E9C">
        <w:rPr>
          <w:i/>
          <w:iCs/>
          <w:szCs w:val="28"/>
          <w:lang w:val="ru-RU"/>
        </w:rPr>
        <w:fldChar w:fldCharType="begin"/>
      </w:r>
      <w:r w:rsidRPr="001F6E9C">
        <w:rPr>
          <w:i/>
          <w:iCs/>
          <w:szCs w:val="28"/>
          <w:lang w:val="ru-RU"/>
        </w:rPr>
        <w:instrText xml:space="preserve"> REF _Ref167383855 \r \h  \* MERGEFORMAT </w:instrText>
      </w:r>
      <w:r w:rsidRPr="001F6E9C">
        <w:rPr>
          <w:i/>
          <w:iCs/>
          <w:szCs w:val="28"/>
          <w:lang w:val="ru-RU"/>
        </w:rPr>
      </w:r>
      <w:r w:rsidRPr="001F6E9C">
        <w:rPr>
          <w:i/>
          <w:iCs/>
          <w:szCs w:val="28"/>
          <w:lang w:val="ru-RU"/>
        </w:rPr>
        <w:fldChar w:fldCharType="separate"/>
      </w:r>
      <w:r w:rsidR="00964445" w:rsidRPr="00964445">
        <w:rPr>
          <w:szCs w:val="28"/>
          <w:lang w:val="ru-RU"/>
        </w:rPr>
        <w:t>66</w:t>
      </w:r>
      <w:r w:rsidRPr="001F6E9C">
        <w:rPr>
          <w:i/>
          <w:iCs/>
          <w:szCs w:val="28"/>
          <w:lang w:val="ru-RU"/>
        </w:rPr>
        <w:fldChar w:fldCharType="end"/>
      </w:r>
      <w:r w:rsidRPr="001F6E9C">
        <w:rPr>
          <w:szCs w:val="28"/>
        </w:rPr>
        <w:t xml:space="preserve">; </w:t>
      </w:r>
      <w:r w:rsidRPr="001F6E9C">
        <w:rPr>
          <w:szCs w:val="28"/>
        </w:rPr>
        <w:fldChar w:fldCharType="begin"/>
      </w:r>
      <w:r w:rsidRPr="001F6E9C">
        <w:rPr>
          <w:szCs w:val="28"/>
        </w:rPr>
        <w:instrText xml:space="preserve"> REF _Ref167385711 \r \h </w:instrText>
      </w:r>
      <w:r w:rsidR="001F6E9C">
        <w:rPr>
          <w:szCs w:val="28"/>
        </w:rPr>
        <w:instrText xml:space="preserve"> \* MERGEFORMAT </w:instrText>
      </w:r>
      <w:r w:rsidRPr="001F6E9C">
        <w:rPr>
          <w:szCs w:val="28"/>
        </w:rPr>
      </w:r>
      <w:r w:rsidRPr="001F6E9C">
        <w:rPr>
          <w:szCs w:val="28"/>
        </w:rPr>
        <w:fldChar w:fldCharType="separate"/>
      </w:r>
      <w:r w:rsidR="00964445">
        <w:rPr>
          <w:szCs w:val="28"/>
        </w:rPr>
        <w:t>67</w:t>
      </w:r>
      <w:r w:rsidRPr="001F6E9C">
        <w:rPr>
          <w:szCs w:val="28"/>
        </w:rPr>
        <w:fldChar w:fldCharType="end"/>
      </w:r>
      <w:r w:rsidRPr="001F6E9C">
        <w:rPr>
          <w:szCs w:val="28"/>
        </w:rPr>
        <w:t>], на початку 2022 року було зареєстровано 18 062 народження та 57 248 смертей. Ці дані свідчать про негативний природний приріст населення, де кількість померлих значно перевищує кількість народжених. Таке співвідношення кількості народжених до померлих є індикатором демографічної кризи, яка характеризується зменшенням чисельності населення через високу смертність та низьку народжуваність. Негативний природний приріст має значні довгострокові наслідки для країни, включаючи зменшення робочої сили, збільшення навантаження на систему соціального забезпечення та необхідність адаптації економічних та соціальних політик</w:t>
      </w:r>
      <w:r w:rsidR="001F6E9C" w:rsidRPr="001F6E9C">
        <w:rPr>
          <w:szCs w:val="28"/>
        </w:rPr>
        <w:t xml:space="preserve"> (</w:t>
      </w:r>
      <w:r w:rsidR="001F6E9C">
        <w:rPr>
          <w:szCs w:val="28"/>
        </w:rPr>
        <w:t>зображено на рисунку 1.7).</w:t>
      </w:r>
    </w:p>
    <w:p w:rsidR="00882140" w:rsidRPr="00C20C4E" w:rsidRDefault="001F6E9C" w:rsidP="00C20C4E">
      <w:pPr>
        <w:ind w:firstLine="357"/>
        <w:jc w:val="center"/>
        <w:rPr>
          <w:szCs w:val="28"/>
        </w:rPr>
      </w:pPr>
      <w:r>
        <w:rPr>
          <w:noProof/>
          <w:lang w:val="en-US"/>
        </w:rPr>
        <w:lastRenderedPageBreak/>
        <w:drawing>
          <wp:inline distT="0" distB="0" distL="0" distR="0" wp14:anchorId="7F115F81" wp14:editId="5889D451">
            <wp:extent cx="4572000" cy="2743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82140" w:rsidRPr="001F6E9C" w:rsidRDefault="001F6E9C" w:rsidP="00C20C4E">
      <w:pPr>
        <w:ind w:firstLine="357"/>
        <w:jc w:val="center"/>
        <w:rPr>
          <w:color w:val="000000" w:themeColor="text1"/>
          <w:szCs w:val="28"/>
        </w:rPr>
      </w:pPr>
      <w:r>
        <w:rPr>
          <w:color w:val="000000" w:themeColor="text1"/>
          <w:szCs w:val="28"/>
        </w:rPr>
        <w:t>Рисунок</w:t>
      </w:r>
      <w:r w:rsidR="00FF2559" w:rsidRPr="001F6E9C">
        <w:rPr>
          <w:color w:val="000000" w:themeColor="text1"/>
          <w:szCs w:val="28"/>
        </w:rPr>
        <w:t xml:space="preserve"> 1.7 – Народжуваність та смертність в Україні на 2023 рік</w:t>
      </w:r>
    </w:p>
    <w:p w:rsidR="00882140" w:rsidRPr="001F6E9C" w:rsidRDefault="00FF2559" w:rsidP="00C20C4E">
      <w:pPr>
        <w:ind w:firstLine="357"/>
        <w:jc w:val="center"/>
        <w:rPr>
          <w:i/>
          <w:iCs/>
          <w:color w:val="000000" w:themeColor="text1"/>
          <w:szCs w:val="28"/>
          <w:lang w:val="ru-RU"/>
        </w:rPr>
      </w:pPr>
      <w:r w:rsidRPr="001F6E9C">
        <w:rPr>
          <w:i/>
          <w:iCs/>
          <w:color w:val="000000" w:themeColor="text1"/>
          <w:szCs w:val="28"/>
        </w:rPr>
        <w:t xml:space="preserve">Джерело: складено автором на основі </w:t>
      </w:r>
      <w:r w:rsidRPr="001F6E9C">
        <w:rPr>
          <w:i/>
          <w:iCs/>
          <w:color w:val="000000" w:themeColor="text1"/>
          <w:szCs w:val="28"/>
          <w:lang w:val="ru-RU"/>
        </w:rPr>
        <w:t>[</w:t>
      </w:r>
      <w:r w:rsidRPr="001F6E9C">
        <w:rPr>
          <w:i/>
          <w:iCs/>
          <w:color w:val="000000" w:themeColor="text1"/>
          <w:szCs w:val="28"/>
          <w:lang w:val="ru-RU"/>
        </w:rPr>
        <w:fldChar w:fldCharType="begin"/>
      </w:r>
      <w:r w:rsidRPr="001F6E9C">
        <w:rPr>
          <w:i/>
          <w:iCs/>
          <w:color w:val="000000" w:themeColor="text1"/>
          <w:szCs w:val="28"/>
          <w:lang w:val="ru-RU"/>
        </w:rPr>
        <w:instrText xml:space="preserve"> REF _Ref167383855 \r \h </w:instrText>
      </w:r>
      <w:r w:rsidR="001F6E9C" w:rsidRPr="001F6E9C">
        <w:rPr>
          <w:i/>
          <w:iCs/>
          <w:color w:val="000000" w:themeColor="text1"/>
          <w:szCs w:val="28"/>
          <w:lang w:val="ru-RU"/>
        </w:rPr>
        <w:instrText xml:space="preserve"> \* MERGEFORMAT </w:instrText>
      </w:r>
      <w:r w:rsidRPr="001F6E9C">
        <w:rPr>
          <w:i/>
          <w:iCs/>
          <w:color w:val="000000" w:themeColor="text1"/>
          <w:szCs w:val="28"/>
          <w:lang w:val="ru-RU"/>
        </w:rPr>
      </w:r>
      <w:r w:rsidRPr="001F6E9C">
        <w:rPr>
          <w:i/>
          <w:iCs/>
          <w:color w:val="000000" w:themeColor="text1"/>
          <w:szCs w:val="28"/>
          <w:lang w:val="ru-RU"/>
        </w:rPr>
        <w:fldChar w:fldCharType="separate"/>
      </w:r>
      <w:r w:rsidR="00964445">
        <w:rPr>
          <w:i/>
          <w:iCs/>
          <w:color w:val="000000" w:themeColor="text1"/>
          <w:szCs w:val="28"/>
          <w:lang w:val="ru-RU"/>
        </w:rPr>
        <w:t>66</w:t>
      </w:r>
      <w:r w:rsidRPr="001F6E9C">
        <w:rPr>
          <w:i/>
          <w:iCs/>
          <w:color w:val="000000" w:themeColor="text1"/>
          <w:szCs w:val="28"/>
          <w:lang w:val="ru-RU"/>
        </w:rPr>
        <w:fldChar w:fldCharType="end"/>
      </w:r>
      <w:r w:rsidRPr="001F6E9C">
        <w:rPr>
          <w:i/>
          <w:iCs/>
          <w:color w:val="000000" w:themeColor="text1"/>
          <w:szCs w:val="28"/>
          <w:lang w:val="ru-RU"/>
        </w:rPr>
        <w:t>;</w:t>
      </w:r>
      <w:r w:rsidRPr="001F6E9C">
        <w:rPr>
          <w:i/>
          <w:iCs/>
          <w:color w:val="000000" w:themeColor="text1"/>
          <w:szCs w:val="28"/>
        </w:rPr>
        <w:t xml:space="preserve"> </w:t>
      </w:r>
      <w:r w:rsidRPr="001F6E9C">
        <w:rPr>
          <w:i/>
          <w:iCs/>
          <w:color w:val="000000" w:themeColor="text1"/>
          <w:szCs w:val="28"/>
        </w:rPr>
        <w:fldChar w:fldCharType="begin"/>
      </w:r>
      <w:r w:rsidRPr="001F6E9C">
        <w:rPr>
          <w:i/>
          <w:iCs/>
          <w:color w:val="000000" w:themeColor="text1"/>
          <w:szCs w:val="28"/>
        </w:rPr>
        <w:instrText xml:space="preserve"> REF _Ref167385711 \r \h </w:instrText>
      </w:r>
      <w:r w:rsidR="001F6E9C" w:rsidRPr="001F6E9C">
        <w:rPr>
          <w:i/>
          <w:iCs/>
          <w:color w:val="000000" w:themeColor="text1"/>
          <w:szCs w:val="28"/>
        </w:rPr>
        <w:instrText xml:space="preserve"> \* MERGEFORMAT </w:instrText>
      </w:r>
      <w:r w:rsidRPr="001F6E9C">
        <w:rPr>
          <w:i/>
          <w:iCs/>
          <w:color w:val="000000" w:themeColor="text1"/>
          <w:szCs w:val="28"/>
        </w:rPr>
      </w:r>
      <w:r w:rsidRPr="001F6E9C">
        <w:rPr>
          <w:i/>
          <w:iCs/>
          <w:color w:val="000000" w:themeColor="text1"/>
          <w:szCs w:val="28"/>
        </w:rPr>
        <w:fldChar w:fldCharType="separate"/>
      </w:r>
      <w:r w:rsidR="00964445">
        <w:rPr>
          <w:i/>
          <w:iCs/>
          <w:color w:val="000000" w:themeColor="text1"/>
          <w:szCs w:val="28"/>
        </w:rPr>
        <w:t>67</w:t>
      </w:r>
      <w:r w:rsidRPr="001F6E9C">
        <w:rPr>
          <w:i/>
          <w:iCs/>
          <w:color w:val="000000" w:themeColor="text1"/>
          <w:szCs w:val="28"/>
        </w:rPr>
        <w:fldChar w:fldCharType="end"/>
      </w:r>
      <w:r w:rsidRPr="001F6E9C">
        <w:rPr>
          <w:i/>
          <w:iCs/>
          <w:color w:val="000000" w:themeColor="text1"/>
          <w:szCs w:val="28"/>
        </w:rPr>
        <w:t>]</w:t>
      </w:r>
    </w:p>
    <w:p w:rsidR="00882140" w:rsidRDefault="00882140" w:rsidP="00DA2A1A"/>
    <w:p w:rsidR="00882140" w:rsidRPr="00DA2A1A" w:rsidRDefault="00FF2559" w:rsidP="00DA2A1A">
      <w:pPr>
        <w:ind w:firstLine="357"/>
        <w:rPr>
          <w:i/>
          <w:iCs/>
          <w:sz w:val="24"/>
          <w:szCs w:val="24"/>
        </w:rPr>
      </w:pPr>
      <w:r>
        <w:t>Аналіз динаміки середньої заробітної плати в Україні за даними Державної служби статистики [</w:t>
      </w:r>
      <w:r>
        <w:rPr>
          <w:lang w:val="en-US"/>
        </w:rPr>
        <w:fldChar w:fldCharType="begin"/>
      </w:r>
      <w:r>
        <w:instrText xml:space="preserve"> REF _Ref167783799 \r \h </w:instrText>
      </w:r>
      <w:r>
        <w:rPr>
          <w:lang w:val="en-US"/>
        </w:rPr>
      </w:r>
      <w:r>
        <w:rPr>
          <w:lang w:val="en-US"/>
        </w:rPr>
        <w:fldChar w:fldCharType="separate"/>
      </w:r>
      <w:r w:rsidR="00964445">
        <w:t>58</w:t>
      </w:r>
      <w:r>
        <w:rPr>
          <w:lang w:val="en-US"/>
        </w:rPr>
        <w:fldChar w:fldCharType="end"/>
      </w:r>
      <w:r>
        <w:t>] та даних Міністерства фінансів [</w:t>
      </w:r>
      <w:r>
        <w:rPr>
          <w:lang w:val="en-US"/>
        </w:rPr>
        <w:fldChar w:fldCharType="begin"/>
      </w:r>
      <w:r>
        <w:instrText xml:space="preserve"> REF _Ref167383855 \r \h </w:instrText>
      </w:r>
      <w:r>
        <w:rPr>
          <w:lang w:val="en-US"/>
        </w:rPr>
      </w:r>
      <w:r>
        <w:rPr>
          <w:lang w:val="en-US"/>
        </w:rPr>
        <w:fldChar w:fldCharType="separate"/>
      </w:r>
      <w:r w:rsidR="00964445">
        <w:t>66</w:t>
      </w:r>
      <w:r>
        <w:rPr>
          <w:lang w:val="en-US"/>
        </w:rPr>
        <w:fldChar w:fldCharType="end"/>
      </w:r>
      <w:r>
        <w:t xml:space="preserve">] за IV квартал 2023 року виявляє певні тенденції в розвитку економічної ситуації в країні. Враховуючи надані цифри, можна відзначити загальний тренд на зростання середньої заробітної плати </w:t>
      </w:r>
      <w:r w:rsidR="008B0FA9">
        <w:t>пр</w:t>
      </w:r>
      <w:r w:rsidR="00DA2A1A">
        <w:t>отягом аналізованого періоду.</w:t>
      </w:r>
    </w:p>
    <w:p w:rsidR="00882140" w:rsidRDefault="00FF2559" w:rsidP="00DA2A1A">
      <w:pPr>
        <w:ind w:firstLine="357"/>
      </w:pPr>
      <w:r>
        <w:t>У січні 2023 року середня заробітна плата складала 12 644,98 грн., тоді як до грудня 2023 року цей показник зріс до 16 836,84 грн. Таким чином, протягом року спостерігалася тенденція до збільшення середньої заробітної плати, що може бути пов'язано із загальною інфляційною динамікою в країні, поліпшенням економічної кон'юнктури, а також ефектом впровадження урядових програм у сфері економічної політики та регулювання ринку праці.</w:t>
      </w:r>
    </w:p>
    <w:p w:rsidR="00882140" w:rsidRDefault="00FF2559" w:rsidP="00DA2A1A">
      <w:pPr>
        <w:ind w:firstLine="357"/>
      </w:pPr>
      <w:r>
        <w:t xml:space="preserve">Особливо помітне зростання середньої заробітної плати було зафіксоване в червні 2023 року, коли показник досягнув 16 012,38 грн., після чого спостерігалося невелике зниження в липні та серпні, але потім знову продовжилося зростання. Це може бути пов'язано з сезонними коливаннями на ринку праці, а також з особливостями окремих секторів економіки. Загальний тренд зростання середньої заробітної плати свідчить про потенційне покращення рівня життя населення та може мати позитивний вплив на споживчий попит, що, в свою чергу, стимулює економічне зростання. </w:t>
      </w:r>
    </w:p>
    <w:p w:rsidR="00882140" w:rsidRPr="00DA2A1A" w:rsidRDefault="00DA2A1A" w:rsidP="00DA2A1A">
      <w:pPr>
        <w:ind w:firstLine="357"/>
        <w:rPr>
          <w:bCs/>
          <w:color w:val="000000" w:themeColor="text1"/>
        </w:rPr>
      </w:pPr>
      <w:r w:rsidRPr="00DA2A1A">
        <w:rPr>
          <w:bCs/>
          <w:color w:val="000000" w:themeColor="text1"/>
        </w:rPr>
        <w:lastRenderedPageBreak/>
        <w:t xml:space="preserve">Науково-технічні фактори. </w:t>
      </w:r>
      <w:r w:rsidR="00FF2559" w:rsidRPr="00DA2A1A">
        <w:rPr>
          <w:color w:val="000000" w:themeColor="text1"/>
        </w:rPr>
        <w:t xml:space="preserve">Швидке зростання інтернет-продажів та збільшення кількості користувачів вимагають підвищення стабільності </w:t>
      </w:r>
      <w:r w:rsidRPr="00DA2A1A">
        <w:rPr>
          <w:color w:val="000000" w:themeColor="text1"/>
        </w:rPr>
        <w:t>веб-сайтів</w:t>
      </w:r>
      <w:r w:rsidR="00FF2559" w:rsidRPr="00DA2A1A">
        <w:rPr>
          <w:color w:val="000000" w:themeColor="text1"/>
        </w:rPr>
        <w:t xml:space="preserve"> та мобільних додатків. Важливо, щоб вони ефективно справлялись з ростом обсягів трафіку і не зазнавали збоїв у роботі. Це вимагає оптимізації та постійної доступності інфраструктури, що має функціонувати безперервно. Для зниження ризиків втрати даних або доступності через непередбачувані обставини, багато компаній розподіляють свої дані, використовуючи хмарні технології та створюючи резервні копії своїх систем. Окрім того, використання хмарних сервісів дозволяє впровадження автоматичного масштабування, що допомагає збільшувати доступні ресурси відповідно до потреб користувачів.</w:t>
      </w:r>
    </w:p>
    <w:p w:rsidR="00882140" w:rsidRPr="00DA2A1A" w:rsidRDefault="00FF2559" w:rsidP="00DA2A1A">
      <w:pPr>
        <w:ind w:firstLine="357"/>
        <w:rPr>
          <w:color w:val="000000" w:themeColor="text1"/>
        </w:rPr>
      </w:pPr>
      <w:r w:rsidRPr="00DA2A1A">
        <w:rPr>
          <w:color w:val="000000" w:themeColor="text1"/>
        </w:rPr>
        <w:t>Визначимо ключові чинники, що впливають на роботу обраної компанії. Чинники, які становлять загрози та відкривають можливості для пі</w:t>
      </w:r>
      <w:r w:rsidR="00DA2A1A">
        <w:rPr>
          <w:color w:val="000000" w:themeColor="text1"/>
        </w:rPr>
        <w:t>дприємства, представлені в таблиці</w:t>
      </w:r>
      <w:r w:rsidRPr="00DA2A1A">
        <w:rPr>
          <w:color w:val="000000" w:themeColor="text1"/>
        </w:rPr>
        <w:t xml:space="preserve"> </w:t>
      </w:r>
      <w:r w:rsidR="0079696C">
        <w:rPr>
          <w:color w:val="000000" w:themeColor="text1"/>
          <w:lang w:val="ru-RU"/>
        </w:rPr>
        <w:t>1.6</w:t>
      </w:r>
      <w:r w:rsidRPr="00DA2A1A">
        <w:rPr>
          <w:color w:val="000000" w:themeColor="text1"/>
        </w:rPr>
        <w:t>.</w:t>
      </w:r>
    </w:p>
    <w:p w:rsidR="00882140" w:rsidRDefault="00882140" w:rsidP="00DA2A1A">
      <w:pPr>
        <w:ind w:firstLine="0"/>
      </w:pPr>
    </w:p>
    <w:p w:rsidR="00882140" w:rsidRDefault="00FF2559" w:rsidP="003C434E">
      <w:pPr>
        <w:ind w:firstLine="357"/>
      </w:pPr>
      <w:r>
        <w:t xml:space="preserve">Таблиця </w:t>
      </w:r>
      <w:r>
        <w:rPr>
          <w:lang w:val="ru-RU"/>
        </w:rPr>
        <w:t>1</w:t>
      </w:r>
      <w:r>
        <w:t>.</w:t>
      </w:r>
      <w:r w:rsidR="0079696C">
        <w:rPr>
          <w:lang w:val="ru-RU"/>
        </w:rPr>
        <w:t>6</w:t>
      </w:r>
      <w:r>
        <w:t xml:space="preserve"> - Таблиця факторів макросередовища для ТОВ «Сільпо-Фуд»</w:t>
      </w:r>
    </w:p>
    <w:tbl>
      <w:tblPr>
        <w:tblStyle w:val="ae"/>
        <w:tblW w:w="0" w:type="auto"/>
        <w:tblLayout w:type="fixed"/>
        <w:tblLook w:val="04A0" w:firstRow="1" w:lastRow="0" w:firstColumn="1" w:lastColumn="0" w:noHBand="0" w:noVBand="1"/>
      </w:tblPr>
      <w:tblGrid>
        <w:gridCol w:w="562"/>
        <w:gridCol w:w="3119"/>
        <w:gridCol w:w="1559"/>
        <w:gridCol w:w="1559"/>
        <w:gridCol w:w="2830"/>
      </w:tblGrid>
      <w:tr w:rsidR="00882140" w:rsidTr="003C434E">
        <w:tc>
          <w:tcPr>
            <w:tcW w:w="562" w:type="dxa"/>
          </w:tcPr>
          <w:p w:rsidR="00882140" w:rsidRDefault="00FF2559">
            <w:pPr>
              <w:spacing w:line="240" w:lineRule="auto"/>
              <w:ind w:firstLine="0"/>
              <w:jc w:val="center"/>
              <w:rPr>
                <w:sz w:val="24"/>
                <w:szCs w:val="24"/>
              </w:rPr>
            </w:pPr>
            <w:r>
              <w:rPr>
                <w:sz w:val="24"/>
                <w:szCs w:val="24"/>
              </w:rPr>
              <w:t>№ п/п</w:t>
            </w:r>
          </w:p>
        </w:tc>
        <w:tc>
          <w:tcPr>
            <w:tcW w:w="3119" w:type="dxa"/>
          </w:tcPr>
          <w:p w:rsidR="00882140" w:rsidRDefault="00FF2559" w:rsidP="003C434E">
            <w:pPr>
              <w:spacing w:line="240" w:lineRule="auto"/>
              <w:ind w:firstLine="0"/>
              <w:jc w:val="center"/>
              <w:rPr>
                <w:sz w:val="24"/>
                <w:szCs w:val="24"/>
              </w:rPr>
            </w:pPr>
            <w:r>
              <w:rPr>
                <w:sz w:val="24"/>
                <w:szCs w:val="24"/>
              </w:rPr>
              <w:t>Фактор</w:t>
            </w:r>
          </w:p>
        </w:tc>
        <w:tc>
          <w:tcPr>
            <w:tcW w:w="1559" w:type="dxa"/>
          </w:tcPr>
          <w:p w:rsidR="00882140" w:rsidRDefault="00FF2559" w:rsidP="003C434E">
            <w:pPr>
              <w:spacing w:line="240" w:lineRule="auto"/>
              <w:ind w:firstLine="0"/>
              <w:jc w:val="center"/>
              <w:rPr>
                <w:sz w:val="24"/>
                <w:szCs w:val="24"/>
              </w:rPr>
            </w:pPr>
            <w:r>
              <w:rPr>
                <w:sz w:val="24"/>
                <w:szCs w:val="24"/>
              </w:rPr>
              <w:t>Загроза</w:t>
            </w:r>
          </w:p>
        </w:tc>
        <w:tc>
          <w:tcPr>
            <w:tcW w:w="1559" w:type="dxa"/>
          </w:tcPr>
          <w:p w:rsidR="00882140" w:rsidRDefault="00FF2559" w:rsidP="003C434E">
            <w:pPr>
              <w:spacing w:line="240" w:lineRule="auto"/>
              <w:ind w:firstLine="0"/>
              <w:jc w:val="center"/>
              <w:rPr>
                <w:sz w:val="24"/>
                <w:szCs w:val="24"/>
              </w:rPr>
            </w:pPr>
            <w:r>
              <w:rPr>
                <w:sz w:val="24"/>
                <w:szCs w:val="24"/>
              </w:rPr>
              <w:t>Можливість</w:t>
            </w:r>
          </w:p>
        </w:tc>
        <w:tc>
          <w:tcPr>
            <w:tcW w:w="2830" w:type="dxa"/>
          </w:tcPr>
          <w:p w:rsidR="00882140" w:rsidRDefault="00FF2559" w:rsidP="003C434E">
            <w:pPr>
              <w:spacing w:line="240" w:lineRule="auto"/>
              <w:ind w:firstLine="0"/>
              <w:jc w:val="center"/>
              <w:rPr>
                <w:sz w:val="24"/>
                <w:szCs w:val="24"/>
              </w:rPr>
            </w:pPr>
            <w:r>
              <w:rPr>
                <w:sz w:val="24"/>
                <w:szCs w:val="24"/>
              </w:rPr>
              <w:t>Вплив фактора на діяльність підприємства</w:t>
            </w:r>
          </w:p>
        </w:tc>
      </w:tr>
      <w:tr w:rsidR="00882140" w:rsidTr="003C434E">
        <w:tc>
          <w:tcPr>
            <w:tcW w:w="562" w:type="dxa"/>
          </w:tcPr>
          <w:p w:rsidR="00882140" w:rsidRDefault="00FF2559">
            <w:pPr>
              <w:spacing w:line="240" w:lineRule="auto"/>
              <w:ind w:firstLine="0"/>
              <w:jc w:val="center"/>
              <w:rPr>
                <w:sz w:val="24"/>
                <w:szCs w:val="24"/>
              </w:rPr>
            </w:pPr>
            <w:r>
              <w:rPr>
                <w:sz w:val="24"/>
                <w:szCs w:val="24"/>
              </w:rPr>
              <w:t>1</w:t>
            </w:r>
          </w:p>
        </w:tc>
        <w:tc>
          <w:tcPr>
            <w:tcW w:w="3119" w:type="dxa"/>
          </w:tcPr>
          <w:p w:rsidR="00882140" w:rsidRDefault="00FF2559">
            <w:pPr>
              <w:spacing w:line="240" w:lineRule="auto"/>
              <w:ind w:firstLine="0"/>
              <w:rPr>
                <w:sz w:val="24"/>
                <w:szCs w:val="24"/>
              </w:rPr>
            </w:pPr>
            <w:r>
              <w:rPr>
                <w:sz w:val="24"/>
                <w:szCs w:val="24"/>
              </w:rPr>
              <w:t>Податковий кодекс України</w:t>
            </w:r>
          </w:p>
        </w:tc>
        <w:tc>
          <w:tcPr>
            <w:tcW w:w="1559" w:type="dxa"/>
            <w:vAlign w:val="center"/>
          </w:tcPr>
          <w:p w:rsidR="00882140" w:rsidRDefault="00FF2559">
            <w:pPr>
              <w:spacing w:line="240" w:lineRule="auto"/>
              <w:ind w:firstLine="0"/>
              <w:jc w:val="center"/>
              <w:rPr>
                <w:sz w:val="24"/>
                <w:szCs w:val="24"/>
              </w:rPr>
            </w:pPr>
            <w:r>
              <w:rPr>
                <w:sz w:val="24"/>
                <w:szCs w:val="24"/>
              </w:rPr>
              <w:t>-</w:t>
            </w:r>
          </w:p>
        </w:tc>
        <w:tc>
          <w:tcPr>
            <w:tcW w:w="1559" w:type="dxa"/>
            <w:vAlign w:val="center"/>
          </w:tcPr>
          <w:p w:rsidR="00882140" w:rsidRDefault="00882140">
            <w:pPr>
              <w:spacing w:line="240" w:lineRule="auto"/>
              <w:ind w:firstLine="0"/>
              <w:jc w:val="center"/>
              <w:rPr>
                <w:sz w:val="24"/>
                <w:szCs w:val="24"/>
              </w:rPr>
            </w:pPr>
          </w:p>
        </w:tc>
        <w:tc>
          <w:tcPr>
            <w:tcW w:w="2830" w:type="dxa"/>
          </w:tcPr>
          <w:p w:rsidR="00882140" w:rsidRDefault="00FF2559">
            <w:pPr>
              <w:spacing w:line="240" w:lineRule="auto"/>
              <w:ind w:firstLine="0"/>
              <w:rPr>
                <w:sz w:val="24"/>
                <w:szCs w:val="24"/>
              </w:rPr>
            </w:pPr>
            <w:r>
              <w:rPr>
                <w:sz w:val="24"/>
                <w:szCs w:val="24"/>
              </w:rPr>
              <w:t>Збільшення податкового навантаження може призвести до зниження рентабельності</w:t>
            </w:r>
          </w:p>
        </w:tc>
      </w:tr>
      <w:tr w:rsidR="00882140" w:rsidTr="003C434E">
        <w:tc>
          <w:tcPr>
            <w:tcW w:w="562" w:type="dxa"/>
          </w:tcPr>
          <w:p w:rsidR="00882140" w:rsidRDefault="00FF2559">
            <w:pPr>
              <w:spacing w:line="240" w:lineRule="auto"/>
              <w:ind w:firstLine="0"/>
              <w:jc w:val="center"/>
              <w:rPr>
                <w:sz w:val="24"/>
                <w:szCs w:val="24"/>
              </w:rPr>
            </w:pPr>
            <w:r>
              <w:rPr>
                <w:sz w:val="24"/>
                <w:szCs w:val="24"/>
              </w:rPr>
              <w:t>2</w:t>
            </w:r>
          </w:p>
        </w:tc>
        <w:tc>
          <w:tcPr>
            <w:tcW w:w="3119" w:type="dxa"/>
          </w:tcPr>
          <w:p w:rsidR="00882140" w:rsidRDefault="00FF2559">
            <w:pPr>
              <w:spacing w:line="240" w:lineRule="auto"/>
              <w:ind w:firstLine="0"/>
              <w:rPr>
                <w:sz w:val="24"/>
                <w:szCs w:val="24"/>
              </w:rPr>
            </w:pPr>
            <w:r>
              <w:rPr>
                <w:sz w:val="24"/>
                <w:szCs w:val="24"/>
              </w:rPr>
              <w:t>Закон про бухгалтерський облік та фінансову звітність в Україні</w:t>
            </w:r>
          </w:p>
        </w:tc>
        <w:tc>
          <w:tcPr>
            <w:tcW w:w="1559" w:type="dxa"/>
            <w:vAlign w:val="center"/>
          </w:tcPr>
          <w:p w:rsidR="00882140" w:rsidRDefault="00882140">
            <w:pPr>
              <w:spacing w:line="240" w:lineRule="auto"/>
              <w:ind w:firstLine="0"/>
              <w:jc w:val="center"/>
              <w:rPr>
                <w:sz w:val="24"/>
                <w:szCs w:val="24"/>
              </w:rPr>
            </w:pPr>
          </w:p>
        </w:tc>
        <w:tc>
          <w:tcPr>
            <w:tcW w:w="1559" w:type="dxa"/>
            <w:vAlign w:val="center"/>
          </w:tcPr>
          <w:p w:rsidR="00882140" w:rsidRDefault="00FF2559">
            <w:pPr>
              <w:spacing w:line="240" w:lineRule="auto"/>
              <w:ind w:firstLine="0"/>
              <w:jc w:val="center"/>
              <w:rPr>
                <w:sz w:val="24"/>
                <w:szCs w:val="24"/>
              </w:rPr>
            </w:pPr>
            <w:r>
              <w:rPr>
                <w:sz w:val="24"/>
                <w:szCs w:val="24"/>
              </w:rPr>
              <w:t>+</w:t>
            </w:r>
          </w:p>
        </w:tc>
        <w:tc>
          <w:tcPr>
            <w:tcW w:w="2830" w:type="dxa"/>
          </w:tcPr>
          <w:p w:rsidR="00882140" w:rsidRDefault="00FF2559">
            <w:pPr>
              <w:spacing w:line="240" w:lineRule="auto"/>
              <w:ind w:firstLine="0"/>
              <w:rPr>
                <w:sz w:val="24"/>
                <w:szCs w:val="24"/>
              </w:rPr>
            </w:pPr>
            <w:r>
              <w:rPr>
                <w:sz w:val="24"/>
                <w:szCs w:val="24"/>
              </w:rPr>
              <w:t>Спрощення ведення бухгалтерського обліку та звітності</w:t>
            </w:r>
          </w:p>
        </w:tc>
      </w:tr>
      <w:tr w:rsidR="00882140" w:rsidTr="003C434E">
        <w:tc>
          <w:tcPr>
            <w:tcW w:w="562" w:type="dxa"/>
          </w:tcPr>
          <w:p w:rsidR="00882140" w:rsidRDefault="00FF2559">
            <w:pPr>
              <w:spacing w:line="240" w:lineRule="auto"/>
              <w:ind w:firstLine="0"/>
              <w:jc w:val="center"/>
              <w:rPr>
                <w:sz w:val="24"/>
                <w:szCs w:val="24"/>
              </w:rPr>
            </w:pPr>
            <w:r>
              <w:rPr>
                <w:sz w:val="24"/>
                <w:szCs w:val="24"/>
              </w:rPr>
              <w:t>3</w:t>
            </w:r>
          </w:p>
        </w:tc>
        <w:tc>
          <w:tcPr>
            <w:tcW w:w="3119" w:type="dxa"/>
          </w:tcPr>
          <w:p w:rsidR="00882140" w:rsidRDefault="00FF2559">
            <w:pPr>
              <w:spacing w:line="240" w:lineRule="auto"/>
              <w:ind w:firstLine="0"/>
              <w:rPr>
                <w:sz w:val="24"/>
                <w:szCs w:val="24"/>
              </w:rPr>
            </w:pPr>
            <w:r>
              <w:rPr>
                <w:sz w:val="24"/>
                <w:szCs w:val="24"/>
              </w:rPr>
              <w:t>Закон про податок на прибуток підприємств і організацій</w:t>
            </w:r>
          </w:p>
        </w:tc>
        <w:tc>
          <w:tcPr>
            <w:tcW w:w="1559" w:type="dxa"/>
            <w:vAlign w:val="center"/>
          </w:tcPr>
          <w:p w:rsidR="00882140" w:rsidRDefault="00FF2559">
            <w:pPr>
              <w:spacing w:line="240" w:lineRule="auto"/>
              <w:ind w:firstLine="0"/>
              <w:jc w:val="center"/>
              <w:rPr>
                <w:sz w:val="24"/>
                <w:szCs w:val="24"/>
              </w:rPr>
            </w:pPr>
            <w:r>
              <w:rPr>
                <w:sz w:val="24"/>
                <w:szCs w:val="24"/>
              </w:rPr>
              <w:t>-</w:t>
            </w:r>
          </w:p>
        </w:tc>
        <w:tc>
          <w:tcPr>
            <w:tcW w:w="1559" w:type="dxa"/>
            <w:vAlign w:val="center"/>
          </w:tcPr>
          <w:p w:rsidR="00882140" w:rsidRDefault="00882140">
            <w:pPr>
              <w:spacing w:line="240" w:lineRule="auto"/>
              <w:ind w:firstLine="0"/>
              <w:jc w:val="center"/>
              <w:rPr>
                <w:sz w:val="24"/>
                <w:szCs w:val="24"/>
              </w:rPr>
            </w:pPr>
          </w:p>
        </w:tc>
        <w:tc>
          <w:tcPr>
            <w:tcW w:w="2830" w:type="dxa"/>
          </w:tcPr>
          <w:p w:rsidR="00882140" w:rsidRDefault="00FF2559">
            <w:pPr>
              <w:spacing w:line="240" w:lineRule="auto"/>
              <w:ind w:firstLine="0"/>
              <w:rPr>
                <w:sz w:val="24"/>
                <w:szCs w:val="24"/>
              </w:rPr>
            </w:pPr>
            <w:r>
              <w:rPr>
                <w:sz w:val="24"/>
                <w:szCs w:val="24"/>
              </w:rPr>
              <w:t>Збільшення податкових платежів</w:t>
            </w:r>
          </w:p>
        </w:tc>
      </w:tr>
      <w:tr w:rsidR="00882140" w:rsidTr="003C434E">
        <w:tc>
          <w:tcPr>
            <w:tcW w:w="562" w:type="dxa"/>
          </w:tcPr>
          <w:p w:rsidR="00882140" w:rsidRDefault="00FF2559">
            <w:pPr>
              <w:spacing w:line="240" w:lineRule="auto"/>
              <w:ind w:firstLine="0"/>
              <w:jc w:val="center"/>
              <w:rPr>
                <w:sz w:val="24"/>
                <w:szCs w:val="24"/>
              </w:rPr>
            </w:pPr>
            <w:r>
              <w:rPr>
                <w:sz w:val="24"/>
                <w:szCs w:val="24"/>
              </w:rPr>
              <w:t>4</w:t>
            </w:r>
          </w:p>
        </w:tc>
        <w:tc>
          <w:tcPr>
            <w:tcW w:w="3119" w:type="dxa"/>
          </w:tcPr>
          <w:p w:rsidR="00882140" w:rsidRDefault="00FF2559">
            <w:pPr>
              <w:spacing w:line="240" w:lineRule="auto"/>
              <w:ind w:firstLine="0"/>
              <w:rPr>
                <w:sz w:val="24"/>
                <w:szCs w:val="24"/>
              </w:rPr>
            </w:pPr>
            <w:r>
              <w:rPr>
                <w:sz w:val="24"/>
                <w:szCs w:val="24"/>
              </w:rPr>
              <w:t>Закон про податок на додану вартість</w:t>
            </w:r>
          </w:p>
        </w:tc>
        <w:tc>
          <w:tcPr>
            <w:tcW w:w="1559" w:type="dxa"/>
            <w:vAlign w:val="center"/>
          </w:tcPr>
          <w:p w:rsidR="00882140" w:rsidRDefault="00FF2559">
            <w:pPr>
              <w:spacing w:line="240" w:lineRule="auto"/>
              <w:ind w:firstLine="0"/>
              <w:jc w:val="center"/>
              <w:rPr>
                <w:sz w:val="24"/>
                <w:szCs w:val="24"/>
              </w:rPr>
            </w:pPr>
            <w:r>
              <w:rPr>
                <w:sz w:val="24"/>
                <w:szCs w:val="24"/>
              </w:rPr>
              <w:t>-</w:t>
            </w:r>
          </w:p>
        </w:tc>
        <w:tc>
          <w:tcPr>
            <w:tcW w:w="1559" w:type="dxa"/>
            <w:vAlign w:val="center"/>
          </w:tcPr>
          <w:p w:rsidR="00882140" w:rsidRDefault="00882140">
            <w:pPr>
              <w:spacing w:line="240" w:lineRule="auto"/>
              <w:ind w:firstLine="0"/>
              <w:jc w:val="center"/>
              <w:rPr>
                <w:sz w:val="24"/>
                <w:szCs w:val="24"/>
              </w:rPr>
            </w:pPr>
          </w:p>
        </w:tc>
        <w:tc>
          <w:tcPr>
            <w:tcW w:w="2830" w:type="dxa"/>
          </w:tcPr>
          <w:p w:rsidR="00882140" w:rsidRDefault="00FF2559">
            <w:pPr>
              <w:spacing w:line="240" w:lineRule="auto"/>
              <w:ind w:firstLine="0"/>
              <w:rPr>
                <w:sz w:val="24"/>
                <w:szCs w:val="24"/>
              </w:rPr>
            </w:pPr>
            <w:r>
              <w:rPr>
                <w:sz w:val="24"/>
                <w:szCs w:val="24"/>
              </w:rPr>
              <w:t>Збільшення податкових платежів</w:t>
            </w:r>
          </w:p>
        </w:tc>
      </w:tr>
      <w:tr w:rsidR="00882140" w:rsidTr="003C434E">
        <w:tc>
          <w:tcPr>
            <w:tcW w:w="562" w:type="dxa"/>
          </w:tcPr>
          <w:p w:rsidR="00882140" w:rsidRDefault="00FF2559">
            <w:pPr>
              <w:spacing w:line="240" w:lineRule="auto"/>
              <w:ind w:firstLine="0"/>
              <w:jc w:val="center"/>
              <w:rPr>
                <w:sz w:val="24"/>
                <w:szCs w:val="24"/>
              </w:rPr>
            </w:pPr>
            <w:r>
              <w:rPr>
                <w:sz w:val="24"/>
                <w:szCs w:val="24"/>
              </w:rPr>
              <w:t>5</w:t>
            </w:r>
          </w:p>
        </w:tc>
        <w:tc>
          <w:tcPr>
            <w:tcW w:w="3119" w:type="dxa"/>
          </w:tcPr>
          <w:p w:rsidR="00882140" w:rsidRDefault="00FF2559">
            <w:pPr>
              <w:spacing w:line="240" w:lineRule="auto"/>
              <w:ind w:firstLine="0"/>
              <w:rPr>
                <w:sz w:val="24"/>
                <w:szCs w:val="24"/>
              </w:rPr>
            </w:pPr>
            <w:r>
              <w:rPr>
                <w:sz w:val="24"/>
                <w:szCs w:val="24"/>
              </w:rPr>
              <w:t>Закон про акцизний збір</w:t>
            </w:r>
          </w:p>
        </w:tc>
        <w:tc>
          <w:tcPr>
            <w:tcW w:w="1559" w:type="dxa"/>
            <w:vAlign w:val="center"/>
          </w:tcPr>
          <w:p w:rsidR="00882140" w:rsidRDefault="00FF2559">
            <w:pPr>
              <w:spacing w:line="240" w:lineRule="auto"/>
              <w:ind w:firstLine="0"/>
              <w:jc w:val="center"/>
              <w:rPr>
                <w:sz w:val="24"/>
                <w:szCs w:val="24"/>
              </w:rPr>
            </w:pPr>
            <w:r>
              <w:rPr>
                <w:sz w:val="24"/>
                <w:szCs w:val="24"/>
              </w:rPr>
              <w:t>-</w:t>
            </w:r>
          </w:p>
        </w:tc>
        <w:tc>
          <w:tcPr>
            <w:tcW w:w="1559" w:type="dxa"/>
            <w:vAlign w:val="center"/>
          </w:tcPr>
          <w:p w:rsidR="00882140" w:rsidRDefault="00882140">
            <w:pPr>
              <w:spacing w:line="240" w:lineRule="auto"/>
              <w:ind w:firstLine="0"/>
              <w:jc w:val="center"/>
              <w:rPr>
                <w:sz w:val="24"/>
                <w:szCs w:val="24"/>
              </w:rPr>
            </w:pPr>
          </w:p>
        </w:tc>
        <w:tc>
          <w:tcPr>
            <w:tcW w:w="2830" w:type="dxa"/>
          </w:tcPr>
          <w:p w:rsidR="00882140" w:rsidRDefault="00FF2559">
            <w:pPr>
              <w:spacing w:line="240" w:lineRule="auto"/>
              <w:ind w:firstLine="0"/>
              <w:rPr>
                <w:sz w:val="24"/>
                <w:szCs w:val="24"/>
              </w:rPr>
            </w:pPr>
            <w:r>
              <w:rPr>
                <w:sz w:val="24"/>
                <w:szCs w:val="24"/>
              </w:rPr>
              <w:t>Збільшення податкових платежів</w:t>
            </w:r>
          </w:p>
        </w:tc>
      </w:tr>
      <w:tr w:rsidR="00882140" w:rsidTr="003C434E">
        <w:tc>
          <w:tcPr>
            <w:tcW w:w="562" w:type="dxa"/>
          </w:tcPr>
          <w:p w:rsidR="00882140" w:rsidRDefault="00FF2559">
            <w:pPr>
              <w:spacing w:line="240" w:lineRule="auto"/>
              <w:ind w:firstLine="0"/>
              <w:jc w:val="center"/>
              <w:rPr>
                <w:sz w:val="24"/>
                <w:szCs w:val="24"/>
              </w:rPr>
            </w:pPr>
            <w:r>
              <w:rPr>
                <w:sz w:val="24"/>
                <w:szCs w:val="24"/>
              </w:rPr>
              <w:t>6</w:t>
            </w:r>
          </w:p>
        </w:tc>
        <w:tc>
          <w:tcPr>
            <w:tcW w:w="3119" w:type="dxa"/>
          </w:tcPr>
          <w:p w:rsidR="00882140" w:rsidRDefault="00FF2559">
            <w:pPr>
              <w:spacing w:line="240" w:lineRule="auto"/>
              <w:ind w:firstLine="0"/>
              <w:rPr>
                <w:sz w:val="24"/>
                <w:szCs w:val="24"/>
              </w:rPr>
            </w:pPr>
            <w:r>
              <w:rPr>
                <w:sz w:val="24"/>
                <w:szCs w:val="24"/>
              </w:rPr>
              <w:t>Господарський кодекс України</w:t>
            </w:r>
          </w:p>
        </w:tc>
        <w:tc>
          <w:tcPr>
            <w:tcW w:w="1559" w:type="dxa"/>
            <w:vAlign w:val="center"/>
          </w:tcPr>
          <w:p w:rsidR="00882140" w:rsidRDefault="00882140">
            <w:pPr>
              <w:spacing w:line="240" w:lineRule="auto"/>
              <w:ind w:firstLine="0"/>
              <w:jc w:val="center"/>
              <w:rPr>
                <w:sz w:val="24"/>
                <w:szCs w:val="24"/>
              </w:rPr>
            </w:pPr>
          </w:p>
        </w:tc>
        <w:tc>
          <w:tcPr>
            <w:tcW w:w="1559" w:type="dxa"/>
            <w:vAlign w:val="center"/>
          </w:tcPr>
          <w:p w:rsidR="00882140" w:rsidRDefault="00FF2559">
            <w:pPr>
              <w:spacing w:line="240" w:lineRule="auto"/>
              <w:ind w:firstLine="0"/>
              <w:jc w:val="center"/>
              <w:rPr>
                <w:sz w:val="24"/>
                <w:szCs w:val="24"/>
              </w:rPr>
            </w:pPr>
            <w:r>
              <w:rPr>
                <w:sz w:val="24"/>
                <w:szCs w:val="24"/>
              </w:rPr>
              <w:t>+</w:t>
            </w:r>
          </w:p>
        </w:tc>
        <w:tc>
          <w:tcPr>
            <w:tcW w:w="2830" w:type="dxa"/>
          </w:tcPr>
          <w:p w:rsidR="00882140" w:rsidRDefault="00FF2559">
            <w:pPr>
              <w:spacing w:line="240" w:lineRule="auto"/>
              <w:ind w:firstLine="0"/>
              <w:rPr>
                <w:sz w:val="24"/>
                <w:szCs w:val="24"/>
              </w:rPr>
            </w:pPr>
            <w:r>
              <w:rPr>
                <w:sz w:val="24"/>
                <w:szCs w:val="24"/>
              </w:rPr>
              <w:t>Регулювання господарської діяльності</w:t>
            </w:r>
          </w:p>
        </w:tc>
      </w:tr>
      <w:tr w:rsidR="00882140" w:rsidTr="003C434E">
        <w:tc>
          <w:tcPr>
            <w:tcW w:w="562" w:type="dxa"/>
          </w:tcPr>
          <w:p w:rsidR="00882140" w:rsidRDefault="00FF2559">
            <w:pPr>
              <w:spacing w:line="240" w:lineRule="auto"/>
              <w:ind w:firstLine="0"/>
              <w:jc w:val="center"/>
              <w:rPr>
                <w:sz w:val="24"/>
                <w:szCs w:val="24"/>
              </w:rPr>
            </w:pPr>
            <w:r>
              <w:rPr>
                <w:sz w:val="24"/>
                <w:szCs w:val="24"/>
              </w:rPr>
              <w:t>7</w:t>
            </w:r>
          </w:p>
        </w:tc>
        <w:tc>
          <w:tcPr>
            <w:tcW w:w="3119" w:type="dxa"/>
          </w:tcPr>
          <w:p w:rsidR="00882140" w:rsidRDefault="00FF2559">
            <w:pPr>
              <w:spacing w:line="240" w:lineRule="auto"/>
              <w:ind w:firstLine="0"/>
              <w:rPr>
                <w:sz w:val="24"/>
                <w:szCs w:val="24"/>
              </w:rPr>
            </w:pPr>
            <w:r>
              <w:rPr>
                <w:sz w:val="24"/>
                <w:szCs w:val="24"/>
              </w:rPr>
              <w:t>Цивільний кодекс України</w:t>
            </w:r>
          </w:p>
        </w:tc>
        <w:tc>
          <w:tcPr>
            <w:tcW w:w="1559" w:type="dxa"/>
            <w:vAlign w:val="center"/>
          </w:tcPr>
          <w:p w:rsidR="00882140" w:rsidRDefault="00882140">
            <w:pPr>
              <w:spacing w:line="240" w:lineRule="auto"/>
              <w:ind w:firstLine="0"/>
              <w:jc w:val="center"/>
              <w:rPr>
                <w:sz w:val="24"/>
                <w:szCs w:val="24"/>
              </w:rPr>
            </w:pPr>
          </w:p>
        </w:tc>
        <w:tc>
          <w:tcPr>
            <w:tcW w:w="1559" w:type="dxa"/>
            <w:vAlign w:val="center"/>
          </w:tcPr>
          <w:p w:rsidR="00882140" w:rsidRDefault="00FF2559">
            <w:pPr>
              <w:spacing w:line="240" w:lineRule="auto"/>
              <w:ind w:firstLine="0"/>
              <w:jc w:val="center"/>
              <w:rPr>
                <w:sz w:val="24"/>
                <w:szCs w:val="24"/>
              </w:rPr>
            </w:pPr>
            <w:r>
              <w:rPr>
                <w:sz w:val="24"/>
                <w:szCs w:val="24"/>
              </w:rPr>
              <w:t>+</w:t>
            </w:r>
          </w:p>
        </w:tc>
        <w:tc>
          <w:tcPr>
            <w:tcW w:w="2830" w:type="dxa"/>
          </w:tcPr>
          <w:p w:rsidR="00882140" w:rsidRDefault="00FF2559">
            <w:pPr>
              <w:spacing w:line="240" w:lineRule="auto"/>
              <w:ind w:firstLine="0"/>
              <w:rPr>
                <w:sz w:val="24"/>
                <w:szCs w:val="24"/>
              </w:rPr>
            </w:pPr>
            <w:r>
              <w:rPr>
                <w:sz w:val="24"/>
                <w:szCs w:val="24"/>
              </w:rPr>
              <w:t>Регулювання цивільних правовідносин</w:t>
            </w:r>
          </w:p>
        </w:tc>
      </w:tr>
      <w:tr w:rsidR="00882140" w:rsidTr="003C434E">
        <w:tc>
          <w:tcPr>
            <w:tcW w:w="562" w:type="dxa"/>
          </w:tcPr>
          <w:p w:rsidR="00882140" w:rsidRDefault="00FF2559">
            <w:pPr>
              <w:spacing w:line="240" w:lineRule="auto"/>
              <w:ind w:firstLine="0"/>
              <w:jc w:val="center"/>
              <w:rPr>
                <w:sz w:val="24"/>
                <w:szCs w:val="24"/>
              </w:rPr>
            </w:pPr>
            <w:r>
              <w:rPr>
                <w:sz w:val="24"/>
                <w:szCs w:val="24"/>
              </w:rPr>
              <w:t>8</w:t>
            </w:r>
          </w:p>
        </w:tc>
        <w:tc>
          <w:tcPr>
            <w:tcW w:w="3119" w:type="dxa"/>
          </w:tcPr>
          <w:p w:rsidR="00882140" w:rsidRDefault="00FF2559">
            <w:pPr>
              <w:spacing w:line="240" w:lineRule="auto"/>
              <w:ind w:firstLine="0"/>
              <w:rPr>
                <w:sz w:val="24"/>
                <w:szCs w:val="24"/>
              </w:rPr>
            </w:pPr>
            <w:r>
              <w:rPr>
                <w:sz w:val="24"/>
                <w:szCs w:val="24"/>
              </w:rPr>
              <w:t>Закон про захист прав споживачів</w:t>
            </w:r>
          </w:p>
        </w:tc>
        <w:tc>
          <w:tcPr>
            <w:tcW w:w="1559" w:type="dxa"/>
            <w:vAlign w:val="center"/>
          </w:tcPr>
          <w:p w:rsidR="00882140" w:rsidRDefault="00FF2559">
            <w:pPr>
              <w:spacing w:line="240" w:lineRule="auto"/>
              <w:ind w:firstLine="0"/>
              <w:jc w:val="center"/>
              <w:rPr>
                <w:sz w:val="24"/>
                <w:szCs w:val="24"/>
              </w:rPr>
            </w:pPr>
            <w:r>
              <w:rPr>
                <w:sz w:val="24"/>
                <w:szCs w:val="24"/>
              </w:rPr>
              <w:t>-</w:t>
            </w:r>
          </w:p>
        </w:tc>
        <w:tc>
          <w:tcPr>
            <w:tcW w:w="1559" w:type="dxa"/>
            <w:vAlign w:val="center"/>
          </w:tcPr>
          <w:p w:rsidR="00882140" w:rsidRDefault="00882140">
            <w:pPr>
              <w:spacing w:line="240" w:lineRule="auto"/>
              <w:ind w:firstLine="0"/>
              <w:jc w:val="center"/>
              <w:rPr>
                <w:sz w:val="24"/>
                <w:szCs w:val="24"/>
              </w:rPr>
            </w:pPr>
          </w:p>
        </w:tc>
        <w:tc>
          <w:tcPr>
            <w:tcW w:w="2830" w:type="dxa"/>
          </w:tcPr>
          <w:p w:rsidR="00882140" w:rsidRDefault="00FF2559">
            <w:pPr>
              <w:spacing w:line="240" w:lineRule="auto"/>
              <w:ind w:firstLine="0"/>
              <w:rPr>
                <w:sz w:val="24"/>
                <w:szCs w:val="24"/>
              </w:rPr>
            </w:pPr>
            <w:r>
              <w:rPr>
                <w:sz w:val="24"/>
                <w:szCs w:val="24"/>
              </w:rPr>
              <w:t>Захист прав споживачів</w:t>
            </w:r>
          </w:p>
        </w:tc>
      </w:tr>
      <w:tr w:rsidR="00882140" w:rsidTr="003C434E">
        <w:tc>
          <w:tcPr>
            <w:tcW w:w="562" w:type="dxa"/>
          </w:tcPr>
          <w:p w:rsidR="00882140" w:rsidRDefault="00FF2559">
            <w:pPr>
              <w:spacing w:line="240" w:lineRule="auto"/>
              <w:ind w:firstLine="0"/>
              <w:jc w:val="center"/>
              <w:rPr>
                <w:sz w:val="24"/>
                <w:szCs w:val="24"/>
              </w:rPr>
            </w:pPr>
            <w:r>
              <w:rPr>
                <w:sz w:val="24"/>
                <w:szCs w:val="24"/>
              </w:rPr>
              <w:t>9</w:t>
            </w:r>
          </w:p>
        </w:tc>
        <w:tc>
          <w:tcPr>
            <w:tcW w:w="3119" w:type="dxa"/>
          </w:tcPr>
          <w:p w:rsidR="00882140" w:rsidRDefault="00FF2559">
            <w:pPr>
              <w:spacing w:line="240" w:lineRule="auto"/>
              <w:ind w:firstLine="0"/>
              <w:rPr>
                <w:sz w:val="24"/>
                <w:szCs w:val="24"/>
              </w:rPr>
            </w:pPr>
            <w:r>
              <w:rPr>
                <w:sz w:val="24"/>
                <w:szCs w:val="24"/>
              </w:rPr>
              <w:t>Закон про ліцензування видів господарської діяльності</w:t>
            </w:r>
          </w:p>
        </w:tc>
        <w:tc>
          <w:tcPr>
            <w:tcW w:w="1559" w:type="dxa"/>
            <w:vAlign w:val="center"/>
          </w:tcPr>
          <w:p w:rsidR="00882140" w:rsidRDefault="00882140">
            <w:pPr>
              <w:spacing w:line="240" w:lineRule="auto"/>
              <w:ind w:firstLine="0"/>
              <w:jc w:val="center"/>
              <w:rPr>
                <w:sz w:val="24"/>
                <w:szCs w:val="24"/>
              </w:rPr>
            </w:pPr>
          </w:p>
        </w:tc>
        <w:tc>
          <w:tcPr>
            <w:tcW w:w="1559" w:type="dxa"/>
            <w:vAlign w:val="center"/>
          </w:tcPr>
          <w:p w:rsidR="00882140" w:rsidRDefault="00FF2559">
            <w:pPr>
              <w:spacing w:line="240" w:lineRule="auto"/>
              <w:ind w:firstLine="0"/>
              <w:jc w:val="center"/>
              <w:rPr>
                <w:sz w:val="24"/>
                <w:szCs w:val="24"/>
              </w:rPr>
            </w:pPr>
            <w:r>
              <w:rPr>
                <w:sz w:val="24"/>
                <w:szCs w:val="24"/>
              </w:rPr>
              <w:t>+</w:t>
            </w:r>
          </w:p>
        </w:tc>
        <w:tc>
          <w:tcPr>
            <w:tcW w:w="2830" w:type="dxa"/>
          </w:tcPr>
          <w:p w:rsidR="00882140" w:rsidRDefault="00FF2559">
            <w:pPr>
              <w:spacing w:line="240" w:lineRule="auto"/>
              <w:ind w:firstLine="0"/>
              <w:rPr>
                <w:sz w:val="24"/>
                <w:szCs w:val="24"/>
              </w:rPr>
            </w:pPr>
            <w:r>
              <w:rPr>
                <w:sz w:val="24"/>
                <w:szCs w:val="24"/>
              </w:rPr>
              <w:t>Отримання ліцензій на певні види діяльності</w:t>
            </w:r>
          </w:p>
        </w:tc>
      </w:tr>
      <w:tr w:rsidR="00882140" w:rsidTr="003C434E">
        <w:tc>
          <w:tcPr>
            <w:tcW w:w="562" w:type="dxa"/>
          </w:tcPr>
          <w:p w:rsidR="00882140" w:rsidRDefault="00FF2559">
            <w:pPr>
              <w:spacing w:line="240" w:lineRule="auto"/>
              <w:ind w:firstLine="0"/>
              <w:jc w:val="center"/>
              <w:rPr>
                <w:sz w:val="24"/>
                <w:szCs w:val="24"/>
              </w:rPr>
            </w:pPr>
            <w:r>
              <w:rPr>
                <w:sz w:val="24"/>
                <w:szCs w:val="24"/>
              </w:rPr>
              <w:t>10</w:t>
            </w:r>
          </w:p>
        </w:tc>
        <w:tc>
          <w:tcPr>
            <w:tcW w:w="3119" w:type="dxa"/>
          </w:tcPr>
          <w:p w:rsidR="00882140" w:rsidRDefault="00FF2559">
            <w:pPr>
              <w:spacing w:line="240" w:lineRule="auto"/>
              <w:ind w:firstLine="0"/>
              <w:rPr>
                <w:sz w:val="24"/>
                <w:szCs w:val="24"/>
              </w:rPr>
            </w:pPr>
            <w:r>
              <w:rPr>
                <w:sz w:val="24"/>
                <w:szCs w:val="24"/>
              </w:rPr>
              <w:t>Закон про захист економічної конкуренції</w:t>
            </w:r>
          </w:p>
        </w:tc>
        <w:tc>
          <w:tcPr>
            <w:tcW w:w="1559" w:type="dxa"/>
            <w:vAlign w:val="center"/>
          </w:tcPr>
          <w:p w:rsidR="00882140" w:rsidRDefault="00882140">
            <w:pPr>
              <w:spacing w:line="240" w:lineRule="auto"/>
              <w:ind w:firstLine="0"/>
              <w:jc w:val="center"/>
              <w:rPr>
                <w:sz w:val="24"/>
                <w:szCs w:val="24"/>
              </w:rPr>
            </w:pPr>
          </w:p>
        </w:tc>
        <w:tc>
          <w:tcPr>
            <w:tcW w:w="1559" w:type="dxa"/>
            <w:vAlign w:val="center"/>
          </w:tcPr>
          <w:p w:rsidR="00882140" w:rsidRDefault="00FF2559">
            <w:pPr>
              <w:spacing w:line="240" w:lineRule="auto"/>
              <w:ind w:firstLine="0"/>
              <w:jc w:val="center"/>
              <w:rPr>
                <w:sz w:val="24"/>
                <w:szCs w:val="24"/>
              </w:rPr>
            </w:pPr>
            <w:r>
              <w:rPr>
                <w:sz w:val="24"/>
                <w:szCs w:val="24"/>
              </w:rPr>
              <w:t>+</w:t>
            </w:r>
          </w:p>
        </w:tc>
        <w:tc>
          <w:tcPr>
            <w:tcW w:w="2830" w:type="dxa"/>
          </w:tcPr>
          <w:p w:rsidR="00882140" w:rsidRDefault="00FF2559">
            <w:pPr>
              <w:spacing w:line="240" w:lineRule="auto"/>
              <w:ind w:firstLine="0"/>
              <w:rPr>
                <w:sz w:val="24"/>
                <w:szCs w:val="24"/>
              </w:rPr>
            </w:pPr>
            <w:r>
              <w:rPr>
                <w:sz w:val="24"/>
                <w:szCs w:val="24"/>
              </w:rPr>
              <w:t>Забезпечення чесного ведення бізнесу</w:t>
            </w:r>
          </w:p>
        </w:tc>
      </w:tr>
    </w:tbl>
    <w:p w:rsidR="003C434E" w:rsidRPr="003C434E" w:rsidRDefault="003C434E" w:rsidP="003C434E">
      <w:pPr>
        <w:ind w:firstLine="357"/>
      </w:pPr>
      <w:r>
        <w:lastRenderedPageBreak/>
        <w:t>Продовження таблиці 1.</w:t>
      </w:r>
      <w:r w:rsidR="0079696C">
        <w:t>6</w:t>
      </w:r>
    </w:p>
    <w:tbl>
      <w:tblPr>
        <w:tblStyle w:val="ae"/>
        <w:tblW w:w="0" w:type="auto"/>
        <w:tblLayout w:type="fixed"/>
        <w:tblLook w:val="04A0" w:firstRow="1" w:lastRow="0" w:firstColumn="1" w:lastColumn="0" w:noHBand="0" w:noVBand="1"/>
      </w:tblPr>
      <w:tblGrid>
        <w:gridCol w:w="562"/>
        <w:gridCol w:w="3119"/>
        <w:gridCol w:w="1559"/>
        <w:gridCol w:w="1559"/>
        <w:gridCol w:w="2830"/>
      </w:tblGrid>
      <w:tr w:rsidR="005225C6" w:rsidTr="006346DB">
        <w:trPr>
          <w:trHeight w:val="144"/>
        </w:trPr>
        <w:tc>
          <w:tcPr>
            <w:tcW w:w="562" w:type="dxa"/>
          </w:tcPr>
          <w:p w:rsidR="005225C6" w:rsidRDefault="005225C6" w:rsidP="005225C6">
            <w:pPr>
              <w:spacing w:line="240" w:lineRule="auto"/>
              <w:ind w:firstLine="0"/>
              <w:jc w:val="center"/>
              <w:rPr>
                <w:sz w:val="24"/>
                <w:szCs w:val="24"/>
              </w:rPr>
            </w:pPr>
            <w:r>
              <w:rPr>
                <w:sz w:val="24"/>
                <w:szCs w:val="24"/>
              </w:rPr>
              <w:t>№ п/п</w:t>
            </w:r>
          </w:p>
        </w:tc>
        <w:tc>
          <w:tcPr>
            <w:tcW w:w="3119" w:type="dxa"/>
          </w:tcPr>
          <w:p w:rsidR="005225C6" w:rsidRDefault="005225C6" w:rsidP="005225C6">
            <w:pPr>
              <w:spacing w:line="240" w:lineRule="auto"/>
              <w:ind w:firstLine="0"/>
              <w:jc w:val="center"/>
              <w:rPr>
                <w:sz w:val="24"/>
                <w:szCs w:val="24"/>
              </w:rPr>
            </w:pPr>
            <w:r>
              <w:rPr>
                <w:sz w:val="24"/>
                <w:szCs w:val="24"/>
              </w:rPr>
              <w:t>Фактор</w:t>
            </w:r>
          </w:p>
        </w:tc>
        <w:tc>
          <w:tcPr>
            <w:tcW w:w="1559" w:type="dxa"/>
          </w:tcPr>
          <w:p w:rsidR="005225C6" w:rsidRDefault="005225C6" w:rsidP="005225C6">
            <w:pPr>
              <w:spacing w:line="240" w:lineRule="auto"/>
              <w:ind w:firstLine="0"/>
              <w:jc w:val="center"/>
              <w:rPr>
                <w:sz w:val="24"/>
                <w:szCs w:val="24"/>
              </w:rPr>
            </w:pPr>
            <w:r>
              <w:rPr>
                <w:sz w:val="24"/>
                <w:szCs w:val="24"/>
              </w:rPr>
              <w:t>Загроза</w:t>
            </w:r>
          </w:p>
        </w:tc>
        <w:tc>
          <w:tcPr>
            <w:tcW w:w="1559" w:type="dxa"/>
          </w:tcPr>
          <w:p w:rsidR="005225C6" w:rsidRDefault="005225C6" w:rsidP="005225C6">
            <w:pPr>
              <w:spacing w:line="240" w:lineRule="auto"/>
              <w:ind w:firstLine="0"/>
              <w:jc w:val="center"/>
              <w:rPr>
                <w:sz w:val="24"/>
                <w:szCs w:val="24"/>
              </w:rPr>
            </w:pPr>
            <w:r>
              <w:rPr>
                <w:sz w:val="24"/>
                <w:szCs w:val="24"/>
              </w:rPr>
              <w:t>Можливість</w:t>
            </w:r>
          </w:p>
        </w:tc>
        <w:tc>
          <w:tcPr>
            <w:tcW w:w="2830" w:type="dxa"/>
          </w:tcPr>
          <w:p w:rsidR="005225C6" w:rsidRDefault="005225C6" w:rsidP="005225C6">
            <w:pPr>
              <w:spacing w:line="240" w:lineRule="auto"/>
              <w:ind w:firstLine="0"/>
              <w:jc w:val="center"/>
              <w:rPr>
                <w:sz w:val="24"/>
                <w:szCs w:val="24"/>
              </w:rPr>
            </w:pPr>
            <w:r>
              <w:rPr>
                <w:sz w:val="24"/>
                <w:szCs w:val="24"/>
              </w:rPr>
              <w:t>Вплив фактора на діяльність підприємства</w:t>
            </w:r>
          </w:p>
        </w:tc>
      </w:tr>
      <w:tr w:rsidR="005225C6" w:rsidTr="003C434E">
        <w:trPr>
          <w:trHeight w:val="1236"/>
        </w:trPr>
        <w:tc>
          <w:tcPr>
            <w:tcW w:w="562" w:type="dxa"/>
          </w:tcPr>
          <w:p w:rsidR="005225C6" w:rsidRPr="00DB7983" w:rsidRDefault="005225C6" w:rsidP="005225C6">
            <w:pPr>
              <w:spacing w:line="240" w:lineRule="auto"/>
              <w:jc w:val="center"/>
              <w:rPr>
                <w:sz w:val="24"/>
                <w:szCs w:val="24"/>
                <w:lang w:val="en-US"/>
              </w:rPr>
            </w:pPr>
            <w:r>
              <w:rPr>
                <w:sz w:val="24"/>
                <w:szCs w:val="24"/>
              </w:rPr>
              <w:t>11</w:t>
            </w:r>
            <w:r>
              <w:rPr>
                <w:sz w:val="24"/>
                <w:szCs w:val="24"/>
                <w:lang w:val="en-US"/>
              </w:rPr>
              <w:t>1</w:t>
            </w:r>
          </w:p>
        </w:tc>
        <w:tc>
          <w:tcPr>
            <w:tcW w:w="3119" w:type="dxa"/>
          </w:tcPr>
          <w:p w:rsidR="005225C6" w:rsidRDefault="005225C6" w:rsidP="005225C6">
            <w:pPr>
              <w:spacing w:line="240" w:lineRule="auto"/>
              <w:ind w:firstLine="0"/>
              <w:rPr>
                <w:sz w:val="24"/>
                <w:szCs w:val="24"/>
              </w:rPr>
            </w:pPr>
            <w:r>
              <w:rPr>
                <w:sz w:val="24"/>
                <w:szCs w:val="24"/>
              </w:rPr>
              <w:t>Наказ про затвердження Правил роботи дрібнороздрібної торговельної мережі</w:t>
            </w:r>
          </w:p>
        </w:tc>
        <w:tc>
          <w:tcPr>
            <w:tcW w:w="1559" w:type="dxa"/>
            <w:vAlign w:val="center"/>
          </w:tcPr>
          <w:p w:rsidR="005225C6" w:rsidRDefault="005225C6" w:rsidP="005225C6">
            <w:pPr>
              <w:spacing w:line="240" w:lineRule="auto"/>
              <w:ind w:firstLine="0"/>
              <w:jc w:val="center"/>
              <w:rPr>
                <w:sz w:val="24"/>
                <w:szCs w:val="24"/>
              </w:rPr>
            </w:pPr>
          </w:p>
        </w:tc>
        <w:tc>
          <w:tcPr>
            <w:tcW w:w="1559" w:type="dxa"/>
            <w:vAlign w:val="center"/>
          </w:tcPr>
          <w:p w:rsidR="005225C6" w:rsidRPr="00DB7983" w:rsidRDefault="005225C6" w:rsidP="005225C6">
            <w:pPr>
              <w:spacing w:line="240" w:lineRule="auto"/>
              <w:ind w:firstLine="0"/>
              <w:jc w:val="center"/>
              <w:rPr>
                <w:sz w:val="24"/>
                <w:szCs w:val="24"/>
                <w:lang w:val="en-US"/>
              </w:rPr>
            </w:pPr>
            <w:r>
              <w:rPr>
                <w:sz w:val="24"/>
                <w:szCs w:val="24"/>
                <w:lang w:val="en-US"/>
              </w:rPr>
              <w:t>+</w:t>
            </w:r>
          </w:p>
        </w:tc>
        <w:tc>
          <w:tcPr>
            <w:tcW w:w="2830" w:type="dxa"/>
          </w:tcPr>
          <w:p w:rsidR="005225C6" w:rsidRDefault="005225C6" w:rsidP="005225C6">
            <w:pPr>
              <w:spacing w:line="240" w:lineRule="auto"/>
              <w:ind w:firstLine="0"/>
              <w:rPr>
                <w:sz w:val="24"/>
                <w:szCs w:val="24"/>
              </w:rPr>
            </w:pPr>
            <w:r>
              <w:rPr>
                <w:sz w:val="24"/>
                <w:szCs w:val="24"/>
              </w:rPr>
              <w:t>Регулювання роботи дрібнороздрібної торговельної мережі</w:t>
            </w:r>
          </w:p>
        </w:tc>
      </w:tr>
      <w:tr w:rsidR="005225C6" w:rsidTr="003C434E">
        <w:tc>
          <w:tcPr>
            <w:tcW w:w="562" w:type="dxa"/>
          </w:tcPr>
          <w:p w:rsidR="005225C6" w:rsidRDefault="005225C6" w:rsidP="005225C6">
            <w:pPr>
              <w:spacing w:line="240" w:lineRule="auto"/>
              <w:ind w:firstLine="0"/>
              <w:jc w:val="center"/>
              <w:rPr>
                <w:sz w:val="24"/>
                <w:szCs w:val="24"/>
              </w:rPr>
            </w:pPr>
            <w:r>
              <w:rPr>
                <w:sz w:val="24"/>
                <w:szCs w:val="24"/>
              </w:rPr>
              <w:t>12</w:t>
            </w:r>
          </w:p>
        </w:tc>
        <w:tc>
          <w:tcPr>
            <w:tcW w:w="3119" w:type="dxa"/>
          </w:tcPr>
          <w:p w:rsidR="005225C6" w:rsidRDefault="005225C6" w:rsidP="005225C6">
            <w:pPr>
              <w:spacing w:line="240" w:lineRule="auto"/>
              <w:ind w:firstLine="0"/>
              <w:rPr>
                <w:sz w:val="24"/>
                <w:szCs w:val="24"/>
              </w:rPr>
            </w:pPr>
            <w:r>
              <w:rPr>
                <w:sz w:val="24"/>
                <w:szCs w:val="24"/>
              </w:rPr>
              <w:t>ВВП та економічне зростання</w:t>
            </w:r>
          </w:p>
        </w:tc>
        <w:tc>
          <w:tcPr>
            <w:tcW w:w="1559" w:type="dxa"/>
            <w:vAlign w:val="center"/>
          </w:tcPr>
          <w:p w:rsidR="005225C6" w:rsidRDefault="005225C6" w:rsidP="005225C6">
            <w:pPr>
              <w:spacing w:line="240" w:lineRule="auto"/>
              <w:ind w:firstLine="0"/>
              <w:jc w:val="center"/>
              <w:rPr>
                <w:sz w:val="24"/>
                <w:szCs w:val="24"/>
              </w:rPr>
            </w:pPr>
          </w:p>
        </w:tc>
        <w:tc>
          <w:tcPr>
            <w:tcW w:w="1559" w:type="dxa"/>
            <w:vAlign w:val="center"/>
          </w:tcPr>
          <w:p w:rsidR="005225C6" w:rsidRDefault="005225C6" w:rsidP="005225C6">
            <w:pPr>
              <w:spacing w:line="240" w:lineRule="auto"/>
              <w:ind w:firstLine="0"/>
              <w:jc w:val="center"/>
              <w:rPr>
                <w:sz w:val="24"/>
                <w:szCs w:val="24"/>
              </w:rPr>
            </w:pPr>
            <w:r>
              <w:rPr>
                <w:sz w:val="24"/>
                <w:szCs w:val="24"/>
              </w:rPr>
              <w:t>+</w:t>
            </w:r>
          </w:p>
        </w:tc>
        <w:tc>
          <w:tcPr>
            <w:tcW w:w="2830" w:type="dxa"/>
          </w:tcPr>
          <w:p w:rsidR="005225C6" w:rsidRDefault="005225C6" w:rsidP="005225C6">
            <w:pPr>
              <w:spacing w:line="240" w:lineRule="auto"/>
              <w:ind w:firstLine="0"/>
              <w:rPr>
                <w:sz w:val="24"/>
                <w:szCs w:val="24"/>
              </w:rPr>
            </w:pPr>
            <w:r>
              <w:rPr>
                <w:sz w:val="24"/>
                <w:szCs w:val="24"/>
              </w:rPr>
              <w:t>Збільшення попиту на продукцію</w:t>
            </w:r>
          </w:p>
        </w:tc>
      </w:tr>
      <w:tr w:rsidR="005225C6" w:rsidTr="003C434E">
        <w:tc>
          <w:tcPr>
            <w:tcW w:w="562" w:type="dxa"/>
          </w:tcPr>
          <w:p w:rsidR="005225C6" w:rsidRDefault="005225C6" w:rsidP="005225C6">
            <w:pPr>
              <w:spacing w:line="240" w:lineRule="auto"/>
              <w:ind w:firstLine="0"/>
              <w:jc w:val="center"/>
              <w:rPr>
                <w:sz w:val="24"/>
                <w:szCs w:val="24"/>
              </w:rPr>
            </w:pPr>
            <w:r>
              <w:rPr>
                <w:sz w:val="24"/>
                <w:szCs w:val="24"/>
              </w:rPr>
              <w:t>13</w:t>
            </w:r>
          </w:p>
        </w:tc>
        <w:tc>
          <w:tcPr>
            <w:tcW w:w="3119" w:type="dxa"/>
          </w:tcPr>
          <w:p w:rsidR="005225C6" w:rsidRDefault="005225C6" w:rsidP="005225C6">
            <w:pPr>
              <w:spacing w:line="240" w:lineRule="auto"/>
              <w:ind w:firstLine="0"/>
              <w:rPr>
                <w:sz w:val="24"/>
                <w:szCs w:val="24"/>
              </w:rPr>
            </w:pPr>
            <w:r>
              <w:rPr>
                <w:sz w:val="24"/>
                <w:szCs w:val="24"/>
              </w:rPr>
              <w:t>Інфляція</w:t>
            </w:r>
          </w:p>
        </w:tc>
        <w:tc>
          <w:tcPr>
            <w:tcW w:w="1559" w:type="dxa"/>
            <w:vAlign w:val="center"/>
          </w:tcPr>
          <w:p w:rsidR="005225C6" w:rsidRDefault="005225C6" w:rsidP="005225C6">
            <w:pPr>
              <w:spacing w:line="240" w:lineRule="auto"/>
              <w:ind w:firstLine="0"/>
              <w:jc w:val="center"/>
              <w:rPr>
                <w:sz w:val="24"/>
                <w:szCs w:val="24"/>
              </w:rPr>
            </w:pPr>
            <w:r>
              <w:rPr>
                <w:sz w:val="24"/>
                <w:szCs w:val="24"/>
              </w:rPr>
              <w:t>-</w:t>
            </w:r>
          </w:p>
        </w:tc>
        <w:tc>
          <w:tcPr>
            <w:tcW w:w="1559" w:type="dxa"/>
            <w:vAlign w:val="center"/>
          </w:tcPr>
          <w:p w:rsidR="005225C6" w:rsidRDefault="005225C6" w:rsidP="005225C6">
            <w:pPr>
              <w:spacing w:line="240" w:lineRule="auto"/>
              <w:ind w:firstLine="0"/>
              <w:jc w:val="center"/>
              <w:rPr>
                <w:sz w:val="24"/>
                <w:szCs w:val="24"/>
              </w:rPr>
            </w:pPr>
          </w:p>
        </w:tc>
        <w:tc>
          <w:tcPr>
            <w:tcW w:w="2830" w:type="dxa"/>
          </w:tcPr>
          <w:p w:rsidR="005225C6" w:rsidRDefault="005225C6" w:rsidP="005225C6">
            <w:pPr>
              <w:spacing w:line="240" w:lineRule="auto"/>
              <w:ind w:firstLine="0"/>
              <w:rPr>
                <w:sz w:val="24"/>
                <w:szCs w:val="24"/>
              </w:rPr>
            </w:pPr>
            <w:r>
              <w:rPr>
                <w:sz w:val="24"/>
                <w:szCs w:val="24"/>
              </w:rPr>
              <w:t>Зростання цін на сировину та матеріали</w:t>
            </w:r>
          </w:p>
        </w:tc>
      </w:tr>
      <w:tr w:rsidR="005225C6" w:rsidTr="003C434E">
        <w:tc>
          <w:tcPr>
            <w:tcW w:w="562" w:type="dxa"/>
          </w:tcPr>
          <w:p w:rsidR="005225C6" w:rsidRDefault="005225C6" w:rsidP="005225C6">
            <w:pPr>
              <w:spacing w:line="240" w:lineRule="auto"/>
              <w:ind w:firstLine="0"/>
              <w:jc w:val="center"/>
              <w:rPr>
                <w:sz w:val="24"/>
                <w:szCs w:val="24"/>
              </w:rPr>
            </w:pPr>
            <w:r>
              <w:rPr>
                <w:sz w:val="24"/>
                <w:szCs w:val="24"/>
              </w:rPr>
              <w:t>14</w:t>
            </w:r>
          </w:p>
        </w:tc>
        <w:tc>
          <w:tcPr>
            <w:tcW w:w="3119" w:type="dxa"/>
          </w:tcPr>
          <w:p w:rsidR="005225C6" w:rsidRDefault="005225C6" w:rsidP="005225C6">
            <w:pPr>
              <w:spacing w:line="240" w:lineRule="auto"/>
              <w:ind w:firstLine="0"/>
              <w:rPr>
                <w:sz w:val="24"/>
                <w:szCs w:val="24"/>
              </w:rPr>
            </w:pPr>
            <w:r>
              <w:rPr>
                <w:sz w:val="24"/>
                <w:szCs w:val="24"/>
              </w:rPr>
              <w:t>Процентні ставки НБУ</w:t>
            </w:r>
          </w:p>
        </w:tc>
        <w:tc>
          <w:tcPr>
            <w:tcW w:w="1559" w:type="dxa"/>
            <w:vAlign w:val="center"/>
          </w:tcPr>
          <w:p w:rsidR="005225C6" w:rsidRDefault="005225C6" w:rsidP="005225C6">
            <w:pPr>
              <w:spacing w:line="240" w:lineRule="auto"/>
              <w:ind w:firstLine="0"/>
              <w:jc w:val="center"/>
              <w:rPr>
                <w:sz w:val="24"/>
                <w:szCs w:val="24"/>
              </w:rPr>
            </w:pPr>
            <w:r>
              <w:rPr>
                <w:sz w:val="24"/>
                <w:szCs w:val="24"/>
              </w:rPr>
              <w:t>-</w:t>
            </w:r>
          </w:p>
        </w:tc>
        <w:tc>
          <w:tcPr>
            <w:tcW w:w="1559" w:type="dxa"/>
            <w:vAlign w:val="center"/>
          </w:tcPr>
          <w:p w:rsidR="005225C6" w:rsidRDefault="005225C6" w:rsidP="005225C6">
            <w:pPr>
              <w:spacing w:line="240" w:lineRule="auto"/>
              <w:ind w:firstLine="0"/>
              <w:jc w:val="center"/>
              <w:rPr>
                <w:sz w:val="24"/>
                <w:szCs w:val="24"/>
              </w:rPr>
            </w:pPr>
          </w:p>
        </w:tc>
        <w:tc>
          <w:tcPr>
            <w:tcW w:w="2830" w:type="dxa"/>
          </w:tcPr>
          <w:p w:rsidR="005225C6" w:rsidRDefault="005225C6" w:rsidP="005225C6">
            <w:pPr>
              <w:spacing w:line="240" w:lineRule="auto"/>
              <w:ind w:firstLine="0"/>
              <w:rPr>
                <w:sz w:val="24"/>
                <w:szCs w:val="24"/>
              </w:rPr>
            </w:pPr>
            <w:r>
              <w:rPr>
                <w:sz w:val="24"/>
                <w:szCs w:val="24"/>
              </w:rPr>
              <w:t>Збільшення вартості кредитів</w:t>
            </w:r>
          </w:p>
        </w:tc>
      </w:tr>
      <w:tr w:rsidR="005225C6" w:rsidTr="003C434E">
        <w:tc>
          <w:tcPr>
            <w:tcW w:w="562" w:type="dxa"/>
          </w:tcPr>
          <w:p w:rsidR="005225C6" w:rsidRDefault="005225C6" w:rsidP="005225C6">
            <w:pPr>
              <w:spacing w:line="240" w:lineRule="auto"/>
              <w:ind w:firstLine="0"/>
              <w:jc w:val="center"/>
              <w:rPr>
                <w:sz w:val="24"/>
                <w:szCs w:val="24"/>
              </w:rPr>
            </w:pPr>
            <w:r>
              <w:rPr>
                <w:sz w:val="24"/>
                <w:szCs w:val="24"/>
              </w:rPr>
              <w:t>15</w:t>
            </w:r>
          </w:p>
        </w:tc>
        <w:tc>
          <w:tcPr>
            <w:tcW w:w="3119" w:type="dxa"/>
          </w:tcPr>
          <w:p w:rsidR="005225C6" w:rsidRDefault="005225C6" w:rsidP="005225C6">
            <w:pPr>
              <w:spacing w:line="240" w:lineRule="auto"/>
              <w:ind w:firstLine="0"/>
              <w:rPr>
                <w:sz w:val="24"/>
                <w:szCs w:val="24"/>
              </w:rPr>
            </w:pPr>
            <w:r>
              <w:rPr>
                <w:sz w:val="24"/>
                <w:szCs w:val="24"/>
              </w:rPr>
              <w:t>Курс валют</w:t>
            </w:r>
          </w:p>
        </w:tc>
        <w:tc>
          <w:tcPr>
            <w:tcW w:w="1559" w:type="dxa"/>
            <w:vAlign w:val="center"/>
          </w:tcPr>
          <w:p w:rsidR="005225C6" w:rsidRDefault="005225C6" w:rsidP="005225C6">
            <w:pPr>
              <w:spacing w:line="240" w:lineRule="auto"/>
              <w:ind w:firstLine="0"/>
              <w:jc w:val="center"/>
              <w:rPr>
                <w:sz w:val="24"/>
                <w:szCs w:val="24"/>
              </w:rPr>
            </w:pPr>
            <w:r>
              <w:rPr>
                <w:sz w:val="24"/>
                <w:szCs w:val="24"/>
              </w:rPr>
              <w:t>-</w:t>
            </w:r>
          </w:p>
        </w:tc>
        <w:tc>
          <w:tcPr>
            <w:tcW w:w="1559" w:type="dxa"/>
            <w:vAlign w:val="center"/>
          </w:tcPr>
          <w:p w:rsidR="005225C6" w:rsidRDefault="005225C6" w:rsidP="005225C6">
            <w:pPr>
              <w:spacing w:line="240" w:lineRule="auto"/>
              <w:ind w:firstLine="0"/>
              <w:jc w:val="center"/>
              <w:rPr>
                <w:sz w:val="24"/>
                <w:szCs w:val="24"/>
              </w:rPr>
            </w:pPr>
          </w:p>
        </w:tc>
        <w:tc>
          <w:tcPr>
            <w:tcW w:w="2830" w:type="dxa"/>
          </w:tcPr>
          <w:p w:rsidR="005225C6" w:rsidRDefault="005225C6" w:rsidP="005225C6">
            <w:pPr>
              <w:spacing w:line="240" w:lineRule="auto"/>
              <w:ind w:firstLine="0"/>
              <w:rPr>
                <w:sz w:val="24"/>
                <w:szCs w:val="24"/>
              </w:rPr>
            </w:pPr>
            <w:r>
              <w:rPr>
                <w:sz w:val="24"/>
                <w:szCs w:val="24"/>
              </w:rPr>
              <w:t>Збільшення вартості імпортної сировини</w:t>
            </w:r>
          </w:p>
        </w:tc>
      </w:tr>
      <w:tr w:rsidR="005225C6" w:rsidTr="003C434E">
        <w:tc>
          <w:tcPr>
            <w:tcW w:w="562" w:type="dxa"/>
          </w:tcPr>
          <w:p w:rsidR="005225C6" w:rsidRDefault="005225C6" w:rsidP="005225C6">
            <w:pPr>
              <w:spacing w:line="240" w:lineRule="auto"/>
              <w:ind w:firstLine="0"/>
              <w:jc w:val="center"/>
              <w:rPr>
                <w:sz w:val="24"/>
                <w:szCs w:val="24"/>
              </w:rPr>
            </w:pPr>
            <w:r>
              <w:rPr>
                <w:sz w:val="24"/>
                <w:szCs w:val="24"/>
              </w:rPr>
              <w:t>16</w:t>
            </w:r>
          </w:p>
        </w:tc>
        <w:tc>
          <w:tcPr>
            <w:tcW w:w="3119" w:type="dxa"/>
          </w:tcPr>
          <w:p w:rsidR="005225C6" w:rsidRDefault="005225C6" w:rsidP="005225C6">
            <w:pPr>
              <w:spacing w:line="240" w:lineRule="auto"/>
              <w:ind w:firstLine="0"/>
              <w:rPr>
                <w:sz w:val="24"/>
                <w:szCs w:val="24"/>
              </w:rPr>
            </w:pPr>
            <w:r>
              <w:rPr>
                <w:sz w:val="24"/>
                <w:szCs w:val="24"/>
              </w:rPr>
              <w:t>Безробіття</w:t>
            </w:r>
          </w:p>
        </w:tc>
        <w:tc>
          <w:tcPr>
            <w:tcW w:w="1559" w:type="dxa"/>
            <w:vAlign w:val="center"/>
          </w:tcPr>
          <w:p w:rsidR="005225C6" w:rsidRDefault="005225C6" w:rsidP="005225C6">
            <w:pPr>
              <w:spacing w:line="240" w:lineRule="auto"/>
              <w:ind w:firstLine="0"/>
              <w:jc w:val="center"/>
              <w:rPr>
                <w:sz w:val="24"/>
                <w:szCs w:val="24"/>
              </w:rPr>
            </w:pPr>
            <w:r>
              <w:rPr>
                <w:sz w:val="24"/>
                <w:szCs w:val="24"/>
              </w:rPr>
              <w:t>-</w:t>
            </w:r>
          </w:p>
        </w:tc>
        <w:tc>
          <w:tcPr>
            <w:tcW w:w="1559" w:type="dxa"/>
            <w:vAlign w:val="center"/>
          </w:tcPr>
          <w:p w:rsidR="005225C6" w:rsidRDefault="005225C6" w:rsidP="005225C6">
            <w:pPr>
              <w:spacing w:line="240" w:lineRule="auto"/>
              <w:ind w:firstLine="0"/>
              <w:jc w:val="center"/>
              <w:rPr>
                <w:sz w:val="24"/>
                <w:szCs w:val="24"/>
              </w:rPr>
            </w:pPr>
          </w:p>
        </w:tc>
        <w:tc>
          <w:tcPr>
            <w:tcW w:w="2830" w:type="dxa"/>
          </w:tcPr>
          <w:p w:rsidR="005225C6" w:rsidRDefault="005225C6" w:rsidP="005225C6">
            <w:pPr>
              <w:spacing w:line="240" w:lineRule="auto"/>
              <w:ind w:firstLine="0"/>
              <w:rPr>
                <w:sz w:val="24"/>
                <w:szCs w:val="24"/>
              </w:rPr>
            </w:pPr>
            <w:r>
              <w:rPr>
                <w:sz w:val="24"/>
                <w:szCs w:val="24"/>
              </w:rPr>
              <w:t>Зниження платоспроможності населення, та негативна купівельна спроможність</w:t>
            </w:r>
          </w:p>
        </w:tc>
      </w:tr>
      <w:tr w:rsidR="005225C6" w:rsidTr="003C434E">
        <w:tc>
          <w:tcPr>
            <w:tcW w:w="562" w:type="dxa"/>
          </w:tcPr>
          <w:p w:rsidR="005225C6" w:rsidRDefault="005225C6" w:rsidP="005225C6">
            <w:pPr>
              <w:spacing w:line="240" w:lineRule="auto"/>
              <w:ind w:firstLine="0"/>
              <w:jc w:val="center"/>
              <w:rPr>
                <w:sz w:val="24"/>
                <w:szCs w:val="24"/>
              </w:rPr>
            </w:pPr>
            <w:r>
              <w:rPr>
                <w:sz w:val="24"/>
                <w:szCs w:val="24"/>
              </w:rPr>
              <w:t>17</w:t>
            </w:r>
          </w:p>
        </w:tc>
        <w:tc>
          <w:tcPr>
            <w:tcW w:w="3119" w:type="dxa"/>
          </w:tcPr>
          <w:p w:rsidR="005225C6" w:rsidRDefault="005225C6" w:rsidP="005225C6">
            <w:pPr>
              <w:spacing w:line="240" w:lineRule="auto"/>
              <w:ind w:firstLine="0"/>
              <w:rPr>
                <w:sz w:val="24"/>
                <w:szCs w:val="24"/>
              </w:rPr>
            </w:pPr>
            <w:r>
              <w:rPr>
                <w:sz w:val="24"/>
                <w:szCs w:val="24"/>
              </w:rPr>
              <w:t>Демографічна тенденція в країні</w:t>
            </w:r>
          </w:p>
        </w:tc>
        <w:tc>
          <w:tcPr>
            <w:tcW w:w="1559" w:type="dxa"/>
            <w:vAlign w:val="center"/>
          </w:tcPr>
          <w:p w:rsidR="005225C6" w:rsidRDefault="005225C6" w:rsidP="005225C6">
            <w:pPr>
              <w:spacing w:line="240" w:lineRule="auto"/>
              <w:ind w:firstLine="0"/>
              <w:jc w:val="center"/>
              <w:rPr>
                <w:sz w:val="24"/>
                <w:szCs w:val="24"/>
              </w:rPr>
            </w:pPr>
            <w:r>
              <w:rPr>
                <w:sz w:val="24"/>
                <w:szCs w:val="24"/>
              </w:rPr>
              <w:t>-</w:t>
            </w:r>
          </w:p>
        </w:tc>
        <w:tc>
          <w:tcPr>
            <w:tcW w:w="1559" w:type="dxa"/>
            <w:vAlign w:val="center"/>
          </w:tcPr>
          <w:p w:rsidR="005225C6" w:rsidRDefault="005225C6" w:rsidP="005225C6">
            <w:pPr>
              <w:spacing w:line="240" w:lineRule="auto"/>
              <w:ind w:firstLine="0"/>
              <w:jc w:val="center"/>
              <w:rPr>
                <w:sz w:val="24"/>
                <w:szCs w:val="24"/>
              </w:rPr>
            </w:pPr>
          </w:p>
        </w:tc>
        <w:tc>
          <w:tcPr>
            <w:tcW w:w="2830" w:type="dxa"/>
          </w:tcPr>
          <w:p w:rsidR="005225C6" w:rsidRDefault="005225C6" w:rsidP="005225C6">
            <w:pPr>
              <w:spacing w:line="240" w:lineRule="auto"/>
              <w:ind w:firstLine="0"/>
              <w:rPr>
                <w:sz w:val="24"/>
                <w:szCs w:val="24"/>
              </w:rPr>
            </w:pPr>
            <w:r>
              <w:rPr>
                <w:sz w:val="24"/>
                <w:szCs w:val="24"/>
              </w:rPr>
              <w:t>Зменшення попиту на продукти харчування</w:t>
            </w:r>
          </w:p>
        </w:tc>
      </w:tr>
      <w:tr w:rsidR="005225C6" w:rsidTr="003C434E">
        <w:tc>
          <w:tcPr>
            <w:tcW w:w="562" w:type="dxa"/>
          </w:tcPr>
          <w:p w:rsidR="005225C6" w:rsidRDefault="005225C6" w:rsidP="005225C6">
            <w:pPr>
              <w:spacing w:line="240" w:lineRule="auto"/>
              <w:ind w:firstLine="0"/>
              <w:jc w:val="center"/>
              <w:rPr>
                <w:sz w:val="24"/>
                <w:szCs w:val="24"/>
              </w:rPr>
            </w:pPr>
            <w:r>
              <w:rPr>
                <w:sz w:val="24"/>
                <w:szCs w:val="24"/>
              </w:rPr>
              <w:t>18</w:t>
            </w:r>
          </w:p>
        </w:tc>
        <w:tc>
          <w:tcPr>
            <w:tcW w:w="3119" w:type="dxa"/>
          </w:tcPr>
          <w:p w:rsidR="005225C6" w:rsidRDefault="005225C6" w:rsidP="005225C6">
            <w:pPr>
              <w:spacing w:line="240" w:lineRule="auto"/>
              <w:ind w:firstLine="0"/>
              <w:rPr>
                <w:sz w:val="24"/>
                <w:szCs w:val="24"/>
              </w:rPr>
            </w:pPr>
            <w:r>
              <w:rPr>
                <w:sz w:val="24"/>
                <w:szCs w:val="24"/>
              </w:rPr>
              <w:t>Рівень доходів населення</w:t>
            </w:r>
          </w:p>
        </w:tc>
        <w:tc>
          <w:tcPr>
            <w:tcW w:w="1559" w:type="dxa"/>
            <w:vAlign w:val="center"/>
          </w:tcPr>
          <w:p w:rsidR="005225C6" w:rsidRDefault="005225C6" w:rsidP="005225C6">
            <w:pPr>
              <w:spacing w:line="240" w:lineRule="auto"/>
              <w:ind w:firstLine="0"/>
              <w:jc w:val="center"/>
              <w:rPr>
                <w:sz w:val="24"/>
                <w:szCs w:val="24"/>
              </w:rPr>
            </w:pPr>
          </w:p>
        </w:tc>
        <w:tc>
          <w:tcPr>
            <w:tcW w:w="1559" w:type="dxa"/>
            <w:vAlign w:val="center"/>
          </w:tcPr>
          <w:p w:rsidR="005225C6" w:rsidRDefault="005225C6" w:rsidP="005225C6">
            <w:pPr>
              <w:spacing w:line="240" w:lineRule="auto"/>
              <w:ind w:firstLine="0"/>
              <w:jc w:val="center"/>
              <w:rPr>
                <w:sz w:val="24"/>
                <w:szCs w:val="24"/>
              </w:rPr>
            </w:pPr>
            <w:r>
              <w:rPr>
                <w:sz w:val="24"/>
                <w:szCs w:val="24"/>
              </w:rPr>
              <w:t>+</w:t>
            </w:r>
          </w:p>
        </w:tc>
        <w:tc>
          <w:tcPr>
            <w:tcW w:w="2830" w:type="dxa"/>
          </w:tcPr>
          <w:p w:rsidR="005225C6" w:rsidRDefault="005225C6" w:rsidP="005225C6">
            <w:pPr>
              <w:spacing w:line="240" w:lineRule="auto"/>
              <w:ind w:firstLine="0"/>
              <w:rPr>
                <w:sz w:val="24"/>
                <w:szCs w:val="24"/>
              </w:rPr>
            </w:pPr>
            <w:r>
              <w:rPr>
                <w:sz w:val="24"/>
                <w:szCs w:val="24"/>
              </w:rPr>
              <w:t>Збільшення попиту на продукцію</w:t>
            </w:r>
          </w:p>
        </w:tc>
      </w:tr>
      <w:tr w:rsidR="005225C6" w:rsidTr="003C434E">
        <w:tc>
          <w:tcPr>
            <w:tcW w:w="562" w:type="dxa"/>
          </w:tcPr>
          <w:p w:rsidR="005225C6" w:rsidRDefault="005225C6" w:rsidP="005225C6">
            <w:pPr>
              <w:spacing w:line="240" w:lineRule="auto"/>
              <w:ind w:firstLine="0"/>
              <w:jc w:val="center"/>
              <w:rPr>
                <w:sz w:val="24"/>
                <w:szCs w:val="24"/>
              </w:rPr>
            </w:pPr>
            <w:r>
              <w:rPr>
                <w:sz w:val="24"/>
                <w:szCs w:val="24"/>
              </w:rPr>
              <w:t>19</w:t>
            </w:r>
          </w:p>
        </w:tc>
        <w:tc>
          <w:tcPr>
            <w:tcW w:w="3119" w:type="dxa"/>
          </w:tcPr>
          <w:p w:rsidR="005225C6" w:rsidRDefault="005225C6" w:rsidP="005225C6">
            <w:pPr>
              <w:spacing w:line="240" w:lineRule="auto"/>
              <w:ind w:firstLine="0"/>
              <w:rPr>
                <w:sz w:val="24"/>
                <w:szCs w:val="24"/>
              </w:rPr>
            </w:pPr>
            <w:r>
              <w:rPr>
                <w:sz w:val="24"/>
                <w:szCs w:val="24"/>
              </w:rPr>
              <w:t>Технологічний аспект</w:t>
            </w:r>
          </w:p>
        </w:tc>
        <w:tc>
          <w:tcPr>
            <w:tcW w:w="1559" w:type="dxa"/>
            <w:vAlign w:val="center"/>
          </w:tcPr>
          <w:p w:rsidR="005225C6" w:rsidRDefault="005225C6" w:rsidP="005225C6">
            <w:pPr>
              <w:spacing w:line="240" w:lineRule="auto"/>
              <w:ind w:firstLine="0"/>
              <w:jc w:val="center"/>
              <w:rPr>
                <w:sz w:val="24"/>
                <w:szCs w:val="24"/>
              </w:rPr>
            </w:pPr>
          </w:p>
        </w:tc>
        <w:tc>
          <w:tcPr>
            <w:tcW w:w="1559" w:type="dxa"/>
            <w:vAlign w:val="center"/>
          </w:tcPr>
          <w:p w:rsidR="005225C6" w:rsidRDefault="005225C6" w:rsidP="005225C6">
            <w:pPr>
              <w:spacing w:line="240" w:lineRule="auto"/>
              <w:ind w:firstLine="0"/>
              <w:jc w:val="center"/>
              <w:rPr>
                <w:sz w:val="24"/>
                <w:szCs w:val="24"/>
              </w:rPr>
            </w:pPr>
            <w:r>
              <w:rPr>
                <w:sz w:val="24"/>
                <w:szCs w:val="24"/>
              </w:rPr>
              <w:t>+</w:t>
            </w:r>
          </w:p>
        </w:tc>
        <w:tc>
          <w:tcPr>
            <w:tcW w:w="2830" w:type="dxa"/>
          </w:tcPr>
          <w:p w:rsidR="005225C6" w:rsidRDefault="005225C6" w:rsidP="005225C6">
            <w:pPr>
              <w:spacing w:line="240" w:lineRule="auto"/>
              <w:ind w:firstLine="0"/>
              <w:rPr>
                <w:sz w:val="24"/>
                <w:szCs w:val="24"/>
              </w:rPr>
            </w:pPr>
            <w:r>
              <w:rPr>
                <w:sz w:val="24"/>
                <w:szCs w:val="24"/>
              </w:rPr>
              <w:t>Можливість використовувати нові технології</w:t>
            </w:r>
          </w:p>
        </w:tc>
      </w:tr>
    </w:tbl>
    <w:p w:rsidR="00882140" w:rsidRPr="003C434E" w:rsidRDefault="00FF2559" w:rsidP="005225C6">
      <w:pPr>
        <w:ind w:firstLine="357"/>
        <w:rPr>
          <w:szCs w:val="28"/>
          <w:lang w:val="en-US"/>
        </w:rPr>
      </w:pPr>
      <w:r w:rsidRPr="003C434E">
        <w:rPr>
          <w:i/>
          <w:iCs/>
          <w:szCs w:val="28"/>
        </w:rPr>
        <w:t>Джерело: складено автором</w:t>
      </w:r>
    </w:p>
    <w:p w:rsidR="00882140" w:rsidRDefault="00882140"/>
    <w:p w:rsidR="00882140" w:rsidRPr="001D0BA1" w:rsidRDefault="00FF2559" w:rsidP="001D0BA1">
      <w:pPr>
        <w:ind w:firstLine="357"/>
        <w:rPr>
          <w:rFonts w:cs="Times New Roman"/>
        </w:rPr>
      </w:pPr>
      <w:r w:rsidRPr="001D0BA1">
        <w:rPr>
          <w:rFonts w:cs="Times New Roman"/>
        </w:rPr>
        <w:t>Перш за все, низка факторів, таких як податковий та фінансове законодавство, впливають на фінансовий стан підприємства. Зміни у цих законах можуть призвести до збільшення податкових платежів та зниження рентабельності. Однак, існують позитивні аспекти, такі як регулювання господарської та цивільної діяльності, захист прав споживачів та забезпечення чесної конкуренції, що сприяють стабільності та розвитку бізнесу. Зростання ВВП та економічне зростання сприяють збільшенню попиту на продукцію компанії, але фактори, такі як інфляція, зміни в курсах валют та безробіття, можуть створити додаткові труднощі у веденні бізнесу та зменшити платоспроможність населення.</w:t>
      </w:r>
    </w:p>
    <w:p w:rsidR="00882140" w:rsidRPr="001D0BA1" w:rsidRDefault="00FF2559" w:rsidP="001D0BA1">
      <w:pPr>
        <w:ind w:firstLine="357"/>
        <w:rPr>
          <w:rFonts w:eastAsia="Calibri" w:cs="Times New Roman"/>
          <w:kern w:val="2"/>
          <w:szCs w:val="28"/>
          <w14:ligatures w14:val="standardContextual"/>
        </w:rPr>
      </w:pPr>
      <w:r w:rsidRPr="001D0BA1">
        <w:rPr>
          <w:rFonts w:cs="Times New Roman"/>
        </w:rPr>
        <w:t>Аналіз факторів мікромаркетингового середовища.</w:t>
      </w:r>
      <w:r w:rsidR="008B66DC" w:rsidRPr="001D0BA1">
        <w:rPr>
          <w:rFonts w:cs="Times New Roman"/>
          <w:lang w:val="ru-RU"/>
        </w:rPr>
        <w:t xml:space="preserve"> </w:t>
      </w:r>
      <w:r w:rsidRPr="001D0BA1">
        <w:rPr>
          <w:rFonts w:cs="Times New Roman"/>
        </w:rPr>
        <w:t>Проана</w:t>
      </w:r>
      <w:r w:rsidR="00B47763" w:rsidRPr="001D0BA1">
        <w:rPr>
          <w:rFonts w:cs="Times New Roman"/>
        </w:rPr>
        <w:t>лізуємо профілі споживачів ТОВ «Сільпо-Фуд</w:t>
      </w:r>
      <w:r w:rsidR="008B66DC" w:rsidRPr="001D0BA1">
        <w:rPr>
          <w:rFonts w:eastAsia="SimSun-ExtB" w:cs="Times New Roman"/>
        </w:rPr>
        <w:t>»</w:t>
      </w:r>
      <w:r w:rsidR="008B66DC" w:rsidRPr="001D0BA1">
        <w:rPr>
          <w:rFonts w:cs="Times New Roman"/>
        </w:rPr>
        <w:t xml:space="preserve">. </w:t>
      </w:r>
      <w:r w:rsidRPr="001D0BA1">
        <w:rPr>
          <w:rFonts w:eastAsia="Calibri" w:cs="Times New Roman"/>
          <w:kern w:val="2"/>
          <w:szCs w:val="28"/>
          <w14:ligatures w14:val="standardContextual"/>
        </w:rPr>
        <w:t xml:space="preserve">Для цього підприємства можна назвати 2 групи споживачів, оскільки продукцію компанії купують як приватні особи (населення України та, іноді, туристи), і підприємства (наприклад, канцелярію). Основним </w:t>
      </w:r>
      <w:r w:rsidRPr="001D0BA1">
        <w:rPr>
          <w:rFonts w:eastAsia="Calibri" w:cs="Times New Roman"/>
          <w:kern w:val="2"/>
          <w:szCs w:val="28"/>
          <w14:ligatures w14:val="standardContextual"/>
        </w:rPr>
        <w:lastRenderedPageBreak/>
        <w:t>споживачем продукції продуктових супермаркетів є населення України. Проведемо аналіз його впливу діяльність підприємства, відповівш</w:t>
      </w:r>
      <w:r w:rsidR="00A6372F" w:rsidRPr="001D0BA1">
        <w:rPr>
          <w:rFonts w:eastAsia="Calibri" w:cs="Times New Roman"/>
          <w:kern w:val="2"/>
          <w:szCs w:val="28"/>
          <w14:ligatures w14:val="standardContextual"/>
        </w:rPr>
        <w:t xml:space="preserve">и на запитання, наведені в таблиці </w:t>
      </w:r>
      <w:r w:rsidRPr="001D0BA1">
        <w:rPr>
          <w:rFonts w:eastAsia="Calibri" w:cs="Times New Roman"/>
          <w:kern w:val="2"/>
          <w:szCs w:val="28"/>
          <w14:ligatures w14:val="standardContextual"/>
        </w:rPr>
        <w:t>1.</w:t>
      </w:r>
      <w:r w:rsidR="0079696C">
        <w:rPr>
          <w:rFonts w:eastAsia="Calibri" w:cs="Times New Roman"/>
          <w:kern w:val="2"/>
          <w:szCs w:val="28"/>
          <w:lang w:val="ru-RU"/>
          <w14:ligatures w14:val="standardContextual"/>
        </w:rPr>
        <w:t>7</w:t>
      </w:r>
      <w:r w:rsidRPr="001D0BA1">
        <w:rPr>
          <w:rFonts w:eastAsia="Calibri" w:cs="Times New Roman"/>
          <w:kern w:val="2"/>
          <w:szCs w:val="28"/>
          <w14:ligatures w14:val="standardContextual"/>
        </w:rPr>
        <w:t>.</w:t>
      </w:r>
    </w:p>
    <w:p w:rsidR="00A6372F" w:rsidRPr="008B66DC" w:rsidRDefault="00A6372F" w:rsidP="00A6372F">
      <w:pPr>
        <w:ind w:firstLine="0"/>
      </w:pPr>
    </w:p>
    <w:p w:rsidR="00882140" w:rsidRDefault="00FF2559" w:rsidP="001F38B8">
      <w:pPr>
        <w:tabs>
          <w:tab w:val="left" w:pos="1134"/>
        </w:tabs>
        <w:ind w:firstLine="357"/>
        <w:rPr>
          <w:rFonts w:eastAsia="Calibri" w:cs="Times New Roman"/>
          <w:kern w:val="2"/>
          <w:szCs w:val="28"/>
          <w14:ligatures w14:val="standardContextual"/>
        </w:rPr>
      </w:pPr>
      <w:r>
        <w:rPr>
          <w:rFonts w:eastAsia="Calibri" w:cs="Times New Roman"/>
          <w:kern w:val="2"/>
          <w:szCs w:val="28"/>
          <w14:ligatures w14:val="standardContextual"/>
        </w:rPr>
        <w:t>Таблиця 1.</w:t>
      </w:r>
      <w:r w:rsidR="0079696C">
        <w:rPr>
          <w:rFonts w:eastAsia="Calibri" w:cs="Times New Roman"/>
          <w:kern w:val="2"/>
          <w:szCs w:val="28"/>
          <w:lang w:val="ru-RU"/>
          <w14:ligatures w14:val="standardContextual"/>
        </w:rPr>
        <w:t>7</w:t>
      </w:r>
      <w:r>
        <w:rPr>
          <w:rFonts w:eastAsia="Calibri" w:cs="Times New Roman"/>
          <w:kern w:val="2"/>
          <w:szCs w:val="28"/>
          <w14:ligatures w14:val="standardContextual"/>
        </w:rPr>
        <w:t xml:space="preserve"> - Опис профіля споживачів ТОВ «Сільпо-Фуд»</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5528"/>
      </w:tblGrid>
      <w:tr w:rsidR="00882140">
        <w:trPr>
          <w:trHeight w:val="675"/>
        </w:trPr>
        <w:tc>
          <w:tcPr>
            <w:tcW w:w="3823"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Запитання для аналізу конкурентного тиску споживачів</w:t>
            </w:r>
          </w:p>
        </w:tc>
        <w:tc>
          <w:tcPr>
            <w:tcW w:w="5528" w:type="dxa"/>
            <w:shd w:val="clear" w:color="auto" w:fill="auto"/>
            <w:noWrap/>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Населення як головний споживач</w:t>
            </w:r>
          </w:p>
        </w:tc>
      </w:tr>
      <w:tr w:rsidR="00882140">
        <w:trPr>
          <w:trHeight w:val="675"/>
        </w:trPr>
        <w:tc>
          <w:tcPr>
            <w:tcW w:w="3823"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Чи сконцентрована група споживачів</w:t>
            </w:r>
          </w:p>
        </w:tc>
        <w:tc>
          <w:tcPr>
            <w:tcW w:w="5528"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У нашому випадку домінуючим споживачем продукції є населення</w:t>
            </w:r>
          </w:p>
        </w:tc>
      </w:tr>
      <w:tr w:rsidR="00882140">
        <w:trPr>
          <w:trHeight w:val="1125"/>
        </w:trPr>
        <w:tc>
          <w:tcPr>
            <w:tcW w:w="3823"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Чи набуває група споживачів значних обсягів продукції підприємства щодо всього обсягу його виробництва</w:t>
            </w:r>
          </w:p>
        </w:tc>
        <w:tc>
          <w:tcPr>
            <w:tcW w:w="5528"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Населення (приватні особи) набувають 95-98% від товарообігу компанії</w:t>
            </w:r>
          </w:p>
        </w:tc>
      </w:tr>
      <w:tr w:rsidR="00882140">
        <w:trPr>
          <w:trHeight w:val="802"/>
        </w:trPr>
        <w:tc>
          <w:tcPr>
            <w:tcW w:w="3823"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Чи є продукти, що купуються, важливою складовою витрат групи споживачів</w:t>
            </w:r>
          </w:p>
        </w:tc>
        <w:tc>
          <w:tcPr>
            <w:tcW w:w="5528"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Продукти харчування та засоби гігієни є необхідною складовою споживання всіх верств населення</w:t>
            </w:r>
          </w:p>
        </w:tc>
      </w:tr>
      <w:tr w:rsidR="00882140">
        <w:trPr>
          <w:trHeight w:val="673"/>
        </w:trPr>
        <w:tc>
          <w:tcPr>
            <w:tcW w:w="3823"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Чи спричиняє зміна постачальника суттєві витрати для споживачів</w:t>
            </w:r>
          </w:p>
        </w:tc>
        <w:tc>
          <w:tcPr>
            <w:tcW w:w="5528"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Ні, населення може здійснювати покупки у будь-якому супермаркеті або навіть через інтернет-магазин</w:t>
            </w:r>
          </w:p>
        </w:tc>
      </w:tr>
      <w:tr w:rsidR="00882140">
        <w:trPr>
          <w:trHeight w:val="675"/>
        </w:trPr>
        <w:tc>
          <w:tcPr>
            <w:tcW w:w="3823"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Чи є у групи споживачів реальна можливість зворотної інтеграції</w:t>
            </w:r>
          </w:p>
        </w:tc>
        <w:tc>
          <w:tcPr>
            <w:tcW w:w="5528"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Теоретично клієнти магазину можуть звертатися на гарячу лінію, проте, за фактом, цей спосіб комунікації практично не використовується.</w:t>
            </w:r>
          </w:p>
        </w:tc>
      </w:tr>
      <w:tr w:rsidR="00882140">
        <w:trPr>
          <w:trHeight w:val="675"/>
        </w:trPr>
        <w:tc>
          <w:tcPr>
            <w:tcW w:w="3823"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Чи пропонований продукт є важливим для споживача</w:t>
            </w:r>
          </w:p>
        </w:tc>
        <w:tc>
          <w:tcPr>
            <w:tcW w:w="5528"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Так, але продукція продається в будь-якому іншому супермаркеті</w:t>
            </w:r>
          </w:p>
        </w:tc>
      </w:tr>
      <w:tr w:rsidR="00882140">
        <w:trPr>
          <w:trHeight w:val="675"/>
        </w:trPr>
        <w:tc>
          <w:tcPr>
            <w:tcW w:w="3823"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Чи має група споживачів детальну інформацію про підприємство</w:t>
            </w:r>
          </w:p>
        </w:tc>
        <w:tc>
          <w:tcPr>
            <w:tcW w:w="5528" w:type="dxa"/>
            <w:shd w:val="clear" w:color="auto" w:fill="auto"/>
          </w:tcPr>
          <w:p w:rsidR="00882140" w:rsidRDefault="00FF2559" w:rsidP="001F38B8">
            <w:pPr>
              <w:spacing w:line="240" w:lineRule="auto"/>
              <w:ind w:firstLine="0"/>
              <w:rPr>
                <w:rFonts w:ascii="Arial" w:eastAsia="Times New Roman" w:hAnsi="Arial" w:cs="Arial"/>
                <w:sz w:val="24"/>
                <w:szCs w:val="24"/>
              </w:rPr>
            </w:pPr>
            <w:r>
              <w:rPr>
                <w:rFonts w:eastAsia="Calibri" w:cs="Times New Roman"/>
                <w:kern w:val="2"/>
                <w:sz w:val="24"/>
                <w:szCs w:val="24"/>
                <w14:ligatures w14:val="standardContextual"/>
              </w:rPr>
              <w:t>Так, вся інформація є на сайті компанії та в мережі інтернет</w:t>
            </w:r>
          </w:p>
        </w:tc>
      </w:tr>
    </w:tbl>
    <w:p w:rsidR="00882140" w:rsidRDefault="000F18D2" w:rsidP="000F18D2">
      <w:pPr>
        <w:tabs>
          <w:tab w:val="left" w:pos="1134"/>
        </w:tabs>
        <w:ind w:firstLine="357"/>
        <w:rPr>
          <w:rFonts w:eastAsia="Calibri" w:cs="Times New Roman"/>
          <w:i/>
          <w:kern w:val="2"/>
          <w:szCs w:val="28"/>
          <w14:ligatures w14:val="standardContextual"/>
        </w:rPr>
      </w:pPr>
      <w:r w:rsidRPr="000F18D2">
        <w:rPr>
          <w:rFonts w:eastAsia="Calibri" w:cs="Times New Roman"/>
          <w:i/>
          <w:kern w:val="2"/>
          <w:szCs w:val="28"/>
          <w14:ligatures w14:val="standardContextual"/>
        </w:rPr>
        <w:t>Джерело</w:t>
      </w:r>
      <w:r w:rsidRPr="00EA5EFB">
        <w:rPr>
          <w:rFonts w:eastAsia="Calibri" w:cs="Times New Roman"/>
          <w:i/>
          <w:kern w:val="2"/>
          <w:szCs w:val="28"/>
          <w:lang w:val="ru-RU"/>
          <w14:ligatures w14:val="standardContextual"/>
        </w:rPr>
        <w:t xml:space="preserve">: </w:t>
      </w:r>
      <w:r w:rsidRPr="000F18D2">
        <w:rPr>
          <w:rFonts w:eastAsia="Calibri" w:cs="Times New Roman"/>
          <w:i/>
          <w:kern w:val="2"/>
          <w:szCs w:val="28"/>
          <w14:ligatures w14:val="standardContextual"/>
        </w:rPr>
        <w:t>складено автором</w:t>
      </w:r>
    </w:p>
    <w:p w:rsidR="000F18D2" w:rsidRPr="000F18D2" w:rsidRDefault="000F18D2" w:rsidP="000F18D2">
      <w:pPr>
        <w:tabs>
          <w:tab w:val="left" w:pos="1134"/>
        </w:tabs>
        <w:ind w:firstLine="0"/>
        <w:jc w:val="left"/>
        <w:rPr>
          <w:rFonts w:eastAsia="Calibri" w:cs="Times New Roman"/>
          <w:kern w:val="2"/>
          <w:szCs w:val="28"/>
          <w14:ligatures w14:val="standardContextual"/>
        </w:rPr>
      </w:pPr>
    </w:p>
    <w:p w:rsidR="00882140" w:rsidRPr="006346DB" w:rsidRDefault="00FF2559" w:rsidP="001C6760">
      <w:pPr>
        <w:tabs>
          <w:tab w:val="left" w:pos="1134"/>
        </w:tabs>
        <w:ind w:firstLine="357"/>
        <w:rPr>
          <w:rFonts w:eastAsia="Calibri" w:cs="Times New Roman"/>
          <w:kern w:val="2"/>
          <w:szCs w:val="28"/>
          <w:highlight w:val="magenta"/>
          <w:lang w:val="ru-RU"/>
          <w14:ligatures w14:val="standardContextual"/>
        </w:rPr>
      </w:pPr>
      <w:r>
        <w:rPr>
          <w:rFonts w:eastAsia="Calibri" w:cs="Times New Roman"/>
          <w:kern w:val="2"/>
          <w:szCs w:val="28"/>
          <w14:ligatures w14:val="standardContextual"/>
        </w:rPr>
        <w:t>Таким чином, з’ясовано, що основний споживач в особі населення України має сильний вплив на ТОВ «Сільпо-Фуд», тому сильний вплив покупців</w:t>
      </w:r>
      <w:r>
        <w:rPr>
          <w:rFonts w:eastAsia="Calibri" w:cs="Times New Roman"/>
          <w:kern w:val="2"/>
          <w:szCs w:val="28"/>
          <w:lang w:val="ru-RU"/>
          <w14:ligatures w14:val="standardContextual"/>
        </w:rPr>
        <w:t>.</w:t>
      </w:r>
      <w:r w:rsidR="006346DB" w:rsidRPr="006346DB">
        <w:rPr>
          <w:rFonts w:eastAsia="Calibri" w:cs="Times New Roman"/>
          <w:kern w:val="2"/>
          <w:szCs w:val="28"/>
          <w:lang w:val="ru-RU"/>
          <w14:ligatures w14:val="standardContextual"/>
        </w:rPr>
        <w:t xml:space="preserve"> </w:t>
      </w:r>
      <w:r>
        <w:t>Далі проаналізуємо конкурентів. ТОВ «Сільпо-Фуд» функціонує у сфері зростаючої конкуренції, де основними учасниками є відомі мережі супермаркетів, такі як ТОВ «АТБ-маркет» [</w:t>
      </w:r>
      <w:r>
        <w:fldChar w:fldCharType="begin"/>
      </w:r>
      <w:r>
        <w:instrText xml:space="preserve"> REF _Ref165524157 \r \h </w:instrText>
      </w:r>
      <w:r w:rsidR="001C6760">
        <w:instrText xml:space="preserve"> \* MERGEFORMAT </w:instrText>
      </w:r>
      <w:r>
        <w:fldChar w:fldCharType="separate"/>
      </w:r>
      <w:r w:rsidR="00964445">
        <w:t>62</w:t>
      </w:r>
      <w:r>
        <w:fldChar w:fldCharType="end"/>
      </w:r>
      <w:r>
        <w:t>], ТОВ «Ашан» [</w:t>
      </w:r>
      <w:r>
        <w:fldChar w:fldCharType="begin"/>
      </w:r>
      <w:r>
        <w:instrText xml:space="preserve"> REF _Ref167696750 \r \h </w:instrText>
      </w:r>
      <w:r w:rsidR="001C6760">
        <w:instrText xml:space="preserve"> \* MERGEFORMAT </w:instrText>
      </w:r>
      <w:r>
        <w:fldChar w:fldCharType="separate"/>
      </w:r>
      <w:r w:rsidR="00964445">
        <w:t>60</w:t>
      </w:r>
      <w:r>
        <w:fldChar w:fldCharType="end"/>
      </w:r>
      <w:r>
        <w:t>], ТОВ «Метро» [</w:t>
      </w:r>
      <w:r>
        <w:rPr>
          <w:lang w:val="en-US"/>
        </w:rPr>
        <w:fldChar w:fldCharType="begin"/>
      </w:r>
      <w:r>
        <w:instrText xml:space="preserve"> </w:instrText>
      </w:r>
      <w:r>
        <w:rPr>
          <w:lang w:val="en-US"/>
        </w:rPr>
        <w:instrText>REF</w:instrText>
      </w:r>
      <w:r>
        <w:instrText xml:space="preserve"> _</w:instrText>
      </w:r>
      <w:r>
        <w:rPr>
          <w:lang w:val="en-US"/>
        </w:rPr>
        <w:instrText>Ref</w:instrText>
      </w:r>
      <w:r>
        <w:instrText>167696765 \</w:instrText>
      </w:r>
      <w:r>
        <w:rPr>
          <w:lang w:val="en-US"/>
        </w:rPr>
        <w:instrText>r</w:instrText>
      </w:r>
      <w:r>
        <w:instrText xml:space="preserve"> \</w:instrText>
      </w:r>
      <w:r>
        <w:rPr>
          <w:lang w:val="en-US"/>
        </w:rPr>
        <w:instrText>h</w:instrText>
      </w:r>
      <w:r>
        <w:instrText xml:space="preserve"> </w:instrText>
      </w:r>
      <w:r w:rsidR="001C6760" w:rsidRPr="001C6760">
        <w:rPr>
          <w:lang w:val="ru-RU"/>
        </w:rPr>
        <w:instrText xml:space="preserve"> \* </w:instrText>
      </w:r>
      <w:r w:rsidR="001C6760">
        <w:rPr>
          <w:lang w:val="en-US"/>
        </w:rPr>
        <w:instrText>MERGEFORMAT</w:instrText>
      </w:r>
      <w:r w:rsidR="001C6760" w:rsidRPr="001C6760">
        <w:rPr>
          <w:lang w:val="ru-RU"/>
        </w:rPr>
        <w:instrText xml:space="preserve"> </w:instrText>
      </w:r>
      <w:r>
        <w:rPr>
          <w:lang w:val="en-US"/>
        </w:rPr>
      </w:r>
      <w:r>
        <w:rPr>
          <w:lang w:val="en-US"/>
        </w:rPr>
        <w:fldChar w:fldCharType="separate"/>
      </w:r>
      <w:r w:rsidR="00964445" w:rsidRPr="00964445">
        <w:rPr>
          <w:lang w:val="ru-RU"/>
        </w:rPr>
        <w:t>61</w:t>
      </w:r>
      <w:r>
        <w:rPr>
          <w:lang w:val="en-US"/>
        </w:rPr>
        <w:fldChar w:fldCharType="end"/>
      </w:r>
      <w:r>
        <w:t>], Varus [</w:t>
      </w:r>
      <w:r>
        <w:rPr>
          <w:lang w:val="en-US"/>
        </w:rPr>
        <w:fldChar w:fldCharType="begin"/>
      </w:r>
      <w:r>
        <w:instrText xml:space="preserve"> </w:instrText>
      </w:r>
      <w:r>
        <w:rPr>
          <w:lang w:val="en-US"/>
        </w:rPr>
        <w:instrText>REF</w:instrText>
      </w:r>
      <w:r>
        <w:instrText xml:space="preserve"> _</w:instrText>
      </w:r>
      <w:r>
        <w:rPr>
          <w:lang w:val="en-US"/>
        </w:rPr>
        <w:instrText>Ref</w:instrText>
      </w:r>
      <w:r>
        <w:instrText>165524159 \</w:instrText>
      </w:r>
      <w:r>
        <w:rPr>
          <w:lang w:val="en-US"/>
        </w:rPr>
        <w:instrText>r</w:instrText>
      </w:r>
      <w:r>
        <w:instrText xml:space="preserve"> \</w:instrText>
      </w:r>
      <w:r>
        <w:rPr>
          <w:lang w:val="en-US"/>
        </w:rPr>
        <w:instrText>h</w:instrText>
      </w:r>
      <w:r>
        <w:instrText xml:space="preserve"> </w:instrText>
      </w:r>
      <w:r w:rsidR="001C6760" w:rsidRPr="001C6760">
        <w:rPr>
          <w:lang w:val="ru-RU"/>
        </w:rPr>
        <w:instrText xml:space="preserve"> \* </w:instrText>
      </w:r>
      <w:r w:rsidR="001C6760">
        <w:rPr>
          <w:lang w:val="en-US"/>
        </w:rPr>
        <w:instrText>MERGEFORMAT</w:instrText>
      </w:r>
      <w:r w:rsidR="001C6760" w:rsidRPr="001C6760">
        <w:rPr>
          <w:lang w:val="ru-RU"/>
        </w:rPr>
        <w:instrText xml:space="preserve"> </w:instrText>
      </w:r>
      <w:r>
        <w:rPr>
          <w:lang w:val="en-US"/>
        </w:rPr>
      </w:r>
      <w:r>
        <w:rPr>
          <w:lang w:val="en-US"/>
        </w:rPr>
        <w:fldChar w:fldCharType="separate"/>
      </w:r>
      <w:r w:rsidR="00964445" w:rsidRPr="00964445">
        <w:rPr>
          <w:lang w:val="ru-RU"/>
        </w:rPr>
        <w:t>64</w:t>
      </w:r>
      <w:r>
        <w:rPr>
          <w:lang w:val="en-US"/>
        </w:rPr>
        <w:fldChar w:fldCharType="end"/>
      </w:r>
      <w:r>
        <w:t>], NOVUS [</w:t>
      </w:r>
      <w:r>
        <w:rPr>
          <w:lang w:val="en-US"/>
        </w:rPr>
        <w:fldChar w:fldCharType="begin"/>
      </w:r>
      <w:r>
        <w:instrText xml:space="preserve"> </w:instrText>
      </w:r>
      <w:r>
        <w:rPr>
          <w:lang w:val="en-US"/>
        </w:rPr>
        <w:instrText>REF</w:instrText>
      </w:r>
      <w:r>
        <w:instrText xml:space="preserve"> _</w:instrText>
      </w:r>
      <w:r>
        <w:rPr>
          <w:lang w:val="en-US"/>
        </w:rPr>
        <w:instrText>Ref</w:instrText>
      </w:r>
      <w:r>
        <w:instrText>165524160 \</w:instrText>
      </w:r>
      <w:r>
        <w:rPr>
          <w:lang w:val="en-US"/>
        </w:rPr>
        <w:instrText>r</w:instrText>
      </w:r>
      <w:r>
        <w:instrText xml:space="preserve"> \</w:instrText>
      </w:r>
      <w:r>
        <w:rPr>
          <w:lang w:val="en-US"/>
        </w:rPr>
        <w:instrText>h</w:instrText>
      </w:r>
      <w:r>
        <w:instrText xml:space="preserve"> </w:instrText>
      </w:r>
      <w:r w:rsidR="001C6760" w:rsidRPr="001C6760">
        <w:rPr>
          <w:lang w:val="ru-RU"/>
        </w:rPr>
        <w:instrText xml:space="preserve"> \* </w:instrText>
      </w:r>
      <w:r w:rsidR="001C6760">
        <w:rPr>
          <w:lang w:val="en-US"/>
        </w:rPr>
        <w:instrText>MERGEFORMAT</w:instrText>
      </w:r>
      <w:r w:rsidR="001C6760" w:rsidRPr="001C6760">
        <w:rPr>
          <w:lang w:val="ru-RU"/>
        </w:rPr>
        <w:instrText xml:space="preserve"> </w:instrText>
      </w:r>
      <w:r>
        <w:rPr>
          <w:lang w:val="en-US"/>
        </w:rPr>
      </w:r>
      <w:r>
        <w:rPr>
          <w:lang w:val="en-US"/>
        </w:rPr>
        <w:fldChar w:fldCharType="separate"/>
      </w:r>
      <w:r w:rsidR="00964445" w:rsidRPr="00964445">
        <w:rPr>
          <w:lang w:val="ru-RU"/>
        </w:rPr>
        <w:t>59</w:t>
      </w:r>
      <w:r>
        <w:rPr>
          <w:lang w:val="en-US"/>
        </w:rPr>
        <w:fldChar w:fldCharType="end"/>
      </w:r>
      <w:r>
        <w:t>], Еко-маркет та інші рітейли. Проведемо детальний аналіз цих ключових конкурентів.</w:t>
      </w:r>
    </w:p>
    <w:p w:rsidR="00882140" w:rsidRDefault="00FF2559" w:rsidP="001C6760">
      <w:pPr>
        <w:ind w:firstLine="357"/>
      </w:pPr>
      <w:r>
        <w:t xml:space="preserve">ТОВ «АТБ-маркет» представляє собою вітчизняну мережу продуктових супермаркетів, яка налічує 1077 закладів у всіх куточках України. Ця компанія стала найширше поширеною в країні серед продуктових супермаркетів, завдяки стратегії низьких цін. Її популярність ґрунтується на доступності та доступності </w:t>
      </w:r>
      <w:r>
        <w:lastRenderedPageBreak/>
        <w:t>товарів. Крім того, «АТБ-маркет» виготовляє власні товари під брендами «Своя лінія», «Розумний вибір», «De Luxe Foods &amp; Goods Selected» та «Спецзамовлення АТБ». Багато магазинів у мережі також пропонують свіжу випічку та автомати з кавовими напоями. Компанія активно розміщує свої магазини як у великих містах, так і в невеликих населених пунктах, відкриваючи заклади майже в кожному районі, щоб забезпечити зручний доступ для клієнтів. У 2020 році «АТБ-маркет» зареєструвала чистий дохід на рівні 123 864 мільйонів гривень.</w:t>
      </w:r>
    </w:p>
    <w:p w:rsidR="00882140" w:rsidRDefault="00FF2559" w:rsidP="001C6760">
      <w:pPr>
        <w:ind w:firstLine="357"/>
      </w:pPr>
      <w:r>
        <w:t>ТОВ «Метро»</w:t>
      </w:r>
      <w:r>
        <w:rPr>
          <w:lang w:val="ru-RU"/>
        </w:rPr>
        <w:t xml:space="preserve"> [</w:t>
      </w:r>
      <w:r>
        <w:rPr>
          <w:lang w:val="ru-RU"/>
        </w:rPr>
        <w:fldChar w:fldCharType="begin"/>
      </w:r>
      <w:r>
        <w:rPr>
          <w:lang w:val="ru-RU"/>
        </w:rPr>
        <w:instrText xml:space="preserve"> REF _Ref167696765 \r \h </w:instrText>
      </w:r>
      <w:r w:rsidR="001C6760">
        <w:rPr>
          <w:lang w:val="ru-RU"/>
        </w:rPr>
        <w:instrText xml:space="preserve"> \* MERGEFORMAT </w:instrText>
      </w:r>
      <w:r>
        <w:rPr>
          <w:lang w:val="ru-RU"/>
        </w:rPr>
      </w:r>
      <w:r>
        <w:rPr>
          <w:lang w:val="ru-RU"/>
        </w:rPr>
        <w:fldChar w:fldCharType="separate"/>
      </w:r>
      <w:r w:rsidR="00964445">
        <w:rPr>
          <w:lang w:val="ru-RU"/>
        </w:rPr>
        <w:t>61</w:t>
      </w:r>
      <w:r>
        <w:rPr>
          <w:lang w:val="ru-RU"/>
        </w:rPr>
        <w:fldChar w:fldCharType="end"/>
      </w:r>
      <w:r>
        <w:rPr>
          <w:lang w:val="ru-RU"/>
        </w:rPr>
        <w:t>]</w:t>
      </w:r>
      <w:r>
        <w:t xml:space="preserve"> позиціонує себе як центр оптової торгівлі, а тому не є прямим конкурентом ТОВ «Сільпо-Фуд».</w:t>
      </w:r>
    </w:p>
    <w:p w:rsidR="00882140" w:rsidRDefault="00FF2559" w:rsidP="001C6760">
      <w:pPr>
        <w:ind w:firstLine="357"/>
      </w:pPr>
      <w:r>
        <w:t>ТОВ «</w:t>
      </w:r>
      <w:r w:rsidR="00434AA7">
        <w:t>Омега», відомий також як Varus</w:t>
      </w:r>
      <w:r>
        <w:t>, є національною мережею продуктових супермаркетів, яка налічує 114 магазинів, розташованих у 25 містах України, зосереджених переважно в Дніпропетровській, Донецькій та Запорізькій областях, а також у місті Київ. Компанія діє на ринку з 2003 року й прагне розширити свою присутність. Власне портфоліо включає торгові марки, такі як «Вигода», «VARTO», «Чисто варто» та «Домашній кошик». Крім того, магазини мережі мають власний відділ з випічкою. Чистий прибуток компанії за 2020 рік становив 12 221,9 мільйонів гривень</w:t>
      </w:r>
      <w:r w:rsidR="00434AA7" w:rsidRPr="001C6760">
        <w:rPr>
          <w:lang w:val="ru-RU"/>
        </w:rPr>
        <w:t xml:space="preserve"> </w:t>
      </w:r>
      <w:r w:rsidR="00434AA7">
        <w:t>[</w:t>
      </w:r>
      <w:r w:rsidR="00434AA7">
        <w:rPr>
          <w:lang w:val="en-US"/>
        </w:rPr>
        <w:fldChar w:fldCharType="begin"/>
      </w:r>
      <w:r w:rsidR="00434AA7">
        <w:instrText xml:space="preserve"> </w:instrText>
      </w:r>
      <w:r w:rsidR="00434AA7">
        <w:rPr>
          <w:lang w:val="en-US"/>
        </w:rPr>
        <w:instrText>REF</w:instrText>
      </w:r>
      <w:r w:rsidR="00434AA7">
        <w:instrText xml:space="preserve"> _</w:instrText>
      </w:r>
      <w:r w:rsidR="00434AA7">
        <w:rPr>
          <w:lang w:val="en-US"/>
        </w:rPr>
        <w:instrText>Ref</w:instrText>
      </w:r>
      <w:r w:rsidR="00434AA7">
        <w:instrText>165524159 \</w:instrText>
      </w:r>
      <w:r w:rsidR="00434AA7">
        <w:rPr>
          <w:lang w:val="en-US"/>
        </w:rPr>
        <w:instrText>r</w:instrText>
      </w:r>
      <w:r w:rsidR="00434AA7">
        <w:instrText xml:space="preserve"> \</w:instrText>
      </w:r>
      <w:r w:rsidR="00434AA7">
        <w:rPr>
          <w:lang w:val="en-US"/>
        </w:rPr>
        <w:instrText>h</w:instrText>
      </w:r>
      <w:r w:rsidR="00434AA7">
        <w:instrText xml:space="preserve"> </w:instrText>
      </w:r>
      <w:r w:rsidR="001C6760" w:rsidRPr="00EA5EFB">
        <w:rPr>
          <w:lang w:val="ru-RU"/>
        </w:rPr>
        <w:instrText xml:space="preserve"> \* </w:instrText>
      </w:r>
      <w:r w:rsidR="001C6760">
        <w:rPr>
          <w:lang w:val="en-US"/>
        </w:rPr>
        <w:instrText>MERGEFORMAT</w:instrText>
      </w:r>
      <w:r w:rsidR="001C6760" w:rsidRPr="00EA5EFB">
        <w:rPr>
          <w:lang w:val="ru-RU"/>
        </w:rPr>
        <w:instrText xml:space="preserve"> </w:instrText>
      </w:r>
      <w:r w:rsidR="00434AA7">
        <w:rPr>
          <w:lang w:val="en-US"/>
        </w:rPr>
      </w:r>
      <w:r w:rsidR="00434AA7">
        <w:rPr>
          <w:lang w:val="en-US"/>
        </w:rPr>
        <w:fldChar w:fldCharType="separate"/>
      </w:r>
      <w:r w:rsidR="00964445" w:rsidRPr="00964445">
        <w:t>64</w:t>
      </w:r>
      <w:r w:rsidR="00434AA7">
        <w:rPr>
          <w:lang w:val="en-US"/>
        </w:rPr>
        <w:fldChar w:fldCharType="end"/>
      </w:r>
      <w:r w:rsidR="00434AA7">
        <w:t>]</w:t>
      </w:r>
      <w:r>
        <w:t>.</w:t>
      </w:r>
    </w:p>
    <w:p w:rsidR="00882140" w:rsidRDefault="00FF2559" w:rsidP="001C6760">
      <w:pPr>
        <w:ind w:firstLine="357"/>
      </w:pPr>
      <w:r>
        <w:t>Ме</w:t>
      </w:r>
      <w:r w:rsidR="001C6760">
        <w:t xml:space="preserve">режа магазинів «NOVUS» </w:t>
      </w:r>
      <w:r>
        <w:t>(ТОВ «Новус Україна») розташована в Київській та ще 4 областях України. Компанія працює з 2008 року та на даний час працює 85 магазинів. Чистий дохід компанії в 2020 році становив 10 823 тис.грн</w:t>
      </w:r>
      <w:r w:rsidR="001C6760" w:rsidRPr="001C6760">
        <w:t xml:space="preserve"> [</w:t>
      </w:r>
      <w:r w:rsidR="001C6760">
        <w:rPr>
          <w:lang w:val="en-US"/>
        </w:rPr>
        <w:fldChar w:fldCharType="begin"/>
      </w:r>
      <w:r w:rsidR="001C6760" w:rsidRPr="001C6760">
        <w:instrText xml:space="preserve"> </w:instrText>
      </w:r>
      <w:r w:rsidR="001C6760">
        <w:rPr>
          <w:lang w:val="en-US"/>
        </w:rPr>
        <w:instrText>REF</w:instrText>
      </w:r>
      <w:r w:rsidR="001C6760" w:rsidRPr="001C6760">
        <w:instrText xml:space="preserve"> _</w:instrText>
      </w:r>
      <w:r w:rsidR="001C6760">
        <w:rPr>
          <w:lang w:val="en-US"/>
        </w:rPr>
        <w:instrText>Ref</w:instrText>
      </w:r>
      <w:r w:rsidR="001C6760" w:rsidRPr="001C6760">
        <w:instrText>165524160 \</w:instrText>
      </w:r>
      <w:r w:rsidR="001C6760">
        <w:rPr>
          <w:lang w:val="en-US"/>
        </w:rPr>
        <w:instrText>r</w:instrText>
      </w:r>
      <w:r w:rsidR="001C6760" w:rsidRPr="001C6760">
        <w:instrText xml:space="preserve"> \</w:instrText>
      </w:r>
      <w:r w:rsidR="001C6760">
        <w:rPr>
          <w:lang w:val="en-US"/>
        </w:rPr>
        <w:instrText>h</w:instrText>
      </w:r>
      <w:r w:rsidR="001C6760" w:rsidRPr="001C6760">
        <w:instrText xml:space="preserve"> </w:instrText>
      </w:r>
      <w:r w:rsidR="001C6760" w:rsidRPr="00EA5EFB">
        <w:instrText xml:space="preserve"> \* </w:instrText>
      </w:r>
      <w:r w:rsidR="001C6760">
        <w:rPr>
          <w:lang w:val="en-US"/>
        </w:rPr>
        <w:instrText>MERGEFORMAT</w:instrText>
      </w:r>
      <w:r w:rsidR="001C6760" w:rsidRPr="00EA5EFB">
        <w:instrText xml:space="preserve"> </w:instrText>
      </w:r>
      <w:r w:rsidR="001C6760">
        <w:rPr>
          <w:lang w:val="en-US"/>
        </w:rPr>
      </w:r>
      <w:r w:rsidR="001C6760">
        <w:rPr>
          <w:lang w:val="en-US"/>
        </w:rPr>
        <w:fldChar w:fldCharType="separate"/>
      </w:r>
      <w:r w:rsidR="00964445" w:rsidRPr="00964445">
        <w:t>59</w:t>
      </w:r>
      <w:r w:rsidR="001C6760">
        <w:rPr>
          <w:lang w:val="en-US"/>
        </w:rPr>
        <w:fldChar w:fldCharType="end"/>
      </w:r>
      <w:r w:rsidR="001C6760" w:rsidRPr="001C6760">
        <w:t>]</w:t>
      </w:r>
      <w:r>
        <w:t>.</w:t>
      </w:r>
    </w:p>
    <w:p w:rsidR="00882140" w:rsidRDefault="00FF2559" w:rsidP="001C6760">
      <w:pPr>
        <w:ind w:firstLine="357"/>
      </w:pPr>
      <w:r>
        <w:t>ТОВ</w:t>
      </w:r>
      <w:r w:rsidR="001C6760">
        <w:t xml:space="preserve"> «Ашан Україна Гіпермаркет» </w:t>
      </w:r>
      <w:r>
        <w:t>– мережа супермаркетів та гіпермаркетів, які розташовані в 9 містах України. Окрім продуктів харчування в магазинах мережі продається побутова техніка, одяг, канцелярія, іграшки. Чистий дохід компанії в 2020 році становив 14 133 млн.грн</w:t>
      </w:r>
      <w:r w:rsidR="001C6760" w:rsidRPr="001C6760">
        <w:t xml:space="preserve"> </w:t>
      </w:r>
      <w:r w:rsidR="001C6760">
        <w:t>[</w:t>
      </w:r>
      <w:r w:rsidR="001C6760">
        <w:fldChar w:fldCharType="begin"/>
      </w:r>
      <w:r w:rsidR="001C6760">
        <w:instrText xml:space="preserve"> REF _Ref167696750 \r \h  \* MERGEFORMAT </w:instrText>
      </w:r>
      <w:r w:rsidR="001C6760">
        <w:fldChar w:fldCharType="separate"/>
      </w:r>
      <w:r w:rsidR="00964445">
        <w:t>60</w:t>
      </w:r>
      <w:r w:rsidR="001C6760">
        <w:fldChar w:fldCharType="end"/>
      </w:r>
      <w:r w:rsidR="001C6760">
        <w:t>]</w:t>
      </w:r>
      <w:r>
        <w:t>.</w:t>
      </w:r>
    </w:p>
    <w:p w:rsidR="00882140" w:rsidRDefault="00FF2559" w:rsidP="001C6760">
      <w:pPr>
        <w:ind w:firstLine="357"/>
      </w:pPr>
      <w:r>
        <w:t>Відповідно до топ-100 Forbes Україна найбільшими рітейлами України є [</w:t>
      </w:r>
      <w:r>
        <w:fldChar w:fldCharType="begin"/>
      </w:r>
      <w:r>
        <w:instrText xml:space="preserve"> REF _Ref167384662 \r \h </w:instrText>
      </w:r>
      <w:r w:rsidR="001C6760">
        <w:instrText xml:space="preserve"> \* MERGEFORMAT </w:instrText>
      </w:r>
      <w:r>
        <w:fldChar w:fldCharType="separate"/>
      </w:r>
      <w:r w:rsidR="00964445">
        <w:t>53</w:t>
      </w:r>
      <w:r>
        <w:fldChar w:fldCharType="end"/>
      </w:r>
      <w:r>
        <w:t>]:</w:t>
      </w:r>
    </w:p>
    <w:p w:rsidR="00882140" w:rsidRDefault="00A10ED9" w:rsidP="00D8199D">
      <w:pPr>
        <w:pStyle w:val="af1"/>
        <w:numPr>
          <w:ilvl w:val="0"/>
          <w:numId w:val="10"/>
        </w:numPr>
        <w:ind w:left="357" w:firstLine="0"/>
      </w:pPr>
      <w:r>
        <w:t>ТОВ «АТБ» (2 місце в списку);</w:t>
      </w:r>
    </w:p>
    <w:p w:rsidR="00882140" w:rsidRDefault="00FF2559" w:rsidP="00D8199D">
      <w:pPr>
        <w:pStyle w:val="af1"/>
        <w:numPr>
          <w:ilvl w:val="0"/>
          <w:numId w:val="10"/>
        </w:numPr>
        <w:ind w:left="357" w:firstLine="0"/>
      </w:pPr>
      <w:r>
        <w:t xml:space="preserve">ТОВ </w:t>
      </w:r>
      <w:r w:rsidR="00A10ED9">
        <w:t>«Сільпо-Фуд» (7 місце в списку);</w:t>
      </w:r>
    </w:p>
    <w:p w:rsidR="00882140" w:rsidRDefault="00A10ED9" w:rsidP="00D8199D">
      <w:pPr>
        <w:pStyle w:val="af1"/>
        <w:numPr>
          <w:ilvl w:val="0"/>
          <w:numId w:val="10"/>
        </w:numPr>
        <w:ind w:left="357" w:firstLine="0"/>
      </w:pPr>
      <w:r>
        <w:t>ТОВ «Метро» (29 місце в списку);</w:t>
      </w:r>
    </w:p>
    <w:p w:rsidR="00882140" w:rsidRDefault="00FF2559" w:rsidP="00D8199D">
      <w:pPr>
        <w:pStyle w:val="af1"/>
        <w:numPr>
          <w:ilvl w:val="0"/>
          <w:numId w:val="10"/>
        </w:numPr>
        <w:ind w:left="357" w:firstLine="0"/>
      </w:pPr>
      <w:r>
        <w:t>ТОВ «Ашан Україна Г</w:t>
      </w:r>
      <w:r w:rsidR="00A10ED9">
        <w:t>іпермаркет» (38 місце в списку);</w:t>
      </w:r>
    </w:p>
    <w:p w:rsidR="00882140" w:rsidRDefault="00A10ED9" w:rsidP="00D8199D">
      <w:pPr>
        <w:pStyle w:val="af1"/>
        <w:numPr>
          <w:ilvl w:val="0"/>
          <w:numId w:val="10"/>
        </w:numPr>
        <w:ind w:left="357" w:firstLine="0"/>
      </w:pPr>
      <w:r>
        <w:t>ТОВ «Омега» (56 місце в списку);</w:t>
      </w:r>
    </w:p>
    <w:p w:rsidR="00882140" w:rsidRDefault="00FF2559" w:rsidP="00D8199D">
      <w:pPr>
        <w:pStyle w:val="af1"/>
        <w:numPr>
          <w:ilvl w:val="0"/>
          <w:numId w:val="10"/>
        </w:numPr>
        <w:ind w:left="357" w:firstLine="0"/>
      </w:pPr>
      <w:r>
        <w:lastRenderedPageBreak/>
        <w:t>ТОВ «Новус Україна» (58 місце в списку).</w:t>
      </w:r>
    </w:p>
    <w:p w:rsidR="002836F6" w:rsidRDefault="00FF2559" w:rsidP="002836F6">
      <w:pPr>
        <w:ind w:firstLine="357"/>
      </w:pPr>
      <w:r>
        <w:t>Порівняємо конкурентні переваги компанії ТОВ «Сільпо-Фуд» та її основних конкурентів, а саме ТОВ «АТБ-маркет», ТОВ «Омега» та ТОВ «Новус Україна»</w:t>
      </w:r>
      <w:r w:rsidR="002836F6" w:rsidRPr="002836F6">
        <w:rPr>
          <w:lang w:val="ru-RU"/>
        </w:rPr>
        <w:t xml:space="preserve"> </w:t>
      </w:r>
      <w:r w:rsidR="00352479">
        <w:t>(зображено у таблиці 1.8</w:t>
      </w:r>
      <w:r w:rsidR="002836F6">
        <w:t>).</w:t>
      </w:r>
    </w:p>
    <w:p w:rsidR="00882140" w:rsidRDefault="00FF2559" w:rsidP="005F421E">
      <w:pPr>
        <w:ind w:firstLine="0"/>
      </w:pPr>
      <w:r>
        <w:t xml:space="preserve"> </w:t>
      </w:r>
    </w:p>
    <w:p w:rsidR="00882140" w:rsidRDefault="00FF2559" w:rsidP="000A0EF6">
      <w:pPr>
        <w:ind w:firstLine="357"/>
        <w:rPr>
          <w:rFonts w:eastAsia="Calibri" w:cs="Times New Roman"/>
          <w:kern w:val="2"/>
          <w:szCs w:val="28"/>
        </w:rPr>
      </w:pPr>
      <w:r>
        <w:rPr>
          <w:rFonts w:eastAsia="Calibri" w:cs="Times New Roman"/>
          <w:kern w:val="2"/>
          <w:szCs w:val="28"/>
        </w:rPr>
        <w:t>Таблиця 1.</w:t>
      </w:r>
      <w:r w:rsidR="00352479">
        <w:rPr>
          <w:rFonts w:eastAsia="Calibri" w:cs="Times New Roman"/>
          <w:kern w:val="2"/>
          <w:szCs w:val="28"/>
          <w:lang w:val="ru-RU"/>
        </w:rPr>
        <w:t>8</w:t>
      </w:r>
      <w:r>
        <w:rPr>
          <w:rFonts w:eastAsia="Calibri" w:cs="Times New Roman"/>
          <w:kern w:val="2"/>
          <w:szCs w:val="28"/>
        </w:rPr>
        <w:t xml:space="preserve"> – Порівняння ключових показників ТОВ «Сільпо-Фуд» та його конкурентів станом на 2023 рік</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701"/>
        <w:gridCol w:w="1559"/>
        <w:gridCol w:w="1559"/>
        <w:gridCol w:w="1701"/>
      </w:tblGrid>
      <w:tr w:rsidR="00882140" w:rsidTr="00E87C0B">
        <w:trPr>
          <w:trHeight w:val="315"/>
        </w:trPr>
        <w:tc>
          <w:tcPr>
            <w:tcW w:w="3256"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Показники</w:t>
            </w:r>
          </w:p>
        </w:tc>
        <w:tc>
          <w:tcPr>
            <w:tcW w:w="1701"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ТОВ «Сільпо-Фуд»</w:t>
            </w:r>
          </w:p>
        </w:tc>
        <w:tc>
          <w:tcPr>
            <w:tcW w:w="1559"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ТОВ «АТБ-маркет»</w:t>
            </w:r>
          </w:p>
        </w:tc>
        <w:tc>
          <w:tcPr>
            <w:tcW w:w="1559"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ТОВ «Омега»</w:t>
            </w:r>
          </w:p>
        </w:tc>
        <w:tc>
          <w:tcPr>
            <w:tcW w:w="1701"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ТОВ «Новус Україна»</w:t>
            </w:r>
          </w:p>
        </w:tc>
      </w:tr>
      <w:tr w:rsidR="00882140" w:rsidTr="00E87C0B">
        <w:trPr>
          <w:trHeight w:val="315"/>
        </w:trPr>
        <w:tc>
          <w:tcPr>
            <w:tcW w:w="3256" w:type="dxa"/>
            <w:shd w:val="clear" w:color="auto" w:fill="auto"/>
            <w:noWrap/>
            <w:vAlign w:val="center"/>
          </w:tcPr>
          <w:p w:rsidR="00882140" w:rsidRDefault="00FF2559" w:rsidP="005A6E85">
            <w:pPr>
              <w:spacing w:line="240" w:lineRule="auto"/>
              <w:ind w:firstLine="0"/>
              <w:rPr>
                <w:rFonts w:eastAsia="Times New Roman" w:cs="Times New Roman"/>
                <w:color w:val="000000"/>
                <w:sz w:val="24"/>
                <w:szCs w:val="24"/>
              </w:rPr>
            </w:pPr>
            <w:r>
              <w:rPr>
                <w:rFonts w:eastAsia="Times New Roman" w:cs="Times New Roman"/>
                <w:color w:val="000000"/>
                <w:sz w:val="24"/>
                <w:szCs w:val="24"/>
              </w:rPr>
              <w:t>Ринкова частка</w:t>
            </w:r>
          </w:p>
        </w:tc>
        <w:tc>
          <w:tcPr>
            <w:tcW w:w="1701"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18,86%</w:t>
            </w:r>
          </w:p>
        </w:tc>
        <w:tc>
          <w:tcPr>
            <w:tcW w:w="1559"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69,23%</w:t>
            </w:r>
          </w:p>
        </w:tc>
        <w:tc>
          <w:tcPr>
            <w:tcW w:w="1559"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6,70%</w:t>
            </w:r>
          </w:p>
        </w:tc>
        <w:tc>
          <w:tcPr>
            <w:tcW w:w="1701"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5,21%</w:t>
            </w:r>
          </w:p>
        </w:tc>
      </w:tr>
      <w:tr w:rsidR="00882140" w:rsidTr="00E87C0B">
        <w:trPr>
          <w:trHeight w:val="315"/>
        </w:trPr>
        <w:tc>
          <w:tcPr>
            <w:tcW w:w="3256" w:type="dxa"/>
            <w:shd w:val="clear" w:color="auto" w:fill="auto"/>
            <w:noWrap/>
            <w:vAlign w:val="center"/>
          </w:tcPr>
          <w:p w:rsidR="00882140" w:rsidRDefault="00FF2559" w:rsidP="005A6E85">
            <w:pPr>
              <w:spacing w:line="240" w:lineRule="auto"/>
              <w:ind w:firstLine="0"/>
              <w:rPr>
                <w:rFonts w:eastAsia="Times New Roman" w:cs="Times New Roman"/>
                <w:color w:val="000000"/>
                <w:sz w:val="24"/>
                <w:szCs w:val="24"/>
              </w:rPr>
            </w:pPr>
            <w:r>
              <w:rPr>
                <w:rFonts w:eastAsia="Times New Roman" w:cs="Times New Roman"/>
                <w:color w:val="000000"/>
                <w:sz w:val="24"/>
                <w:szCs w:val="24"/>
              </w:rPr>
              <w:t>Присутність в містах України</w:t>
            </w:r>
          </w:p>
        </w:tc>
        <w:tc>
          <w:tcPr>
            <w:tcW w:w="1701"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58</w:t>
            </w:r>
          </w:p>
        </w:tc>
        <w:tc>
          <w:tcPr>
            <w:tcW w:w="1559"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289</w:t>
            </w:r>
          </w:p>
        </w:tc>
        <w:tc>
          <w:tcPr>
            <w:tcW w:w="1559"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23</w:t>
            </w:r>
          </w:p>
        </w:tc>
        <w:tc>
          <w:tcPr>
            <w:tcW w:w="1701"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13</w:t>
            </w:r>
          </w:p>
        </w:tc>
      </w:tr>
      <w:tr w:rsidR="00882140" w:rsidTr="00E87C0B">
        <w:trPr>
          <w:trHeight w:val="315"/>
        </w:trPr>
        <w:tc>
          <w:tcPr>
            <w:tcW w:w="3256" w:type="dxa"/>
            <w:shd w:val="clear" w:color="auto" w:fill="auto"/>
            <w:noWrap/>
            <w:vAlign w:val="center"/>
          </w:tcPr>
          <w:p w:rsidR="00882140" w:rsidRDefault="00FF2559" w:rsidP="005A6E85">
            <w:pPr>
              <w:spacing w:line="240" w:lineRule="auto"/>
              <w:ind w:firstLine="0"/>
              <w:rPr>
                <w:rFonts w:eastAsia="Times New Roman" w:cs="Times New Roman"/>
                <w:color w:val="000000"/>
                <w:sz w:val="24"/>
                <w:szCs w:val="24"/>
              </w:rPr>
            </w:pPr>
            <w:r>
              <w:rPr>
                <w:rFonts w:eastAsia="Times New Roman" w:cs="Times New Roman"/>
                <w:color w:val="000000"/>
                <w:sz w:val="24"/>
                <w:szCs w:val="24"/>
              </w:rPr>
              <w:t>Кількість магазинів</w:t>
            </w:r>
          </w:p>
        </w:tc>
        <w:tc>
          <w:tcPr>
            <w:tcW w:w="1701"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304</w:t>
            </w:r>
          </w:p>
        </w:tc>
        <w:tc>
          <w:tcPr>
            <w:tcW w:w="1559"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1116</w:t>
            </w:r>
          </w:p>
        </w:tc>
        <w:tc>
          <w:tcPr>
            <w:tcW w:w="1559"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108</w:t>
            </w:r>
          </w:p>
        </w:tc>
        <w:tc>
          <w:tcPr>
            <w:tcW w:w="1701"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84</w:t>
            </w:r>
          </w:p>
        </w:tc>
      </w:tr>
      <w:tr w:rsidR="00882140" w:rsidTr="00E87C0B">
        <w:trPr>
          <w:trHeight w:val="315"/>
        </w:trPr>
        <w:tc>
          <w:tcPr>
            <w:tcW w:w="3256" w:type="dxa"/>
            <w:shd w:val="clear" w:color="auto" w:fill="auto"/>
            <w:noWrap/>
            <w:vAlign w:val="center"/>
          </w:tcPr>
          <w:p w:rsidR="00882140" w:rsidRDefault="00FF2559" w:rsidP="005A6E85">
            <w:pPr>
              <w:spacing w:line="240" w:lineRule="auto"/>
              <w:ind w:firstLine="0"/>
              <w:rPr>
                <w:rFonts w:eastAsia="Times New Roman" w:cs="Times New Roman"/>
                <w:color w:val="000000"/>
                <w:sz w:val="24"/>
                <w:szCs w:val="24"/>
              </w:rPr>
            </w:pPr>
            <w:r>
              <w:rPr>
                <w:rFonts w:eastAsia="Times New Roman" w:cs="Times New Roman"/>
                <w:color w:val="000000"/>
                <w:sz w:val="24"/>
                <w:szCs w:val="24"/>
              </w:rPr>
              <w:t>Чистий дохід від реалізації продукції (товарів, робіт та послуг), млн.грн.</w:t>
            </w:r>
          </w:p>
        </w:tc>
        <w:tc>
          <w:tcPr>
            <w:tcW w:w="1701"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84 727,99</w:t>
            </w:r>
          </w:p>
        </w:tc>
        <w:tc>
          <w:tcPr>
            <w:tcW w:w="1559"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181 089,665</w:t>
            </w:r>
          </w:p>
        </w:tc>
        <w:tc>
          <w:tcPr>
            <w:tcW w:w="1559"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18 413,28</w:t>
            </w:r>
          </w:p>
        </w:tc>
        <w:tc>
          <w:tcPr>
            <w:tcW w:w="1701"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18 399,10</w:t>
            </w:r>
          </w:p>
        </w:tc>
      </w:tr>
      <w:tr w:rsidR="00882140" w:rsidTr="00E87C0B">
        <w:trPr>
          <w:trHeight w:val="315"/>
        </w:trPr>
        <w:tc>
          <w:tcPr>
            <w:tcW w:w="3256" w:type="dxa"/>
            <w:shd w:val="clear" w:color="auto" w:fill="auto"/>
            <w:noWrap/>
            <w:vAlign w:val="center"/>
          </w:tcPr>
          <w:p w:rsidR="00882140" w:rsidRDefault="00FF2559" w:rsidP="005A6E85">
            <w:pPr>
              <w:spacing w:line="240" w:lineRule="auto"/>
              <w:ind w:firstLine="0"/>
              <w:rPr>
                <w:rFonts w:eastAsia="Times New Roman" w:cs="Times New Roman"/>
                <w:color w:val="000000"/>
                <w:sz w:val="24"/>
                <w:szCs w:val="24"/>
              </w:rPr>
            </w:pPr>
            <w:r>
              <w:rPr>
                <w:rFonts w:eastAsia="Times New Roman" w:cs="Times New Roman"/>
                <w:color w:val="000000"/>
                <w:sz w:val="24"/>
                <w:szCs w:val="24"/>
              </w:rPr>
              <w:t>Наявність власних торгових марок</w:t>
            </w:r>
          </w:p>
        </w:tc>
        <w:tc>
          <w:tcPr>
            <w:tcW w:w="1701"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так</w:t>
            </w:r>
          </w:p>
        </w:tc>
        <w:tc>
          <w:tcPr>
            <w:tcW w:w="1559"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так</w:t>
            </w:r>
          </w:p>
        </w:tc>
        <w:tc>
          <w:tcPr>
            <w:tcW w:w="1559"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так</w:t>
            </w:r>
          </w:p>
        </w:tc>
        <w:tc>
          <w:tcPr>
            <w:tcW w:w="1701" w:type="dxa"/>
            <w:shd w:val="clear" w:color="auto" w:fill="auto"/>
            <w:noWrap/>
            <w:vAlign w:val="center"/>
          </w:tcPr>
          <w:p w:rsidR="00882140" w:rsidRDefault="00FF2559" w:rsidP="005A6E85">
            <w:pPr>
              <w:spacing w:line="240" w:lineRule="auto"/>
              <w:ind w:firstLine="0"/>
              <w:jc w:val="center"/>
              <w:rPr>
                <w:rFonts w:eastAsia="Times New Roman" w:cs="Times New Roman"/>
                <w:color w:val="000000"/>
                <w:sz w:val="24"/>
                <w:szCs w:val="24"/>
              </w:rPr>
            </w:pPr>
            <w:r>
              <w:rPr>
                <w:color w:val="000000"/>
                <w:sz w:val="24"/>
                <w:szCs w:val="24"/>
              </w:rPr>
              <w:t>так</w:t>
            </w:r>
          </w:p>
        </w:tc>
      </w:tr>
    </w:tbl>
    <w:p w:rsidR="00882140" w:rsidRPr="001D2AAB" w:rsidRDefault="00FF2559" w:rsidP="001D2AAB">
      <w:pPr>
        <w:ind w:firstLine="357"/>
        <w:rPr>
          <w:rFonts w:eastAsia="Times New Roman" w:cs="Times New Roman"/>
          <w:i/>
          <w:iCs/>
          <w:szCs w:val="28"/>
          <w:lang w:val="ru-RU"/>
        </w:rPr>
      </w:pPr>
      <w:r w:rsidRPr="001D2AAB">
        <w:rPr>
          <w:rFonts w:eastAsia="Times New Roman" w:cs="Times New Roman"/>
          <w:i/>
          <w:iCs/>
          <w:szCs w:val="28"/>
        </w:rPr>
        <w:t>Джерело: розраховано автором</w:t>
      </w:r>
      <w:r w:rsidRPr="001D2AAB">
        <w:rPr>
          <w:rFonts w:eastAsia="Times New Roman" w:cs="Times New Roman"/>
          <w:i/>
          <w:iCs/>
          <w:szCs w:val="28"/>
          <w:lang w:val="ru-RU"/>
        </w:rPr>
        <w:t xml:space="preserve"> [46]</w:t>
      </w:r>
    </w:p>
    <w:p w:rsidR="00882140" w:rsidRDefault="00882140">
      <w:pPr>
        <w:ind w:firstLine="0"/>
      </w:pPr>
    </w:p>
    <w:p w:rsidR="00882140" w:rsidRDefault="00FF2559" w:rsidP="000E5387">
      <w:pPr>
        <w:ind w:firstLine="0"/>
      </w:pPr>
      <w:r>
        <w:t xml:space="preserve">Для розрахунки ринкової частки компанії будемо враховувати роздрібний товарооборот в 2022 році за продовольчою групою товарів відповідно до даних Міністерство фінансів України -  127 437,0 млн.грн </w:t>
      </w:r>
      <w:r>
        <w:rPr>
          <w:lang w:val="ru-RU"/>
        </w:rPr>
        <w:t>[</w:t>
      </w:r>
      <w:r>
        <w:rPr>
          <w:lang w:val="en-US"/>
        </w:rPr>
        <w:fldChar w:fldCharType="begin"/>
      </w:r>
      <w:r>
        <w:rPr>
          <w:lang w:val="ru-RU"/>
        </w:rPr>
        <w:instrText xml:space="preserve"> REF _Ref167383855 \r \h </w:instrText>
      </w:r>
      <w:r>
        <w:rPr>
          <w:lang w:val="en-US"/>
        </w:rPr>
      </w:r>
      <w:r>
        <w:rPr>
          <w:lang w:val="en-US"/>
        </w:rPr>
        <w:fldChar w:fldCharType="separate"/>
      </w:r>
      <w:r w:rsidR="00964445">
        <w:rPr>
          <w:lang w:val="ru-RU"/>
        </w:rPr>
        <w:t>66</w:t>
      </w:r>
      <w:r>
        <w:rPr>
          <w:lang w:val="en-US"/>
        </w:rPr>
        <w:fldChar w:fldCharType="end"/>
      </w:r>
      <w:r>
        <w:rPr>
          <w:lang w:val="ru-RU"/>
        </w:rPr>
        <w:t>]</w:t>
      </w:r>
      <w:r>
        <w:t>. Згідно з проведеним аналізом, лідером у ринковому сегменті продуктових супермаркетів України за присутністю, кількістю магазинів та ринковою часткою є ТОВ «АТБ-маркет». У той же час, компанія ТОВ «Сільпо-Фуд» займає друге місце на ринку за важливими показниками (</w:t>
      </w:r>
      <w:r w:rsidR="00352479">
        <w:t>зображено у таблиці</w:t>
      </w:r>
      <w:r>
        <w:t xml:space="preserve"> 1.</w:t>
      </w:r>
      <w:r w:rsidR="00352479" w:rsidRPr="00352479">
        <w:rPr>
          <w:lang w:val="ru-RU"/>
        </w:rPr>
        <w:t>9</w:t>
      </w:r>
      <w:r>
        <w:t>).</w:t>
      </w:r>
    </w:p>
    <w:p w:rsidR="002A1F3E" w:rsidRDefault="002A1F3E" w:rsidP="002A1F3E">
      <w:pPr>
        <w:ind w:firstLine="0"/>
      </w:pPr>
    </w:p>
    <w:p w:rsidR="00882140" w:rsidRDefault="00FF2559" w:rsidP="00EA1AFA">
      <w:pPr>
        <w:ind w:firstLine="357"/>
        <w:rPr>
          <w:rFonts w:eastAsia="Calibri" w:cs="Times New Roman"/>
          <w:kern w:val="2"/>
          <w:szCs w:val="28"/>
        </w:rPr>
      </w:pPr>
      <w:r>
        <w:rPr>
          <w:rFonts w:eastAsia="Calibri" w:cs="Times New Roman"/>
          <w:kern w:val="2"/>
          <w:szCs w:val="28"/>
        </w:rPr>
        <w:t>Таблиця 1.</w:t>
      </w:r>
      <w:r w:rsidR="00352479">
        <w:rPr>
          <w:rFonts w:eastAsia="Calibri" w:cs="Times New Roman"/>
          <w:kern w:val="2"/>
          <w:szCs w:val="28"/>
          <w:lang w:val="ru-RU"/>
        </w:rPr>
        <w:t>9</w:t>
      </w:r>
      <w:r>
        <w:rPr>
          <w:rFonts w:eastAsia="Calibri" w:cs="Times New Roman"/>
          <w:kern w:val="2"/>
          <w:szCs w:val="28"/>
        </w:rPr>
        <w:t xml:space="preserve"> – Матриця конкурентоспроможності ТОВ «Сільпо-Фуд» </w:t>
      </w:r>
    </w:p>
    <w:tbl>
      <w:tblPr>
        <w:tblStyle w:val="ae"/>
        <w:tblW w:w="0" w:type="auto"/>
        <w:tblLook w:val="04A0" w:firstRow="1" w:lastRow="0" w:firstColumn="1" w:lastColumn="0" w:noHBand="0" w:noVBand="1"/>
      </w:tblPr>
      <w:tblGrid>
        <w:gridCol w:w="2687"/>
        <w:gridCol w:w="992"/>
        <w:gridCol w:w="850"/>
        <w:gridCol w:w="993"/>
        <w:gridCol w:w="708"/>
        <w:gridCol w:w="1038"/>
        <w:gridCol w:w="847"/>
        <w:gridCol w:w="811"/>
        <w:gridCol w:w="701"/>
      </w:tblGrid>
      <w:tr w:rsidR="001850A5" w:rsidTr="001233E3">
        <w:tc>
          <w:tcPr>
            <w:tcW w:w="2689" w:type="dxa"/>
            <w:vAlign w:val="center"/>
          </w:tcPr>
          <w:p w:rsidR="001850A5" w:rsidRDefault="001850A5" w:rsidP="001850A5">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Показники конкуренто- спроможності</w:t>
            </w:r>
          </w:p>
        </w:tc>
        <w:tc>
          <w:tcPr>
            <w:tcW w:w="1842" w:type="dxa"/>
            <w:gridSpan w:val="2"/>
            <w:vAlign w:val="center"/>
          </w:tcPr>
          <w:p w:rsidR="001850A5" w:rsidRDefault="001850A5" w:rsidP="001850A5">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ТОВ «Сільпо-Фуд»</w:t>
            </w:r>
          </w:p>
        </w:tc>
        <w:tc>
          <w:tcPr>
            <w:tcW w:w="1701" w:type="dxa"/>
            <w:gridSpan w:val="2"/>
            <w:vAlign w:val="center"/>
          </w:tcPr>
          <w:p w:rsidR="001850A5" w:rsidRDefault="001850A5" w:rsidP="001850A5">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ТОВ «АТБ-маркет»</w:t>
            </w:r>
          </w:p>
        </w:tc>
        <w:tc>
          <w:tcPr>
            <w:tcW w:w="1885" w:type="dxa"/>
            <w:gridSpan w:val="2"/>
            <w:vAlign w:val="center"/>
          </w:tcPr>
          <w:p w:rsidR="001850A5" w:rsidRDefault="001850A5" w:rsidP="001850A5">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ТОВ «Омега»</w:t>
            </w:r>
          </w:p>
        </w:tc>
        <w:tc>
          <w:tcPr>
            <w:tcW w:w="1512" w:type="dxa"/>
            <w:gridSpan w:val="2"/>
            <w:vAlign w:val="center"/>
          </w:tcPr>
          <w:p w:rsidR="001850A5" w:rsidRDefault="001850A5" w:rsidP="001850A5">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ТОВ «Новус Україна»</w:t>
            </w:r>
          </w:p>
        </w:tc>
      </w:tr>
      <w:tr w:rsidR="001233E3" w:rsidTr="001233E3">
        <w:tc>
          <w:tcPr>
            <w:tcW w:w="2689" w:type="dxa"/>
            <w:vAlign w:val="center"/>
          </w:tcPr>
          <w:p w:rsidR="00FA3AD6" w:rsidRPr="00D377DA" w:rsidRDefault="00FA3AD6" w:rsidP="00D377DA">
            <w:pPr>
              <w:spacing w:line="240" w:lineRule="auto"/>
              <w:ind w:firstLine="0"/>
              <w:rPr>
                <w:rFonts w:eastAsia="Times New Roman" w:cs="Times New Roman"/>
                <w:color w:val="000000"/>
                <w:sz w:val="24"/>
                <w:szCs w:val="24"/>
              </w:rPr>
            </w:pPr>
            <w:r w:rsidRPr="00D377DA">
              <w:rPr>
                <w:rFonts w:eastAsia="Times New Roman" w:cs="Times New Roman"/>
                <w:color w:val="000000"/>
                <w:sz w:val="24"/>
                <w:szCs w:val="24"/>
              </w:rPr>
              <w:t>Ринкова частка</w:t>
            </w:r>
          </w:p>
        </w:tc>
        <w:tc>
          <w:tcPr>
            <w:tcW w:w="992"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9</w:t>
            </w:r>
          </w:p>
        </w:tc>
        <w:tc>
          <w:tcPr>
            <w:tcW w:w="850"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0,63</w:t>
            </w:r>
          </w:p>
        </w:tc>
        <w:tc>
          <w:tcPr>
            <w:tcW w:w="993"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10</w:t>
            </w:r>
          </w:p>
        </w:tc>
        <w:tc>
          <w:tcPr>
            <w:tcW w:w="708"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0,7</w:t>
            </w:r>
          </w:p>
        </w:tc>
        <w:tc>
          <w:tcPr>
            <w:tcW w:w="1038"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7</w:t>
            </w:r>
          </w:p>
        </w:tc>
        <w:tc>
          <w:tcPr>
            <w:tcW w:w="847"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0,49</w:t>
            </w:r>
          </w:p>
        </w:tc>
        <w:tc>
          <w:tcPr>
            <w:tcW w:w="811"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6</w:t>
            </w:r>
          </w:p>
        </w:tc>
        <w:tc>
          <w:tcPr>
            <w:tcW w:w="701"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0,42</w:t>
            </w:r>
          </w:p>
        </w:tc>
      </w:tr>
      <w:tr w:rsidR="001233E3" w:rsidTr="001233E3">
        <w:tc>
          <w:tcPr>
            <w:tcW w:w="2689" w:type="dxa"/>
            <w:vAlign w:val="center"/>
          </w:tcPr>
          <w:p w:rsidR="00FA3AD6" w:rsidRPr="00D377DA" w:rsidRDefault="00FA3AD6" w:rsidP="00D377DA">
            <w:pPr>
              <w:spacing w:line="240" w:lineRule="auto"/>
              <w:ind w:firstLine="0"/>
              <w:rPr>
                <w:rFonts w:eastAsia="Times New Roman" w:cs="Times New Roman"/>
                <w:color w:val="000000"/>
                <w:sz w:val="24"/>
                <w:szCs w:val="24"/>
              </w:rPr>
            </w:pPr>
            <w:r w:rsidRPr="00D377DA">
              <w:rPr>
                <w:rFonts w:eastAsia="Times New Roman" w:cs="Times New Roman"/>
                <w:color w:val="000000"/>
                <w:sz w:val="24"/>
                <w:szCs w:val="24"/>
              </w:rPr>
              <w:t>Маркетингова політика</w:t>
            </w:r>
          </w:p>
        </w:tc>
        <w:tc>
          <w:tcPr>
            <w:tcW w:w="992"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8</w:t>
            </w:r>
          </w:p>
        </w:tc>
        <w:tc>
          <w:tcPr>
            <w:tcW w:w="850"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1,04</w:t>
            </w:r>
          </w:p>
        </w:tc>
        <w:tc>
          <w:tcPr>
            <w:tcW w:w="993"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10</w:t>
            </w:r>
          </w:p>
        </w:tc>
        <w:tc>
          <w:tcPr>
            <w:tcW w:w="708"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1,3</w:t>
            </w:r>
          </w:p>
        </w:tc>
        <w:tc>
          <w:tcPr>
            <w:tcW w:w="1038"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5</w:t>
            </w:r>
          </w:p>
        </w:tc>
        <w:tc>
          <w:tcPr>
            <w:tcW w:w="847"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0,65</w:t>
            </w:r>
          </w:p>
        </w:tc>
        <w:tc>
          <w:tcPr>
            <w:tcW w:w="811"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5</w:t>
            </w:r>
          </w:p>
        </w:tc>
        <w:tc>
          <w:tcPr>
            <w:tcW w:w="701" w:type="dxa"/>
            <w:vAlign w:val="center"/>
          </w:tcPr>
          <w:p w:rsidR="00FA3AD6" w:rsidRPr="00D377DA" w:rsidRDefault="00FA3AD6"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0,65</w:t>
            </w:r>
          </w:p>
        </w:tc>
      </w:tr>
      <w:tr w:rsidR="001233E3" w:rsidTr="001233E3">
        <w:tc>
          <w:tcPr>
            <w:tcW w:w="2689" w:type="dxa"/>
            <w:vAlign w:val="center"/>
          </w:tcPr>
          <w:p w:rsidR="006D0F11" w:rsidRPr="00D377DA" w:rsidRDefault="006D0F11" w:rsidP="00D377DA">
            <w:pPr>
              <w:spacing w:line="240" w:lineRule="auto"/>
              <w:ind w:firstLine="0"/>
              <w:rPr>
                <w:rFonts w:eastAsia="Times New Roman" w:cs="Times New Roman"/>
                <w:color w:val="000000"/>
                <w:sz w:val="24"/>
                <w:szCs w:val="24"/>
              </w:rPr>
            </w:pPr>
            <w:r w:rsidRPr="00D377DA">
              <w:rPr>
                <w:rFonts w:eastAsia="Times New Roman" w:cs="Times New Roman"/>
                <w:color w:val="000000"/>
                <w:sz w:val="24"/>
                <w:szCs w:val="24"/>
              </w:rPr>
              <w:t>Цінова політика</w:t>
            </w:r>
          </w:p>
        </w:tc>
        <w:tc>
          <w:tcPr>
            <w:tcW w:w="992"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7</w:t>
            </w:r>
          </w:p>
        </w:tc>
        <w:tc>
          <w:tcPr>
            <w:tcW w:w="850"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1,4</w:t>
            </w:r>
          </w:p>
        </w:tc>
        <w:tc>
          <w:tcPr>
            <w:tcW w:w="993"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10</w:t>
            </w:r>
          </w:p>
        </w:tc>
        <w:tc>
          <w:tcPr>
            <w:tcW w:w="708"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2</w:t>
            </w:r>
          </w:p>
        </w:tc>
        <w:tc>
          <w:tcPr>
            <w:tcW w:w="1038"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8</w:t>
            </w:r>
          </w:p>
        </w:tc>
        <w:tc>
          <w:tcPr>
            <w:tcW w:w="847"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1,6</w:t>
            </w:r>
          </w:p>
        </w:tc>
        <w:tc>
          <w:tcPr>
            <w:tcW w:w="811"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7</w:t>
            </w:r>
          </w:p>
        </w:tc>
        <w:tc>
          <w:tcPr>
            <w:tcW w:w="701"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1,4</w:t>
            </w:r>
          </w:p>
        </w:tc>
      </w:tr>
      <w:tr w:rsidR="001233E3" w:rsidTr="001233E3">
        <w:tc>
          <w:tcPr>
            <w:tcW w:w="2689" w:type="dxa"/>
            <w:vAlign w:val="center"/>
          </w:tcPr>
          <w:p w:rsidR="006D0F11" w:rsidRPr="00D377DA" w:rsidRDefault="006D0F11" w:rsidP="00D377DA">
            <w:pPr>
              <w:spacing w:line="240" w:lineRule="auto"/>
              <w:ind w:firstLine="0"/>
              <w:rPr>
                <w:rFonts w:eastAsia="Times New Roman" w:cs="Times New Roman"/>
                <w:color w:val="000000"/>
                <w:sz w:val="24"/>
                <w:szCs w:val="24"/>
              </w:rPr>
            </w:pPr>
            <w:r w:rsidRPr="00D377DA">
              <w:rPr>
                <w:rFonts w:eastAsia="Times New Roman" w:cs="Times New Roman"/>
                <w:color w:val="000000"/>
                <w:sz w:val="24"/>
                <w:szCs w:val="24"/>
              </w:rPr>
              <w:t>Широта асортименту</w:t>
            </w:r>
          </w:p>
        </w:tc>
        <w:tc>
          <w:tcPr>
            <w:tcW w:w="992"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10</w:t>
            </w:r>
          </w:p>
        </w:tc>
        <w:tc>
          <w:tcPr>
            <w:tcW w:w="850"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2</w:t>
            </w:r>
          </w:p>
        </w:tc>
        <w:tc>
          <w:tcPr>
            <w:tcW w:w="993"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8</w:t>
            </w:r>
          </w:p>
        </w:tc>
        <w:tc>
          <w:tcPr>
            <w:tcW w:w="708"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1,6</w:t>
            </w:r>
          </w:p>
        </w:tc>
        <w:tc>
          <w:tcPr>
            <w:tcW w:w="1038"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8</w:t>
            </w:r>
          </w:p>
        </w:tc>
        <w:tc>
          <w:tcPr>
            <w:tcW w:w="847"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1,6</w:t>
            </w:r>
          </w:p>
        </w:tc>
        <w:tc>
          <w:tcPr>
            <w:tcW w:w="811"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7</w:t>
            </w:r>
          </w:p>
        </w:tc>
        <w:tc>
          <w:tcPr>
            <w:tcW w:w="701" w:type="dxa"/>
            <w:vAlign w:val="center"/>
          </w:tcPr>
          <w:p w:rsidR="006D0F11" w:rsidRPr="00D377DA" w:rsidRDefault="006D0F11"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1,4</w:t>
            </w:r>
          </w:p>
        </w:tc>
      </w:tr>
      <w:tr w:rsidR="001233E3" w:rsidTr="001233E3">
        <w:tc>
          <w:tcPr>
            <w:tcW w:w="2689" w:type="dxa"/>
            <w:vAlign w:val="center"/>
          </w:tcPr>
          <w:p w:rsidR="003F2115" w:rsidRPr="00D377DA" w:rsidRDefault="003F2115" w:rsidP="00D377DA">
            <w:pPr>
              <w:spacing w:line="240" w:lineRule="auto"/>
              <w:ind w:firstLine="0"/>
              <w:rPr>
                <w:rFonts w:eastAsia="Times New Roman" w:cs="Times New Roman"/>
                <w:color w:val="000000"/>
                <w:sz w:val="24"/>
                <w:szCs w:val="24"/>
              </w:rPr>
            </w:pPr>
            <w:r w:rsidRPr="00D377DA">
              <w:rPr>
                <w:rFonts w:eastAsia="Times New Roman" w:cs="Times New Roman"/>
                <w:color w:val="000000"/>
                <w:sz w:val="24"/>
                <w:szCs w:val="24"/>
              </w:rPr>
              <w:t>Лояльність клієнтів</w:t>
            </w:r>
          </w:p>
        </w:tc>
        <w:tc>
          <w:tcPr>
            <w:tcW w:w="992"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9</w:t>
            </w:r>
          </w:p>
        </w:tc>
        <w:tc>
          <w:tcPr>
            <w:tcW w:w="850"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1,8</w:t>
            </w:r>
          </w:p>
        </w:tc>
        <w:tc>
          <w:tcPr>
            <w:tcW w:w="993"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10</w:t>
            </w:r>
          </w:p>
        </w:tc>
        <w:tc>
          <w:tcPr>
            <w:tcW w:w="708"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2</w:t>
            </w:r>
          </w:p>
        </w:tc>
        <w:tc>
          <w:tcPr>
            <w:tcW w:w="1038"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5</w:t>
            </w:r>
          </w:p>
        </w:tc>
        <w:tc>
          <w:tcPr>
            <w:tcW w:w="847"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w:t>
            </w:r>
          </w:p>
        </w:tc>
        <w:tc>
          <w:tcPr>
            <w:tcW w:w="811"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5</w:t>
            </w:r>
          </w:p>
        </w:tc>
        <w:tc>
          <w:tcPr>
            <w:tcW w:w="701"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w:t>
            </w:r>
          </w:p>
        </w:tc>
      </w:tr>
      <w:tr w:rsidR="003F2115" w:rsidTr="001233E3">
        <w:tc>
          <w:tcPr>
            <w:tcW w:w="2689" w:type="dxa"/>
            <w:vAlign w:val="center"/>
          </w:tcPr>
          <w:p w:rsidR="003F2115" w:rsidRPr="00D377DA" w:rsidRDefault="003F2115" w:rsidP="00D377DA">
            <w:pPr>
              <w:spacing w:line="240" w:lineRule="auto"/>
              <w:ind w:firstLine="0"/>
              <w:rPr>
                <w:rFonts w:eastAsia="Times New Roman" w:cs="Times New Roman"/>
                <w:color w:val="000000"/>
                <w:sz w:val="24"/>
                <w:szCs w:val="24"/>
              </w:rPr>
            </w:pPr>
            <w:r w:rsidRPr="00D377DA">
              <w:rPr>
                <w:rFonts w:eastAsia="Times New Roman" w:cs="Times New Roman"/>
                <w:color w:val="000000"/>
                <w:sz w:val="24"/>
                <w:szCs w:val="24"/>
              </w:rPr>
              <w:t>Маркетингові комунікації в соціальних мережах</w:t>
            </w:r>
          </w:p>
        </w:tc>
        <w:tc>
          <w:tcPr>
            <w:tcW w:w="992"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5</w:t>
            </w:r>
          </w:p>
        </w:tc>
        <w:tc>
          <w:tcPr>
            <w:tcW w:w="850"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0,35</w:t>
            </w:r>
          </w:p>
        </w:tc>
        <w:tc>
          <w:tcPr>
            <w:tcW w:w="993"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10</w:t>
            </w:r>
          </w:p>
        </w:tc>
        <w:tc>
          <w:tcPr>
            <w:tcW w:w="708"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0,7</w:t>
            </w:r>
          </w:p>
        </w:tc>
        <w:tc>
          <w:tcPr>
            <w:tcW w:w="1038"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7</w:t>
            </w:r>
          </w:p>
        </w:tc>
        <w:tc>
          <w:tcPr>
            <w:tcW w:w="847"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0,49</w:t>
            </w:r>
          </w:p>
        </w:tc>
        <w:tc>
          <w:tcPr>
            <w:tcW w:w="811"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6</w:t>
            </w:r>
          </w:p>
        </w:tc>
        <w:tc>
          <w:tcPr>
            <w:tcW w:w="701" w:type="dxa"/>
            <w:vAlign w:val="center"/>
          </w:tcPr>
          <w:p w:rsidR="003F2115" w:rsidRPr="00D377DA" w:rsidRDefault="003F2115" w:rsidP="00D377DA">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0,42</w:t>
            </w:r>
          </w:p>
        </w:tc>
      </w:tr>
    </w:tbl>
    <w:p w:rsidR="001233E3" w:rsidRDefault="001233E3" w:rsidP="001233E3">
      <w:pPr>
        <w:ind w:firstLine="0"/>
      </w:pPr>
    </w:p>
    <w:p w:rsidR="001233E3" w:rsidRPr="001233E3" w:rsidRDefault="009606D0" w:rsidP="0095380A">
      <w:pPr>
        <w:ind w:firstLine="357"/>
      </w:pPr>
      <w:r>
        <w:lastRenderedPageBreak/>
        <w:t>Продовження таблиці 1.9</w:t>
      </w:r>
    </w:p>
    <w:tbl>
      <w:tblPr>
        <w:tblStyle w:val="ae"/>
        <w:tblW w:w="0" w:type="auto"/>
        <w:tblLook w:val="04A0" w:firstRow="1" w:lastRow="0" w:firstColumn="1" w:lastColumn="0" w:noHBand="0" w:noVBand="1"/>
      </w:tblPr>
      <w:tblGrid>
        <w:gridCol w:w="2652"/>
        <w:gridCol w:w="958"/>
        <w:gridCol w:w="840"/>
        <w:gridCol w:w="859"/>
        <w:gridCol w:w="869"/>
        <w:gridCol w:w="1003"/>
        <w:gridCol w:w="636"/>
        <w:gridCol w:w="1111"/>
        <w:gridCol w:w="699"/>
      </w:tblGrid>
      <w:tr w:rsidR="00C44FF9" w:rsidTr="006A0436">
        <w:trPr>
          <w:trHeight w:val="228"/>
        </w:trPr>
        <w:tc>
          <w:tcPr>
            <w:tcW w:w="2677" w:type="dxa"/>
            <w:vAlign w:val="center"/>
          </w:tcPr>
          <w:p w:rsidR="00C44FF9" w:rsidRDefault="00C44FF9" w:rsidP="00C44FF9">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Показники конкуренто- спроможності</w:t>
            </w:r>
          </w:p>
        </w:tc>
        <w:tc>
          <w:tcPr>
            <w:tcW w:w="1826" w:type="dxa"/>
            <w:gridSpan w:val="2"/>
            <w:vAlign w:val="center"/>
          </w:tcPr>
          <w:p w:rsidR="00C44FF9" w:rsidRDefault="00C44FF9" w:rsidP="00C44FF9">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ТОВ «Сільпо-Фуд»</w:t>
            </w:r>
          </w:p>
        </w:tc>
        <w:tc>
          <w:tcPr>
            <w:tcW w:w="1756" w:type="dxa"/>
            <w:gridSpan w:val="2"/>
            <w:vAlign w:val="center"/>
          </w:tcPr>
          <w:p w:rsidR="00C44FF9" w:rsidRDefault="00C44FF9" w:rsidP="00C44FF9">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ТОВ «АТБ-маркет»</w:t>
            </w:r>
          </w:p>
        </w:tc>
        <w:tc>
          <w:tcPr>
            <w:tcW w:w="1533" w:type="dxa"/>
            <w:gridSpan w:val="2"/>
            <w:vAlign w:val="center"/>
          </w:tcPr>
          <w:p w:rsidR="00C44FF9" w:rsidRDefault="00C44FF9" w:rsidP="00C44FF9">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ТОВ «Омега»</w:t>
            </w:r>
          </w:p>
        </w:tc>
        <w:tc>
          <w:tcPr>
            <w:tcW w:w="1837" w:type="dxa"/>
            <w:gridSpan w:val="2"/>
            <w:vAlign w:val="center"/>
          </w:tcPr>
          <w:p w:rsidR="00C44FF9" w:rsidRDefault="00C44FF9" w:rsidP="00C44FF9">
            <w:pPr>
              <w:spacing w:line="240" w:lineRule="auto"/>
              <w:ind w:firstLine="0"/>
              <w:jc w:val="center"/>
              <w:rPr>
                <w:rFonts w:eastAsia="Times New Roman" w:cs="Times New Roman"/>
                <w:color w:val="000000"/>
                <w:sz w:val="24"/>
                <w:szCs w:val="24"/>
              </w:rPr>
            </w:pPr>
            <w:r>
              <w:rPr>
                <w:rFonts w:eastAsia="Times New Roman" w:cs="Times New Roman"/>
                <w:color w:val="000000"/>
                <w:sz w:val="24"/>
                <w:szCs w:val="24"/>
              </w:rPr>
              <w:t>ТОВ «Новус Україна»</w:t>
            </w:r>
          </w:p>
        </w:tc>
      </w:tr>
      <w:tr w:rsidR="00C44FF9" w:rsidTr="006A0436">
        <w:trPr>
          <w:trHeight w:val="600"/>
        </w:trPr>
        <w:tc>
          <w:tcPr>
            <w:tcW w:w="2677" w:type="dxa"/>
            <w:vAlign w:val="center"/>
          </w:tcPr>
          <w:p w:rsidR="00C44FF9" w:rsidRDefault="00C44FF9" w:rsidP="00C44FF9">
            <w:pPr>
              <w:spacing w:line="240" w:lineRule="auto"/>
              <w:ind w:firstLine="0"/>
              <w:rPr>
                <w:rFonts w:eastAsia="Times New Roman" w:cs="Times New Roman"/>
                <w:color w:val="000000"/>
                <w:kern w:val="2"/>
                <w:sz w:val="24"/>
                <w:szCs w:val="24"/>
              </w:rPr>
            </w:pPr>
            <w:r w:rsidRPr="00D377DA">
              <w:rPr>
                <w:rFonts w:eastAsia="Times New Roman" w:cs="Times New Roman"/>
                <w:color w:val="000000"/>
                <w:kern w:val="2"/>
                <w:sz w:val="24"/>
                <w:szCs w:val="24"/>
              </w:rPr>
              <w:t>Участь у виставках, ярмарках, презентаціях</w:t>
            </w:r>
          </w:p>
        </w:tc>
        <w:tc>
          <w:tcPr>
            <w:tcW w:w="980" w:type="dxa"/>
            <w:vAlign w:val="center"/>
          </w:tcPr>
          <w:p w:rsidR="00C44FF9" w:rsidRPr="00D377DA" w:rsidRDefault="00C44FF9" w:rsidP="00C44FF9">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6</w:t>
            </w:r>
          </w:p>
        </w:tc>
        <w:tc>
          <w:tcPr>
            <w:tcW w:w="846" w:type="dxa"/>
            <w:vAlign w:val="center"/>
          </w:tcPr>
          <w:p w:rsidR="00C44FF9" w:rsidRPr="00D377DA" w:rsidRDefault="00C44FF9" w:rsidP="00C44FF9">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0,78</w:t>
            </w:r>
          </w:p>
        </w:tc>
        <w:tc>
          <w:tcPr>
            <w:tcW w:w="879" w:type="dxa"/>
            <w:vAlign w:val="center"/>
          </w:tcPr>
          <w:p w:rsidR="00C44FF9" w:rsidRPr="00D377DA" w:rsidRDefault="00C44FF9" w:rsidP="00C44FF9">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7</w:t>
            </w:r>
          </w:p>
        </w:tc>
        <w:tc>
          <w:tcPr>
            <w:tcW w:w="877" w:type="dxa"/>
            <w:vAlign w:val="center"/>
          </w:tcPr>
          <w:p w:rsidR="00C44FF9" w:rsidRPr="00D377DA" w:rsidRDefault="00C44FF9" w:rsidP="00C44FF9">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0,91</w:t>
            </w:r>
          </w:p>
        </w:tc>
        <w:tc>
          <w:tcPr>
            <w:tcW w:w="1025" w:type="dxa"/>
            <w:vAlign w:val="center"/>
          </w:tcPr>
          <w:p w:rsidR="00C44FF9" w:rsidRPr="00D377DA" w:rsidRDefault="00C44FF9" w:rsidP="00C44FF9">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8</w:t>
            </w:r>
          </w:p>
        </w:tc>
        <w:tc>
          <w:tcPr>
            <w:tcW w:w="508" w:type="dxa"/>
            <w:vAlign w:val="center"/>
          </w:tcPr>
          <w:p w:rsidR="00C44FF9" w:rsidRPr="00D377DA" w:rsidRDefault="00C44FF9" w:rsidP="00C44FF9">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1,04</w:t>
            </w:r>
          </w:p>
        </w:tc>
        <w:tc>
          <w:tcPr>
            <w:tcW w:w="1137" w:type="dxa"/>
            <w:vAlign w:val="center"/>
          </w:tcPr>
          <w:p w:rsidR="00C44FF9" w:rsidRPr="00D377DA" w:rsidRDefault="00C44FF9" w:rsidP="00C44FF9">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8</w:t>
            </w:r>
          </w:p>
        </w:tc>
        <w:tc>
          <w:tcPr>
            <w:tcW w:w="700" w:type="dxa"/>
            <w:vAlign w:val="center"/>
          </w:tcPr>
          <w:p w:rsidR="00C44FF9" w:rsidRPr="00D377DA" w:rsidRDefault="00C44FF9" w:rsidP="00C44FF9">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1,04</w:t>
            </w:r>
          </w:p>
        </w:tc>
      </w:tr>
      <w:tr w:rsidR="00C44FF9" w:rsidTr="006A0436">
        <w:tc>
          <w:tcPr>
            <w:tcW w:w="2677" w:type="dxa"/>
            <w:vAlign w:val="center"/>
          </w:tcPr>
          <w:p w:rsidR="00C44FF9" w:rsidRPr="00D377DA" w:rsidRDefault="00C44FF9" w:rsidP="00C44FF9">
            <w:pPr>
              <w:spacing w:line="240" w:lineRule="auto"/>
              <w:ind w:firstLine="0"/>
              <w:rPr>
                <w:rFonts w:eastAsia="Times New Roman" w:cs="Times New Roman"/>
                <w:color w:val="000000"/>
                <w:sz w:val="24"/>
                <w:szCs w:val="24"/>
              </w:rPr>
            </w:pPr>
            <w:r w:rsidRPr="00D377DA">
              <w:rPr>
                <w:rFonts w:eastAsia="Times New Roman" w:cs="Times New Roman"/>
                <w:color w:val="000000"/>
                <w:sz w:val="24"/>
                <w:szCs w:val="24"/>
              </w:rPr>
              <w:t>Середньозважена оцінка</w:t>
            </w:r>
          </w:p>
        </w:tc>
        <w:tc>
          <w:tcPr>
            <w:tcW w:w="1826" w:type="dxa"/>
            <w:gridSpan w:val="2"/>
            <w:vAlign w:val="center"/>
          </w:tcPr>
          <w:p w:rsidR="00C44FF9" w:rsidRPr="00D377DA" w:rsidRDefault="00C44FF9" w:rsidP="00C44FF9">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8,00</w:t>
            </w:r>
          </w:p>
        </w:tc>
        <w:tc>
          <w:tcPr>
            <w:tcW w:w="1756" w:type="dxa"/>
            <w:gridSpan w:val="2"/>
            <w:vAlign w:val="center"/>
          </w:tcPr>
          <w:p w:rsidR="00C44FF9" w:rsidRPr="00D377DA" w:rsidRDefault="00C44FF9" w:rsidP="00C44FF9">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9,21</w:t>
            </w:r>
          </w:p>
        </w:tc>
        <w:tc>
          <w:tcPr>
            <w:tcW w:w="1533" w:type="dxa"/>
            <w:gridSpan w:val="2"/>
            <w:vAlign w:val="center"/>
          </w:tcPr>
          <w:p w:rsidR="00C44FF9" w:rsidRPr="00D377DA" w:rsidRDefault="00C44FF9" w:rsidP="00C44FF9">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6,87</w:t>
            </w:r>
          </w:p>
        </w:tc>
        <w:tc>
          <w:tcPr>
            <w:tcW w:w="1837" w:type="dxa"/>
            <w:gridSpan w:val="2"/>
            <w:vAlign w:val="center"/>
          </w:tcPr>
          <w:p w:rsidR="00C44FF9" w:rsidRPr="00D377DA" w:rsidRDefault="00C44FF9" w:rsidP="00C44FF9">
            <w:pPr>
              <w:spacing w:line="240" w:lineRule="auto"/>
              <w:ind w:firstLine="0"/>
              <w:jc w:val="center"/>
              <w:rPr>
                <w:rFonts w:eastAsia="Times New Roman" w:cs="Times New Roman"/>
                <w:color w:val="000000"/>
                <w:sz w:val="24"/>
                <w:szCs w:val="24"/>
              </w:rPr>
            </w:pPr>
            <w:r w:rsidRPr="00D377DA">
              <w:rPr>
                <w:rFonts w:eastAsia="Times New Roman" w:cs="Times New Roman"/>
                <w:color w:val="000000"/>
                <w:sz w:val="24"/>
                <w:szCs w:val="24"/>
              </w:rPr>
              <w:t>6,33</w:t>
            </w:r>
          </w:p>
        </w:tc>
      </w:tr>
    </w:tbl>
    <w:p w:rsidR="00882140" w:rsidRPr="00AC1B73" w:rsidRDefault="00FF2559" w:rsidP="001233E3">
      <w:pPr>
        <w:ind w:firstLine="357"/>
        <w:rPr>
          <w:rFonts w:eastAsia="Calibri" w:cs="Times New Roman"/>
          <w:kern w:val="2"/>
          <w:szCs w:val="28"/>
        </w:rPr>
      </w:pPr>
      <w:r w:rsidRPr="00AC1B73">
        <w:rPr>
          <w:rFonts w:eastAsia="Calibri" w:cs="Times New Roman"/>
          <w:i/>
          <w:iCs/>
          <w:kern w:val="2"/>
          <w:szCs w:val="28"/>
        </w:rPr>
        <w:t>Джерело: розраховано автором</w:t>
      </w:r>
    </w:p>
    <w:p w:rsidR="00882140" w:rsidRDefault="00882140">
      <w:pPr>
        <w:ind w:firstLine="851"/>
        <w:rPr>
          <w:rFonts w:eastAsia="Calibri" w:cs="Times New Roman"/>
          <w:kern w:val="2"/>
          <w:szCs w:val="28"/>
        </w:rPr>
      </w:pPr>
    </w:p>
    <w:p w:rsidR="00790253" w:rsidRDefault="00FF2559" w:rsidP="00A30B80">
      <w:pPr>
        <w:ind w:firstLine="357"/>
        <w:rPr>
          <w:rFonts w:eastAsia="Calibri" w:cs="Times New Roman"/>
          <w:kern w:val="2"/>
          <w:szCs w:val="28"/>
        </w:rPr>
      </w:pPr>
      <w:r>
        <w:rPr>
          <w:rFonts w:eastAsia="Calibri" w:cs="Times New Roman"/>
          <w:kern w:val="2"/>
          <w:szCs w:val="28"/>
        </w:rPr>
        <w:t xml:space="preserve">Аналіз конкурентоспроможності ТОВ «Сільпо-Фуд» за допомогою матриці показників, порівняно з основними конкурентами на ринку, такими як ТОВ «АТБ-маркет», ТОВ «Омега» та ТОВ «Новус Україна», дозволяє зробити висновок про загальну ефективність компанії. </w:t>
      </w:r>
    </w:p>
    <w:p w:rsidR="00790253" w:rsidRDefault="00FF2559" w:rsidP="00A30B80">
      <w:pPr>
        <w:ind w:firstLine="357"/>
        <w:rPr>
          <w:rFonts w:eastAsia="Calibri" w:cs="Times New Roman"/>
          <w:kern w:val="2"/>
          <w:szCs w:val="28"/>
        </w:rPr>
      </w:pPr>
      <w:r>
        <w:rPr>
          <w:rFonts w:eastAsia="Calibri" w:cs="Times New Roman"/>
          <w:kern w:val="2"/>
          <w:szCs w:val="28"/>
        </w:rPr>
        <w:t xml:space="preserve">Розрахунки показників конкурентоспроможності, що включають ринкову частку, маркетингову політику, цінову політику, широту асортименту, лояльність клієнтів, маркетингові комунікації в соціальних мережах та участь у виставках і ярмарках, свідчать про сильні та слабкі сторони кожної компанії. </w:t>
      </w:r>
    </w:p>
    <w:p w:rsidR="00882140" w:rsidRDefault="00FF2559" w:rsidP="00A30B80">
      <w:pPr>
        <w:ind w:firstLine="357"/>
        <w:rPr>
          <w:rFonts w:eastAsia="Calibri" w:cs="Times New Roman"/>
          <w:kern w:val="2"/>
          <w:szCs w:val="28"/>
        </w:rPr>
      </w:pPr>
      <w:r>
        <w:rPr>
          <w:rFonts w:eastAsia="Calibri" w:cs="Times New Roman"/>
          <w:kern w:val="2"/>
          <w:szCs w:val="28"/>
        </w:rPr>
        <w:t>ТОВ «Сільпо-Фуд» отримало середньозважену оцінку 8,00, що поступається лише ТОВ «АТБ-маркет» з оцінкою 9,21, але перевищує оцінки ТОВ «Омега» (6,87) та ТОВ «Новус Україна» (6,33). ТОВ «Сільпо-Фуд» демонструє високу конкурентоспроможність у таких показниках, як широта асортименту, лояльність клієнтів та маркетингова політика, але має потенціал для покращення в маркетингових комунікаціях у соціальних мережах та участі у виставках і ярмарках. Висока оцінка за ціновою політикою та маркетинговою політикою підтверджує сильну позицію компанії на ринку, але для досягнення лідерства необхідно зосередити увагу на вдосконаленні слабких сторін та подальшому розвитку сильних сторін.</w:t>
      </w:r>
    </w:p>
    <w:p w:rsidR="00882140" w:rsidRPr="000705A7" w:rsidRDefault="000705A7" w:rsidP="00A30B80">
      <w:pPr>
        <w:ind w:firstLine="357"/>
        <w:rPr>
          <w:rFonts w:eastAsia="Calibri" w:cs="Times New Roman"/>
          <w:kern w:val="2"/>
          <w:szCs w:val="28"/>
        </w:rPr>
      </w:pPr>
      <w:r>
        <w:rPr>
          <w:rFonts w:eastAsia="Calibri" w:cs="Times New Roman"/>
          <w:kern w:val="2"/>
          <w:szCs w:val="28"/>
        </w:rPr>
        <w:t>Наступним кроком буде побудова б</w:t>
      </w:r>
      <w:r w:rsidR="00FF2559">
        <w:rPr>
          <w:rFonts w:eastAsia="Calibri" w:cs="Times New Roman"/>
          <w:kern w:val="2"/>
          <w:szCs w:val="28"/>
        </w:rPr>
        <w:t>агатокутник</w:t>
      </w:r>
      <w:r>
        <w:rPr>
          <w:rFonts w:eastAsia="Calibri" w:cs="Times New Roman"/>
          <w:kern w:val="2"/>
          <w:szCs w:val="28"/>
        </w:rPr>
        <w:t>а</w:t>
      </w:r>
      <w:r w:rsidR="00FF2559">
        <w:rPr>
          <w:rFonts w:eastAsia="Calibri" w:cs="Times New Roman"/>
          <w:kern w:val="2"/>
          <w:szCs w:val="28"/>
        </w:rPr>
        <w:t xml:space="preserve"> конкурентоспроможності ТОВ «Сільпо-Фуд» </w:t>
      </w:r>
      <w:r w:rsidR="0082161F">
        <w:rPr>
          <w:rFonts w:eastAsia="Calibri" w:cs="Times New Roman"/>
          <w:kern w:val="2"/>
          <w:szCs w:val="28"/>
        </w:rPr>
        <w:t>(зображено на рисунку 1.8</w:t>
      </w:r>
      <w:r>
        <w:rPr>
          <w:rFonts w:eastAsia="Calibri" w:cs="Times New Roman"/>
          <w:kern w:val="2"/>
          <w:szCs w:val="28"/>
        </w:rPr>
        <w:t>). До багатокутника конкурентоспроможності супермаркету «Сільпо-Фуд» входять такі критерії як ринкова частка</w:t>
      </w:r>
      <w:r w:rsidRPr="000705A7">
        <w:rPr>
          <w:rFonts w:eastAsia="Calibri" w:cs="Times New Roman"/>
          <w:kern w:val="2"/>
          <w:szCs w:val="28"/>
          <w:lang w:val="ru-RU"/>
        </w:rPr>
        <w:t xml:space="preserve">, </w:t>
      </w:r>
      <w:r>
        <w:rPr>
          <w:rFonts w:eastAsia="Calibri" w:cs="Times New Roman"/>
          <w:kern w:val="2"/>
          <w:szCs w:val="28"/>
        </w:rPr>
        <w:t>маркетингова політика</w:t>
      </w:r>
      <w:r w:rsidRPr="000705A7">
        <w:rPr>
          <w:rFonts w:eastAsia="Calibri" w:cs="Times New Roman"/>
          <w:kern w:val="2"/>
          <w:szCs w:val="28"/>
          <w:lang w:val="ru-RU"/>
        </w:rPr>
        <w:t xml:space="preserve">, </w:t>
      </w:r>
      <w:r>
        <w:rPr>
          <w:rFonts w:eastAsia="Calibri" w:cs="Times New Roman"/>
          <w:kern w:val="2"/>
          <w:szCs w:val="28"/>
        </w:rPr>
        <w:t>цінова політика</w:t>
      </w:r>
      <w:r w:rsidRPr="000705A7">
        <w:rPr>
          <w:rFonts w:eastAsia="Calibri" w:cs="Times New Roman"/>
          <w:kern w:val="2"/>
          <w:szCs w:val="28"/>
          <w:lang w:val="ru-RU"/>
        </w:rPr>
        <w:t xml:space="preserve">, </w:t>
      </w:r>
      <w:r>
        <w:rPr>
          <w:rFonts w:eastAsia="Calibri" w:cs="Times New Roman"/>
          <w:kern w:val="2"/>
          <w:szCs w:val="28"/>
        </w:rPr>
        <w:t>широта асортименту</w:t>
      </w:r>
      <w:r w:rsidRPr="000705A7">
        <w:rPr>
          <w:rFonts w:eastAsia="Calibri" w:cs="Times New Roman"/>
          <w:kern w:val="2"/>
          <w:szCs w:val="28"/>
          <w:lang w:val="ru-RU"/>
        </w:rPr>
        <w:t xml:space="preserve">, </w:t>
      </w:r>
      <w:r>
        <w:rPr>
          <w:rFonts w:eastAsia="Calibri" w:cs="Times New Roman"/>
          <w:kern w:val="2"/>
          <w:szCs w:val="28"/>
        </w:rPr>
        <w:t>лояльність клієнтів</w:t>
      </w:r>
      <w:r w:rsidRPr="000705A7">
        <w:rPr>
          <w:rFonts w:eastAsia="Calibri" w:cs="Times New Roman"/>
          <w:kern w:val="2"/>
          <w:szCs w:val="28"/>
          <w:lang w:val="ru-RU"/>
        </w:rPr>
        <w:t xml:space="preserve">, </w:t>
      </w:r>
      <w:r>
        <w:rPr>
          <w:rFonts w:eastAsia="Calibri" w:cs="Times New Roman"/>
          <w:kern w:val="2"/>
          <w:szCs w:val="28"/>
        </w:rPr>
        <w:t xml:space="preserve">фінансовий стан компанії та сервісне обслуговування в магазинах мережі. </w:t>
      </w:r>
    </w:p>
    <w:p w:rsidR="00882140" w:rsidRDefault="00FF2559" w:rsidP="0082161F">
      <w:pPr>
        <w:ind w:firstLine="0"/>
        <w:jc w:val="center"/>
        <w:rPr>
          <w:rFonts w:eastAsia="Calibri" w:cs="Times New Roman"/>
          <w:kern w:val="2"/>
          <w:szCs w:val="28"/>
        </w:rPr>
      </w:pPr>
      <w:r>
        <w:rPr>
          <w:rFonts w:eastAsia="Calibri" w:cs="Times New Roman"/>
          <w:noProof/>
          <w:kern w:val="2"/>
          <w:szCs w:val="28"/>
          <w:lang w:val="en-US"/>
        </w:rPr>
        <w:lastRenderedPageBreak/>
        <w:drawing>
          <wp:inline distT="0" distB="0" distL="0" distR="0" wp14:anchorId="3AA31C64" wp14:editId="1E84F090">
            <wp:extent cx="6156960" cy="4879975"/>
            <wp:effectExtent l="0" t="0" r="0" b="0"/>
            <wp:docPr id="1140030476"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82140" w:rsidRPr="007D0A18" w:rsidRDefault="0082161F" w:rsidP="007D0A18">
      <w:pPr>
        <w:ind w:firstLine="357"/>
        <w:jc w:val="center"/>
        <w:rPr>
          <w:rFonts w:eastAsia="Calibri" w:cs="Times New Roman"/>
          <w:kern w:val="2"/>
          <w:szCs w:val="28"/>
        </w:rPr>
      </w:pPr>
      <w:r>
        <w:rPr>
          <w:rFonts w:eastAsia="Calibri" w:cs="Times New Roman"/>
          <w:kern w:val="2"/>
          <w:szCs w:val="28"/>
        </w:rPr>
        <w:t>Рисунок 1.</w:t>
      </w:r>
      <w:r w:rsidRPr="0082161F">
        <w:rPr>
          <w:rFonts w:eastAsia="Calibri" w:cs="Times New Roman"/>
          <w:kern w:val="2"/>
          <w:szCs w:val="28"/>
          <w:lang w:val="ru-RU"/>
        </w:rPr>
        <w:t>8</w:t>
      </w:r>
      <w:r w:rsidR="00FF2559" w:rsidRPr="007D0A18">
        <w:rPr>
          <w:rFonts w:eastAsia="Calibri" w:cs="Times New Roman"/>
          <w:kern w:val="2"/>
          <w:szCs w:val="28"/>
        </w:rPr>
        <w:t xml:space="preserve"> - Багатокутник конкурентоспроможності ТОВ «Сільпо-Фуд»</w:t>
      </w:r>
    </w:p>
    <w:p w:rsidR="00882140" w:rsidRPr="007D0A18" w:rsidRDefault="00FF2559" w:rsidP="007D0A18">
      <w:pPr>
        <w:ind w:firstLine="357"/>
        <w:jc w:val="center"/>
        <w:rPr>
          <w:rFonts w:eastAsia="Calibri" w:cs="Times New Roman"/>
          <w:i/>
          <w:iCs/>
          <w:kern w:val="2"/>
          <w:szCs w:val="28"/>
        </w:rPr>
      </w:pPr>
      <w:r w:rsidRPr="007D0A18">
        <w:rPr>
          <w:rFonts w:eastAsia="Calibri" w:cs="Times New Roman"/>
          <w:i/>
          <w:iCs/>
          <w:kern w:val="2"/>
          <w:szCs w:val="28"/>
        </w:rPr>
        <w:t>Джерело: побудовано автором</w:t>
      </w:r>
    </w:p>
    <w:p w:rsidR="00882140" w:rsidRPr="00BB02CE" w:rsidRDefault="00882140" w:rsidP="00BB02CE">
      <w:pPr>
        <w:ind w:firstLine="0"/>
        <w:rPr>
          <w:rFonts w:eastAsia="Calibri" w:cs="Times New Roman"/>
          <w:iCs/>
          <w:kern w:val="2"/>
          <w:szCs w:val="28"/>
        </w:rPr>
      </w:pPr>
    </w:p>
    <w:p w:rsidR="00882140" w:rsidRDefault="00FF2559" w:rsidP="002C756A">
      <w:pPr>
        <w:ind w:firstLine="357"/>
        <w:rPr>
          <w:rFonts w:eastAsia="Calibri" w:cs="Times New Roman"/>
          <w:kern w:val="2"/>
          <w:szCs w:val="28"/>
        </w:rPr>
      </w:pPr>
      <w:r>
        <w:rPr>
          <w:rFonts w:eastAsia="Calibri" w:cs="Times New Roman"/>
          <w:kern w:val="2"/>
          <w:szCs w:val="28"/>
        </w:rPr>
        <w:t xml:space="preserve">Отже, </w:t>
      </w:r>
      <w:bookmarkStart w:id="14" w:name="_Hlk115320523"/>
      <w:r w:rsidR="00D9767E">
        <w:rPr>
          <w:rFonts w:eastAsia="Calibri" w:cs="Times New Roman"/>
          <w:kern w:val="2"/>
          <w:szCs w:val="28"/>
        </w:rPr>
        <w:t>можна зробити висновок</w:t>
      </w:r>
      <w:r w:rsidR="00D9767E" w:rsidRPr="00D9767E">
        <w:rPr>
          <w:rFonts w:eastAsia="Calibri" w:cs="Times New Roman"/>
          <w:kern w:val="2"/>
          <w:szCs w:val="28"/>
        </w:rPr>
        <w:t xml:space="preserve">, </w:t>
      </w:r>
      <w:r w:rsidR="00D9767E">
        <w:rPr>
          <w:rFonts w:eastAsia="Calibri" w:cs="Times New Roman"/>
          <w:kern w:val="2"/>
          <w:szCs w:val="28"/>
        </w:rPr>
        <w:t xml:space="preserve">що </w:t>
      </w:r>
      <w:r>
        <w:rPr>
          <w:rFonts w:eastAsia="Calibri" w:cs="Times New Roman"/>
          <w:kern w:val="2"/>
          <w:szCs w:val="28"/>
        </w:rPr>
        <w:t>для посилення конкурентних переваг компанії ТОВ «Сільпо-Фуд» необхідно покращити фінансовий стан, оптимізувати цінову політику та провести заходи для підвищення лояльності цільової аудиторії.</w:t>
      </w:r>
      <w:bookmarkEnd w:id="14"/>
    </w:p>
    <w:p w:rsidR="00882140" w:rsidRDefault="00FF2559" w:rsidP="00D9767E">
      <w:pPr>
        <w:ind w:firstLine="357"/>
        <w:rPr>
          <w:rFonts w:eastAsia="Calibri" w:cs="Times New Roman"/>
          <w:kern w:val="2"/>
          <w:szCs w:val="28"/>
        </w:rPr>
      </w:pPr>
      <w:r>
        <w:rPr>
          <w:rFonts w:eastAsia="Calibri" w:cs="Times New Roman"/>
          <w:kern w:val="2"/>
          <w:szCs w:val="28"/>
        </w:rPr>
        <w:t>Складемо карту стратегічних груп для ТОВ «Сільпо-Фуд». За даними рис.А.1.</w:t>
      </w:r>
      <w:r w:rsidR="002C756A" w:rsidRPr="002C756A">
        <w:rPr>
          <w:rFonts w:eastAsia="Calibri" w:cs="Times New Roman"/>
          <w:kern w:val="2"/>
          <w:szCs w:val="28"/>
          <w:lang w:val="ru-RU"/>
        </w:rPr>
        <w:t xml:space="preserve"> </w:t>
      </w:r>
      <w:r>
        <w:rPr>
          <w:rFonts w:eastAsia="Calibri" w:cs="Times New Roman"/>
          <w:kern w:val="2"/>
          <w:szCs w:val="28"/>
        </w:rPr>
        <w:t>Як бачимо, відповідно до карти стратегічних груп найкращі позиції має ТОВ «АТБ-маркет» за критеріями ринкова частка та кількість магазинів мережі.</w:t>
      </w:r>
      <w:r w:rsidR="00D9767E">
        <w:rPr>
          <w:rFonts w:eastAsia="Calibri" w:cs="Times New Roman"/>
          <w:kern w:val="2"/>
          <w:szCs w:val="28"/>
        </w:rPr>
        <w:t xml:space="preserve"> </w:t>
      </w:r>
      <w:r>
        <w:rPr>
          <w:rFonts w:eastAsia="Calibri" w:cs="Times New Roman"/>
          <w:kern w:val="2"/>
          <w:szCs w:val="28"/>
        </w:rPr>
        <w:t>За даними рис. А.2, за критеріями «широта асортименту» - «цінова політика» - лідерами ринку  є ТОВ «АТБ-маркет» та ТОВ «Сільпо-Фуд».</w:t>
      </w:r>
    </w:p>
    <w:p w:rsidR="00882140" w:rsidRDefault="002C756A" w:rsidP="002C756A">
      <w:pPr>
        <w:tabs>
          <w:tab w:val="left" w:pos="1134"/>
        </w:tabs>
        <w:ind w:firstLine="357"/>
        <w:rPr>
          <w:rFonts w:eastAsia="Calibri" w:cs="Times New Roman"/>
          <w:kern w:val="2"/>
          <w:szCs w:val="28"/>
          <w14:ligatures w14:val="standardContextual"/>
        </w:rPr>
      </w:pPr>
      <w:r>
        <w:rPr>
          <w:rFonts w:eastAsia="Calibri" w:cs="Times New Roman"/>
          <w:kern w:val="2"/>
          <w:szCs w:val="28"/>
          <w14:ligatures w14:val="standardContextual"/>
        </w:rPr>
        <w:t>Для надання</w:t>
      </w:r>
      <w:r w:rsidR="00FF2559">
        <w:rPr>
          <w:rFonts w:eastAsia="Calibri" w:cs="Times New Roman"/>
          <w:kern w:val="2"/>
          <w:szCs w:val="28"/>
          <w14:ligatures w14:val="standardContextual"/>
        </w:rPr>
        <w:t xml:space="preserve"> оцін</w:t>
      </w:r>
      <w:r>
        <w:rPr>
          <w:rFonts w:eastAsia="Calibri" w:cs="Times New Roman"/>
          <w:kern w:val="2"/>
          <w:szCs w:val="28"/>
          <w14:ligatures w14:val="standardContextual"/>
        </w:rPr>
        <w:t>ки</w:t>
      </w:r>
      <w:r w:rsidR="00FF2559">
        <w:rPr>
          <w:rFonts w:eastAsia="Calibri" w:cs="Times New Roman"/>
          <w:kern w:val="2"/>
          <w:szCs w:val="28"/>
          <w14:ligatures w14:val="standardContextual"/>
        </w:rPr>
        <w:t xml:space="preserve"> вплив</w:t>
      </w:r>
      <w:r>
        <w:rPr>
          <w:rFonts w:eastAsia="Calibri" w:cs="Times New Roman"/>
          <w:kern w:val="2"/>
          <w:szCs w:val="28"/>
          <w14:ligatures w14:val="standardContextual"/>
        </w:rPr>
        <w:t>у</w:t>
      </w:r>
      <w:r w:rsidR="00FF2559">
        <w:rPr>
          <w:rFonts w:eastAsia="Calibri" w:cs="Times New Roman"/>
          <w:kern w:val="2"/>
          <w:szCs w:val="28"/>
          <w14:ligatures w14:val="standardContextual"/>
        </w:rPr>
        <w:t xml:space="preserve"> конкурентів на ТОВ «Сільпо-Фуд»</w:t>
      </w:r>
      <w:r w:rsidR="009606D0">
        <w:rPr>
          <w:rFonts w:eastAsia="Calibri" w:cs="Times New Roman"/>
          <w:kern w:val="2"/>
          <w:szCs w:val="28"/>
          <w14:ligatures w14:val="standardContextual"/>
        </w:rPr>
        <w:t xml:space="preserve"> складемо таблицю 1.10</w:t>
      </w:r>
      <w:r>
        <w:rPr>
          <w:rFonts w:eastAsia="Calibri" w:cs="Times New Roman"/>
          <w:kern w:val="2"/>
          <w:szCs w:val="28"/>
          <w14:ligatures w14:val="standardContextual"/>
        </w:rPr>
        <w:t>.</w:t>
      </w:r>
    </w:p>
    <w:p w:rsidR="002C756A" w:rsidRDefault="002C756A" w:rsidP="002C756A">
      <w:pPr>
        <w:tabs>
          <w:tab w:val="left" w:pos="1134"/>
        </w:tabs>
        <w:ind w:firstLine="0"/>
        <w:rPr>
          <w:rFonts w:eastAsia="Calibri" w:cs="Times New Roman"/>
          <w:kern w:val="2"/>
          <w:szCs w:val="28"/>
          <w14:ligatures w14:val="standardContextual"/>
        </w:rPr>
      </w:pPr>
    </w:p>
    <w:p w:rsidR="00882140" w:rsidRDefault="009606D0" w:rsidP="001B1D31">
      <w:pPr>
        <w:tabs>
          <w:tab w:val="left" w:pos="1134"/>
        </w:tabs>
        <w:ind w:firstLine="357"/>
        <w:rPr>
          <w:rFonts w:eastAsia="Calibri" w:cs="Times New Roman"/>
          <w:kern w:val="2"/>
          <w:szCs w:val="28"/>
          <w14:ligatures w14:val="standardContextual"/>
        </w:rPr>
      </w:pPr>
      <w:r>
        <w:rPr>
          <w:rFonts w:eastAsia="Calibri" w:cs="Times New Roman"/>
          <w:kern w:val="2"/>
          <w:szCs w:val="28"/>
          <w14:ligatures w14:val="standardContextual"/>
        </w:rPr>
        <w:lastRenderedPageBreak/>
        <w:t>Таблиця 1.10</w:t>
      </w:r>
      <w:r w:rsidR="00FF2559">
        <w:rPr>
          <w:rFonts w:eastAsia="Calibri" w:cs="Times New Roman"/>
          <w:kern w:val="2"/>
          <w:szCs w:val="28"/>
          <w14:ligatures w14:val="standardContextual"/>
        </w:rPr>
        <w:t xml:space="preserve"> - Вплив конкурентів на ТОВ «Сільпо-Фуд»</w:t>
      </w:r>
    </w:p>
    <w:tbl>
      <w:tblPr>
        <w:tblW w:w="9799" w:type="dxa"/>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5660"/>
        <w:gridCol w:w="2070"/>
        <w:gridCol w:w="2069"/>
      </w:tblGrid>
      <w:tr w:rsidR="00882140">
        <w:trPr>
          <w:trHeight w:val="262"/>
        </w:trPr>
        <w:tc>
          <w:tcPr>
            <w:tcW w:w="5660" w:type="dxa"/>
          </w:tcPr>
          <w:p w:rsidR="00882140" w:rsidRDefault="00FF2559" w:rsidP="001B1D31">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kern w:val="2"/>
                <w:sz w:val="24"/>
                <w:szCs w:val="24"/>
                <w14:ligatures w14:val="standardContextual"/>
              </w:rPr>
              <w:t>Показник оцінки, за якою здійснюється вплив конкурентів</w:t>
            </w:r>
          </w:p>
        </w:tc>
        <w:tc>
          <w:tcPr>
            <w:tcW w:w="2070" w:type="dxa"/>
          </w:tcPr>
          <w:p w:rsidR="00882140" w:rsidRDefault="00FF2559" w:rsidP="001B1D31">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Позитивний вплив</w:t>
            </w:r>
          </w:p>
        </w:tc>
        <w:tc>
          <w:tcPr>
            <w:tcW w:w="2069" w:type="dxa"/>
          </w:tcPr>
          <w:p w:rsidR="00882140" w:rsidRDefault="00FF2559" w:rsidP="001B1D31">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Негативний вплив</w:t>
            </w:r>
          </w:p>
        </w:tc>
      </w:tr>
      <w:tr w:rsidR="00882140">
        <w:trPr>
          <w:trHeight w:val="262"/>
        </w:trPr>
        <w:tc>
          <w:tcPr>
            <w:tcW w:w="5660" w:type="dxa"/>
          </w:tcPr>
          <w:p w:rsidR="00882140" w:rsidRDefault="00FF2559" w:rsidP="008E5E1C">
            <w:pPr>
              <w:autoSpaceDE w:val="0"/>
              <w:autoSpaceDN w:val="0"/>
              <w:adjustRightInd w:val="0"/>
              <w:spacing w:line="240" w:lineRule="auto"/>
              <w:ind w:firstLine="0"/>
              <w:rPr>
                <w:rFonts w:eastAsia="Calibri" w:cs="Times New Roman"/>
                <w:color w:val="000000"/>
                <w:sz w:val="24"/>
                <w:szCs w:val="24"/>
                <w14:ligatures w14:val="standardContextual"/>
              </w:rPr>
            </w:pPr>
            <w:r>
              <w:rPr>
                <w:rFonts w:eastAsia="Calibri" w:cs="Times New Roman"/>
                <w:kern w:val="2"/>
                <w:sz w:val="24"/>
                <w:szCs w:val="24"/>
                <w14:ligatures w14:val="standardContextual"/>
              </w:rPr>
              <w:t>Чи велика кількість підприємств на цьому ринку? (ні)</w:t>
            </w:r>
          </w:p>
        </w:tc>
        <w:tc>
          <w:tcPr>
            <w:tcW w:w="2070" w:type="dxa"/>
          </w:tcPr>
          <w:p w:rsidR="00882140" w:rsidRDefault="00882140" w:rsidP="001B1D31">
            <w:pPr>
              <w:autoSpaceDE w:val="0"/>
              <w:autoSpaceDN w:val="0"/>
              <w:adjustRightInd w:val="0"/>
              <w:spacing w:line="240" w:lineRule="auto"/>
              <w:ind w:firstLine="0"/>
              <w:jc w:val="left"/>
              <w:rPr>
                <w:rFonts w:eastAsia="Calibri" w:cs="Times New Roman"/>
                <w:color w:val="000000"/>
                <w:sz w:val="24"/>
                <w:szCs w:val="24"/>
                <w14:ligatures w14:val="standardContextual"/>
              </w:rPr>
            </w:pPr>
          </w:p>
        </w:tc>
        <w:tc>
          <w:tcPr>
            <w:tcW w:w="2069" w:type="dxa"/>
          </w:tcPr>
          <w:p w:rsidR="00882140" w:rsidRDefault="00FF2559" w:rsidP="001B1D31">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r>
      <w:tr w:rsidR="00882140">
        <w:trPr>
          <w:trHeight w:val="262"/>
        </w:trPr>
        <w:tc>
          <w:tcPr>
            <w:tcW w:w="5660" w:type="dxa"/>
          </w:tcPr>
          <w:p w:rsidR="00882140" w:rsidRDefault="00FF2559" w:rsidP="008E5E1C">
            <w:pPr>
              <w:autoSpaceDE w:val="0"/>
              <w:autoSpaceDN w:val="0"/>
              <w:adjustRightInd w:val="0"/>
              <w:spacing w:line="240" w:lineRule="auto"/>
              <w:ind w:firstLine="0"/>
              <w:rPr>
                <w:rFonts w:eastAsia="Calibri" w:cs="Times New Roman"/>
                <w:color w:val="000000"/>
                <w:sz w:val="24"/>
                <w:szCs w:val="24"/>
                <w14:ligatures w14:val="standardContextual"/>
              </w:rPr>
            </w:pPr>
            <w:r>
              <w:rPr>
                <w:rFonts w:eastAsia="Calibri" w:cs="Times New Roman"/>
                <w:kern w:val="2"/>
                <w:sz w:val="24"/>
                <w:szCs w:val="24"/>
                <w14:ligatures w14:val="standardContextual"/>
              </w:rPr>
              <w:t>Чи є цьому ринку фірми з розвиненою системою збуту? (так)</w:t>
            </w:r>
          </w:p>
        </w:tc>
        <w:tc>
          <w:tcPr>
            <w:tcW w:w="2070" w:type="dxa"/>
          </w:tcPr>
          <w:p w:rsidR="00882140" w:rsidRDefault="00882140" w:rsidP="001B1D31">
            <w:pPr>
              <w:autoSpaceDE w:val="0"/>
              <w:autoSpaceDN w:val="0"/>
              <w:adjustRightInd w:val="0"/>
              <w:spacing w:line="240" w:lineRule="auto"/>
              <w:ind w:firstLine="0"/>
              <w:jc w:val="left"/>
              <w:rPr>
                <w:rFonts w:eastAsia="Calibri" w:cs="Times New Roman"/>
                <w:color w:val="000000"/>
                <w:sz w:val="24"/>
                <w:szCs w:val="24"/>
                <w14:ligatures w14:val="standardContextual"/>
              </w:rPr>
            </w:pPr>
          </w:p>
        </w:tc>
        <w:tc>
          <w:tcPr>
            <w:tcW w:w="2069" w:type="dxa"/>
          </w:tcPr>
          <w:p w:rsidR="00882140" w:rsidRDefault="00FF2559" w:rsidP="001B1D31">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r>
      <w:tr w:rsidR="00882140">
        <w:trPr>
          <w:trHeight w:val="262"/>
        </w:trPr>
        <w:tc>
          <w:tcPr>
            <w:tcW w:w="5660" w:type="dxa"/>
          </w:tcPr>
          <w:p w:rsidR="00882140" w:rsidRDefault="00FF2559" w:rsidP="008E5E1C">
            <w:pPr>
              <w:autoSpaceDE w:val="0"/>
              <w:autoSpaceDN w:val="0"/>
              <w:adjustRightInd w:val="0"/>
              <w:spacing w:line="240" w:lineRule="auto"/>
              <w:ind w:firstLine="0"/>
              <w:rPr>
                <w:rFonts w:eastAsia="Calibri" w:cs="Times New Roman"/>
                <w:color w:val="000000"/>
                <w:sz w:val="24"/>
                <w:szCs w:val="24"/>
                <w14:ligatures w14:val="standardContextual"/>
              </w:rPr>
            </w:pPr>
            <w:r>
              <w:rPr>
                <w:rFonts w:eastAsia="Calibri" w:cs="Times New Roman"/>
                <w:kern w:val="2"/>
                <w:sz w:val="24"/>
                <w:szCs w:val="24"/>
                <w14:ligatures w14:val="standardContextual"/>
              </w:rPr>
              <w:t>Чи є зростання цього ринку повільним? (так)</w:t>
            </w:r>
          </w:p>
        </w:tc>
        <w:tc>
          <w:tcPr>
            <w:tcW w:w="2070" w:type="dxa"/>
          </w:tcPr>
          <w:p w:rsidR="00882140" w:rsidRDefault="00882140" w:rsidP="001B1D31">
            <w:pPr>
              <w:autoSpaceDE w:val="0"/>
              <w:autoSpaceDN w:val="0"/>
              <w:adjustRightInd w:val="0"/>
              <w:spacing w:line="240" w:lineRule="auto"/>
              <w:ind w:firstLine="0"/>
              <w:jc w:val="left"/>
              <w:rPr>
                <w:rFonts w:eastAsia="Calibri" w:cs="Times New Roman"/>
                <w:color w:val="000000"/>
                <w:sz w:val="24"/>
                <w:szCs w:val="24"/>
                <w14:ligatures w14:val="standardContextual"/>
              </w:rPr>
            </w:pPr>
          </w:p>
        </w:tc>
        <w:tc>
          <w:tcPr>
            <w:tcW w:w="2069" w:type="dxa"/>
          </w:tcPr>
          <w:p w:rsidR="00882140" w:rsidRDefault="00FF2559" w:rsidP="001B1D31">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r>
      <w:tr w:rsidR="00882140">
        <w:trPr>
          <w:trHeight w:val="262"/>
        </w:trPr>
        <w:tc>
          <w:tcPr>
            <w:tcW w:w="5660" w:type="dxa"/>
          </w:tcPr>
          <w:p w:rsidR="00882140" w:rsidRDefault="00FF2559" w:rsidP="008E5E1C">
            <w:pPr>
              <w:autoSpaceDE w:val="0"/>
              <w:autoSpaceDN w:val="0"/>
              <w:adjustRightInd w:val="0"/>
              <w:spacing w:line="240" w:lineRule="auto"/>
              <w:ind w:firstLine="0"/>
              <w:rPr>
                <w:rFonts w:eastAsia="Calibri" w:cs="Times New Roman"/>
                <w:color w:val="000000"/>
                <w:sz w:val="24"/>
                <w:szCs w:val="24"/>
                <w14:ligatures w14:val="standardContextual"/>
              </w:rPr>
            </w:pPr>
            <w:r>
              <w:rPr>
                <w:rFonts w:eastAsia="Calibri" w:cs="Times New Roman"/>
                <w:kern w:val="2"/>
                <w:sz w:val="24"/>
                <w:szCs w:val="24"/>
                <w14:ligatures w14:val="standardContextual"/>
              </w:rPr>
              <w:t>Чи висока диференціація товарів цьому ринку? (ні)</w:t>
            </w:r>
          </w:p>
        </w:tc>
        <w:tc>
          <w:tcPr>
            <w:tcW w:w="2070" w:type="dxa"/>
          </w:tcPr>
          <w:p w:rsidR="00882140" w:rsidRDefault="00FF2559" w:rsidP="001B1D31">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c>
          <w:tcPr>
            <w:tcW w:w="2069" w:type="dxa"/>
          </w:tcPr>
          <w:p w:rsidR="00882140" w:rsidRDefault="00882140" w:rsidP="001B1D31">
            <w:pPr>
              <w:autoSpaceDE w:val="0"/>
              <w:autoSpaceDN w:val="0"/>
              <w:adjustRightInd w:val="0"/>
              <w:spacing w:line="240" w:lineRule="auto"/>
              <w:ind w:firstLine="0"/>
              <w:jc w:val="left"/>
              <w:rPr>
                <w:rFonts w:eastAsia="Calibri" w:cs="Times New Roman"/>
                <w:color w:val="000000"/>
                <w:sz w:val="24"/>
                <w:szCs w:val="24"/>
                <w14:ligatures w14:val="standardContextual"/>
              </w:rPr>
            </w:pPr>
          </w:p>
        </w:tc>
      </w:tr>
      <w:tr w:rsidR="00882140">
        <w:trPr>
          <w:trHeight w:val="262"/>
        </w:trPr>
        <w:tc>
          <w:tcPr>
            <w:tcW w:w="5660" w:type="dxa"/>
          </w:tcPr>
          <w:p w:rsidR="00882140" w:rsidRDefault="00FF2559" w:rsidP="008E5E1C">
            <w:pPr>
              <w:autoSpaceDE w:val="0"/>
              <w:autoSpaceDN w:val="0"/>
              <w:adjustRightInd w:val="0"/>
              <w:spacing w:line="240" w:lineRule="auto"/>
              <w:ind w:firstLine="0"/>
              <w:rPr>
                <w:rFonts w:eastAsia="Calibri" w:cs="Times New Roman"/>
                <w:color w:val="000000"/>
                <w:sz w:val="24"/>
                <w:szCs w:val="24"/>
                <w14:ligatures w14:val="standardContextual"/>
              </w:rPr>
            </w:pPr>
            <w:r>
              <w:rPr>
                <w:rFonts w:eastAsia="Calibri" w:cs="Times New Roman"/>
                <w:kern w:val="2"/>
                <w:sz w:val="24"/>
                <w:szCs w:val="24"/>
                <w14:ligatures w14:val="standardContextual"/>
              </w:rPr>
              <w:t>Чи сильно розрізняються фірми, які діють цьому ринку зі стратегії? (ні)</w:t>
            </w:r>
          </w:p>
        </w:tc>
        <w:tc>
          <w:tcPr>
            <w:tcW w:w="2070" w:type="dxa"/>
          </w:tcPr>
          <w:p w:rsidR="00882140" w:rsidRDefault="00882140" w:rsidP="001B1D31">
            <w:pPr>
              <w:autoSpaceDE w:val="0"/>
              <w:autoSpaceDN w:val="0"/>
              <w:adjustRightInd w:val="0"/>
              <w:spacing w:line="240" w:lineRule="auto"/>
              <w:ind w:firstLine="0"/>
              <w:jc w:val="center"/>
              <w:rPr>
                <w:rFonts w:eastAsia="Calibri" w:cs="Times New Roman"/>
                <w:color w:val="000000"/>
                <w:sz w:val="24"/>
                <w:szCs w:val="24"/>
                <w14:ligatures w14:val="standardContextual"/>
              </w:rPr>
            </w:pPr>
          </w:p>
        </w:tc>
        <w:tc>
          <w:tcPr>
            <w:tcW w:w="2069" w:type="dxa"/>
          </w:tcPr>
          <w:p w:rsidR="00882140" w:rsidRDefault="00FF2559" w:rsidP="001B1D31">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r>
      <w:tr w:rsidR="00882140">
        <w:trPr>
          <w:trHeight w:val="262"/>
        </w:trPr>
        <w:tc>
          <w:tcPr>
            <w:tcW w:w="5660" w:type="dxa"/>
          </w:tcPr>
          <w:p w:rsidR="00882140" w:rsidRDefault="00FF2559" w:rsidP="008E5E1C">
            <w:pPr>
              <w:autoSpaceDE w:val="0"/>
              <w:autoSpaceDN w:val="0"/>
              <w:adjustRightInd w:val="0"/>
              <w:spacing w:line="240" w:lineRule="auto"/>
              <w:ind w:firstLine="0"/>
              <w:rPr>
                <w:rFonts w:eastAsia="Calibri" w:cs="Times New Roman"/>
                <w:color w:val="000000"/>
                <w:sz w:val="24"/>
                <w:szCs w:val="24"/>
                <w14:ligatures w14:val="standardContextual"/>
              </w:rPr>
            </w:pPr>
            <w:r>
              <w:rPr>
                <w:rFonts w:eastAsia="Calibri" w:cs="Times New Roman"/>
                <w:kern w:val="2"/>
                <w:sz w:val="24"/>
                <w:szCs w:val="24"/>
                <w14:ligatures w14:val="standardContextual"/>
              </w:rPr>
              <w:t>Чи високі постійні витрати на даному ринку? (так)</w:t>
            </w:r>
          </w:p>
        </w:tc>
        <w:tc>
          <w:tcPr>
            <w:tcW w:w="2070" w:type="dxa"/>
          </w:tcPr>
          <w:p w:rsidR="00882140" w:rsidRDefault="00882140" w:rsidP="001B1D31">
            <w:pPr>
              <w:autoSpaceDE w:val="0"/>
              <w:autoSpaceDN w:val="0"/>
              <w:adjustRightInd w:val="0"/>
              <w:spacing w:line="240" w:lineRule="auto"/>
              <w:ind w:firstLine="0"/>
              <w:jc w:val="left"/>
              <w:rPr>
                <w:rFonts w:eastAsia="Calibri" w:cs="Times New Roman"/>
                <w:color w:val="000000"/>
                <w:sz w:val="24"/>
                <w:szCs w:val="24"/>
                <w14:ligatures w14:val="standardContextual"/>
              </w:rPr>
            </w:pPr>
          </w:p>
        </w:tc>
        <w:tc>
          <w:tcPr>
            <w:tcW w:w="2069" w:type="dxa"/>
          </w:tcPr>
          <w:p w:rsidR="00882140" w:rsidRDefault="00FF2559" w:rsidP="001B1D31">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r>
      <w:tr w:rsidR="00882140">
        <w:trPr>
          <w:trHeight w:val="262"/>
        </w:trPr>
        <w:tc>
          <w:tcPr>
            <w:tcW w:w="5660" w:type="dxa"/>
          </w:tcPr>
          <w:p w:rsidR="00882140" w:rsidRDefault="00FF2559" w:rsidP="008E5E1C">
            <w:pPr>
              <w:autoSpaceDE w:val="0"/>
              <w:autoSpaceDN w:val="0"/>
              <w:adjustRightInd w:val="0"/>
              <w:spacing w:line="240" w:lineRule="auto"/>
              <w:ind w:firstLine="0"/>
              <w:rPr>
                <w:rFonts w:eastAsia="Calibri" w:cs="Times New Roman"/>
                <w:color w:val="000000"/>
                <w:sz w:val="24"/>
                <w:szCs w:val="24"/>
                <w14:ligatures w14:val="standardContextual"/>
              </w:rPr>
            </w:pPr>
            <w:r>
              <w:rPr>
                <w:rFonts w:eastAsia="Calibri" w:cs="Times New Roman"/>
                <w:kern w:val="2"/>
                <w:sz w:val="24"/>
                <w:szCs w:val="24"/>
                <w14:ligatures w14:val="standardContextual"/>
              </w:rPr>
              <w:t>Чи високі бар'єри відходу з цього ринку? (так)</w:t>
            </w:r>
          </w:p>
        </w:tc>
        <w:tc>
          <w:tcPr>
            <w:tcW w:w="2070" w:type="dxa"/>
          </w:tcPr>
          <w:p w:rsidR="00882140" w:rsidRDefault="00882140" w:rsidP="001B1D31">
            <w:pPr>
              <w:autoSpaceDE w:val="0"/>
              <w:autoSpaceDN w:val="0"/>
              <w:adjustRightInd w:val="0"/>
              <w:spacing w:line="240" w:lineRule="auto"/>
              <w:ind w:firstLine="0"/>
              <w:jc w:val="left"/>
              <w:rPr>
                <w:rFonts w:eastAsia="Calibri" w:cs="Times New Roman"/>
                <w:color w:val="000000"/>
                <w:sz w:val="24"/>
                <w:szCs w:val="24"/>
                <w14:ligatures w14:val="standardContextual"/>
              </w:rPr>
            </w:pPr>
          </w:p>
        </w:tc>
        <w:tc>
          <w:tcPr>
            <w:tcW w:w="2069" w:type="dxa"/>
          </w:tcPr>
          <w:p w:rsidR="00882140" w:rsidRDefault="00FF2559" w:rsidP="001B1D31">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r>
    </w:tbl>
    <w:p w:rsidR="00882140" w:rsidRPr="00B14C73" w:rsidRDefault="00FF2559" w:rsidP="00B14C73">
      <w:pPr>
        <w:ind w:firstLine="357"/>
        <w:rPr>
          <w:rFonts w:eastAsia="Calibri" w:cs="Times New Roman"/>
          <w:i/>
          <w:iCs/>
          <w:kern w:val="2"/>
          <w:szCs w:val="28"/>
        </w:rPr>
      </w:pPr>
      <w:r w:rsidRPr="00B14C73">
        <w:rPr>
          <w:rFonts w:eastAsia="Calibri" w:cs="Times New Roman"/>
          <w:i/>
          <w:iCs/>
          <w:kern w:val="2"/>
          <w:szCs w:val="28"/>
        </w:rPr>
        <w:t>Джерело: побудовано автором</w:t>
      </w:r>
    </w:p>
    <w:p w:rsidR="00882140" w:rsidRDefault="00882140" w:rsidP="00875634">
      <w:pPr>
        <w:tabs>
          <w:tab w:val="left" w:pos="1134"/>
        </w:tabs>
        <w:ind w:firstLine="0"/>
        <w:rPr>
          <w:rFonts w:eastAsia="Calibri" w:cs="Times New Roman"/>
          <w:kern w:val="2"/>
          <w:szCs w:val="28"/>
          <w14:ligatures w14:val="standardContextual"/>
        </w:rPr>
      </w:pPr>
    </w:p>
    <w:p w:rsidR="00882140" w:rsidRPr="00875634" w:rsidRDefault="00FF2559" w:rsidP="00875634">
      <w:pPr>
        <w:tabs>
          <w:tab w:val="left" w:pos="1134"/>
        </w:tabs>
        <w:ind w:firstLine="357"/>
        <w:rPr>
          <w:rFonts w:eastAsia="Calibri" w:cs="Times New Roman"/>
          <w:color w:val="000000" w:themeColor="text1"/>
          <w:kern w:val="2"/>
          <w:szCs w:val="28"/>
          <w14:ligatures w14:val="standardContextual"/>
        </w:rPr>
      </w:pPr>
      <w:r w:rsidRPr="00875634">
        <w:rPr>
          <w:rFonts w:eastAsia="Calibri" w:cs="Times New Roman"/>
          <w:color w:val="000000" w:themeColor="text1"/>
          <w:kern w:val="2"/>
          <w:szCs w:val="28"/>
          <w14:ligatures w14:val="standardContextual"/>
        </w:rPr>
        <w:t>Отже, конкуренти чинять як позитивний, і негативний вплив на ТОВ «Сільпо-Фуд». Зважаючи на те, що на ринку присутні 8 великих мереж супермаркетів, можна зробити висновок, що ринок олігопольний. Для олігопольних ринків, що повільно ростуть, характерні дуже високі бар'єри. Для цієї галузі характерний позитивний ефект масштабу товарообороту, завдяки якому мінімальні середні витрати (min АТС) досягаються лише за дуже великому обсязі продаж. Вхід на такий ринок можуть собі дозволити лише великі конкурентоспроможні підприємства, що володіють необхідними фінансовими та організаційними ресурсами.</w:t>
      </w:r>
    </w:p>
    <w:p w:rsidR="00882140" w:rsidRPr="00875634" w:rsidRDefault="00FF2559" w:rsidP="00875634">
      <w:pPr>
        <w:tabs>
          <w:tab w:val="left" w:pos="1134"/>
        </w:tabs>
        <w:ind w:firstLine="357"/>
        <w:rPr>
          <w:rFonts w:eastAsia="Calibri" w:cs="Times New Roman"/>
          <w:color w:val="000000" w:themeColor="text1"/>
          <w:kern w:val="2"/>
          <w:szCs w:val="28"/>
          <w14:ligatures w14:val="standardContextual"/>
        </w:rPr>
      </w:pPr>
      <w:r w:rsidRPr="00875634">
        <w:rPr>
          <w:rFonts w:eastAsia="Calibri" w:cs="Times New Roman"/>
          <w:color w:val="000000" w:themeColor="text1"/>
          <w:kern w:val="2"/>
          <w:szCs w:val="28"/>
          <w14:ligatures w14:val="standardContextual"/>
        </w:rPr>
        <w:t xml:space="preserve">Щодо постачальників, то підприємство має 750 постачальників, як в Україні, так і за кордоном. Зміна постачальників впливає на асортимент та ціни товарів магазинів мережі ТОВ «Сільпо-Фуд», однак, існує величезна кількість потенційних постачальників. Визначимо 2 групи постачальників: великі та дрібні - представимо їхній вплив на компанію, табл.1.9. </w:t>
      </w:r>
    </w:p>
    <w:p w:rsidR="00882140" w:rsidRPr="00875634" w:rsidRDefault="00875634" w:rsidP="00875634">
      <w:pPr>
        <w:tabs>
          <w:tab w:val="left" w:pos="1134"/>
        </w:tabs>
        <w:ind w:firstLine="357"/>
        <w:rPr>
          <w:rFonts w:eastAsia="Calibri" w:cs="Times New Roman"/>
          <w:color w:val="000000" w:themeColor="text1"/>
          <w:kern w:val="2"/>
          <w:szCs w:val="28"/>
          <w14:ligatures w14:val="standardContextual"/>
        </w:rPr>
      </w:pPr>
      <w:r w:rsidRPr="00875634">
        <w:rPr>
          <w:rFonts w:eastAsia="Calibri" w:cs="Times New Roman"/>
          <w:color w:val="000000" w:themeColor="text1"/>
          <w:kern w:val="2"/>
          <w:szCs w:val="28"/>
          <w14:ligatures w14:val="standardContextual"/>
        </w:rPr>
        <w:t xml:space="preserve">З таблиці </w:t>
      </w:r>
      <w:r w:rsidR="00FF2559" w:rsidRPr="00875634">
        <w:rPr>
          <w:rFonts w:eastAsia="Calibri" w:cs="Times New Roman"/>
          <w:color w:val="000000" w:themeColor="text1"/>
          <w:kern w:val="2"/>
          <w:szCs w:val="28"/>
          <w14:ligatures w14:val="standardContextual"/>
        </w:rPr>
        <w:t>1.9 видно, що великі постачальники сильно впливають на ТОВ «Сільпо-Фуд», а дрібні - ні. Як правило, великі постачальники мають великий асортимент продукції, великі обсяги продажів, фінансово стійкі, мають значні запаси продукції, а отже, зможуть поставити товар у потрібній кількості та у необхідні терміни, є можливість надання більш вигідних фінансових умов, тобто цим підприємства можуть диктувати ринкові умови.</w:t>
      </w:r>
      <w:r w:rsidRPr="00875634">
        <w:rPr>
          <w:rFonts w:eastAsia="Calibri" w:cs="Times New Roman"/>
          <w:color w:val="000000" w:themeColor="text1"/>
          <w:kern w:val="2"/>
          <w:szCs w:val="28"/>
          <w14:ligatures w14:val="standardContextual"/>
        </w:rPr>
        <w:t xml:space="preserve"> Конкурентна сила постачальників ТОВ «Сіл</w:t>
      </w:r>
      <w:r w:rsidR="009606D0">
        <w:rPr>
          <w:rFonts w:eastAsia="Calibri" w:cs="Times New Roman"/>
          <w:color w:val="000000" w:themeColor="text1"/>
          <w:kern w:val="2"/>
          <w:szCs w:val="28"/>
          <w14:ligatures w14:val="standardContextual"/>
        </w:rPr>
        <w:t>ьпо-Фуд» зображена в таблиці 1.11</w:t>
      </w:r>
      <w:r w:rsidRPr="00875634">
        <w:rPr>
          <w:rFonts w:eastAsia="Calibri" w:cs="Times New Roman"/>
          <w:color w:val="000000" w:themeColor="text1"/>
          <w:kern w:val="2"/>
          <w:szCs w:val="28"/>
          <w14:ligatures w14:val="standardContextual"/>
        </w:rPr>
        <w:t>.</w:t>
      </w:r>
    </w:p>
    <w:p w:rsidR="00882140" w:rsidRDefault="009606D0" w:rsidP="00711877">
      <w:pPr>
        <w:tabs>
          <w:tab w:val="left" w:pos="1134"/>
        </w:tabs>
        <w:ind w:firstLine="391"/>
        <w:rPr>
          <w:rFonts w:eastAsia="Calibri" w:cs="Times New Roman"/>
          <w:kern w:val="2"/>
          <w:szCs w:val="28"/>
          <w14:ligatures w14:val="standardContextual"/>
        </w:rPr>
      </w:pPr>
      <w:r>
        <w:rPr>
          <w:rFonts w:eastAsia="Calibri" w:cs="Times New Roman"/>
          <w:kern w:val="2"/>
          <w:szCs w:val="28"/>
          <w14:ligatures w14:val="standardContextual"/>
        </w:rPr>
        <w:lastRenderedPageBreak/>
        <w:t>Таблиця 1.11</w:t>
      </w:r>
      <w:r w:rsidR="00FF2559">
        <w:rPr>
          <w:rFonts w:eastAsia="Calibri" w:cs="Times New Roman"/>
          <w:kern w:val="2"/>
          <w:szCs w:val="28"/>
          <w14:ligatures w14:val="standardContextual"/>
        </w:rPr>
        <w:t xml:space="preserve"> - Конкурентна сила постачальників ТОВ «Сільпо-Фуд»</w:t>
      </w:r>
    </w:p>
    <w:tbl>
      <w:tblPr>
        <w:tblW w:w="9415"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5554"/>
        <w:gridCol w:w="2018"/>
        <w:gridCol w:w="1843"/>
      </w:tblGrid>
      <w:tr w:rsidR="00882140">
        <w:trPr>
          <w:trHeight w:val="247"/>
        </w:trPr>
        <w:tc>
          <w:tcPr>
            <w:tcW w:w="5554"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kern w:val="2"/>
                <w:sz w:val="24"/>
                <w:szCs w:val="24"/>
                <w14:ligatures w14:val="standardContextual"/>
              </w:rPr>
              <w:t>Запитання для аналізу конкурентного тиску постачальників</w:t>
            </w:r>
          </w:p>
        </w:tc>
        <w:tc>
          <w:tcPr>
            <w:tcW w:w="2018"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Великі постачальники</w:t>
            </w:r>
          </w:p>
        </w:tc>
        <w:tc>
          <w:tcPr>
            <w:tcW w:w="1843"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Дрібні постачальники</w:t>
            </w:r>
          </w:p>
        </w:tc>
      </w:tr>
      <w:tr w:rsidR="00882140">
        <w:trPr>
          <w:trHeight w:val="247"/>
        </w:trPr>
        <w:tc>
          <w:tcPr>
            <w:tcW w:w="5554" w:type="dxa"/>
          </w:tcPr>
          <w:p w:rsidR="00882140" w:rsidRDefault="00FF2559" w:rsidP="00711877">
            <w:pPr>
              <w:autoSpaceDE w:val="0"/>
              <w:autoSpaceDN w:val="0"/>
              <w:adjustRightInd w:val="0"/>
              <w:spacing w:line="240" w:lineRule="auto"/>
              <w:ind w:firstLine="0"/>
              <w:jc w:val="left"/>
              <w:rPr>
                <w:rFonts w:eastAsia="Calibri" w:cs="Times New Roman"/>
                <w:color w:val="000000"/>
                <w:sz w:val="24"/>
                <w:szCs w:val="24"/>
                <w14:ligatures w14:val="standardContextual"/>
              </w:rPr>
            </w:pPr>
            <w:r>
              <w:rPr>
                <w:rFonts w:eastAsia="Calibri" w:cs="Times New Roman"/>
                <w:kern w:val="2"/>
                <w:sz w:val="24"/>
                <w:szCs w:val="24"/>
                <w14:ligatures w14:val="standardContextual"/>
              </w:rPr>
              <w:t>Чи сконцентровано групу постачальників?</w:t>
            </w:r>
          </w:p>
        </w:tc>
        <w:tc>
          <w:tcPr>
            <w:tcW w:w="2018"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c>
          <w:tcPr>
            <w:tcW w:w="1843"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r>
      <w:tr w:rsidR="00882140">
        <w:trPr>
          <w:trHeight w:val="247"/>
        </w:trPr>
        <w:tc>
          <w:tcPr>
            <w:tcW w:w="5554" w:type="dxa"/>
          </w:tcPr>
          <w:p w:rsidR="00882140" w:rsidRDefault="00FF2559" w:rsidP="00711877">
            <w:pPr>
              <w:autoSpaceDE w:val="0"/>
              <w:autoSpaceDN w:val="0"/>
              <w:adjustRightInd w:val="0"/>
              <w:spacing w:line="240" w:lineRule="auto"/>
              <w:ind w:firstLine="0"/>
              <w:jc w:val="left"/>
              <w:rPr>
                <w:rFonts w:eastAsia="Calibri" w:cs="Times New Roman"/>
                <w:color w:val="000000"/>
                <w:sz w:val="24"/>
                <w:szCs w:val="24"/>
                <w14:ligatures w14:val="standardContextual"/>
              </w:rPr>
            </w:pPr>
            <w:r>
              <w:rPr>
                <w:rFonts w:eastAsia="Calibri" w:cs="Times New Roman"/>
                <w:kern w:val="2"/>
                <w:sz w:val="24"/>
                <w:szCs w:val="24"/>
                <w14:ligatures w14:val="standardContextual"/>
              </w:rPr>
              <w:t>Чи цей ринок є важливим для постачальника?</w:t>
            </w:r>
          </w:p>
        </w:tc>
        <w:tc>
          <w:tcPr>
            <w:tcW w:w="2018"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c>
          <w:tcPr>
            <w:tcW w:w="1843"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r>
      <w:tr w:rsidR="00882140">
        <w:trPr>
          <w:trHeight w:val="276"/>
        </w:trPr>
        <w:tc>
          <w:tcPr>
            <w:tcW w:w="5554" w:type="dxa"/>
          </w:tcPr>
          <w:p w:rsidR="00882140" w:rsidRDefault="00FF2559" w:rsidP="00711877">
            <w:pPr>
              <w:autoSpaceDE w:val="0"/>
              <w:autoSpaceDN w:val="0"/>
              <w:adjustRightInd w:val="0"/>
              <w:spacing w:line="240" w:lineRule="auto"/>
              <w:ind w:firstLine="0"/>
              <w:jc w:val="left"/>
              <w:rPr>
                <w:rFonts w:eastAsia="Calibri" w:cs="Times New Roman"/>
                <w:color w:val="000000"/>
                <w:sz w:val="24"/>
                <w:szCs w:val="24"/>
                <w14:ligatures w14:val="standardContextual"/>
              </w:rPr>
            </w:pPr>
            <w:r>
              <w:rPr>
                <w:rFonts w:eastAsia="Calibri" w:cs="Times New Roman"/>
                <w:kern w:val="2"/>
                <w:sz w:val="24"/>
                <w:szCs w:val="24"/>
                <w14:ligatures w14:val="standardContextual"/>
              </w:rPr>
              <w:t>Чи є продуктом постачальника важливим для підприємства?</w:t>
            </w:r>
          </w:p>
        </w:tc>
        <w:tc>
          <w:tcPr>
            <w:tcW w:w="2018"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c>
          <w:tcPr>
            <w:tcW w:w="1843"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r>
      <w:tr w:rsidR="00882140">
        <w:trPr>
          <w:trHeight w:val="196"/>
        </w:trPr>
        <w:tc>
          <w:tcPr>
            <w:tcW w:w="5554" w:type="dxa"/>
          </w:tcPr>
          <w:p w:rsidR="00882140" w:rsidRDefault="00FF2559" w:rsidP="00711877">
            <w:pPr>
              <w:autoSpaceDE w:val="0"/>
              <w:autoSpaceDN w:val="0"/>
              <w:adjustRightInd w:val="0"/>
              <w:spacing w:line="240" w:lineRule="auto"/>
              <w:ind w:firstLine="0"/>
              <w:jc w:val="left"/>
              <w:rPr>
                <w:rFonts w:eastAsia="Calibri" w:cs="Times New Roman"/>
                <w:color w:val="000000"/>
                <w:sz w:val="24"/>
                <w:szCs w:val="24"/>
                <w14:ligatures w14:val="standardContextual"/>
              </w:rPr>
            </w:pPr>
            <w:r>
              <w:rPr>
                <w:rFonts w:eastAsia="Calibri" w:cs="Times New Roman"/>
                <w:kern w:val="2"/>
                <w:sz w:val="24"/>
                <w:szCs w:val="24"/>
                <w14:ligatures w14:val="standardContextual"/>
              </w:rPr>
              <w:t>Чи є продукти постачальника диференційованими?</w:t>
            </w:r>
          </w:p>
        </w:tc>
        <w:tc>
          <w:tcPr>
            <w:tcW w:w="2018"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c>
          <w:tcPr>
            <w:tcW w:w="1843"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r>
      <w:tr w:rsidR="00882140">
        <w:trPr>
          <w:trHeight w:val="276"/>
        </w:trPr>
        <w:tc>
          <w:tcPr>
            <w:tcW w:w="5554" w:type="dxa"/>
          </w:tcPr>
          <w:p w:rsidR="00882140" w:rsidRDefault="00FF2559" w:rsidP="00711877">
            <w:pPr>
              <w:autoSpaceDE w:val="0"/>
              <w:autoSpaceDN w:val="0"/>
              <w:adjustRightInd w:val="0"/>
              <w:spacing w:line="240" w:lineRule="auto"/>
              <w:ind w:firstLine="0"/>
              <w:jc w:val="left"/>
              <w:rPr>
                <w:rFonts w:eastAsia="Calibri" w:cs="Times New Roman"/>
                <w:color w:val="000000"/>
                <w:sz w:val="24"/>
                <w:szCs w:val="24"/>
                <w14:ligatures w14:val="standardContextual"/>
              </w:rPr>
            </w:pPr>
            <w:r>
              <w:rPr>
                <w:rFonts w:eastAsia="Calibri" w:cs="Times New Roman"/>
                <w:kern w:val="2"/>
                <w:sz w:val="24"/>
                <w:szCs w:val="24"/>
                <w14:ligatures w14:val="standardContextual"/>
              </w:rPr>
              <w:t>Чи спричинить зміна постачальника значні витрати?</w:t>
            </w:r>
          </w:p>
        </w:tc>
        <w:tc>
          <w:tcPr>
            <w:tcW w:w="2018"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c>
          <w:tcPr>
            <w:tcW w:w="1843" w:type="dxa"/>
          </w:tcPr>
          <w:p w:rsidR="00882140" w:rsidRDefault="00FF2559" w:rsidP="00711877">
            <w:pPr>
              <w:autoSpaceDE w:val="0"/>
              <w:autoSpaceDN w:val="0"/>
              <w:adjustRightInd w:val="0"/>
              <w:spacing w:line="240" w:lineRule="auto"/>
              <w:ind w:firstLine="0"/>
              <w:jc w:val="center"/>
              <w:rPr>
                <w:rFonts w:eastAsia="Calibri" w:cs="Times New Roman"/>
                <w:color w:val="000000"/>
                <w:sz w:val="24"/>
                <w:szCs w:val="24"/>
                <w14:ligatures w14:val="standardContextual"/>
              </w:rPr>
            </w:pPr>
            <w:r>
              <w:rPr>
                <w:rFonts w:eastAsia="Calibri" w:cs="Times New Roman"/>
                <w:color w:val="000000"/>
                <w:sz w:val="24"/>
                <w:szCs w:val="24"/>
                <w14:ligatures w14:val="standardContextual"/>
              </w:rPr>
              <w:t>-</w:t>
            </w:r>
          </w:p>
        </w:tc>
      </w:tr>
    </w:tbl>
    <w:p w:rsidR="00882140" w:rsidRPr="00711877" w:rsidRDefault="00FF2559" w:rsidP="00711877">
      <w:pPr>
        <w:ind w:firstLine="357"/>
        <w:rPr>
          <w:rFonts w:eastAsia="Calibri" w:cs="Times New Roman"/>
          <w:i/>
          <w:iCs/>
          <w:kern w:val="2"/>
          <w:szCs w:val="28"/>
        </w:rPr>
      </w:pPr>
      <w:r w:rsidRPr="00711877">
        <w:rPr>
          <w:rFonts w:eastAsia="Calibri" w:cs="Times New Roman"/>
          <w:i/>
          <w:iCs/>
          <w:kern w:val="2"/>
          <w:szCs w:val="28"/>
        </w:rPr>
        <w:t>Джерело: побудовано автором</w:t>
      </w:r>
    </w:p>
    <w:p w:rsidR="00882140" w:rsidRDefault="00882140" w:rsidP="004C253A">
      <w:pPr>
        <w:tabs>
          <w:tab w:val="left" w:pos="1134"/>
        </w:tabs>
        <w:ind w:firstLine="0"/>
        <w:rPr>
          <w:rFonts w:eastAsia="Calibri" w:cs="Times New Roman"/>
          <w:kern w:val="2"/>
          <w:szCs w:val="28"/>
          <w14:ligatures w14:val="standardContextual"/>
        </w:rPr>
      </w:pPr>
    </w:p>
    <w:p w:rsidR="00882140" w:rsidRDefault="00FF2559" w:rsidP="004C253A">
      <w:pPr>
        <w:tabs>
          <w:tab w:val="left" w:pos="1134"/>
        </w:tabs>
        <w:ind w:firstLine="357"/>
        <w:rPr>
          <w:rFonts w:eastAsia="Calibri" w:cs="Times New Roman"/>
          <w:kern w:val="2"/>
          <w:szCs w:val="28"/>
          <w14:ligatures w14:val="standardContextual"/>
        </w:rPr>
      </w:pPr>
      <w:r>
        <w:rPr>
          <w:rFonts w:eastAsia="Calibri" w:cs="Times New Roman"/>
          <w:kern w:val="2"/>
          <w:szCs w:val="28"/>
          <w14:ligatures w14:val="standardContextual"/>
        </w:rPr>
        <w:t>Що ж до дрібних постачальників, то вони повністю протилежні великим у всьому: менш фінансово стійкі, що в умовах кризи може підірвати договори поставок, а це, у свою чергу, позначиться на закупівлях; немає значних запасів товарів, що не дозволить забезпечити закупника потрібним обсягом продукції; немає великого вибору знижок, оскільки можуть втратити рентабельності.</w:t>
      </w:r>
    </w:p>
    <w:p w:rsidR="00882140" w:rsidRDefault="00FF2559" w:rsidP="004C253A">
      <w:pPr>
        <w:ind w:firstLine="357"/>
        <w:rPr>
          <w:rFonts w:eastAsia="Calibri" w:cs="Times New Roman"/>
          <w:kern w:val="2"/>
          <w:szCs w:val="28"/>
        </w:rPr>
      </w:pPr>
      <w:r>
        <w:rPr>
          <w:rFonts w:eastAsia="Calibri" w:cs="Times New Roman"/>
          <w:kern w:val="2"/>
          <w:szCs w:val="28"/>
        </w:rPr>
        <w:t>Узагальнимо проаналізовані фактори мікромаркетингового середовища підприємства</w:t>
      </w:r>
      <w:r w:rsidR="006C2917" w:rsidRPr="006C2917">
        <w:rPr>
          <w:rFonts w:eastAsia="Calibri" w:cs="Times New Roman"/>
          <w:kern w:val="2"/>
          <w:szCs w:val="28"/>
          <w:lang w:val="ru-RU"/>
        </w:rPr>
        <w:t xml:space="preserve"> (</w:t>
      </w:r>
      <w:r w:rsidR="009606D0">
        <w:rPr>
          <w:rFonts w:eastAsia="Calibri" w:cs="Times New Roman"/>
          <w:kern w:val="2"/>
          <w:szCs w:val="28"/>
        </w:rPr>
        <w:t>зображено у таблиці 1.12</w:t>
      </w:r>
      <w:r w:rsidR="006C2917">
        <w:rPr>
          <w:rFonts w:eastAsia="Calibri" w:cs="Times New Roman"/>
          <w:kern w:val="2"/>
          <w:szCs w:val="28"/>
        </w:rPr>
        <w:t>)</w:t>
      </w:r>
      <w:r>
        <w:rPr>
          <w:rFonts w:eastAsia="Calibri" w:cs="Times New Roman"/>
          <w:kern w:val="2"/>
          <w:szCs w:val="28"/>
        </w:rPr>
        <w:t>.</w:t>
      </w:r>
    </w:p>
    <w:p w:rsidR="006C2917" w:rsidRDefault="006C2917" w:rsidP="00462672">
      <w:pPr>
        <w:ind w:firstLine="0"/>
        <w:rPr>
          <w:rFonts w:eastAsia="Calibri" w:cs="Times New Roman"/>
          <w:kern w:val="2"/>
          <w:szCs w:val="28"/>
        </w:rPr>
      </w:pPr>
    </w:p>
    <w:p w:rsidR="00882140" w:rsidRDefault="009606D0" w:rsidP="00462672">
      <w:pPr>
        <w:ind w:firstLine="357"/>
        <w:rPr>
          <w:rFonts w:eastAsia="Times New Roman" w:cs="Times New Roman"/>
          <w:szCs w:val="28"/>
        </w:rPr>
      </w:pPr>
      <w:r>
        <w:rPr>
          <w:rFonts w:eastAsia="Times New Roman" w:cs="Times New Roman"/>
          <w:szCs w:val="28"/>
          <w:lang w:eastAsia="uk-UA"/>
        </w:rPr>
        <w:t>Таблиця 1.12</w:t>
      </w:r>
      <w:r w:rsidR="00FF2559">
        <w:rPr>
          <w:rFonts w:eastAsia="Times New Roman" w:cs="Times New Roman"/>
          <w:szCs w:val="28"/>
          <w:lang w:eastAsia="uk-UA"/>
        </w:rPr>
        <w:t xml:space="preserve"> - </w:t>
      </w:r>
      <w:r w:rsidR="00FF2559">
        <w:rPr>
          <w:rFonts w:eastAsia="Times New Roman" w:cs="Times New Roman"/>
          <w:szCs w:val="28"/>
        </w:rPr>
        <w:t>Вплив факторів мікромаркетингового середовища</w:t>
      </w:r>
    </w:p>
    <w:tbl>
      <w:tblPr>
        <w:tblStyle w:val="ae"/>
        <w:tblW w:w="0" w:type="auto"/>
        <w:tblLook w:val="04A0" w:firstRow="1" w:lastRow="0" w:firstColumn="1" w:lastColumn="0" w:noHBand="0" w:noVBand="1"/>
      </w:tblPr>
      <w:tblGrid>
        <w:gridCol w:w="562"/>
        <w:gridCol w:w="1846"/>
        <w:gridCol w:w="2000"/>
        <w:gridCol w:w="2394"/>
        <w:gridCol w:w="2825"/>
      </w:tblGrid>
      <w:tr w:rsidR="00A37303" w:rsidTr="006353BD">
        <w:tc>
          <w:tcPr>
            <w:tcW w:w="562" w:type="dxa"/>
            <w:vAlign w:val="center"/>
          </w:tcPr>
          <w:p w:rsidR="00A37303" w:rsidRPr="008E6924" w:rsidRDefault="00A37303" w:rsidP="00A37303">
            <w:pPr>
              <w:spacing w:line="240" w:lineRule="auto"/>
              <w:ind w:firstLine="0"/>
              <w:jc w:val="center"/>
              <w:rPr>
                <w:rFonts w:eastAsia="Times New Roman" w:cs="Times New Roman"/>
                <w:color w:val="000000"/>
                <w:sz w:val="24"/>
                <w:szCs w:val="24"/>
                <w:lang w:eastAsia="uk-UA"/>
              </w:rPr>
            </w:pPr>
            <w:r>
              <w:rPr>
                <w:rFonts w:eastAsia="Times New Roman" w:cs="Times New Roman"/>
                <w:color w:val="000000"/>
                <w:sz w:val="24"/>
                <w:szCs w:val="24"/>
                <w:lang w:eastAsia="uk-UA"/>
              </w:rPr>
              <w:t>№</w:t>
            </w:r>
          </w:p>
        </w:tc>
        <w:tc>
          <w:tcPr>
            <w:tcW w:w="1846" w:type="dxa"/>
            <w:vAlign w:val="center"/>
          </w:tcPr>
          <w:p w:rsidR="00A37303" w:rsidRDefault="00A37303" w:rsidP="00A37303">
            <w:pPr>
              <w:spacing w:line="240" w:lineRule="auto"/>
              <w:ind w:firstLine="0"/>
              <w:jc w:val="center"/>
              <w:rPr>
                <w:rFonts w:eastAsia="Times New Roman" w:cs="Times New Roman"/>
                <w:color w:val="000000"/>
                <w:sz w:val="24"/>
                <w:szCs w:val="24"/>
                <w:lang w:eastAsia="uk-UA"/>
              </w:rPr>
            </w:pPr>
            <w:r>
              <w:rPr>
                <w:rFonts w:eastAsia="Times New Roman" w:cs="Times New Roman"/>
                <w:color w:val="000000"/>
                <w:sz w:val="24"/>
                <w:szCs w:val="24"/>
                <w:lang w:eastAsia="uk-UA"/>
              </w:rPr>
              <w:t>Фактор</w:t>
            </w:r>
          </w:p>
        </w:tc>
        <w:tc>
          <w:tcPr>
            <w:tcW w:w="1993" w:type="dxa"/>
            <w:vAlign w:val="center"/>
          </w:tcPr>
          <w:p w:rsidR="00A37303" w:rsidRDefault="00A37303" w:rsidP="00A37303">
            <w:pPr>
              <w:spacing w:line="240" w:lineRule="auto"/>
              <w:ind w:firstLine="0"/>
              <w:jc w:val="center"/>
              <w:rPr>
                <w:rFonts w:eastAsia="Times New Roman" w:cs="Times New Roman"/>
                <w:color w:val="000000"/>
                <w:sz w:val="24"/>
                <w:szCs w:val="24"/>
                <w:lang w:eastAsia="uk-UA"/>
              </w:rPr>
            </w:pPr>
            <w:r>
              <w:rPr>
                <w:rFonts w:eastAsia="Times New Roman" w:cs="Times New Roman"/>
                <w:color w:val="000000"/>
                <w:sz w:val="24"/>
                <w:szCs w:val="24"/>
                <w:lang w:eastAsia="uk-UA"/>
              </w:rPr>
              <w:t>Стан фактора</w:t>
            </w:r>
          </w:p>
        </w:tc>
        <w:tc>
          <w:tcPr>
            <w:tcW w:w="2398" w:type="dxa"/>
            <w:vAlign w:val="center"/>
          </w:tcPr>
          <w:p w:rsidR="00A37303" w:rsidRDefault="00A37303" w:rsidP="00A37303">
            <w:pPr>
              <w:spacing w:line="240" w:lineRule="auto"/>
              <w:ind w:firstLine="0"/>
              <w:jc w:val="center"/>
              <w:rPr>
                <w:rFonts w:eastAsia="Times New Roman" w:cs="Times New Roman"/>
                <w:color w:val="000000"/>
                <w:sz w:val="24"/>
                <w:szCs w:val="24"/>
                <w:lang w:eastAsia="uk-UA"/>
              </w:rPr>
            </w:pPr>
            <w:r>
              <w:rPr>
                <w:rFonts w:eastAsia="Times New Roman" w:cs="Times New Roman"/>
                <w:color w:val="000000"/>
                <w:sz w:val="24"/>
                <w:szCs w:val="24"/>
                <w:lang w:eastAsia="uk-UA"/>
              </w:rPr>
              <w:t>Тенденції змін</w:t>
            </w:r>
          </w:p>
        </w:tc>
        <w:tc>
          <w:tcPr>
            <w:tcW w:w="2830" w:type="dxa"/>
            <w:vAlign w:val="center"/>
          </w:tcPr>
          <w:p w:rsidR="00A37303" w:rsidRDefault="00A37303" w:rsidP="00A37303">
            <w:pPr>
              <w:spacing w:line="240" w:lineRule="auto"/>
              <w:ind w:firstLine="0"/>
              <w:jc w:val="center"/>
              <w:rPr>
                <w:rFonts w:eastAsia="Times New Roman" w:cs="Times New Roman"/>
                <w:color w:val="000000"/>
                <w:sz w:val="24"/>
                <w:szCs w:val="24"/>
                <w:lang w:eastAsia="uk-UA"/>
              </w:rPr>
            </w:pPr>
            <w:r>
              <w:rPr>
                <w:rFonts w:eastAsia="Times New Roman" w:cs="Times New Roman"/>
                <w:color w:val="000000"/>
                <w:sz w:val="24"/>
                <w:szCs w:val="24"/>
                <w:lang w:eastAsia="uk-UA"/>
              </w:rPr>
              <w:t>Можлива реакція підприємства</w:t>
            </w:r>
          </w:p>
        </w:tc>
      </w:tr>
      <w:tr w:rsidR="006353BD" w:rsidTr="006353BD">
        <w:tc>
          <w:tcPr>
            <w:tcW w:w="562" w:type="dxa"/>
            <w:vAlign w:val="center"/>
          </w:tcPr>
          <w:p w:rsidR="006353BD" w:rsidRDefault="006353BD" w:rsidP="006353BD">
            <w:pPr>
              <w:spacing w:line="240" w:lineRule="auto"/>
              <w:ind w:firstLine="0"/>
              <w:jc w:val="center"/>
              <w:rPr>
                <w:rFonts w:eastAsia="Times New Roman" w:cs="Times New Roman"/>
                <w:color w:val="000000"/>
                <w:sz w:val="24"/>
                <w:szCs w:val="24"/>
                <w:lang w:eastAsia="uk-UA"/>
              </w:rPr>
            </w:pPr>
            <w:r>
              <w:rPr>
                <w:rFonts w:eastAsia="Times New Roman" w:cs="Times New Roman"/>
                <w:color w:val="000000"/>
                <w:sz w:val="24"/>
                <w:szCs w:val="24"/>
                <w:lang w:eastAsia="uk-UA"/>
              </w:rPr>
              <w:t>1</w:t>
            </w:r>
          </w:p>
        </w:tc>
        <w:tc>
          <w:tcPr>
            <w:tcW w:w="1846" w:type="dxa"/>
            <w:vAlign w:val="center"/>
          </w:tcPr>
          <w:p w:rsidR="006353BD" w:rsidRPr="008E6924" w:rsidRDefault="006353BD" w:rsidP="006353BD">
            <w:pPr>
              <w:spacing w:line="240" w:lineRule="auto"/>
              <w:ind w:left="60" w:firstLine="0"/>
              <w:rPr>
                <w:rFonts w:eastAsia="Times New Roman" w:cs="Times New Roman"/>
                <w:color w:val="000000"/>
                <w:sz w:val="24"/>
                <w:szCs w:val="24"/>
                <w:lang w:eastAsia="uk-UA"/>
              </w:rPr>
            </w:pPr>
            <w:r w:rsidRPr="008E6924">
              <w:rPr>
                <w:rFonts w:eastAsia="Times New Roman" w:cs="Times New Roman"/>
                <w:color w:val="000000"/>
                <w:sz w:val="24"/>
                <w:szCs w:val="24"/>
                <w:lang w:eastAsia="uk-UA"/>
              </w:rPr>
              <w:t>Споживачі</w:t>
            </w:r>
          </w:p>
        </w:tc>
        <w:tc>
          <w:tcPr>
            <w:tcW w:w="1993" w:type="dxa"/>
            <w:vAlign w:val="center"/>
          </w:tcPr>
          <w:p w:rsidR="006353BD" w:rsidRPr="008E6924" w:rsidRDefault="006353BD" w:rsidP="006353BD">
            <w:pPr>
              <w:spacing w:line="240" w:lineRule="auto"/>
              <w:ind w:firstLine="0"/>
              <w:rPr>
                <w:rFonts w:eastAsia="Times New Roman" w:cs="Times New Roman"/>
                <w:color w:val="000000"/>
                <w:sz w:val="24"/>
                <w:szCs w:val="24"/>
                <w:lang w:eastAsia="uk-UA"/>
              </w:rPr>
            </w:pPr>
            <w:r w:rsidRPr="008E6924">
              <w:rPr>
                <w:rFonts w:eastAsia="Times New Roman" w:cs="Times New Roman"/>
                <w:color w:val="000000"/>
                <w:sz w:val="24"/>
                <w:szCs w:val="24"/>
                <w:lang w:eastAsia="uk-UA"/>
              </w:rPr>
              <w:t>мають високий рівень лояльності до компанії</w:t>
            </w:r>
          </w:p>
        </w:tc>
        <w:tc>
          <w:tcPr>
            <w:tcW w:w="2398" w:type="dxa"/>
            <w:vAlign w:val="center"/>
          </w:tcPr>
          <w:p w:rsidR="006353BD" w:rsidRPr="008E6924" w:rsidRDefault="006353BD" w:rsidP="006353BD">
            <w:pPr>
              <w:spacing w:line="240" w:lineRule="auto"/>
              <w:ind w:firstLine="0"/>
              <w:rPr>
                <w:rFonts w:eastAsia="Times New Roman" w:cs="Times New Roman"/>
                <w:color w:val="000000"/>
                <w:sz w:val="24"/>
                <w:szCs w:val="24"/>
                <w:lang w:eastAsia="uk-UA"/>
              </w:rPr>
            </w:pPr>
            <w:r w:rsidRPr="008E6924">
              <w:rPr>
                <w:rFonts w:eastAsia="Times New Roman" w:cs="Times New Roman"/>
                <w:color w:val="000000"/>
                <w:sz w:val="24"/>
                <w:szCs w:val="24"/>
                <w:lang w:eastAsia="uk-UA"/>
              </w:rPr>
              <w:t>очікується подальше зростання лояльності</w:t>
            </w:r>
          </w:p>
        </w:tc>
        <w:tc>
          <w:tcPr>
            <w:tcW w:w="2830" w:type="dxa"/>
            <w:vAlign w:val="center"/>
          </w:tcPr>
          <w:p w:rsidR="006353BD" w:rsidRPr="008E6924" w:rsidRDefault="006353BD" w:rsidP="006353BD">
            <w:pPr>
              <w:spacing w:line="240" w:lineRule="auto"/>
              <w:ind w:firstLine="0"/>
              <w:rPr>
                <w:rFonts w:eastAsia="Times New Roman" w:cs="Times New Roman"/>
                <w:color w:val="000000"/>
                <w:sz w:val="24"/>
                <w:szCs w:val="24"/>
                <w:lang w:eastAsia="uk-UA"/>
              </w:rPr>
            </w:pPr>
            <w:r w:rsidRPr="008E6924">
              <w:rPr>
                <w:rFonts w:eastAsia="Times New Roman" w:cs="Times New Roman"/>
                <w:color w:val="000000"/>
                <w:sz w:val="24"/>
                <w:szCs w:val="24"/>
                <w:lang w:eastAsia="uk-UA"/>
              </w:rPr>
              <w:t>проведення маркетингових заходів для підвищення лояльності</w:t>
            </w:r>
          </w:p>
        </w:tc>
      </w:tr>
      <w:tr w:rsidR="006353BD" w:rsidTr="006353BD">
        <w:tc>
          <w:tcPr>
            <w:tcW w:w="562" w:type="dxa"/>
            <w:vAlign w:val="center"/>
          </w:tcPr>
          <w:p w:rsidR="006353BD" w:rsidRDefault="006353BD" w:rsidP="006353BD">
            <w:pPr>
              <w:spacing w:line="240" w:lineRule="auto"/>
              <w:ind w:firstLine="0"/>
              <w:jc w:val="center"/>
              <w:rPr>
                <w:rFonts w:eastAsia="Times New Roman" w:cs="Times New Roman"/>
                <w:color w:val="000000"/>
                <w:sz w:val="24"/>
                <w:szCs w:val="24"/>
                <w:lang w:eastAsia="uk-UA"/>
              </w:rPr>
            </w:pPr>
            <w:r>
              <w:rPr>
                <w:rFonts w:eastAsia="Times New Roman" w:cs="Times New Roman"/>
                <w:color w:val="000000"/>
                <w:sz w:val="24"/>
                <w:szCs w:val="24"/>
                <w:lang w:eastAsia="uk-UA"/>
              </w:rPr>
              <w:t>2</w:t>
            </w:r>
          </w:p>
        </w:tc>
        <w:tc>
          <w:tcPr>
            <w:tcW w:w="1846" w:type="dxa"/>
            <w:vAlign w:val="center"/>
          </w:tcPr>
          <w:p w:rsidR="006353BD" w:rsidRPr="008E6924" w:rsidRDefault="006353BD" w:rsidP="006353BD">
            <w:pPr>
              <w:spacing w:line="240" w:lineRule="auto"/>
              <w:ind w:left="60" w:firstLine="0"/>
              <w:rPr>
                <w:rFonts w:eastAsia="Times New Roman" w:cs="Times New Roman"/>
                <w:color w:val="000000"/>
                <w:sz w:val="24"/>
                <w:szCs w:val="24"/>
                <w:lang w:eastAsia="uk-UA"/>
              </w:rPr>
            </w:pPr>
            <w:r w:rsidRPr="008E6924">
              <w:rPr>
                <w:rFonts w:eastAsia="Times New Roman" w:cs="Times New Roman"/>
                <w:color w:val="000000"/>
                <w:sz w:val="24"/>
                <w:szCs w:val="24"/>
                <w:lang w:eastAsia="uk-UA"/>
              </w:rPr>
              <w:t>Постачальники</w:t>
            </w:r>
          </w:p>
        </w:tc>
        <w:tc>
          <w:tcPr>
            <w:tcW w:w="1993" w:type="dxa"/>
            <w:vAlign w:val="center"/>
          </w:tcPr>
          <w:p w:rsidR="006353BD" w:rsidRPr="008E6924" w:rsidRDefault="006353BD" w:rsidP="006353BD">
            <w:pPr>
              <w:spacing w:line="240" w:lineRule="auto"/>
              <w:ind w:firstLine="0"/>
              <w:rPr>
                <w:rFonts w:eastAsia="Times New Roman" w:cs="Times New Roman"/>
                <w:color w:val="000000"/>
                <w:sz w:val="24"/>
                <w:szCs w:val="24"/>
                <w:lang w:eastAsia="uk-UA"/>
              </w:rPr>
            </w:pPr>
            <w:r w:rsidRPr="008E6924">
              <w:rPr>
                <w:rFonts w:eastAsia="Times New Roman" w:cs="Times New Roman"/>
                <w:color w:val="000000"/>
                <w:sz w:val="24"/>
                <w:szCs w:val="24"/>
                <w:lang w:eastAsia="uk-UA"/>
              </w:rPr>
              <w:t>стабільно побудовані відносини з постачальниками</w:t>
            </w:r>
          </w:p>
        </w:tc>
        <w:tc>
          <w:tcPr>
            <w:tcW w:w="2398" w:type="dxa"/>
            <w:vAlign w:val="center"/>
          </w:tcPr>
          <w:p w:rsidR="006353BD" w:rsidRPr="008E6924" w:rsidRDefault="006353BD" w:rsidP="006353BD">
            <w:pPr>
              <w:spacing w:line="240" w:lineRule="auto"/>
              <w:ind w:firstLine="0"/>
              <w:rPr>
                <w:rFonts w:eastAsia="Times New Roman" w:cs="Times New Roman"/>
                <w:color w:val="000000"/>
                <w:sz w:val="24"/>
                <w:szCs w:val="24"/>
                <w:lang w:eastAsia="uk-UA"/>
              </w:rPr>
            </w:pPr>
            <w:r w:rsidRPr="008E6924">
              <w:rPr>
                <w:rFonts w:eastAsia="Times New Roman" w:cs="Times New Roman"/>
                <w:color w:val="000000"/>
                <w:sz w:val="24"/>
                <w:szCs w:val="24"/>
                <w:lang w:eastAsia="uk-UA"/>
              </w:rPr>
              <w:t>стабільність</w:t>
            </w:r>
          </w:p>
        </w:tc>
        <w:tc>
          <w:tcPr>
            <w:tcW w:w="2830" w:type="dxa"/>
            <w:vAlign w:val="center"/>
          </w:tcPr>
          <w:p w:rsidR="006353BD" w:rsidRPr="008E6924" w:rsidRDefault="006353BD" w:rsidP="006353BD">
            <w:pPr>
              <w:spacing w:line="240" w:lineRule="auto"/>
              <w:ind w:firstLine="0"/>
              <w:rPr>
                <w:rFonts w:eastAsia="Times New Roman" w:cs="Times New Roman"/>
                <w:color w:val="000000"/>
                <w:sz w:val="24"/>
                <w:szCs w:val="24"/>
                <w:lang w:eastAsia="uk-UA"/>
              </w:rPr>
            </w:pPr>
            <w:r w:rsidRPr="008E6924">
              <w:rPr>
                <w:rFonts w:eastAsia="Times New Roman" w:cs="Times New Roman"/>
                <w:color w:val="000000"/>
                <w:sz w:val="24"/>
                <w:szCs w:val="24"/>
                <w:lang w:eastAsia="uk-UA"/>
              </w:rPr>
              <w:t>постійний моніторинг постачальників</w:t>
            </w:r>
          </w:p>
        </w:tc>
      </w:tr>
      <w:tr w:rsidR="006353BD" w:rsidTr="006353BD">
        <w:tc>
          <w:tcPr>
            <w:tcW w:w="562" w:type="dxa"/>
            <w:vAlign w:val="center"/>
          </w:tcPr>
          <w:p w:rsidR="006353BD" w:rsidRDefault="006353BD" w:rsidP="006353BD">
            <w:pPr>
              <w:spacing w:line="240" w:lineRule="auto"/>
              <w:ind w:firstLine="0"/>
              <w:jc w:val="center"/>
              <w:rPr>
                <w:rFonts w:eastAsia="Times New Roman" w:cs="Times New Roman"/>
                <w:color w:val="000000"/>
                <w:sz w:val="24"/>
                <w:szCs w:val="24"/>
                <w:lang w:eastAsia="uk-UA"/>
              </w:rPr>
            </w:pPr>
            <w:r>
              <w:rPr>
                <w:rFonts w:eastAsia="Times New Roman" w:cs="Times New Roman"/>
                <w:color w:val="000000"/>
                <w:sz w:val="24"/>
                <w:szCs w:val="24"/>
                <w:lang w:eastAsia="uk-UA"/>
              </w:rPr>
              <w:t>3</w:t>
            </w:r>
          </w:p>
        </w:tc>
        <w:tc>
          <w:tcPr>
            <w:tcW w:w="1846" w:type="dxa"/>
            <w:vAlign w:val="center"/>
          </w:tcPr>
          <w:p w:rsidR="006353BD" w:rsidRPr="008E6924" w:rsidRDefault="006353BD" w:rsidP="006353BD">
            <w:pPr>
              <w:spacing w:line="240" w:lineRule="auto"/>
              <w:ind w:firstLine="0"/>
              <w:rPr>
                <w:rFonts w:eastAsia="Times New Roman" w:cs="Times New Roman"/>
                <w:color w:val="000000"/>
                <w:sz w:val="24"/>
                <w:szCs w:val="24"/>
                <w:lang w:eastAsia="uk-UA"/>
              </w:rPr>
            </w:pPr>
            <w:r w:rsidRPr="008E6924">
              <w:rPr>
                <w:rFonts w:eastAsia="Times New Roman" w:cs="Times New Roman"/>
                <w:color w:val="000000"/>
                <w:sz w:val="24"/>
                <w:szCs w:val="24"/>
                <w:lang w:eastAsia="uk-UA"/>
              </w:rPr>
              <w:t>Конкуренти</w:t>
            </w:r>
          </w:p>
        </w:tc>
        <w:tc>
          <w:tcPr>
            <w:tcW w:w="1993" w:type="dxa"/>
            <w:vAlign w:val="center"/>
          </w:tcPr>
          <w:p w:rsidR="006353BD" w:rsidRPr="008E6924" w:rsidRDefault="006353BD" w:rsidP="006353BD">
            <w:pPr>
              <w:spacing w:line="240" w:lineRule="auto"/>
              <w:ind w:firstLine="0"/>
              <w:rPr>
                <w:rFonts w:eastAsia="Times New Roman" w:cs="Times New Roman"/>
                <w:color w:val="000000"/>
                <w:sz w:val="24"/>
                <w:szCs w:val="24"/>
                <w:lang w:eastAsia="uk-UA"/>
              </w:rPr>
            </w:pPr>
            <w:r w:rsidRPr="008E6924">
              <w:rPr>
                <w:rFonts w:eastAsia="Times New Roman" w:cs="Times New Roman"/>
                <w:color w:val="000000"/>
                <w:sz w:val="24"/>
                <w:szCs w:val="24"/>
                <w:lang w:eastAsia="uk-UA"/>
              </w:rPr>
              <w:t>належить до лідерів ринку, але має сильних конкурентів</w:t>
            </w:r>
          </w:p>
        </w:tc>
        <w:tc>
          <w:tcPr>
            <w:tcW w:w="2398" w:type="dxa"/>
            <w:vAlign w:val="center"/>
          </w:tcPr>
          <w:p w:rsidR="006353BD" w:rsidRPr="008E6924" w:rsidRDefault="006353BD" w:rsidP="006353BD">
            <w:pPr>
              <w:spacing w:line="240" w:lineRule="auto"/>
              <w:ind w:firstLine="0"/>
              <w:rPr>
                <w:rFonts w:eastAsia="Times New Roman" w:cs="Times New Roman"/>
                <w:color w:val="000000"/>
                <w:sz w:val="24"/>
                <w:szCs w:val="24"/>
                <w:lang w:eastAsia="uk-UA"/>
              </w:rPr>
            </w:pPr>
            <w:r w:rsidRPr="008E6924">
              <w:rPr>
                <w:rFonts w:eastAsia="Times New Roman" w:cs="Times New Roman"/>
                <w:color w:val="000000"/>
                <w:sz w:val="24"/>
                <w:szCs w:val="24"/>
                <w:lang w:eastAsia="uk-UA"/>
              </w:rPr>
              <w:t>на ринку обмежений бар’єр входження нових компаній (крупних конкурентів)</w:t>
            </w:r>
          </w:p>
        </w:tc>
        <w:tc>
          <w:tcPr>
            <w:tcW w:w="2830" w:type="dxa"/>
            <w:vAlign w:val="center"/>
          </w:tcPr>
          <w:p w:rsidR="006353BD" w:rsidRPr="008E6924" w:rsidRDefault="006353BD" w:rsidP="006353BD">
            <w:pPr>
              <w:spacing w:line="240" w:lineRule="auto"/>
              <w:ind w:firstLine="0"/>
              <w:rPr>
                <w:rFonts w:eastAsia="Times New Roman" w:cs="Times New Roman"/>
                <w:color w:val="000000"/>
                <w:sz w:val="24"/>
                <w:szCs w:val="24"/>
                <w:lang w:eastAsia="uk-UA"/>
              </w:rPr>
            </w:pPr>
            <w:r w:rsidRPr="008E6924">
              <w:rPr>
                <w:rFonts w:eastAsia="Times New Roman" w:cs="Times New Roman"/>
                <w:color w:val="000000"/>
                <w:sz w:val="24"/>
                <w:szCs w:val="24"/>
                <w:lang w:eastAsia="uk-UA"/>
              </w:rPr>
              <w:t>постійне підвищення конкурентних переваг</w:t>
            </w:r>
          </w:p>
        </w:tc>
      </w:tr>
    </w:tbl>
    <w:p w:rsidR="00882140" w:rsidRPr="003A75BA" w:rsidRDefault="00FF2559" w:rsidP="003A75BA">
      <w:pPr>
        <w:ind w:firstLine="357"/>
        <w:rPr>
          <w:rFonts w:eastAsia="Calibri" w:cs="Times New Roman"/>
          <w:i/>
          <w:iCs/>
          <w:kern w:val="2"/>
          <w:szCs w:val="28"/>
        </w:rPr>
      </w:pPr>
      <w:r w:rsidRPr="003A75BA">
        <w:rPr>
          <w:rFonts w:eastAsia="Calibri" w:cs="Times New Roman"/>
          <w:i/>
          <w:iCs/>
          <w:kern w:val="2"/>
          <w:szCs w:val="28"/>
        </w:rPr>
        <w:t>Джерело: побудовано автором</w:t>
      </w:r>
    </w:p>
    <w:p w:rsidR="00882140" w:rsidRDefault="00882140" w:rsidP="003A75BA">
      <w:pPr>
        <w:ind w:firstLine="0"/>
        <w:rPr>
          <w:rFonts w:eastAsia="Calibri" w:cs="Times New Roman"/>
          <w:kern w:val="2"/>
          <w:szCs w:val="28"/>
        </w:rPr>
      </w:pPr>
    </w:p>
    <w:p w:rsidR="00882140" w:rsidRDefault="00FF2559" w:rsidP="003A75BA">
      <w:pPr>
        <w:ind w:firstLine="357"/>
        <w:rPr>
          <w:rFonts w:eastAsia="Calibri" w:cs="Times New Roman"/>
          <w:kern w:val="2"/>
          <w:szCs w:val="28"/>
        </w:rPr>
      </w:pPr>
      <w:r>
        <w:rPr>
          <w:rFonts w:eastAsia="Calibri" w:cs="Times New Roman"/>
          <w:kern w:val="2"/>
          <w:szCs w:val="28"/>
        </w:rPr>
        <w:t xml:space="preserve">Аналіз факторів маркетингового середовища ТОВ «Сільпо-Фуд» виявив низку можливостей і загроз, сильних і слабких сторін, що будуть узагальнені у п.1.3. </w:t>
      </w:r>
    </w:p>
    <w:p w:rsidR="00882140" w:rsidRDefault="00882140">
      <w:pPr>
        <w:ind w:firstLine="851"/>
        <w:rPr>
          <w:rFonts w:eastAsia="Calibri" w:cs="Times New Roman"/>
          <w:kern w:val="2"/>
          <w:szCs w:val="28"/>
        </w:rPr>
      </w:pPr>
    </w:p>
    <w:p w:rsidR="00882140" w:rsidRPr="003A75BA" w:rsidRDefault="00FF2559" w:rsidP="003A75BA">
      <w:pPr>
        <w:pStyle w:val="2"/>
      </w:pPr>
      <w:bookmarkStart w:id="15" w:name="_Toc168770884"/>
      <w:bookmarkStart w:id="16" w:name="_Toc169215217"/>
      <w:bookmarkStart w:id="17" w:name="_Toc169387582"/>
      <w:r w:rsidRPr="003A75BA">
        <w:lastRenderedPageBreak/>
        <w:t>1.3 Визначення маркетингової управлінської проблеми</w:t>
      </w:r>
      <w:bookmarkEnd w:id="15"/>
      <w:bookmarkEnd w:id="16"/>
      <w:bookmarkEnd w:id="17"/>
      <w:r w:rsidRPr="003A75BA">
        <w:t xml:space="preserve"> </w:t>
      </w:r>
    </w:p>
    <w:p w:rsidR="003A75BA" w:rsidRDefault="003A75BA" w:rsidP="003A75BA">
      <w:pPr>
        <w:ind w:firstLine="0"/>
      </w:pPr>
    </w:p>
    <w:p w:rsidR="003373ED" w:rsidRDefault="00FF2559" w:rsidP="001E0248">
      <w:pPr>
        <w:ind w:firstLine="357"/>
      </w:pPr>
      <w:r>
        <w:t>Наступним етапом є узагальнення результатів аналізу зовнішніх факторів маркетингового середовища, що включають загрози та можливості для компанії ТОВ «Сільпо-Фуд. Зовнішнє середовище відіграє значну роль у формуванні успішної маркетингової стратегії та загального розвитку підприємства. Аналіз цих факторів допоможе виявити потенційні ризики та перспективи, які можуть виникнути внаслідок змін у ринкових умовах. Урахування цих аспектів дозволить компанії адаптуватися до змін та використовувати можливості для забезпечення стабільного розвитку та збереження конкурентних позицій.</w:t>
      </w:r>
      <w:r w:rsidR="00E75290">
        <w:t xml:space="preserve"> </w:t>
      </w:r>
      <w:r w:rsidR="003373ED">
        <w:t>Розглянемо детальніше кожний з факторів</w:t>
      </w:r>
      <w:r w:rsidR="008B0A76">
        <w:t xml:space="preserve"> маркетингов</w:t>
      </w:r>
      <w:r w:rsidR="003373ED">
        <w:t xml:space="preserve">ого середовища ТОВ «Сільпо-Фуд». </w:t>
      </w:r>
    </w:p>
    <w:p w:rsidR="00882140" w:rsidRPr="00383939" w:rsidRDefault="003373ED" w:rsidP="00383939">
      <w:pPr>
        <w:ind w:firstLine="357"/>
        <w:rPr>
          <w:rFonts w:cs="Times New Roman"/>
          <w:szCs w:val="28"/>
        </w:rPr>
      </w:pPr>
      <w:r w:rsidRPr="00383939">
        <w:rPr>
          <w:szCs w:val="28"/>
        </w:rPr>
        <w:t>Перший фактор маркетингового середовища</w:t>
      </w:r>
      <w:r w:rsidRPr="00383939">
        <w:rPr>
          <w:szCs w:val="28"/>
          <w:lang w:val="ru-RU"/>
        </w:rPr>
        <w:t xml:space="preserve">, </w:t>
      </w:r>
      <w:r w:rsidRPr="00383939">
        <w:rPr>
          <w:szCs w:val="28"/>
        </w:rPr>
        <w:t xml:space="preserve">який розглянемо – це інфляція. </w:t>
      </w:r>
      <w:r w:rsidRPr="00383939">
        <w:rPr>
          <w:rFonts w:cs="Times New Roman"/>
          <w:szCs w:val="28"/>
        </w:rPr>
        <w:t xml:space="preserve">Інфляція призводить до зростання витрат на закупівлю товарів та послуг, що може суттєво знизити маржу прибутку. Компанія змушена або підвищувати ціни на продукцію, що може негативно вплинути на попит, або знижувати витрати, що може позначитися на якості товарів та обслуговування. Зниження купівельної спроможності населення, що може призвести до зменшення обсягів продажів, оскільки споживачі схильні економити і витрачати менше на товари, які не є життєво необхідними. Для збереження клієнтської бази та підтримки обсягів продажів, «Сільпо-Фуд» може бути змушене проводити часті акції та знижки, </w:t>
      </w:r>
      <w:r w:rsidR="005329E6" w:rsidRPr="00383939">
        <w:rPr>
          <w:rFonts w:cs="Times New Roman"/>
          <w:szCs w:val="28"/>
        </w:rPr>
        <w:t xml:space="preserve">що ще більше скорочує прибутки. </w:t>
      </w:r>
      <w:r w:rsidRPr="00383939">
        <w:rPr>
          <w:rFonts w:cs="Times New Roman"/>
          <w:szCs w:val="28"/>
        </w:rPr>
        <w:t>Ускладняється планування та прогнозування фінансових показників. Постійні зміни у вартості сировини та матеріалів роблять складнішим складання точних бюджетів і довгострокових планів розвитку. Це підвищує ризики невиконання</w:t>
      </w:r>
      <w:r w:rsidR="005329E6" w:rsidRPr="00383939">
        <w:rPr>
          <w:rFonts w:cs="Times New Roman"/>
          <w:szCs w:val="28"/>
        </w:rPr>
        <w:t xml:space="preserve"> фінансових планів та збільшує невизначеність у веденні бізнесу.</w:t>
      </w:r>
    </w:p>
    <w:p w:rsidR="005329E6" w:rsidRPr="00383939" w:rsidRDefault="005329E6" w:rsidP="00383939">
      <w:pPr>
        <w:ind w:firstLine="357"/>
        <w:rPr>
          <w:rFonts w:cs="Times New Roman"/>
          <w:szCs w:val="28"/>
        </w:rPr>
      </w:pPr>
      <w:r w:rsidRPr="00383939">
        <w:rPr>
          <w:rFonts w:cs="Times New Roman"/>
          <w:szCs w:val="28"/>
        </w:rPr>
        <w:t xml:space="preserve">Наступним фактором є девальвація гривні. Збільшення собівартості продукції та підвищення цін для кінцевих споживачів. Зростання цін може призвести до зниження купівельної спроможності населення та зменшення попиту на товари, що негативно впливає на обсяги продажів і дохід компанії. Крім того, девальвація гривні може викликати інфляційні процеси в економіці, що створює </w:t>
      </w:r>
      <w:r w:rsidRPr="00383939">
        <w:rPr>
          <w:rFonts w:cs="Times New Roman"/>
          <w:szCs w:val="28"/>
        </w:rPr>
        <w:lastRenderedPageBreak/>
        <w:t>додаткові труднощі для бізнесу. Компанія змушена адаптувати свої маркетингові стратегії до нових умов, щоб зберегти конкурентоспроможність на ринку. Це включає оптимізацію витрат, пошук нових постачальників з більш вигідними умовами, а також впровадження інновацій для підвищення ефективності виробництва та логістики. Водночас девальвація гривні може стимулювати компанію до активізації експорту, оскільки вартість українських товарів на міжнародному ринку стає більш конкурентоспроможною. Вплив на фінансові показники компанії, оскільки змінюються умови кредитування та обслуговування боргових зобов’язань, особливо якщо вони номіновані в іноземній валюті.</w:t>
      </w:r>
    </w:p>
    <w:p w:rsidR="005329E6" w:rsidRPr="00383939" w:rsidRDefault="00383939" w:rsidP="00383939">
      <w:pPr>
        <w:ind w:firstLine="357"/>
        <w:rPr>
          <w:rFonts w:cs="Times New Roman"/>
          <w:szCs w:val="28"/>
        </w:rPr>
      </w:pPr>
      <w:r w:rsidRPr="00383939">
        <w:rPr>
          <w:rFonts w:cs="Times New Roman"/>
          <w:szCs w:val="28"/>
        </w:rPr>
        <w:t>Далі проаналізуємо фактор - зміна купівельної спроможності населення. Негативно позначається на діяльності компанії. Споживачі починають економити та скорочувати витрати на продукти харчування, що призводить до зниження обсягів продажів. Компанія змушена адаптувати цінову стратегію, пропонувати більше акцій та знижок, щоб стимулювати попит. Компанія також може зосередитись на товарах першої необхідності та продуктах з нижчим ціновим сегментом, щоб залишатися конкурентоспроможною.Також впливає на стратегічне планування та маркетингові комунікації ТОВ «Сільпо-Фуд».</w:t>
      </w:r>
    </w:p>
    <w:p w:rsidR="003373ED" w:rsidRPr="00383939" w:rsidRDefault="00383939" w:rsidP="00383939">
      <w:pPr>
        <w:ind w:firstLine="357"/>
        <w:rPr>
          <w:rFonts w:cs="Times New Roman"/>
          <w:szCs w:val="28"/>
        </w:rPr>
      </w:pPr>
      <w:r w:rsidRPr="00383939">
        <w:rPr>
          <w:rFonts w:cs="Times New Roman"/>
          <w:szCs w:val="28"/>
        </w:rPr>
        <w:t>Воєнні дії в Україні призводять до дестабілізації економіки, порушення ланцюгів постачання, зниження купівельної спроможності населення та обмеження доступу до окремих регіонів. Компанія стикається з проблемами забезпечення своєчасних поставок товарів, що ускладнює підтримку асортименту та рівня обслуговування клієнтів.</w:t>
      </w:r>
    </w:p>
    <w:p w:rsidR="00383939" w:rsidRPr="00383939" w:rsidRDefault="00383939" w:rsidP="00383939">
      <w:pPr>
        <w:ind w:firstLine="357"/>
        <w:rPr>
          <w:rFonts w:cs="Times New Roman"/>
          <w:szCs w:val="28"/>
        </w:rPr>
      </w:pPr>
      <w:r w:rsidRPr="00383939">
        <w:rPr>
          <w:szCs w:val="28"/>
        </w:rPr>
        <w:t xml:space="preserve">Далі розглянемо фактор - </w:t>
      </w:r>
      <w:r w:rsidRPr="00383939">
        <w:rPr>
          <w:rFonts w:cs="Times New Roman"/>
          <w:szCs w:val="28"/>
        </w:rPr>
        <w:t xml:space="preserve">зміни в законодавстві. Регуляторні зміни у сфері харчової промисловості можуть змусити компанію оновити свої процеси контролю якості, що потребує додаткових ресурсів і може збільшити операційні витрати. Також, зміни в податковому законодавстві можуть впливати на фінансову стабільність компанії, змушуючи її переглядати цінову стратегію або оптимізувати витрати для збереження прибутковості. Зміни у трудовому законодавстві можуть вимагати від ТОВ «Сільпо-Фуд» адаптації умов праці, що впливає на управління персоналом та витрати на соціальні гарантії. Посилення </w:t>
      </w:r>
      <w:r w:rsidRPr="00383939">
        <w:rPr>
          <w:rFonts w:cs="Times New Roman"/>
          <w:szCs w:val="28"/>
        </w:rPr>
        <w:lastRenderedPageBreak/>
        <w:t xml:space="preserve">вимог до прозорості інформації про продукти та захисту прав споживачів може змусити компанію переглянути свої маркетингові комунікації та підвищити стандарти обслуговування клієнтів. </w:t>
      </w:r>
    </w:p>
    <w:p w:rsidR="00383939" w:rsidRPr="00383939" w:rsidRDefault="00383939" w:rsidP="00383939">
      <w:pPr>
        <w:ind w:firstLine="357"/>
        <w:rPr>
          <w:rFonts w:cs="Times New Roman"/>
          <w:szCs w:val="28"/>
        </w:rPr>
      </w:pPr>
      <w:r w:rsidRPr="00383939">
        <w:rPr>
          <w:rFonts w:cs="Times New Roman"/>
          <w:szCs w:val="28"/>
        </w:rPr>
        <w:t>Наступним фактором є зміна демографічної ситуації. Демографічні зміни, такі як зростання або зниження населення, зміни у віковій структурі, міграційні процеси та зміни у складі домогосподарств, можуть суттєво впливати на попит на товари та послуги компанії. Зокрема, збільшення частки населення похилого віку може зумовити зростання попиту на спеціалізовані продукти та послуги, орієнтовані на цю категорію споживачів. Навпаки, зменшення кількості молоді та працездатного населення може призвести до змін у структурі споживання та потреби у більш адаптованих маркетингових стратегіях для залучення клієнтів. Міграційні процеси, зокрема урбанізація, також можуть впливати на діяльність компанії. Зростання населення у великих містах може збільшити попит на продукти в міських супермаркетах, тоді як депопуляція сільських районів може вимагати перегляду мережі роздрібних точок продажу.</w:t>
      </w:r>
    </w:p>
    <w:p w:rsidR="00383939" w:rsidRPr="00383939" w:rsidRDefault="00383939" w:rsidP="00383939">
      <w:pPr>
        <w:ind w:firstLine="357"/>
        <w:rPr>
          <w:rFonts w:cs="Times New Roman"/>
          <w:szCs w:val="28"/>
        </w:rPr>
      </w:pPr>
      <w:r w:rsidRPr="00383939">
        <w:rPr>
          <w:rFonts w:cs="Times New Roman"/>
          <w:szCs w:val="28"/>
        </w:rPr>
        <w:t>Далі буде фактор</w:t>
      </w:r>
      <w:r w:rsidRPr="00383939">
        <w:rPr>
          <w:rFonts w:cs="Times New Roman"/>
          <w:szCs w:val="28"/>
          <w:lang w:val="ru-RU"/>
        </w:rPr>
        <w:t xml:space="preserve">, </w:t>
      </w:r>
      <w:r w:rsidRPr="00383939">
        <w:rPr>
          <w:rFonts w:cs="Times New Roman"/>
          <w:szCs w:val="28"/>
        </w:rPr>
        <w:t>що пов'язаний з трендами в харчуванні. Зростання попиту на здорове харчування та органічні продукти. Споживачі все більше звертають увагу на якість і походження продуктів, віддаючи перевагу екологічно чистим та корисним для здоров'я продуктам. Це змушує компанію розширювати свій асортимент органічних та здорових продуктів, що, у свою чергу, вимагає налагодження співпраці з новими постачальниками та адаптації логістичних процесів. Зростання популярності готових до вживання продуктів та зручних рішень для приготування їжі. Сучасні споживачі, особливо у великих містах, все частіше обирають продукти, які економлять час на приготування. Для ТОВ «Сільпо-Фуд» це означає необхідність розширення лінійки готових страв, напівфабрикатів та інших зручних продуктів, що також сприяє залученню нових клієнтів та підвищенню лояльності існуючих.</w:t>
      </w:r>
    </w:p>
    <w:p w:rsidR="00383939" w:rsidRPr="00383939" w:rsidRDefault="00383939" w:rsidP="00383939">
      <w:pPr>
        <w:ind w:firstLine="357"/>
        <w:rPr>
          <w:rFonts w:cs="Times New Roman"/>
          <w:szCs w:val="28"/>
        </w:rPr>
      </w:pPr>
      <w:r w:rsidRPr="00383939">
        <w:rPr>
          <w:rFonts w:cs="Times New Roman"/>
          <w:szCs w:val="28"/>
        </w:rPr>
        <w:t xml:space="preserve">Розвиток онлайн-торгівлі значно впливає на діяльність ТОВ «Сільпо-Фуд», відкриваючи нові можливості для зростання та одночасно ставлячи перед компанією нові виклики. Онлайн-торгівля дозволяє компанії розширити свій ринковий охоплення, залучаючи клієнтів, які віддають перевагу купівлі </w:t>
      </w:r>
      <w:r w:rsidRPr="00383939">
        <w:rPr>
          <w:rFonts w:cs="Times New Roman"/>
          <w:szCs w:val="28"/>
        </w:rPr>
        <w:lastRenderedPageBreak/>
        <w:t>продуктів через інтернет. Це особливо важливо в умовах сучасної економіки, коли дедалі більше споживачів обирають зручність онлайн-покупок. Впровадження та розвиток електронної комерції вимагає від ТОВ «Сільпо-Фуд» значних інвестицій у цифрові технології, такі як створення зручного та функціонального веб-сайту, мобільного додатку, а також у системи управління замовленнями та логістики. Онлайн-торгівля також сприяє підвищенню конкурентоспроможності компанії. В умовах зростаючої конкуренції на ринку роздрібної торгівлі, можливість купівлі товарів онлайн стає важливим фактором для споживачів при виборі магазину. ТОВ «Сільпо-Фуд» може скористатися цим, запропонувавши зручні та вигідні умови для онлайн-покупок, включаючи спеціальні пропозиції, знижки та програми лояльності, що стимулюють клієнтів використовувати онлайн-сервіси.</w:t>
      </w:r>
    </w:p>
    <w:p w:rsidR="00383939" w:rsidRPr="00383939" w:rsidRDefault="00383939" w:rsidP="00383939">
      <w:pPr>
        <w:ind w:firstLine="357"/>
        <w:rPr>
          <w:rFonts w:cs="Times New Roman"/>
          <w:szCs w:val="28"/>
        </w:rPr>
      </w:pPr>
      <w:r w:rsidRPr="00383939">
        <w:rPr>
          <w:rFonts w:cs="Times New Roman"/>
          <w:szCs w:val="28"/>
        </w:rPr>
        <w:t xml:space="preserve">Наступним фактором є Інтеграція цифрових рішень сприяє підвищенню ефективності операційних процесів, що дозволяє компанії оперативно реагувати на зміни ринкових умов та покращувати обслуговування клієнтів. Сучасні інформаційні технології забезпечують кращий збір та аналіз даних про споживачів, що дозволяє розробляти більш персоналізовані маркетингові стратегії та покращувати клієнтський досвід. Впровадження автоматизованих систем управління запасами та логістикою допомагає оптимізувати ланцюги постачання, зменшуючи витрати та підвищуючи точність виконання замовлень. Використання новітніх технологій у сфері маркетингових комунікацій дозволяє компанії розширювати свою присутність у цифровому середовищі, збільшуючи взаємодію з клієнтами через соціальні мережі та інші онлайн-платформи. Це сприяє зростанню лояльності клієнтів та збільшенню обсягів продажів. Сучасні технології також дозволяють проводити більш ефективні рекламні кампанії з використанням інструментів таргетингу та аналітики, що підвищує результативність маркетингових зусиль. Впровадження нових технологій дозволяє ТОВ «Сільпо-Фуд» не лише покращувати внутрішні процеси та оптимізувати витрати, але й підвищувати конкурентоспроможність на ринку, забезпечуючи довгострокове зростання та розвиток компанії. </w:t>
      </w:r>
    </w:p>
    <w:p w:rsidR="00383939" w:rsidRPr="00383939" w:rsidRDefault="00383939" w:rsidP="00383939">
      <w:pPr>
        <w:ind w:firstLine="357"/>
        <w:rPr>
          <w:rFonts w:cs="Times New Roman"/>
          <w:szCs w:val="28"/>
        </w:rPr>
      </w:pPr>
      <w:r w:rsidRPr="00383939">
        <w:rPr>
          <w:rFonts w:cs="Times New Roman"/>
          <w:szCs w:val="28"/>
        </w:rPr>
        <w:lastRenderedPageBreak/>
        <w:t>Проаналізуємо фактор</w:t>
      </w:r>
      <w:r w:rsidRPr="00383939">
        <w:rPr>
          <w:rFonts w:cs="Times New Roman"/>
          <w:szCs w:val="28"/>
          <w:lang w:val="ru-RU"/>
        </w:rPr>
        <w:t xml:space="preserve">, </w:t>
      </w:r>
      <w:r w:rsidRPr="00383939">
        <w:rPr>
          <w:rFonts w:cs="Times New Roman"/>
          <w:szCs w:val="28"/>
        </w:rPr>
        <w:t>що пов'язаний з жорсткою конкуренцією на ринку. В умовах високої конкуренції компанія стикається з необхідністю підвищення якості обслуговування та розширення асортименту товарів, щоб відповідати очікуванням споживачів та зберігати їхню лояльність. Зростаючі витрати на маркетингові кампанії та рекламні заходи потребують оптимізації та ретельного планування для досягнення максимальної ефективності при мінімальних витратах. Конкуренція також стимулює ТОВ «Сільпо-Фуд» до впровадження інновацій та нових технологій, що забезпечують конкурентні переваги та покращують клієнтський досвід. Одним із ключових аспектів впливу жорсткої конкуренції є необхідність постійного моніторингу ринку та діяльності конкурентів, що дозволяє оперативно коригувати цінову політику та пропонувати вигідніші умови для споживачів. Водночас компанія повинна інвестувати у розвиток програм лояльності, щоб утримувати наявних клієнтів та залучати нових. В умовах інтенсивної конкуренції важливо підтримувати високу ефективність маркетингових комунікацій, включаючи активну присутність у соціальних мережах та участь у галузевих подіях. Це сприяє підвищенню впізнаваності бренду та створенню позитивного іміджу компанії.</w:t>
      </w:r>
    </w:p>
    <w:p w:rsidR="00383939" w:rsidRPr="00383939" w:rsidRDefault="00383939" w:rsidP="003B3F66">
      <w:pPr>
        <w:ind w:firstLine="357"/>
        <w:rPr>
          <w:rFonts w:cs="Times New Roman"/>
          <w:szCs w:val="28"/>
        </w:rPr>
      </w:pPr>
      <w:r w:rsidRPr="00383939">
        <w:rPr>
          <w:rFonts w:cs="Times New Roman"/>
          <w:szCs w:val="28"/>
        </w:rPr>
        <w:t>Зміна поведінки конкурентів може суттєво впливати на діяльність ТОВ «Сільпо-Фуд» і його позицію на ринку. Нові стратегії та тактики конкурентів можуть призвести до зміни динаміки конкурентного середовища, зокрема до збільшення конкуренції. Якщо конкуренти вдаються до агресивних маркетингових заходів або пропонують нові продукти або послуги, це може стимулювати ТОВ «Сільпо-Фуд» до пошуку нових шляхів розвитку та вдосконалення своїх стратегій. Однак, незалежно від змін у поведінці конкурентів, важливо для компанії залишатися гнучкою та адаптивною, шукати нові можливості для підвищення конкурентоспроможності та збереження лідерської позиції на ринку.</w:t>
      </w:r>
    </w:p>
    <w:p w:rsidR="00882140" w:rsidRDefault="00E75290" w:rsidP="003B3F66">
      <w:pPr>
        <w:ind w:firstLine="357"/>
        <w:rPr>
          <w:rFonts w:eastAsia="Calibri" w:cs="Times New Roman"/>
          <w:szCs w:val="28"/>
        </w:rPr>
      </w:pPr>
      <w:r>
        <w:rPr>
          <w:rFonts w:eastAsia="Calibri" w:cs="Times New Roman"/>
          <w:szCs w:val="28"/>
        </w:rPr>
        <w:t xml:space="preserve">Наступним кроком буде проведення </w:t>
      </w:r>
      <w:r w:rsidR="00FF2559">
        <w:rPr>
          <w:rFonts w:eastAsia="Calibri" w:cs="Times New Roman"/>
          <w:szCs w:val="28"/>
        </w:rPr>
        <w:t>SWOT-аналіз</w:t>
      </w:r>
      <w:r w:rsidR="005E1B5B">
        <w:rPr>
          <w:rFonts w:eastAsia="Calibri" w:cs="Times New Roman"/>
          <w:szCs w:val="28"/>
        </w:rPr>
        <w:t>у</w:t>
      </w:r>
      <w:r w:rsidR="00FF2559">
        <w:rPr>
          <w:rFonts w:eastAsia="Calibri" w:cs="Times New Roman"/>
          <w:szCs w:val="28"/>
        </w:rPr>
        <w:t xml:space="preserve"> ТОВ «Сільпо-Фуд»</w:t>
      </w:r>
      <w:r w:rsidR="00383939" w:rsidRPr="00383939">
        <w:rPr>
          <w:rFonts w:eastAsia="Calibri" w:cs="Times New Roman"/>
          <w:szCs w:val="28"/>
          <w:lang w:val="ru-RU"/>
        </w:rPr>
        <w:t xml:space="preserve">, </w:t>
      </w:r>
      <w:r w:rsidR="00383939">
        <w:rPr>
          <w:rFonts w:eastAsia="Calibri" w:cs="Times New Roman"/>
          <w:szCs w:val="28"/>
        </w:rPr>
        <w:t>де зазначимо сильні та слабкі сторони</w:t>
      </w:r>
      <w:r w:rsidR="00383939" w:rsidRPr="00383939">
        <w:rPr>
          <w:rFonts w:eastAsia="Calibri" w:cs="Times New Roman"/>
          <w:szCs w:val="28"/>
          <w:lang w:val="ru-RU"/>
        </w:rPr>
        <w:t xml:space="preserve"> </w:t>
      </w:r>
      <w:r w:rsidR="00383939">
        <w:rPr>
          <w:rFonts w:eastAsia="Calibri" w:cs="Times New Roman"/>
          <w:szCs w:val="28"/>
        </w:rPr>
        <w:t>підприємства</w:t>
      </w:r>
      <w:r w:rsidR="00383939" w:rsidRPr="00383939">
        <w:rPr>
          <w:rFonts w:eastAsia="Calibri" w:cs="Times New Roman"/>
          <w:szCs w:val="28"/>
          <w:lang w:val="ru-RU"/>
        </w:rPr>
        <w:t xml:space="preserve">, </w:t>
      </w:r>
      <w:r w:rsidR="00383939">
        <w:rPr>
          <w:rFonts w:eastAsia="Calibri" w:cs="Times New Roman"/>
          <w:szCs w:val="28"/>
        </w:rPr>
        <w:t>а також ринкові можливості й загрози</w:t>
      </w:r>
      <w:r w:rsidR="005E1B5B">
        <w:rPr>
          <w:rFonts w:eastAsia="Calibri" w:cs="Times New Roman"/>
          <w:szCs w:val="28"/>
        </w:rPr>
        <w:t xml:space="preserve"> (зображено у таблиці</w:t>
      </w:r>
      <w:r w:rsidR="009606D0">
        <w:rPr>
          <w:rFonts w:eastAsia="Calibri" w:cs="Times New Roman"/>
          <w:szCs w:val="28"/>
        </w:rPr>
        <w:t xml:space="preserve"> 1.13</w:t>
      </w:r>
      <w:r w:rsidR="005E1B5B">
        <w:rPr>
          <w:rFonts w:eastAsia="Calibri" w:cs="Times New Roman"/>
          <w:szCs w:val="28"/>
        </w:rPr>
        <w:t>).</w:t>
      </w:r>
    </w:p>
    <w:p w:rsidR="005E1B5B" w:rsidRDefault="005E1B5B" w:rsidP="005E1B5B">
      <w:pPr>
        <w:shd w:val="clear" w:color="auto" w:fill="FFFFFF"/>
        <w:tabs>
          <w:tab w:val="left" w:pos="6237"/>
        </w:tabs>
        <w:ind w:firstLine="0"/>
        <w:rPr>
          <w:rFonts w:eastAsia="Calibri" w:cs="Times New Roman"/>
          <w:szCs w:val="28"/>
        </w:rPr>
      </w:pPr>
    </w:p>
    <w:p w:rsidR="00D85749" w:rsidRDefault="009606D0" w:rsidP="00D85749">
      <w:pPr>
        <w:shd w:val="clear" w:color="auto" w:fill="FFFFFF"/>
        <w:tabs>
          <w:tab w:val="left" w:pos="6237"/>
        </w:tabs>
        <w:ind w:firstLine="357"/>
        <w:rPr>
          <w:rFonts w:eastAsia="Calibri" w:cs="Times New Roman"/>
          <w:szCs w:val="28"/>
        </w:rPr>
      </w:pPr>
      <w:r>
        <w:rPr>
          <w:rFonts w:eastAsia="Calibri" w:cs="Times New Roman"/>
          <w:szCs w:val="28"/>
        </w:rPr>
        <w:lastRenderedPageBreak/>
        <w:t>Таблиця 1.13</w:t>
      </w:r>
      <w:r w:rsidR="00FF2559">
        <w:rPr>
          <w:rFonts w:eastAsia="Calibri" w:cs="Times New Roman"/>
          <w:szCs w:val="28"/>
        </w:rPr>
        <w:t xml:space="preserve"> - SWOT-аналіз ТОВ «Сільпо-Фуд» </w:t>
      </w:r>
    </w:p>
    <w:tbl>
      <w:tblPr>
        <w:tblStyle w:val="ae"/>
        <w:tblW w:w="0" w:type="auto"/>
        <w:tblLook w:val="04A0" w:firstRow="1" w:lastRow="0" w:firstColumn="1" w:lastColumn="0" w:noHBand="0" w:noVBand="1"/>
      </w:tblPr>
      <w:tblGrid>
        <w:gridCol w:w="396"/>
        <w:gridCol w:w="4417"/>
        <w:gridCol w:w="384"/>
        <w:gridCol w:w="4430"/>
      </w:tblGrid>
      <w:tr w:rsidR="00D85749" w:rsidTr="00DC3EDF">
        <w:tc>
          <w:tcPr>
            <w:tcW w:w="4813" w:type="dxa"/>
            <w:gridSpan w:val="2"/>
          </w:tcPr>
          <w:p w:rsidR="00D85749" w:rsidRDefault="00D85749" w:rsidP="00D85749">
            <w:pPr>
              <w:tabs>
                <w:tab w:val="left" w:pos="6237"/>
              </w:tabs>
              <w:spacing w:line="240" w:lineRule="auto"/>
              <w:ind w:firstLine="0"/>
              <w:jc w:val="center"/>
              <w:rPr>
                <w:rFonts w:eastAsia="Calibri" w:cs="Times New Roman"/>
                <w:sz w:val="24"/>
                <w:szCs w:val="24"/>
              </w:rPr>
            </w:pPr>
            <w:r>
              <w:rPr>
                <w:rFonts w:eastAsia="Calibri" w:cs="Times New Roman"/>
                <w:sz w:val="24"/>
                <w:szCs w:val="24"/>
              </w:rPr>
              <w:t>Сильні сторони</w:t>
            </w:r>
          </w:p>
        </w:tc>
        <w:tc>
          <w:tcPr>
            <w:tcW w:w="4814" w:type="dxa"/>
            <w:gridSpan w:val="2"/>
          </w:tcPr>
          <w:p w:rsidR="00D85749" w:rsidRDefault="00D85749" w:rsidP="00D85749">
            <w:pPr>
              <w:tabs>
                <w:tab w:val="left" w:pos="6237"/>
              </w:tabs>
              <w:spacing w:line="240" w:lineRule="auto"/>
              <w:ind w:firstLine="0"/>
              <w:jc w:val="center"/>
              <w:rPr>
                <w:rFonts w:eastAsia="Calibri" w:cs="Times New Roman"/>
                <w:sz w:val="24"/>
                <w:szCs w:val="24"/>
              </w:rPr>
            </w:pPr>
            <w:r>
              <w:rPr>
                <w:rFonts w:eastAsia="Calibri" w:cs="Times New Roman"/>
                <w:sz w:val="24"/>
                <w:szCs w:val="24"/>
              </w:rPr>
              <w:t>Слабкі сторони</w:t>
            </w:r>
          </w:p>
        </w:tc>
      </w:tr>
      <w:tr w:rsidR="00C619C0" w:rsidTr="00DC3EDF">
        <w:tc>
          <w:tcPr>
            <w:tcW w:w="396"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1</w:t>
            </w:r>
          </w:p>
        </w:tc>
        <w:tc>
          <w:tcPr>
            <w:tcW w:w="4417" w:type="dxa"/>
          </w:tcPr>
          <w:p w:rsidR="00C619C0" w:rsidRPr="000E3E80" w:rsidRDefault="00C619C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Різноманітність та унікальність продуктового портфеля;</w:t>
            </w:r>
          </w:p>
        </w:tc>
        <w:tc>
          <w:tcPr>
            <w:tcW w:w="384"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1</w:t>
            </w:r>
          </w:p>
        </w:tc>
        <w:tc>
          <w:tcPr>
            <w:tcW w:w="4430" w:type="dxa"/>
          </w:tcPr>
          <w:p w:rsidR="00C619C0" w:rsidRPr="000E3E80" w:rsidRDefault="00C619C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 xml:space="preserve">Високі витрати на маркетингові комунікаційні кампанії; </w:t>
            </w:r>
          </w:p>
        </w:tc>
      </w:tr>
      <w:tr w:rsidR="00C619C0" w:rsidTr="00DC3EDF">
        <w:tc>
          <w:tcPr>
            <w:tcW w:w="396"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2</w:t>
            </w:r>
          </w:p>
        </w:tc>
        <w:tc>
          <w:tcPr>
            <w:tcW w:w="4417" w:type="dxa"/>
          </w:tcPr>
          <w:p w:rsidR="00C619C0" w:rsidRPr="000E3E80" w:rsidRDefault="00C619C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Адаптація цінової стратегії до потреб ринку;</w:t>
            </w:r>
          </w:p>
        </w:tc>
        <w:tc>
          <w:tcPr>
            <w:tcW w:w="384"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2</w:t>
            </w:r>
          </w:p>
        </w:tc>
        <w:tc>
          <w:tcPr>
            <w:tcW w:w="4430" w:type="dxa"/>
          </w:tcPr>
          <w:p w:rsidR="00C619C0" w:rsidRPr="000E3E80" w:rsidRDefault="00C619C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Недостатньо налагоджені маркетингові комунікації в соціальних мережах;</w:t>
            </w:r>
          </w:p>
        </w:tc>
      </w:tr>
      <w:tr w:rsidR="00C619C0" w:rsidTr="00DC3EDF">
        <w:tc>
          <w:tcPr>
            <w:tcW w:w="396"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3</w:t>
            </w:r>
          </w:p>
        </w:tc>
        <w:tc>
          <w:tcPr>
            <w:tcW w:w="4417"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Впровадження цифрових технологій для покращення клієнтського досвіду;</w:t>
            </w:r>
          </w:p>
        </w:tc>
        <w:tc>
          <w:tcPr>
            <w:tcW w:w="384"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3</w:t>
            </w:r>
          </w:p>
        </w:tc>
        <w:tc>
          <w:tcPr>
            <w:tcW w:w="4430" w:type="dxa"/>
          </w:tcPr>
          <w:p w:rsidR="00C619C0" w:rsidRPr="000E3E80" w:rsidRDefault="00C619C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Обмежена участь в виставках, конференціях та фестивалях;</w:t>
            </w:r>
          </w:p>
        </w:tc>
      </w:tr>
      <w:tr w:rsidR="00C619C0" w:rsidTr="00DC3EDF">
        <w:tc>
          <w:tcPr>
            <w:tcW w:w="396"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4</w:t>
            </w:r>
          </w:p>
        </w:tc>
        <w:tc>
          <w:tcPr>
            <w:tcW w:w="4417" w:type="dxa"/>
          </w:tcPr>
          <w:p w:rsidR="00C619C0" w:rsidRPr="000E3E80" w:rsidRDefault="00C619C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Розробка програм лояльності для збереження та залучення клієнтів;</w:t>
            </w:r>
          </w:p>
        </w:tc>
        <w:tc>
          <w:tcPr>
            <w:tcW w:w="384"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4</w:t>
            </w:r>
          </w:p>
        </w:tc>
        <w:tc>
          <w:tcPr>
            <w:tcW w:w="4430" w:type="dxa"/>
          </w:tcPr>
          <w:p w:rsidR="00C619C0" w:rsidRPr="000E3E80" w:rsidRDefault="00C619C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Відсутність чіткої стратегії розширення на нові ринки;</w:t>
            </w:r>
          </w:p>
        </w:tc>
      </w:tr>
      <w:tr w:rsidR="00C619C0" w:rsidTr="00DC3EDF">
        <w:tc>
          <w:tcPr>
            <w:tcW w:w="396"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5</w:t>
            </w:r>
          </w:p>
        </w:tc>
        <w:tc>
          <w:tcPr>
            <w:tcW w:w="4417" w:type="dxa"/>
          </w:tcPr>
          <w:p w:rsidR="00C619C0" w:rsidRPr="000E3E80" w:rsidRDefault="00C619C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Ринкова частка серед рітейлінгових компаній, 18,86%;</w:t>
            </w:r>
          </w:p>
        </w:tc>
        <w:tc>
          <w:tcPr>
            <w:tcW w:w="384"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5</w:t>
            </w:r>
          </w:p>
        </w:tc>
        <w:tc>
          <w:tcPr>
            <w:tcW w:w="4430" w:type="dxa"/>
          </w:tcPr>
          <w:p w:rsidR="00C619C0" w:rsidRPr="000E3E80" w:rsidRDefault="00C619C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Недосконалість ІТ-систем та їх інтеграції;</w:t>
            </w:r>
          </w:p>
        </w:tc>
      </w:tr>
      <w:tr w:rsidR="00C619C0" w:rsidTr="00DC3EDF">
        <w:trPr>
          <w:trHeight w:val="319"/>
        </w:trPr>
        <w:tc>
          <w:tcPr>
            <w:tcW w:w="396"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6</w:t>
            </w:r>
          </w:p>
        </w:tc>
        <w:tc>
          <w:tcPr>
            <w:tcW w:w="4417" w:type="dxa"/>
          </w:tcPr>
          <w:p w:rsidR="00C619C0" w:rsidRPr="000E3E80" w:rsidRDefault="00C619C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Відомий бренд;</w:t>
            </w:r>
          </w:p>
        </w:tc>
        <w:tc>
          <w:tcPr>
            <w:tcW w:w="384"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6</w:t>
            </w:r>
          </w:p>
        </w:tc>
        <w:tc>
          <w:tcPr>
            <w:tcW w:w="4430" w:type="dxa"/>
          </w:tcPr>
          <w:p w:rsidR="00C619C0" w:rsidRPr="000E3E80" w:rsidRDefault="00C619C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Витрати на утримання широкого асортименту та інноваційних сервісів;</w:t>
            </w:r>
          </w:p>
        </w:tc>
      </w:tr>
      <w:tr w:rsidR="00C619C0" w:rsidTr="00DC3EDF">
        <w:tc>
          <w:tcPr>
            <w:tcW w:w="396"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7</w:t>
            </w:r>
          </w:p>
        </w:tc>
        <w:tc>
          <w:tcPr>
            <w:tcW w:w="4417"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ru-RU"/>
              </w:rPr>
            </w:pPr>
            <w:r w:rsidRPr="000E3E80">
              <w:rPr>
                <w:rFonts w:eastAsia="Calibri" w:cs="Times New Roman"/>
                <w:color w:val="000000" w:themeColor="text1"/>
                <w:sz w:val="24"/>
                <w:szCs w:val="24"/>
              </w:rPr>
              <w:t>Високі стандарти облаштування магазинів мережі</w:t>
            </w:r>
            <w:r w:rsidRPr="000E3E80">
              <w:rPr>
                <w:rFonts w:eastAsia="Calibri" w:cs="Times New Roman"/>
                <w:color w:val="000000" w:themeColor="text1"/>
                <w:sz w:val="24"/>
                <w:szCs w:val="24"/>
                <w:lang w:val="ru-RU"/>
              </w:rPr>
              <w:t>;</w:t>
            </w:r>
          </w:p>
        </w:tc>
        <w:tc>
          <w:tcPr>
            <w:tcW w:w="384"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7</w:t>
            </w:r>
          </w:p>
        </w:tc>
        <w:tc>
          <w:tcPr>
            <w:tcW w:w="4430" w:type="dxa"/>
          </w:tcPr>
          <w:p w:rsidR="00C619C0" w:rsidRPr="000E3E80" w:rsidRDefault="00C619C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 xml:space="preserve">Збитковість компанії; </w:t>
            </w:r>
          </w:p>
        </w:tc>
      </w:tr>
      <w:tr w:rsidR="00C619C0" w:rsidTr="00DC3EDF">
        <w:tc>
          <w:tcPr>
            <w:tcW w:w="396"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rPr>
            </w:pPr>
          </w:p>
        </w:tc>
        <w:tc>
          <w:tcPr>
            <w:tcW w:w="4417"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rPr>
            </w:pPr>
          </w:p>
        </w:tc>
        <w:tc>
          <w:tcPr>
            <w:tcW w:w="384"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8</w:t>
            </w:r>
          </w:p>
        </w:tc>
        <w:tc>
          <w:tcPr>
            <w:tcW w:w="4430" w:type="dxa"/>
          </w:tcPr>
          <w:p w:rsidR="00C619C0" w:rsidRPr="000E3E80" w:rsidRDefault="00C619C0" w:rsidP="000E3E80">
            <w:pPr>
              <w:tabs>
                <w:tab w:val="left" w:pos="6237"/>
              </w:tabs>
              <w:spacing w:line="240" w:lineRule="auto"/>
              <w:ind w:firstLine="0"/>
              <w:rPr>
                <w:rFonts w:eastAsia="Calibri" w:cs="Times New Roman"/>
                <w:color w:val="000000" w:themeColor="text1"/>
                <w:sz w:val="24"/>
                <w:szCs w:val="24"/>
                <w:lang w:val="ru-RU"/>
              </w:rPr>
            </w:pPr>
            <w:r w:rsidRPr="000E3E80">
              <w:rPr>
                <w:rFonts w:eastAsia="Calibri" w:cs="Times New Roman"/>
                <w:color w:val="000000" w:themeColor="text1"/>
                <w:sz w:val="24"/>
                <w:szCs w:val="24"/>
              </w:rPr>
              <w:t>Відносно високі ціни на товарний асортимент порівняно з конкурентами</w:t>
            </w:r>
            <w:r w:rsidR="000E3E80" w:rsidRPr="000E3E80">
              <w:rPr>
                <w:rFonts w:eastAsia="Calibri" w:cs="Times New Roman"/>
                <w:color w:val="000000" w:themeColor="text1"/>
                <w:sz w:val="24"/>
                <w:szCs w:val="24"/>
                <w:lang w:val="ru-RU"/>
              </w:rPr>
              <w:t>.</w:t>
            </w:r>
          </w:p>
        </w:tc>
      </w:tr>
      <w:tr w:rsidR="008F1702" w:rsidTr="00DC3EDF">
        <w:tc>
          <w:tcPr>
            <w:tcW w:w="4813" w:type="dxa"/>
            <w:gridSpan w:val="2"/>
          </w:tcPr>
          <w:p w:rsidR="008F1702" w:rsidRPr="000E3E80" w:rsidRDefault="008F1702" w:rsidP="000E3E80">
            <w:pPr>
              <w:tabs>
                <w:tab w:val="left" w:pos="6237"/>
              </w:tabs>
              <w:spacing w:line="240" w:lineRule="auto"/>
              <w:ind w:firstLine="22"/>
              <w:jc w:val="center"/>
              <w:rPr>
                <w:rFonts w:eastAsia="Calibri" w:cs="Times New Roman"/>
                <w:color w:val="000000" w:themeColor="text1"/>
                <w:sz w:val="24"/>
                <w:szCs w:val="24"/>
              </w:rPr>
            </w:pPr>
            <w:r w:rsidRPr="000E3E80">
              <w:rPr>
                <w:rFonts w:eastAsia="Calibri" w:cs="Times New Roman"/>
                <w:color w:val="000000" w:themeColor="text1"/>
                <w:sz w:val="24"/>
                <w:szCs w:val="24"/>
              </w:rPr>
              <w:t>Можливості</w:t>
            </w:r>
          </w:p>
        </w:tc>
        <w:tc>
          <w:tcPr>
            <w:tcW w:w="4814" w:type="dxa"/>
            <w:gridSpan w:val="2"/>
          </w:tcPr>
          <w:p w:rsidR="008F1702" w:rsidRPr="000E3E80" w:rsidRDefault="008F1702" w:rsidP="000E3E80">
            <w:pPr>
              <w:tabs>
                <w:tab w:val="left" w:pos="6237"/>
              </w:tabs>
              <w:spacing w:line="240" w:lineRule="auto"/>
              <w:ind w:firstLine="43"/>
              <w:jc w:val="center"/>
              <w:rPr>
                <w:rFonts w:eastAsia="Calibri" w:cs="Times New Roman"/>
                <w:color w:val="000000" w:themeColor="text1"/>
                <w:sz w:val="24"/>
                <w:szCs w:val="24"/>
              </w:rPr>
            </w:pPr>
            <w:r w:rsidRPr="000E3E80">
              <w:rPr>
                <w:rFonts w:eastAsia="Calibri" w:cs="Times New Roman"/>
                <w:color w:val="000000" w:themeColor="text1"/>
                <w:sz w:val="24"/>
                <w:szCs w:val="24"/>
              </w:rPr>
              <w:t>Загрози</w:t>
            </w:r>
          </w:p>
        </w:tc>
      </w:tr>
      <w:tr w:rsidR="000E3E80" w:rsidTr="00DC3EDF">
        <w:tc>
          <w:tcPr>
            <w:tcW w:w="396" w:type="dxa"/>
          </w:tcPr>
          <w:p w:rsidR="000E3E80" w:rsidRPr="000E3E80" w:rsidRDefault="000E3E8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1</w:t>
            </w:r>
          </w:p>
        </w:tc>
        <w:tc>
          <w:tcPr>
            <w:tcW w:w="4417" w:type="dxa"/>
          </w:tcPr>
          <w:p w:rsidR="000E3E80" w:rsidRPr="000E3E80" w:rsidRDefault="000E3E80" w:rsidP="000E3E80">
            <w:pPr>
              <w:tabs>
                <w:tab w:val="left" w:pos="255"/>
              </w:tabs>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Звички населення купувати продукти у великих супермаркетах;</w:t>
            </w:r>
          </w:p>
        </w:tc>
        <w:tc>
          <w:tcPr>
            <w:tcW w:w="384" w:type="dxa"/>
          </w:tcPr>
          <w:p w:rsidR="000E3E80" w:rsidRPr="000E3E80" w:rsidRDefault="000E3E8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1</w:t>
            </w:r>
          </w:p>
        </w:tc>
        <w:tc>
          <w:tcPr>
            <w:tcW w:w="4430" w:type="dxa"/>
          </w:tcPr>
          <w:p w:rsidR="000E3E80" w:rsidRPr="000E3E80" w:rsidRDefault="000E3E8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Високий рівень конкуренції;</w:t>
            </w:r>
          </w:p>
        </w:tc>
      </w:tr>
      <w:tr w:rsidR="000E3E80" w:rsidTr="00DC3EDF">
        <w:tc>
          <w:tcPr>
            <w:tcW w:w="396" w:type="dxa"/>
          </w:tcPr>
          <w:p w:rsidR="000E3E80" w:rsidRPr="000E3E80" w:rsidRDefault="000E3E8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2</w:t>
            </w:r>
          </w:p>
        </w:tc>
        <w:tc>
          <w:tcPr>
            <w:tcW w:w="4417" w:type="dxa"/>
          </w:tcPr>
          <w:p w:rsidR="000E3E80" w:rsidRPr="000E3E80" w:rsidRDefault="000E3E80" w:rsidP="000E3E80">
            <w:pPr>
              <w:tabs>
                <w:tab w:val="left" w:pos="255"/>
              </w:tabs>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Стабільний попит на продукти харчування;</w:t>
            </w:r>
          </w:p>
        </w:tc>
        <w:tc>
          <w:tcPr>
            <w:tcW w:w="384" w:type="dxa"/>
          </w:tcPr>
          <w:p w:rsidR="000E3E80" w:rsidRPr="000E3E80" w:rsidRDefault="000E3E8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2</w:t>
            </w:r>
          </w:p>
        </w:tc>
        <w:tc>
          <w:tcPr>
            <w:tcW w:w="4430" w:type="dxa"/>
          </w:tcPr>
          <w:p w:rsidR="000E3E80" w:rsidRPr="000E3E80" w:rsidRDefault="000E3E8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Зростання курсу валют;</w:t>
            </w:r>
          </w:p>
        </w:tc>
      </w:tr>
      <w:tr w:rsidR="000E3E80" w:rsidTr="00383939">
        <w:trPr>
          <w:trHeight w:val="828"/>
        </w:trPr>
        <w:tc>
          <w:tcPr>
            <w:tcW w:w="396" w:type="dxa"/>
          </w:tcPr>
          <w:p w:rsidR="000E3E80" w:rsidRPr="000E3E80" w:rsidRDefault="000E3E8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3</w:t>
            </w:r>
          </w:p>
        </w:tc>
        <w:tc>
          <w:tcPr>
            <w:tcW w:w="4417" w:type="dxa"/>
          </w:tcPr>
          <w:p w:rsidR="00383939" w:rsidRPr="000E3E80" w:rsidRDefault="000E3E80" w:rsidP="000E3E80">
            <w:pPr>
              <w:tabs>
                <w:tab w:val="left" w:pos="255"/>
              </w:tabs>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Популяризація екологічно чистих продуктів та продуктів готових до вживання;</w:t>
            </w:r>
          </w:p>
        </w:tc>
        <w:tc>
          <w:tcPr>
            <w:tcW w:w="384" w:type="dxa"/>
          </w:tcPr>
          <w:p w:rsidR="000E3E80" w:rsidRPr="000E3E80" w:rsidRDefault="000E3E80" w:rsidP="000E3E80">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3</w:t>
            </w:r>
          </w:p>
        </w:tc>
        <w:tc>
          <w:tcPr>
            <w:tcW w:w="4430" w:type="dxa"/>
          </w:tcPr>
          <w:p w:rsidR="000E3E80" w:rsidRPr="000E3E80" w:rsidRDefault="000E3E80" w:rsidP="000E3E80">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Зростання темпу інфляції;</w:t>
            </w:r>
          </w:p>
        </w:tc>
      </w:tr>
      <w:tr w:rsidR="00383939" w:rsidTr="00DC3EDF">
        <w:trPr>
          <w:trHeight w:val="276"/>
        </w:trPr>
        <w:tc>
          <w:tcPr>
            <w:tcW w:w="396"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4</w:t>
            </w:r>
          </w:p>
        </w:tc>
        <w:tc>
          <w:tcPr>
            <w:tcW w:w="4417" w:type="dxa"/>
          </w:tcPr>
          <w:p w:rsidR="00383939" w:rsidRPr="000E3E80" w:rsidRDefault="00383939" w:rsidP="00383939">
            <w:pPr>
              <w:tabs>
                <w:tab w:val="left" w:pos="255"/>
              </w:tabs>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Розвиток онлайн-торгівлі;</w:t>
            </w:r>
          </w:p>
        </w:tc>
        <w:tc>
          <w:tcPr>
            <w:tcW w:w="384"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4</w:t>
            </w:r>
          </w:p>
        </w:tc>
        <w:tc>
          <w:tcPr>
            <w:tcW w:w="4430" w:type="dxa"/>
          </w:tcPr>
          <w:p w:rsidR="00383939" w:rsidRPr="000E3E80" w:rsidRDefault="00383939" w:rsidP="00383939">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Загрози ракетних обстрілів;</w:t>
            </w:r>
          </w:p>
        </w:tc>
      </w:tr>
      <w:tr w:rsidR="00383939" w:rsidTr="00DC3EDF">
        <w:trPr>
          <w:trHeight w:val="276"/>
        </w:trPr>
        <w:tc>
          <w:tcPr>
            <w:tcW w:w="396"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5</w:t>
            </w:r>
          </w:p>
        </w:tc>
        <w:tc>
          <w:tcPr>
            <w:tcW w:w="4417"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lang w:val="ru-RU"/>
              </w:rPr>
            </w:pPr>
            <w:r w:rsidRPr="000E3E80">
              <w:rPr>
                <w:rFonts w:eastAsia="Calibri" w:cs="Times New Roman"/>
                <w:color w:val="000000" w:themeColor="text1"/>
                <w:sz w:val="24"/>
                <w:szCs w:val="24"/>
              </w:rPr>
              <w:t>Впровадження нових технологій та автоматизованих систем управління процесами</w:t>
            </w:r>
            <w:r w:rsidRPr="000E3E80">
              <w:rPr>
                <w:rFonts w:eastAsia="Calibri" w:cs="Times New Roman"/>
                <w:color w:val="000000" w:themeColor="text1"/>
                <w:sz w:val="24"/>
                <w:szCs w:val="24"/>
                <w:lang w:val="ru-RU"/>
              </w:rPr>
              <w:t>.</w:t>
            </w:r>
          </w:p>
        </w:tc>
        <w:tc>
          <w:tcPr>
            <w:tcW w:w="384"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5</w:t>
            </w:r>
          </w:p>
        </w:tc>
        <w:tc>
          <w:tcPr>
            <w:tcW w:w="4430" w:type="dxa"/>
          </w:tcPr>
          <w:p w:rsidR="00383939" w:rsidRPr="000E3E80" w:rsidRDefault="00383939" w:rsidP="00383939">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Загроза довготривалої війни;</w:t>
            </w:r>
          </w:p>
        </w:tc>
      </w:tr>
      <w:tr w:rsidR="00383939" w:rsidTr="00DC3EDF">
        <w:trPr>
          <w:trHeight w:val="276"/>
        </w:trPr>
        <w:tc>
          <w:tcPr>
            <w:tcW w:w="396"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6</w:t>
            </w:r>
          </w:p>
        </w:tc>
        <w:tc>
          <w:tcPr>
            <w:tcW w:w="4417"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rPr>
            </w:pPr>
          </w:p>
        </w:tc>
        <w:tc>
          <w:tcPr>
            <w:tcW w:w="384"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6</w:t>
            </w:r>
          </w:p>
        </w:tc>
        <w:tc>
          <w:tcPr>
            <w:tcW w:w="4430" w:type="dxa"/>
          </w:tcPr>
          <w:p w:rsidR="00383939" w:rsidRPr="000E3E80" w:rsidRDefault="00383939" w:rsidP="00383939">
            <w:pPr>
              <w:spacing w:line="240" w:lineRule="auto"/>
              <w:ind w:firstLine="0"/>
              <w:rPr>
                <w:rFonts w:eastAsia="Calibri" w:cs="Times New Roman"/>
                <w:color w:val="000000" w:themeColor="text1"/>
                <w:sz w:val="24"/>
                <w:szCs w:val="24"/>
              </w:rPr>
            </w:pPr>
            <w:r w:rsidRPr="000E3E80">
              <w:rPr>
                <w:rFonts w:eastAsia="Calibri" w:cs="Times New Roman"/>
                <w:color w:val="000000" w:themeColor="text1"/>
                <w:sz w:val="24"/>
                <w:szCs w:val="24"/>
              </w:rPr>
              <w:t>Зниження купівельної спроможності населення;</w:t>
            </w:r>
          </w:p>
        </w:tc>
      </w:tr>
      <w:tr w:rsidR="00383939" w:rsidTr="00DC3EDF">
        <w:trPr>
          <w:trHeight w:val="276"/>
        </w:trPr>
        <w:tc>
          <w:tcPr>
            <w:tcW w:w="396"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7</w:t>
            </w:r>
          </w:p>
        </w:tc>
        <w:tc>
          <w:tcPr>
            <w:tcW w:w="4417"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rPr>
            </w:pPr>
          </w:p>
        </w:tc>
        <w:tc>
          <w:tcPr>
            <w:tcW w:w="384"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lang w:val="en-US"/>
              </w:rPr>
              <w:t>7</w:t>
            </w:r>
          </w:p>
        </w:tc>
        <w:tc>
          <w:tcPr>
            <w:tcW w:w="4430" w:type="dxa"/>
          </w:tcPr>
          <w:p w:rsidR="00383939" w:rsidRPr="000E3E80" w:rsidRDefault="00383939" w:rsidP="00383939">
            <w:pPr>
              <w:spacing w:line="240" w:lineRule="auto"/>
              <w:ind w:firstLine="0"/>
              <w:rPr>
                <w:rFonts w:eastAsia="Calibri" w:cs="Times New Roman"/>
                <w:color w:val="000000" w:themeColor="text1"/>
                <w:sz w:val="24"/>
                <w:szCs w:val="24"/>
                <w:lang w:val="en-US"/>
              </w:rPr>
            </w:pPr>
            <w:r w:rsidRPr="000E3E80">
              <w:rPr>
                <w:rFonts w:eastAsia="Calibri" w:cs="Times New Roman"/>
                <w:color w:val="000000" w:themeColor="text1"/>
                <w:sz w:val="24"/>
                <w:szCs w:val="24"/>
              </w:rPr>
              <w:t>Залежність від постачальників</w:t>
            </w:r>
            <w:r w:rsidRPr="000E3E80">
              <w:rPr>
                <w:rFonts w:eastAsia="Calibri" w:cs="Times New Roman"/>
                <w:color w:val="000000" w:themeColor="text1"/>
                <w:sz w:val="24"/>
                <w:szCs w:val="24"/>
                <w:lang w:val="en-US"/>
              </w:rPr>
              <w:t>;</w:t>
            </w:r>
          </w:p>
        </w:tc>
      </w:tr>
      <w:tr w:rsidR="00383939" w:rsidTr="00DC3EDF">
        <w:trPr>
          <w:trHeight w:val="276"/>
        </w:trPr>
        <w:tc>
          <w:tcPr>
            <w:tcW w:w="396"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lang w:val="en-US"/>
              </w:rPr>
            </w:pPr>
            <w:r>
              <w:rPr>
                <w:rFonts w:eastAsia="Calibri" w:cs="Times New Roman"/>
                <w:color w:val="000000" w:themeColor="text1"/>
                <w:sz w:val="24"/>
                <w:szCs w:val="24"/>
                <w:lang w:val="en-US"/>
              </w:rPr>
              <w:t>8</w:t>
            </w:r>
          </w:p>
        </w:tc>
        <w:tc>
          <w:tcPr>
            <w:tcW w:w="4417"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rPr>
            </w:pPr>
          </w:p>
        </w:tc>
        <w:tc>
          <w:tcPr>
            <w:tcW w:w="384"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lang w:val="en-US"/>
              </w:rPr>
            </w:pPr>
            <w:r>
              <w:rPr>
                <w:rFonts w:eastAsia="Calibri" w:cs="Times New Roman"/>
                <w:color w:val="000000" w:themeColor="text1"/>
                <w:sz w:val="24"/>
                <w:szCs w:val="24"/>
                <w:lang w:val="en-US"/>
              </w:rPr>
              <w:t>8</w:t>
            </w:r>
          </w:p>
        </w:tc>
        <w:tc>
          <w:tcPr>
            <w:tcW w:w="4430" w:type="dxa"/>
          </w:tcPr>
          <w:p w:rsidR="00383939" w:rsidRPr="000E3E80" w:rsidRDefault="00383939" w:rsidP="00383939">
            <w:pPr>
              <w:tabs>
                <w:tab w:val="left" w:pos="6237"/>
              </w:tabs>
              <w:spacing w:line="240" w:lineRule="auto"/>
              <w:ind w:firstLine="0"/>
              <w:rPr>
                <w:rFonts w:eastAsia="Calibri" w:cs="Times New Roman"/>
                <w:color w:val="000000" w:themeColor="text1"/>
                <w:sz w:val="24"/>
                <w:szCs w:val="24"/>
                <w:lang w:val="ru-RU"/>
              </w:rPr>
            </w:pPr>
            <w:r w:rsidRPr="000E3E80">
              <w:rPr>
                <w:rFonts w:eastAsia="Calibri" w:cs="Times New Roman"/>
                <w:color w:val="000000" w:themeColor="text1"/>
                <w:sz w:val="24"/>
                <w:szCs w:val="24"/>
              </w:rPr>
              <w:t>Сезонність попиту на частину продукції</w:t>
            </w:r>
            <w:r w:rsidRPr="000E3E80">
              <w:rPr>
                <w:rFonts w:eastAsia="Calibri" w:cs="Times New Roman"/>
                <w:color w:val="000000" w:themeColor="text1"/>
                <w:sz w:val="24"/>
                <w:szCs w:val="24"/>
                <w:lang w:val="ru-RU"/>
              </w:rPr>
              <w:t>.</w:t>
            </w:r>
          </w:p>
        </w:tc>
      </w:tr>
    </w:tbl>
    <w:p w:rsidR="00882140" w:rsidRPr="00445104" w:rsidRDefault="00FF2559" w:rsidP="0005751C">
      <w:pPr>
        <w:ind w:firstLine="357"/>
        <w:rPr>
          <w:rFonts w:eastAsia="Calibri" w:cs="Times New Roman"/>
          <w:kern w:val="2"/>
          <w:szCs w:val="28"/>
        </w:rPr>
      </w:pPr>
      <w:r w:rsidRPr="00445104">
        <w:rPr>
          <w:rFonts w:eastAsia="Calibri" w:cs="Times New Roman"/>
          <w:i/>
          <w:iCs/>
          <w:kern w:val="2"/>
          <w:szCs w:val="28"/>
        </w:rPr>
        <w:t>Джерело: побудовано автором</w:t>
      </w:r>
    </w:p>
    <w:p w:rsidR="00DE1525" w:rsidRDefault="00DE1525" w:rsidP="00DE1525">
      <w:pPr>
        <w:shd w:val="clear" w:color="auto" w:fill="FFFFFF"/>
        <w:tabs>
          <w:tab w:val="left" w:pos="6237"/>
        </w:tabs>
        <w:ind w:firstLine="0"/>
        <w:rPr>
          <w:rFonts w:eastAsia="Calibri" w:cs="Times New Roman"/>
          <w:szCs w:val="28"/>
        </w:rPr>
      </w:pPr>
    </w:p>
    <w:p w:rsidR="00882140" w:rsidRDefault="00FF2559" w:rsidP="00E83E9A">
      <w:pPr>
        <w:shd w:val="clear" w:color="auto" w:fill="FFFFFF"/>
        <w:tabs>
          <w:tab w:val="left" w:pos="6237"/>
        </w:tabs>
        <w:ind w:firstLine="357"/>
        <w:rPr>
          <w:rFonts w:eastAsia="Calibri" w:cs="Times New Roman"/>
          <w:color w:val="FF0000"/>
          <w:szCs w:val="28"/>
        </w:rPr>
      </w:pPr>
      <w:r>
        <w:rPr>
          <w:rFonts w:eastAsia="Calibri" w:cs="Times New Roman"/>
          <w:szCs w:val="28"/>
        </w:rPr>
        <w:t>SWOT-аналіз ТОВ «Сільпо-Фуд» виявив ряд ключових факторів, які впливають на його конкурентоспроможність та стійкість на ринку. Серед сильних сторін виділяються різноманітність продуктового портфеля, адаптивність цінової стратегії та ефективне використання цифрових технологій. Крім того, висока ринкова частка та впізнаваність бренду створюють основу для стабільного розвитку компанії. Проте, слабкі сторони, такі як високі витрати на маркетингові комунікаційні кампанії, недостатньо налагоджені маркетингові комунікації в соціальних мережах, обмежена участь в виставках, конференціях та фестивалях.</w:t>
      </w:r>
    </w:p>
    <w:p w:rsidR="00B42874" w:rsidRPr="0092625F" w:rsidRDefault="00FF2559" w:rsidP="0092625F">
      <w:pPr>
        <w:shd w:val="clear" w:color="auto" w:fill="FFFFFF"/>
        <w:tabs>
          <w:tab w:val="left" w:pos="6237"/>
        </w:tabs>
        <w:ind w:firstLine="357"/>
        <w:rPr>
          <w:rFonts w:eastAsia="Calibri" w:cs="Times New Roman"/>
          <w:szCs w:val="28"/>
          <w:lang w:val="ru-RU"/>
        </w:rPr>
      </w:pPr>
      <w:r>
        <w:rPr>
          <w:rFonts w:eastAsia="Calibri" w:cs="Times New Roman"/>
          <w:szCs w:val="28"/>
        </w:rPr>
        <w:lastRenderedPageBreak/>
        <w:t>Окрім того, компанія стикається з високим рівнем конкуренції та ризиками, пов'язаними зі змінами на ринку та економічними умовами. Для успішного подальшого розвитку необхідно активно використовувати можливості, що відкриваються, та ефективно управляти загрозами, враховуючи свої сильні та слабкі сторони.</w:t>
      </w:r>
      <w:r w:rsidR="00DE1525" w:rsidRPr="00DE1525">
        <w:rPr>
          <w:rFonts w:eastAsia="Calibri" w:cs="Times New Roman"/>
          <w:szCs w:val="28"/>
          <w:lang w:val="ru-RU"/>
        </w:rPr>
        <w:t xml:space="preserve"> </w:t>
      </w:r>
      <w:r>
        <w:rPr>
          <w:rFonts w:eastAsia="Calibri" w:cs="Times New Roman"/>
          <w:szCs w:val="28"/>
        </w:rPr>
        <w:t>Побуд</w:t>
      </w:r>
      <w:r w:rsidR="008F2CB0">
        <w:rPr>
          <w:rFonts w:eastAsia="Calibri" w:cs="Times New Roman"/>
          <w:szCs w:val="28"/>
        </w:rPr>
        <w:t>ована матриця</w:t>
      </w:r>
      <w:r>
        <w:rPr>
          <w:rFonts w:eastAsia="Calibri" w:cs="Times New Roman"/>
          <w:szCs w:val="28"/>
        </w:rPr>
        <w:t xml:space="preserve"> SWOT-аналіз ТОВ «Сільпо-Фуд» </w:t>
      </w:r>
      <w:r w:rsidR="008F2CB0">
        <w:rPr>
          <w:rFonts w:eastAsia="Calibri" w:cs="Times New Roman"/>
          <w:szCs w:val="28"/>
          <w:lang w:val="ru-RU"/>
        </w:rPr>
        <w:t xml:space="preserve">зображена у Додатку </w:t>
      </w:r>
      <w:r w:rsidR="0092625F">
        <w:rPr>
          <w:rFonts w:eastAsia="Calibri" w:cs="Times New Roman"/>
          <w:szCs w:val="28"/>
          <w:lang w:val="ru-RU"/>
        </w:rPr>
        <w:t>В.</w:t>
      </w:r>
    </w:p>
    <w:p w:rsidR="00882140" w:rsidRDefault="0092625F" w:rsidP="0092625F">
      <w:pPr>
        <w:shd w:val="clear" w:color="auto" w:fill="FFFFFF"/>
        <w:tabs>
          <w:tab w:val="left" w:pos="6237"/>
        </w:tabs>
        <w:ind w:firstLine="357"/>
        <w:rPr>
          <w:rFonts w:eastAsia="Calibri" w:cs="Times New Roman"/>
          <w:color w:val="FF0000"/>
          <w:szCs w:val="28"/>
        </w:rPr>
      </w:pPr>
      <w:r>
        <w:t>Н</w:t>
      </w:r>
      <w:r w:rsidR="00FF2559">
        <w:t xml:space="preserve">а підставі SWOT-аналізу можна зробити висновок, що ТОВ «Сільпо-Фуд» має стійку позицію на ринку завдяки своїм сильним сторонам, таким як різноманітний продуктовий асортимент, гнучка цінова стратегія, активне використання цифрових технологій, відомий бренд та високі стандарти обслуговування. Проте, компанія стикається з наступними симптомами управлінської проблеми, такими як </w:t>
      </w:r>
      <w:r w:rsidR="00FF2559">
        <w:rPr>
          <w:rFonts w:eastAsia="Calibri" w:cs="Times New Roman"/>
          <w:szCs w:val="28"/>
        </w:rPr>
        <w:t>високі витрати на маркетингові комунікаційні кампанії, недостатньо налагоджені маркетингові комунікації в соціальних мережах, обмежена участь в виставках, конференціях та фестивалях, слабкі маркетингові канали.</w:t>
      </w:r>
      <w:r w:rsidR="00FF2559">
        <w:rPr>
          <w:rFonts w:eastAsia="Calibri" w:cs="Times New Roman"/>
          <w:color w:val="FF0000"/>
          <w:szCs w:val="28"/>
        </w:rPr>
        <w:t xml:space="preserve"> </w:t>
      </w:r>
      <w:r w:rsidR="00FF2559">
        <w:t>Зовнішнє середовище пропонує компанії різноманітні можливості для зростання, такі як зростаючий попит на її продукцію, тенденція до екологічно чистих продуктів, розвиток онлайн-торгівлі та впровадження нових технологій. Але в той же час, компанія повинна бути готова до різних загроз, таких як інтенсивна конкуренція на ринку, нестабільність валютних курсів, геополітичні ризики та зміни в економічному середовищі, що можуть вплинути на купівельну спроможність споживачів та ланцюг постачання.</w:t>
      </w:r>
    </w:p>
    <w:p w:rsidR="00882140" w:rsidRDefault="00FF2559" w:rsidP="004938FD">
      <w:pPr>
        <w:ind w:firstLine="357"/>
      </w:pPr>
      <w:r>
        <w:t xml:space="preserve">Отже, ґрунтуючись на аналізі факторів внутрішнього і зовнішнього маркетингового середовища, маркетинговою управлінською проблемою є удосконалення системи маркетингових комунікацій ТОВ </w:t>
      </w:r>
      <w:r w:rsidR="0092625F">
        <w:t>«Сільпо-Фуд»</w:t>
      </w:r>
      <w:r>
        <w:t>. Таким чином, у наступному розділі докладно проаналізуємо теоретичні підходи до структури системи маркетингових комунікації з метою планування маркетингового дослідження з пошуку шляхів удосконалення системи</w:t>
      </w:r>
      <w:r w:rsidR="0092625F">
        <w:t xml:space="preserve"> маркетингових комунікацій ТОВ «Сільпо-Фуд»</w:t>
      </w:r>
      <w:r>
        <w:t xml:space="preserve">.   </w:t>
      </w:r>
    </w:p>
    <w:p w:rsidR="004938FD" w:rsidRDefault="004938FD" w:rsidP="004938FD">
      <w:pPr>
        <w:ind w:firstLine="357"/>
      </w:pPr>
    </w:p>
    <w:p w:rsidR="00882140" w:rsidRPr="008E79E6" w:rsidRDefault="00FF2559" w:rsidP="008E79E6">
      <w:pPr>
        <w:pStyle w:val="2"/>
      </w:pPr>
      <w:bookmarkStart w:id="18" w:name="_Toc168770885"/>
      <w:bookmarkStart w:id="19" w:name="_Toc169215218"/>
      <w:bookmarkStart w:id="20" w:name="_Toc169387583"/>
      <w:r w:rsidRPr="008E79E6">
        <w:lastRenderedPageBreak/>
        <w:t>Висновки до розділу 1</w:t>
      </w:r>
      <w:bookmarkEnd w:id="18"/>
      <w:bookmarkEnd w:id="19"/>
      <w:bookmarkEnd w:id="20"/>
    </w:p>
    <w:p w:rsidR="00882140" w:rsidRDefault="00882140" w:rsidP="008E79E6">
      <w:pPr>
        <w:ind w:firstLine="0"/>
      </w:pPr>
    </w:p>
    <w:p w:rsidR="00882140" w:rsidRDefault="00FF2559" w:rsidP="008E79E6">
      <w:pPr>
        <w:ind w:firstLine="357"/>
      </w:pPr>
      <w:r>
        <w:t xml:space="preserve">У розділі, який охоплює аналіз маркетингового середовища ТОВ «Сільпо-Фуд», були ретельно розглянуті головні аспекти його діяльності на ринку роздрібної торгівлі. Досліджено як мікро-, так і макросередовища, які впливають на стратегічне планування та маркетингові рішення підприємства. </w:t>
      </w:r>
    </w:p>
    <w:p w:rsidR="00882140" w:rsidRDefault="00FF2559" w:rsidP="008E79E6">
      <w:pPr>
        <w:ind w:firstLine="357"/>
      </w:pPr>
      <w:r>
        <w:t>В аналізі було виявлено ключові сильні та слабкі сторони ТОВ «Сільпо-Фуд», а також ідентифіковано можливості для розвитку та загрози, що можуть впливати на його діяльність. Було проведено SWOT-аналіз, який висвітлив потенціал компанії та ризики, з якими вона зіштовхується на ринку. Такий підхід допоміг виявити переваги, на які варто спиратися, а також недоліки, які потребують уваги та вдосконалення.</w:t>
      </w:r>
    </w:p>
    <w:p w:rsidR="00882140" w:rsidRDefault="00FF2559" w:rsidP="008E79E6">
      <w:pPr>
        <w:shd w:val="clear" w:color="auto" w:fill="FFFFFF"/>
        <w:tabs>
          <w:tab w:val="left" w:pos="6237"/>
        </w:tabs>
        <w:ind w:firstLine="357"/>
        <w:rPr>
          <w:rFonts w:eastAsia="Calibri" w:cs="Times New Roman"/>
          <w:szCs w:val="28"/>
        </w:rPr>
      </w:pPr>
      <w:r>
        <w:t xml:space="preserve">Аналіз SWOT ТОВ «Сільпо-Фуд» виявив ключові чинники, які впливають на його конкурентоспроможність та стійкість на ринку. Серед переваг варто відзначити широкий асортимент товарів, гнучкість у ціноутворенні та успішне використання цифрових інструментів. Крім того, висока частка на ринку та впізнаваність бренду сприяють стабільному зростанню компанії. Але слабкі сторони, такі як </w:t>
      </w:r>
      <w:r>
        <w:rPr>
          <w:rFonts w:eastAsia="Calibri" w:cs="Times New Roman"/>
          <w:szCs w:val="28"/>
        </w:rPr>
        <w:t>високі витрати на маркетингові комунікаційні кампанії, недостатньо налагоджені маркетингові комунікації в соціальних мережах, обмежена участь в виставках, конференціях та фестивалях.</w:t>
      </w:r>
    </w:p>
    <w:p w:rsidR="00882140" w:rsidRDefault="00FF2559" w:rsidP="008E79E6">
      <w:pPr>
        <w:ind w:firstLine="357"/>
      </w:pPr>
      <w:r>
        <w:t>Більше того, високий рівень конкуренції та зміни на ринку створюють ризики. Для успішного майбутнього розвитку важливо максимально використовувати можливості та ефективно управляти загрозами, враховуючи свої переваги та недоліки.</w:t>
      </w:r>
    </w:p>
    <w:p w:rsidR="00882140" w:rsidRDefault="00FF2559" w:rsidP="008E79E6">
      <w:pPr>
        <w:ind w:firstLine="357"/>
        <w:rPr>
          <w:lang w:val="ru-RU"/>
        </w:rPr>
      </w:pPr>
      <w:r>
        <w:t xml:space="preserve">Проведений ситуаційний аналіз відкрив можливість сформулювати маркетингову управлінську проблемою, якою є удосконалення системи маркетингових комунікацій ТОВ «Сільпо-Фуд». </w:t>
      </w:r>
    </w:p>
    <w:p w:rsidR="00882140" w:rsidRDefault="00FF2559">
      <w:pPr>
        <w:spacing w:line="240" w:lineRule="auto"/>
        <w:ind w:firstLine="0"/>
        <w:jc w:val="left"/>
        <w:rPr>
          <w:lang w:val="ru-RU"/>
        </w:rPr>
      </w:pPr>
      <w:r>
        <w:rPr>
          <w:lang w:val="ru-RU"/>
        </w:rPr>
        <w:br w:type="page"/>
      </w:r>
    </w:p>
    <w:p w:rsidR="00882140" w:rsidRDefault="00FF2559" w:rsidP="00FC68E1">
      <w:pPr>
        <w:pStyle w:val="1"/>
      </w:pPr>
      <w:bookmarkStart w:id="21" w:name="_Toc168770886"/>
      <w:bookmarkStart w:id="22" w:name="_Toc169215219"/>
      <w:bookmarkStart w:id="23" w:name="_Toc169387584"/>
      <w:r>
        <w:lastRenderedPageBreak/>
        <w:t>РОЗДІЛ 2  ПЛАНУВАННЯ МАРКЕТИНГОВОГО ДОСЛІДЖЕННЯ</w:t>
      </w:r>
      <w:bookmarkEnd w:id="21"/>
      <w:bookmarkEnd w:id="22"/>
      <w:bookmarkEnd w:id="23"/>
      <w:r>
        <w:t xml:space="preserve"> </w:t>
      </w:r>
    </w:p>
    <w:p w:rsidR="00FC68E1" w:rsidRDefault="00FC68E1" w:rsidP="00FC68E1">
      <w:pPr>
        <w:pStyle w:val="2"/>
        <w:ind w:firstLine="0"/>
        <w:rPr>
          <w:rFonts w:eastAsia="Calibri" w:cs="Times New Roman"/>
          <w:color w:val="auto"/>
          <w:szCs w:val="22"/>
        </w:rPr>
      </w:pPr>
      <w:bookmarkStart w:id="24" w:name="_Toc168770887"/>
    </w:p>
    <w:p w:rsidR="00882140" w:rsidRDefault="00FC68E1" w:rsidP="00FC68E1">
      <w:pPr>
        <w:pStyle w:val="2"/>
        <w:ind w:firstLine="0"/>
      </w:pPr>
      <w:r>
        <w:rPr>
          <w:rFonts w:eastAsia="Calibri" w:cs="Times New Roman"/>
          <w:color w:val="auto"/>
          <w:szCs w:val="22"/>
        </w:rPr>
        <w:t xml:space="preserve">     </w:t>
      </w:r>
      <w:bookmarkStart w:id="25" w:name="_Toc169215220"/>
      <w:bookmarkStart w:id="26" w:name="_Toc169387585"/>
      <w:r w:rsidR="00FF2559">
        <w:t>2.1 Методологія дослідження системи маркетингових комунікацій</w:t>
      </w:r>
      <w:bookmarkEnd w:id="24"/>
      <w:bookmarkEnd w:id="25"/>
      <w:bookmarkEnd w:id="26"/>
      <w:r w:rsidR="00FF2559">
        <w:t xml:space="preserve"> </w:t>
      </w:r>
    </w:p>
    <w:p w:rsidR="00882140" w:rsidRDefault="00882140" w:rsidP="00FC68E1">
      <w:pPr>
        <w:ind w:firstLine="0"/>
        <w:rPr>
          <w:rFonts w:eastAsia="Calibri" w:cs="Times New Roman"/>
        </w:rPr>
      </w:pPr>
    </w:p>
    <w:p w:rsidR="00882140" w:rsidRDefault="00FF2559" w:rsidP="00FC68E1">
      <w:pPr>
        <w:ind w:firstLine="357"/>
        <w:rPr>
          <w:rFonts w:eastAsia="Calibri" w:cs="Times New Roman"/>
        </w:rPr>
      </w:pPr>
      <w:r>
        <w:rPr>
          <w:rFonts w:eastAsia="Calibri" w:cs="Times New Roman"/>
        </w:rPr>
        <w:t>Маркетингові комунікації відіграють ключову роль у створенні та підтриманні взаємодії між компанією та її партнерами. Дані комунікації полягають у передачі даних про продукти або послуги та їхні особливості прямо до цільової аудиторії. У зв'язку з поступом інформаційних технологій і зростанням кількості комунікаційних каналів, компаніям необхідно впроваджувати новітні методи в організацію своїх маркетингових комунікацій і інтегрувати їх у загальну систему управління [</w:t>
      </w:r>
      <w:r>
        <w:rPr>
          <w:rFonts w:eastAsia="Calibri" w:cs="Times New Roman"/>
        </w:rPr>
        <w:fldChar w:fldCharType="begin"/>
      </w:r>
      <w:r>
        <w:rPr>
          <w:rFonts w:eastAsia="Calibri" w:cs="Times New Roman"/>
        </w:rPr>
        <w:instrText xml:space="preserve"> REF _Ref163812768 \r \h  \* MERGEFORMAT </w:instrText>
      </w:r>
      <w:r>
        <w:rPr>
          <w:rFonts w:eastAsia="Calibri" w:cs="Times New Roman"/>
        </w:rPr>
      </w:r>
      <w:r>
        <w:rPr>
          <w:rFonts w:eastAsia="Calibri" w:cs="Times New Roman"/>
        </w:rPr>
        <w:fldChar w:fldCharType="separate"/>
      </w:r>
      <w:r w:rsidR="00964445">
        <w:rPr>
          <w:rFonts w:eastAsia="Calibri" w:cs="Times New Roman"/>
        </w:rPr>
        <w:t>47</w:t>
      </w:r>
      <w:r>
        <w:rPr>
          <w:rFonts w:eastAsia="Calibri" w:cs="Times New Roman"/>
        </w:rPr>
        <w:fldChar w:fldCharType="end"/>
      </w:r>
      <w:r>
        <w:rPr>
          <w:rFonts w:eastAsia="Calibri" w:cs="Times New Roman"/>
        </w:rPr>
        <w:t>]. Система маркетингових комунікацій - це єдиний комплекс, який об'єднує учасників, канали та методи комунікацій організації. Він спрямований на встановлення та підтримку взаємин між організацією та її цільовою аудиторією в межах маркетингової політики [</w:t>
      </w:r>
      <w:r>
        <w:rPr>
          <w:rFonts w:eastAsia="Calibri" w:cs="Times New Roman"/>
        </w:rPr>
        <w:fldChar w:fldCharType="begin"/>
      </w:r>
      <w:r>
        <w:rPr>
          <w:rFonts w:eastAsia="Calibri" w:cs="Times New Roman"/>
        </w:rPr>
        <w:instrText xml:space="preserve"> REF _Ref168758789 \r \h </w:instrText>
      </w:r>
      <w:r>
        <w:rPr>
          <w:rFonts w:eastAsia="Calibri" w:cs="Times New Roman"/>
        </w:rPr>
      </w:r>
      <w:r>
        <w:rPr>
          <w:rFonts w:eastAsia="Calibri" w:cs="Times New Roman"/>
        </w:rPr>
        <w:fldChar w:fldCharType="separate"/>
      </w:r>
      <w:r w:rsidR="00964445">
        <w:rPr>
          <w:rFonts w:eastAsia="Calibri" w:cs="Times New Roman"/>
        </w:rPr>
        <w:t>19</w:t>
      </w:r>
      <w:r>
        <w:rPr>
          <w:rFonts w:eastAsia="Calibri" w:cs="Times New Roman"/>
        </w:rPr>
        <w:fldChar w:fldCharType="end"/>
      </w:r>
      <w:r>
        <w:rPr>
          <w:rFonts w:eastAsia="Calibri" w:cs="Times New Roman"/>
        </w:rPr>
        <w:t>].</w:t>
      </w:r>
    </w:p>
    <w:p w:rsidR="00882140" w:rsidRDefault="00FF2559" w:rsidP="00FC68E1">
      <w:pPr>
        <w:ind w:firstLine="357"/>
        <w:rPr>
          <w:color w:val="000000"/>
          <w:szCs w:val="28"/>
        </w:rPr>
      </w:pPr>
      <w:r>
        <w:rPr>
          <w:rFonts w:eastAsia="Calibri" w:cs="Times New Roman"/>
        </w:rPr>
        <w:t>Дослідження ринку маркетингових комунікацій, його адаптація до сучасних викликів і загроз, а також аналіз тенденцій у цій сфері були темою наукових робіт вітчизняних та зарубіжних авторів таких Крикавським Є.В., Мороз Л.А. та Калинець К.С. [</w:t>
      </w:r>
      <w:r>
        <w:rPr>
          <w:rFonts w:eastAsia="Calibri" w:cs="Times New Roman"/>
        </w:rPr>
        <w:fldChar w:fldCharType="begin"/>
      </w:r>
      <w:r>
        <w:rPr>
          <w:rFonts w:eastAsia="Calibri" w:cs="Times New Roman"/>
        </w:rPr>
        <w:instrText xml:space="preserve"> REF _Ref168759008 \r \h </w:instrText>
      </w:r>
      <w:r>
        <w:rPr>
          <w:rFonts w:eastAsia="Calibri" w:cs="Times New Roman"/>
        </w:rPr>
      </w:r>
      <w:r>
        <w:rPr>
          <w:rFonts w:eastAsia="Calibri" w:cs="Times New Roman"/>
        </w:rPr>
        <w:fldChar w:fldCharType="separate"/>
      </w:r>
      <w:r w:rsidR="00964445">
        <w:rPr>
          <w:rFonts w:eastAsia="Calibri" w:cs="Times New Roman"/>
        </w:rPr>
        <w:t>18</w:t>
      </w:r>
      <w:r>
        <w:rPr>
          <w:rFonts w:eastAsia="Calibri" w:cs="Times New Roman"/>
        </w:rPr>
        <w:fldChar w:fldCharType="end"/>
      </w:r>
      <w:r>
        <w:rPr>
          <w:rFonts w:eastAsia="Calibri" w:cs="Times New Roman"/>
        </w:rPr>
        <w:t>], Лакота В.І. [</w:t>
      </w:r>
      <w:r>
        <w:rPr>
          <w:rFonts w:eastAsia="Calibri" w:cs="Times New Roman"/>
          <w:lang w:val="en-US"/>
        </w:rPr>
        <w:fldChar w:fldCharType="begin"/>
      </w:r>
      <w:r>
        <w:rPr>
          <w:rFonts w:eastAsia="Calibri" w:cs="Times New Roman"/>
        </w:rPr>
        <w:instrText xml:space="preserve"> REF _Ref168759139 \r \h </w:instrText>
      </w:r>
      <w:r>
        <w:rPr>
          <w:rFonts w:eastAsia="Calibri" w:cs="Times New Roman"/>
          <w:lang w:val="en-US"/>
        </w:rPr>
      </w:r>
      <w:r>
        <w:rPr>
          <w:rFonts w:eastAsia="Calibri" w:cs="Times New Roman"/>
          <w:lang w:val="en-US"/>
        </w:rPr>
        <w:fldChar w:fldCharType="separate"/>
      </w:r>
      <w:r w:rsidR="00964445">
        <w:rPr>
          <w:rFonts w:eastAsia="Calibri" w:cs="Times New Roman"/>
        </w:rPr>
        <w:t>20</w:t>
      </w:r>
      <w:r>
        <w:rPr>
          <w:rFonts w:eastAsia="Calibri" w:cs="Times New Roman"/>
          <w:lang w:val="en-US"/>
        </w:rPr>
        <w:fldChar w:fldCharType="end"/>
      </w:r>
      <w:r>
        <w:rPr>
          <w:rFonts w:eastAsia="Calibri" w:cs="Times New Roman"/>
        </w:rPr>
        <w:t>], Васильченко Л.С. [</w:t>
      </w:r>
      <w:r>
        <w:rPr>
          <w:rFonts w:eastAsia="Calibri" w:cs="Times New Roman"/>
        </w:rPr>
        <w:fldChar w:fldCharType="begin"/>
      </w:r>
      <w:r>
        <w:rPr>
          <w:rFonts w:eastAsia="Calibri" w:cs="Times New Roman"/>
        </w:rPr>
        <w:instrText xml:space="preserve"> REF _Ref163833849 \r \h </w:instrText>
      </w:r>
      <w:r>
        <w:rPr>
          <w:rFonts w:eastAsia="Calibri" w:cs="Times New Roman"/>
        </w:rPr>
      </w:r>
      <w:r>
        <w:rPr>
          <w:rFonts w:eastAsia="Calibri" w:cs="Times New Roman"/>
        </w:rPr>
        <w:fldChar w:fldCharType="separate"/>
      </w:r>
      <w:r w:rsidR="00964445">
        <w:rPr>
          <w:rFonts w:eastAsia="Calibri" w:cs="Times New Roman"/>
        </w:rPr>
        <w:t>5</w:t>
      </w:r>
      <w:r>
        <w:rPr>
          <w:rFonts w:eastAsia="Calibri" w:cs="Times New Roman"/>
        </w:rPr>
        <w:fldChar w:fldCharType="end"/>
      </w:r>
      <w:r>
        <w:rPr>
          <w:rFonts w:eastAsia="Calibri" w:cs="Times New Roman"/>
        </w:rPr>
        <w:t>], Пілько А.Д. та Лукан О.М. [</w:t>
      </w:r>
      <w:r>
        <w:rPr>
          <w:rFonts w:eastAsia="Calibri" w:cs="Times New Roman"/>
        </w:rPr>
        <w:fldChar w:fldCharType="begin"/>
      </w:r>
      <w:r>
        <w:rPr>
          <w:rFonts w:eastAsia="Calibri" w:cs="Times New Roman"/>
        </w:rPr>
        <w:instrText xml:space="preserve"> REF _Ref168759475 \r \h </w:instrText>
      </w:r>
      <w:r>
        <w:rPr>
          <w:rFonts w:eastAsia="Calibri" w:cs="Times New Roman"/>
        </w:rPr>
      </w:r>
      <w:r>
        <w:rPr>
          <w:rFonts w:eastAsia="Calibri" w:cs="Times New Roman"/>
        </w:rPr>
        <w:fldChar w:fldCharType="separate"/>
      </w:r>
      <w:r w:rsidR="00964445">
        <w:rPr>
          <w:rFonts w:eastAsia="Calibri" w:cs="Times New Roman"/>
        </w:rPr>
        <w:t>30</w:t>
      </w:r>
      <w:r>
        <w:rPr>
          <w:rFonts w:eastAsia="Calibri" w:cs="Times New Roman"/>
        </w:rPr>
        <w:fldChar w:fldCharType="end"/>
      </w:r>
      <w:r>
        <w:rPr>
          <w:rFonts w:eastAsia="Calibri" w:cs="Times New Roman"/>
        </w:rPr>
        <w:t>], Войчак А.В. [</w:t>
      </w:r>
      <w:r>
        <w:rPr>
          <w:rFonts w:eastAsia="Calibri" w:cs="Times New Roman"/>
        </w:rPr>
        <w:fldChar w:fldCharType="begin"/>
      </w:r>
      <w:r>
        <w:rPr>
          <w:rFonts w:eastAsia="Calibri" w:cs="Times New Roman"/>
        </w:rPr>
        <w:instrText xml:space="preserve"> REF _Ref163833857 \r \h </w:instrText>
      </w:r>
      <w:r>
        <w:rPr>
          <w:rFonts w:eastAsia="Calibri" w:cs="Times New Roman"/>
        </w:rPr>
      </w:r>
      <w:r>
        <w:rPr>
          <w:rFonts w:eastAsia="Calibri" w:cs="Times New Roman"/>
        </w:rPr>
        <w:fldChar w:fldCharType="separate"/>
      </w:r>
      <w:r w:rsidR="00964445">
        <w:rPr>
          <w:rFonts w:eastAsia="Calibri" w:cs="Times New Roman"/>
        </w:rPr>
        <w:t>6</w:t>
      </w:r>
      <w:r>
        <w:rPr>
          <w:rFonts w:eastAsia="Calibri" w:cs="Times New Roman"/>
        </w:rPr>
        <w:fldChar w:fldCharType="end"/>
      </w:r>
      <w:r>
        <w:rPr>
          <w:rFonts w:eastAsia="Calibri" w:cs="Times New Roman"/>
        </w:rPr>
        <w:t>], Примак Т.О. [</w:t>
      </w:r>
      <w:r>
        <w:rPr>
          <w:rFonts w:eastAsia="Calibri" w:cs="Times New Roman"/>
        </w:rPr>
        <w:fldChar w:fldCharType="begin"/>
      </w:r>
      <w:r>
        <w:rPr>
          <w:rFonts w:eastAsia="Calibri" w:cs="Times New Roman"/>
        </w:rPr>
        <w:instrText xml:space="preserve"> REF _Ref163833873 \r \h </w:instrText>
      </w:r>
      <w:r>
        <w:rPr>
          <w:rFonts w:eastAsia="Calibri" w:cs="Times New Roman"/>
        </w:rPr>
      </w:r>
      <w:r>
        <w:rPr>
          <w:rFonts w:eastAsia="Calibri" w:cs="Times New Roman"/>
        </w:rPr>
        <w:fldChar w:fldCharType="separate"/>
      </w:r>
      <w:r w:rsidR="00964445">
        <w:rPr>
          <w:rFonts w:eastAsia="Calibri" w:cs="Times New Roman"/>
        </w:rPr>
        <w:t>32</w:t>
      </w:r>
      <w:r>
        <w:rPr>
          <w:rFonts w:eastAsia="Calibri" w:cs="Times New Roman"/>
        </w:rPr>
        <w:fldChar w:fldCharType="end"/>
      </w:r>
      <w:r>
        <w:rPr>
          <w:rFonts w:eastAsia="Calibri" w:cs="Times New Roman"/>
        </w:rPr>
        <w:t>], Новикова Н.В., Черненко С.В. [</w:t>
      </w:r>
      <w:r>
        <w:rPr>
          <w:rFonts w:eastAsia="Calibri" w:cs="Times New Roman"/>
        </w:rPr>
        <w:fldChar w:fldCharType="begin"/>
      </w:r>
      <w:r>
        <w:rPr>
          <w:rFonts w:eastAsia="Calibri" w:cs="Times New Roman"/>
        </w:rPr>
        <w:instrText xml:space="preserve"> REF _Ref168759546 \r \h </w:instrText>
      </w:r>
      <w:r>
        <w:rPr>
          <w:rFonts w:eastAsia="Calibri" w:cs="Times New Roman"/>
        </w:rPr>
      </w:r>
      <w:r>
        <w:rPr>
          <w:rFonts w:eastAsia="Calibri" w:cs="Times New Roman"/>
        </w:rPr>
        <w:fldChar w:fldCharType="separate"/>
      </w:r>
      <w:r w:rsidR="00964445">
        <w:rPr>
          <w:rFonts w:eastAsia="Calibri" w:cs="Times New Roman"/>
        </w:rPr>
        <w:t>24</w:t>
      </w:r>
      <w:r>
        <w:rPr>
          <w:rFonts w:eastAsia="Calibri" w:cs="Times New Roman"/>
        </w:rPr>
        <w:fldChar w:fldCharType="end"/>
      </w:r>
      <w:r>
        <w:rPr>
          <w:rFonts w:eastAsia="Calibri" w:cs="Times New Roman"/>
        </w:rPr>
        <w:t>], Башинська І.О. [</w:t>
      </w:r>
      <w:r>
        <w:rPr>
          <w:rFonts w:eastAsia="Calibri" w:cs="Times New Roman"/>
        </w:rPr>
        <w:fldChar w:fldCharType="begin"/>
      </w:r>
      <w:r>
        <w:rPr>
          <w:rFonts w:eastAsia="Calibri" w:cs="Times New Roman"/>
        </w:rPr>
        <w:instrText xml:space="preserve"> REF _Ref168759561 \r \h </w:instrText>
      </w:r>
      <w:r>
        <w:rPr>
          <w:rFonts w:eastAsia="Calibri" w:cs="Times New Roman"/>
        </w:rPr>
      </w:r>
      <w:r>
        <w:rPr>
          <w:rFonts w:eastAsia="Calibri" w:cs="Times New Roman"/>
        </w:rPr>
        <w:fldChar w:fldCharType="separate"/>
      </w:r>
      <w:r w:rsidR="00964445">
        <w:rPr>
          <w:rFonts w:eastAsia="Calibri" w:cs="Times New Roman"/>
        </w:rPr>
        <w:t>2</w:t>
      </w:r>
      <w:r>
        <w:rPr>
          <w:rFonts w:eastAsia="Calibri" w:cs="Times New Roman"/>
        </w:rPr>
        <w:fldChar w:fldCharType="end"/>
      </w:r>
      <w:r>
        <w:rPr>
          <w:rFonts w:eastAsia="Calibri" w:cs="Times New Roman"/>
        </w:rPr>
        <w:t>], Підпалюк Я. В. [</w:t>
      </w:r>
      <w:r>
        <w:rPr>
          <w:rFonts w:eastAsia="Calibri" w:cs="Times New Roman"/>
        </w:rPr>
        <w:fldChar w:fldCharType="begin"/>
      </w:r>
      <w:r>
        <w:rPr>
          <w:rFonts w:eastAsia="Calibri" w:cs="Times New Roman"/>
        </w:rPr>
        <w:instrText xml:space="preserve"> REF _Ref168759573 \r \h </w:instrText>
      </w:r>
      <w:r>
        <w:rPr>
          <w:rFonts w:eastAsia="Calibri" w:cs="Times New Roman"/>
        </w:rPr>
      </w:r>
      <w:r>
        <w:rPr>
          <w:rFonts w:eastAsia="Calibri" w:cs="Times New Roman"/>
        </w:rPr>
        <w:fldChar w:fldCharType="separate"/>
      </w:r>
      <w:r w:rsidR="00964445">
        <w:rPr>
          <w:rFonts w:eastAsia="Calibri" w:cs="Times New Roman"/>
        </w:rPr>
        <w:t>28</w:t>
      </w:r>
      <w:r>
        <w:rPr>
          <w:rFonts w:eastAsia="Calibri" w:cs="Times New Roman"/>
        </w:rPr>
        <w:fldChar w:fldCharType="end"/>
      </w:r>
      <w:r>
        <w:rPr>
          <w:rFonts w:eastAsia="Calibri" w:cs="Times New Roman"/>
        </w:rPr>
        <w:t>], Бочко О.Ю., Леськів С.Р. [</w:t>
      </w:r>
      <w:r>
        <w:rPr>
          <w:rFonts w:eastAsia="Calibri" w:cs="Times New Roman"/>
        </w:rPr>
        <w:fldChar w:fldCharType="begin"/>
      </w:r>
      <w:r>
        <w:rPr>
          <w:rFonts w:eastAsia="Calibri" w:cs="Times New Roman"/>
        </w:rPr>
        <w:instrText xml:space="preserve"> REF _Ref168759589 \r \h </w:instrText>
      </w:r>
      <w:r>
        <w:rPr>
          <w:rFonts w:eastAsia="Calibri" w:cs="Times New Roman"/>
        </w:rPr>
      </w:r>
      <w:r>
        <w:rPr>
          <w:rFonts w:eastAsia="Calibri" w:cs="Times New Roman"/>
        </w:rPr>
        <w:fldChar w:fldCharType="separate"/>
      </w:r>
      <w:r w:rsidR="00964445">
        <w:rPr>
          <w:rFonts w:eastAsia="Calibri" w:cs="Times New Roman"/>
        </w:rPr>
        <w:t>22</w:t>
      </w:r>
      <w:r>
        <w:rPr>
          <w:rFonts w:eastAsia="Calibri" w:cs="Times New Roman"/>
        </w:rPr>
        <w:fldChar w:fldCharType="end"/>
      </w:r>
      <w:r>
        <w:rPr>
          <w:rFonts w:eastAsia="Calibri" w:cs="Times New Roman"/>
        </w:rPr>
        <w:t xml:space="preserve">].  </w:t>
      </w:r>
      <w:r>
        <w:rPr>
          <w:color w:val="000000"/>
          <w:szCs w:val="28"/>
        </w:rPr>
        <w:t>Усі види маркетингових комунікацій настільки тісно пов'язані між собою, що їх класифікація на окремі групи є досить умовною</w:t>
      </w:r>
      <w:r w:rsidR="00FC68E1">
        <w:rPr>
          <w:color w:val="000000"/>
          <w:szCs w:val="28"/>
        </w:rPr>
        <w:t xml:space="preserve"> (зображено на рисунку 2.1)</w:t>
      </w:r>
    </w:p>
    <w:p w:rsidR="00FC68E1" w:rsidRPr="00FC68E1" w:rsidRDefault="00FC68E1" w:rsidP="00FC68E1">
      <w:pPr>
        <w:ind w:firstLine="0"/>
        <w:rPr>
          <w:rFonts w:eastAsia="Calibri" w:cs="Times New Roman"/>
        </w:rPr>
      </w:pPr>
    </w:p>
    <w:p w:rsidR="00882140" w:rsidRDefault="00FF2559" w:rsidP="00B8340B">
      <w:pPr>
        <w:ind w:firstLine="0"/>
        <w:jc w:val="center"/>
        <w:rPr>
          <w:color w:val="000000"/>
          <w:sz w:val="27"/>
          <w:szCs w:val="27"/>
        </w:rPr>
      </w:pPr>
      <w:r>
        <w:rPr>
          <w:rFonts w:cs="Times New Roman"/>
          <w:noProof/>
          <w:color w:val="000000" w:themeColor="text1"/>
          <w:szCs w:val="28"/>
          <w:lang w:val="en-US"/>
        </w:rPr>
        <w:drawing>
          <wp:inline distT="0" distB="0" distL="0" distR="0" wp14:anchorId="6D0D7BAF" wp14:editId="394ECB55">
            <wp:extent cx="5692140" cy="1562100"/>
            <wp:effectExtent l="0" t="0" r="0" b="57150"/>
            <wp:docPr id="1841802790"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882140" w:rsidRPr="00FC68E1" w:rsidRDefault="00FF2559" w:rsidP="00BA33BB">
      <w:pPr>
        <w:ind w:firstLine="357"/>
        <w:jc w:val="center"/>
        <w:rPr>
          <w:rFonts w:eastAsia="Calibri" w:cs="Times New Roman"/>
          <w:szCs w:val="28"/>
        </w:rPr>
      </w:pPr>
      <w:r w:rsidRPr="00FC68E1">
        <w:rPr>
          <w:rFonts w:eastAsia="Calibri" w:cs="Times New Roman"/>
          <w:szCs w:val="28"/>
        </w:rPr>
        <w:t>Рисунок 2.1 – Класифікація системи маркетингових комунікацій</w:t>
      </w:r>
    </w:p>
    <w:p w:rsidR="00882140" w:rsidRPr="00AA59FA" w:rsidRDefault="00FF2559" w:rsidP="00BA33BB">
      <w:pPr>
        <w:ind w:firstLine="357"/>
        <w:jc w:val="center"/>
        <w:rPr>
          <w:rFonts w:eastAsia="Calibri" w:cs="Times New Roman"/>
          <w:kern w:val="2"/>
          <w:szCs w:val="28"/>
          <w:lang w:val="ru-RU"/>
          <w14:ligatures w14:val="standardContextual"/>
        </w:rPr>
      </w:pPr>
      <w:r w:rsidRPr="00FC68E1">
        <w:rPr>
          <w:rFonts w:eastAsia="Calibri" w:cs="Times New Roman"/>
          <w:i/>
          <w:iCs/>
          <w:kern w:val="2"/>
          <w:szCs w:val="28"/>
          <w14:ligatures w14:val="standardContextual"/>
        </w:rPr>
        <w:t xml:space="preserve">Джерело: побудовано автором на основі </w:t>
      </w:r>
      <w:r w:rsidRPr="00FC68E1">
        <w:rPr>
          <w:rFonts w:eastAsia="Calibri" w:cs="Times New Roman"/>
          <w:i/>
          <w:iCs/>
          <w:kern w:val="2"/>
          <w:szCs w:val="28"/>
          <w:lang w:val="ru-RU"/>
          <w14:ligatures w14:val="standardContextual"/>
        </w:rPr>
        <w:t>[</w:t>
      </w:r>
      <w:r w:rsidRPr="00FC68E1">
        <w:rPr>
          <w:rFonts w:eastAsia="Calibri" w:cs="Times New Roman"/>
          <w:i/>
          <w:iCs/>
          <w:kern w:val="2"/>
          <w:szCs w:val="28"/>
          <w:lang w:val="ru-RU"/>
          <w14:ligatures w14:val="standardContextual"/>
        </w:rPr>
        <w:fldChar w:fldCharType="begin"/>
      </w:r>
      <w:r w:rsidRPr="00FC68E1">
        <w:rPr>
          <w:rFonts w:eastAsia="Calibri" w:cs="Times New Roman"/>
          <w:i/>
          <w:iCs/>
          <w:kern w:val="2"/>
          <w:szCs w:val="28"/>
          <w:lang w:val="ru-RU"/>
          <w14:ligatures w14:val="standardContextual"/>
        </w:rPr>
        <w:instrText xml:space="preserve"> REF _Ref163812768 \r \h </w:instrText>
      </w:r>
      <w:r w:rsidR="00FC68E1">
        <w:rPr>
          <w:rFonts w:eastAsia="Calibri" w:cs="Times New Roman"/>
          <w:i/>
          <w:iCs/>
          <w:kern w:val="2"/>
          <w:szCs w:val="28"/>
          <w:lang w:val="ru-RU"/>
          <w14:ligatures w14:val="standardContextual"/>
        </w:rPr>
        <w:instrText xml:space="preserve"> \* MERGEFORMAT </w:instrText>
      </w:r>
      <w:r w:rsidRPr="00FC68E1">
        <w:rPr>
          <w:rFonts w:eastAsia="Calibri" w:cs="Times New Roman"/>
          <w:i/>
          <w:iCs/>
          <w:kern w:val="2"/>
          <w:szCs w:val="28"/>
          <w:lang w:val="ru-RU"/>
          <w14:ligatures w14:val="standardContextual"/>
        </w:rPr>
      </w:r>
      <w:r w:rsidRPr="00FC68E1">
        <w:rPr>
          <w:rFonts w:eastAsia="Calibri" w:cs="Times New Roman"/>
          <w:i/>
          <w:iCs/>
          <w:kern w:val="2"/>
          <w:szCs w:val="28"/>
          <w:lang w:val="ru-RU"/>
          <w14:ligatures w14:val="standardContextual"/>
        </w:rPr>
        <w:fldChar w:fldCharType="separate"/>
      </w:r>
      <w:r w:rsidR="00964445">
        <w:rPr>
          <w:rFonts w:eastAsia="Calibri" w:cs="Times New Roman"/>
          <w:i/>
          <w:iCs/>
          <w:kern w:val="2"/>
          <w:szCs w:val="28"/>
          <w:lang w:val="ru-RU"/>
          <w14:ligatures w14:val="standardContextual"/>
        </w:rPr>
        <w:t>47</w:t>
      </w:r>
      <w:r w:rsidRPr="00FC68E1">
        <w:rPr>
          <w:rFonts w:eastAsia="Calibri" w:cs="Times New Roman"/>
          <w:i/>
          <w:iCs/>
          <w:kern w:val="2"/>
          <w:szCs w:val="28"/>
          <w:lang w:val="ru-RU"/>
          <w14:ligatures w14:val="standardContextual"/>
        </w:rPr>
        <w:fldChar w:fldCharType="end"/>
      </w:r>
      <w:r w:rsidRPr="00FC68E1">
        <w:rPr>
          <w:rFonts w:eastAsia="Calibri" w:cs="Times New Roman"/>
          <w:i/>
          <w:iCs/>
          <w:kern w:val="2"/>
          <w:szCs w:val="28"/>
          <w:lang w:val="ru-RU"/>
          <w14:ligatures w14:val="standardContextual"/>
        </w:rPr>
        <w:t>]</w:t>
      </w:r>
    </w:p>
    <w:p w:rsidR="00F603AB" w:rsidRDefault="00FF2559" w:rsidP="00F603AB">
      <w:pPr>
        <w:ind w:firstLine="357"/>
        <w:rPr>
          <w:rFonts w:eastAsia="Calibri" w:cs="Times New Roman"/>
        </w:rPr>
      </w:pPr>
      <w:r>
        <w:rPr>
          <w:rFonts w:eastAsia="Calibri" w:cs="Times New Roman"/>
        </w:rPr>
        <w:lastRenderedPageBreak/>
        <w:t>Класифікація системи маркетингових комунікацій може бути виконана за декількома критеріями, що дозволяє систематизувати та аналізувати різноманітні підходи до маркетингової діяльності підприємства. Одним із критеріїв є віднесення до елементів маркетингового комплексу, який включає товарну політику, цінову політику, політику просування та політику розподілу [</w:t>
      </w:r>
      <w:r>
        <w:rPr>
          <w:rFonts w:eastAsia="Calibri" w:cs="Times New Roman"/>
          <w:lang w:val="ru-RU"/>
        </w:rPr>
        <w:fldChar w:fldCharType="begin"/>
      </w:r>
      <w:r>
        <w:rPr>
          <w:rFonts w:eastAsia="Calibri" w:cs="Times New Roman"/>
        </w:rPr>
        <w:instrText xml:space="preserve"> </w:instrText>
      </w:r>
      <w:r>
        <w:rPr>
          <w:rFonts w:eastAsia="Calibri" w:cs="Times New Roman"/>
          <w:lang w:val="ru-RU"/>
        </w:rPr>
        <w:instrText>REF</w:instrText>
      </w:r>
      <w:r>
        <w:rPr>
          <w:rFonts w:eastAsia="Calibri" w:cs="Times New Roman"/>
        </w:rPr>
        <w:instrText xml:space="preserve"> _</w:instrText>
      </w:r>
      <w:r>
        <w:rPr>
          <w:rFonts w:eastAsia="Calibri" w:cs="Times New Roman"/>
          <w:lang w:val="ru-RU"/>
        </w:rPr>
        <w:instrText>Ref</w:instrText>
      </w:r>
      <w:r>
        <w:rPr>
          <w:rFonts w:eastAsia="Calibri" w:cs="Times New Roman"/>
        </w:rPr>
        <w:instrText>163812768 \</w:instrText>
      </w:r>
      <w:r>
        <w:rPr>
          <w:rFonts w:eastAsia="Calibri" w:cs="Times New Roman"/>
          <w:lang w:val="ru-RU"/>
        </w:rPr>
        <w:instrText>r</w:instrText>
      </w:r>
      <w:r>
        <w:rPr>
          <w:rFonts w:eastAsia="Calibri" w:cs="Times New Roman"/>
        </w:rPr>
        <w:instrText xml:space="preserve"> \</w:instrText>
      </w:r>
      <w:r>
        <w:rPr>
          <w:rFonts w:eastAsia="Calibri" w:cs="Times New Roman"/>
          <w:lang w:val="ru-RU"/>
        </w:rPr>
        <w:instrText>h</w:instrText>
      </w:r>
      <w:r>
        <w:rPr>
          <w:rFonts w:eastAsia="Calibri" w:cs="Times New Roman"/>
        </w:rPr>
        <w:instrText xml:space="preserve">  \* </w:instrText>
      </w:r>
      <w:r>
        <w:rPr>
          <w:rFonts w:eastAsia="Calibri" w:cs="Times New Roman"/>
          <w:lang w:val="ru-RU"/>
        </w:rPr>
        <w:instrText>MERGEFORMAT</w:instrText>
      </w:r>
      <w:r>
        <w:rPr>
          <w:rFonts w:eastAsia="Calibri" w:cs="Times New Roman"/>
        </w:rPr>
        <w:instrText xml:space="preserve"> </w:instrText>
      </w:r>
      <w:r>
        <w:rPr>
          <w:rFonts w:eastAsia="Calibri" w:cs="Times New Roman"/>
          <w:lang w:val="ru-RU"/>
        </w:rPr>
      </w:r>
      <w:r>
        <w:rPr>
          <w:rFonts w:eastAsia="Calibri" w:cs="Times New Roman"/>
          <w:lang w:val="ru-RU"/>
        </w:rPr>
        <w:fldChar w:fldCharType="separate"/>
      </w:r>
      <w:r w:rsidR="00964445" w:rsidRPr="00964445">
        <w:rPr>
          <w:rFonts w:eastAsia="Calibri" w:cs="Times New Roman"/>
        </w:rPr>
        <w:t>47</w:t>
      </w:r>
      <w:r>
        <w:rPr>
          <w:rFonts w:eastAsia="Calibri" w:cs="Times New Roman"/>
        </w:rPr>
        <w:fldChar w:fldCharType="end"/>
      </w:r>
      <w:r>
        <w:rPr>
          <w:rFonts w:eastAsia="Calibri" w:cs="Times New Roman"/>
        </w:rPr>
        <w:t>].</w:t>
      </w:r>
    </w:p>
    <w:p w:rsidR="00882140" w:rsidRDefault="00FF2559" w:rsidP="00F603AB">
      <w:pPr>
        <w:ind w:firstLine="357"/>
        <w:rPr>
          <w:rFonts w:eastAsia="Calibri" w:cs="Times New Roman"/>
        </w:rPr>
      </w:pPr>
      <w:r>
        <w:rPr>
          <w:rFonts w:eastAsia="Calibri" w:cs="Times New Roman"/>
        </w:rPr>
        <w:t>Система маркетингових комунікацій не тільки впливає на сам процес продажу товарів, але й супроводжує його оригінальними та інформативними повідомленнями, що задовольняють потреби споживачів. Вона є важливим елементом маркетингового комплексу (просування), що має на меті інформувати споживачів про компанії, їхні бренди, продукти та послуги для досягнення бізнес-цілей:</w:t>
      </w:r>
    </w:p>
    <w:p w:rsidR="00882140" w:rsidRDefault="00FF2559" w:rsidP="00D8199D">
      <w:pPr>
        <w:numPr>
          <w:ilvl w:val="0"/>
          <w:numId w:val="1"/>
        </w:numPr>
        <w:ind w:left="357" w:firstLine="0"/>
        <w:rPr>
          <w:rFonts w:eastAsia="Calibri" w:cs="Times New Roman"/>
        </w:rPr>
      </w:pPr>
      <w:r>
        <w:rPr>
          <w:rFonts w:eastAsia="Calibri" w:cs="Times New Roman"/>
        </w:rPr>
        <w:t>створення впізнаваності компанії, її продуктів та брендів серед широкої громадськості та специфічної аудиторії;</w:t>
      </w:r>
    </w:p>
    <w:p w:rsidR="00882140" w:rsidRDefault="00FF2559" w:rsidP="00D8199D">
      <w:pPr>
        <w:numPr>
          <w:ilvl w:val="0"/>
          <w:numId w:val="1"/>
        </w:numPr>
        <w:ind w:left="357" w:firstLine="0"/>
        <w:rPr>
          <w:rFonts w:eastAsia="Calibri" w:cs="Times New Roman"/>
        </w:rPr>
      </w:pPr>
      <w:r>
        <w:rPr>
          <w:rFonts w:eastAsia="Calibri" w:cs="Times New Roman"/>
        </w:rPr>
        <w:t>передача інформації про компанію та її пропозиції цільовій аудиторії;</w:t>
      </w:r>
    </w:p>
    <w:p w:rsidR="00882140" w:rsidRDefault="00FF2559" w:rsidP="00D8199D">
      <w:pPr>
        <w:numPr>
          <w:ilvl w:val="0"/>
          <w:numId w:val="1"/>
        </w:numPr>
        <w:ind w:left="357" w:firstLine="0"/>
        <w:rPr>
          <w:rFonts w:eastAsia="Calibri" w:cs="Times New Roman"/>
        </w:rPr>
      </w:pPr>
      <w:r>
        <w:rPr>
          <w:rFonts w:eastAsia="Calibri" w:cs="Times New Roman"/>
        </w:rPr>
        <w:t>стимулювання покупок цільовою аудиторією у певний час та місце, а також згладжування сезонних коливань та подолання спаду в продажах;</w:t>
      </w:r>
    </w:p>
    <w:p w:rsidR="00882140" w:rsidRDefault="00FF2559" w:rsidP="00D8199D">
      <w:pPr>
        <w:numPr>
          <w:ilvl w:val="0"/>
          <w:numId w:val="1"/>
        </w:numPr>
        <w:ind w:left="357" w:firstLine="0"/>
        <w:rPr>
          <w:rFonts w:eastAsia="Calibri" w:cs="Times New Roman"/>
        </w:rPr>
      </w:pPr>
      <w:r>
        <w:rPr>
          <w:rFonts w:eastAsia="Calibri" w:cs="Times New Roman"/>
        </w:rPr>
        <w:t>виділення компанії серед конкурентів за допомогою комунікацій (передача споживачам інформації про переваги та унікальність компанії, її товарів, послуг, брендів);</w:t>
      </w:r>
    </w:p>
    <w:p w:rsidR="00882140" w:rsidRDefault="00FF2559" w:rsidP="00D8199D">
      <w:pPr>
        <w:numPr>
          <w:ilvl w:val="0"/>
          <w:numId w:val="1"/>
        </w:numPr>
        <w:ind w:left="357" w:firstLine="0"/>
        <w:rPr>
          <w:rFonts w:eastAsia="Calibri" w:cs="Times New Roman"/>
        </w:rPr>
      </w:pPr>
      <w:r>
        <w:rPr>
          <w:rFonts w:eastAsia="Calibri" w:cs="Times New Roman"/>
        </w:rPr>
        <w:t>формування лояльності існуючих споживачів до компанії, її продуктів та брендів [</w:t>
      </w:r>
      <w:r>
        <w:rPr>
          <w:rFonts w:eastAsia="Calibri" w:cs="Times New Roman"/>
        </w:rPr>
        <w:fldChar w:fldCharType="begin"/>
      </w:r>
      <w:r>
        <w:rPr>
          <w:rFonts w:eastAsia="Calibri" w:cs="Times New Roman"/>
        </w:rPr>
        <w:instrText xml:space="preserve"> REF _Ref121719758 \r \h </w:instrText>
      </w:r>
      <w:r>
        <w:rPr>
          <w:rFonts w:eastAsia="Calibri" w:cs="Times New Roman"/>
        </w:rPr>
      </w:r>
      <w:r>
        <w:rPr>
          <w:rFonts w:eastAsia="Calibri" w:cs="Times New Roman"/>
        </w:rPr>
        <w:fldChar w:fldCharType="separate"/>
      </w:r>
      <w:r w:rsidR="00964445">
        <w:rPr>
          <w:rFonts w:eastAsia="Calibri" w:cs="Times New Roman"/>
        </w:rPr>
        <w:t>12</w:t>
      </w:r>
      <w:r>
        <w:rPr>
          <w:rFonts w:eastAsia="Calibri" w:cs="Times New Roman"/>
        </w:rPr>
        <w:fldChar w:fldCharType="end"/>
      </w:r>
      <w:r>
        <w:rPr>
          <w:rFonts w:eastAsia="Calibri" w:cs="Times New Roman"/>
        </w:rPr>
        <w:t>].</w:t>
      </w:r>
    </w:p>
    <w:p w:rsidR="00F603AB" w:rsidRDefault="00FF2559" w:rsidP="008730E5">
      <w:pPr>
        <w:ind w:firstLine="357"/>
        <w:rPr>
          <w:lang w:val="ru-RU"/>
        </w:rPr>
      </w:pPr>
      <w:r>
        <w:t>Мета системи маркетингових комунікацій полягає в тому, щоб зробити пропозицію компанії більш привабливою для потенційних та поточних споживачів продукції або послуг.</w:t>
      </w:r>
      <w:r w:rsidR="00F603AB" w:rsidRPr="00F603AB">
        <w:rPr>
          <w:lang w:val="ru-RU"/>
        </w:rPr>
        <w:t xml:space="preserve"> </w:t>
      </w:r>
      <w:r w:rsidR="0084439F">
        <w:rPr>
          <w:lang w:val="ru-RU"/>
        </w:rPr>
        <w:t xml:space="preserve">Також це впливає на лояльність споживачів і їх відношення до компанії. </w:t>
      </w:r>
    </w:p>
    <w:p w:rsidR="00882140" w:rsidRDefault="00F603AB" w:rsidP="008730E5">
      <w:pPr>
        <w:ind w:firstLine="357"/>
      </w:pPr>
      <w:r>
        <w:t>Наступним кроком є побудова маркетингового трикутника (</w:t>
      </w:r>
      <w:r w:rsidR="00C37472">
        <w:t xml:space="preserve">зображено на рисунку </w:t>
      </w:r>
      <w:r>
        <w:t xml:space="preserve">2.2). За його допомогою визначимо сутність </w:t>
      </w:r>
      <w:r w:rsidR="0084439F">
        <w:t>маркетингових</w:t>
      </w:r>
      <w:r>
        <w:t xml:space="preserve"> комунікацій. </w:t>
      </w:r>
    </w:p>
    <w:p w:rsidR="00F603AB" w:rsidRDefault="00F603AB" w:rsidP="00C654F1">
      <w:pPr>
        <w:ind w:firstLine="0"/>
      </w:pPr>
    </w:p>
    <w:p w:rsidR="00C654F1" w:rsidRDefault="00C654F1" w:rsidP="00C654F1">
      <w:pPr>
        <w:ind w:firstLine="0"/>
      </w:pPr>
    </w:p>
    <w:p w:rsidR="00882140" w:rsidRDefault="00594CCD" w:rsidP="00D8727C">
      <w:pPr>
        <w:ind w:firstLine="851"/>
        <w:jc w:val="center"/>
        <w:rPr>
          <w:rFonts w:cs="Times New Roman"/>
          <w:color w:val="000000" w:themeColor="text1"/>
          <w:szCs w:val="28"/>
        </w:rPr>
      </w:pPr>
      <w:r>
        <w:rPr>
          <w:rFonts w:cs="Times New Roman"/>
          <w:noProof/>
          <w:color w:val="000000" w:themeColor="text1"/>
          <w:szCs w:val="28"/>
          <w:lang w:val="en-US"/>
        </w:rPr>
        <w:lastRenderedPageBreak/>
        <mc:AlternateContent>
          <mc:Choice Requires="wps">
            <w:drawing>
              <wp:anchor distT="0" distB="0" distL="114300" distR="114300" simplePos="0" relativeHeight="251661312" behindDoc="0" locked="0" layoutInCell="1" allowOverlap="1" wp14:anchorId="1EDB3EF1" wp14:editId="5C0A6CD4">
                <wp:simplePos x="0" y="0"/>
                <wp:positionH relativeFrom="page">
                  <wp:posOffset>2667635</wp:posOffset>
                </wp:positionH>
                <wp:positionV relativeFrom="paragraph">
                  <wp:posOffset>71755</wp:posOffset>
                </wp:positionV>
                <wp:extent cx="2799080" cy="295275"/>
                <wp:effectExtent l="0" t="0" r="1905" b="0"/>
                <wp:wrapNone/>
                <wp:docPr id="216786656" name="Прямоугольник 5"/>
                <wp:cNvGraphicFramePr/>
                <a:graphic xmlns:a="http://schemas.openxmlformats.org/drawingml/2006/main">
                  <a:graphicData uri="http://schemas.microsoft.com/office/word/2010/wordprocessingShape">
                    <wps:wsp>
                      <wps:cNvSpPr/>
                      <wps:spPr>
                        <a:xfrm>
                          <a:off x="0" y="0"/>
                          <a:ext cx="2799080" cy="295275"/>
                        </a:xfrm>
                        <a:prstGeom prst="rect">
                          <a:avLst/>
                        </a:prstGeom>
                        <a:solidFill>
                          <a:sysClr val="window" lastClr="FFFFFF"/>
                        </a:solidFill>
                        <a:ln w="12700" cap="flat" cmpd="sng" algn="ctr">
                          <a:noFill/>
                          <a:prstDash val="solid"/>
                          <a:miter lim="800000"/>
                        </a:ln>
                        <a:effectLst/>
                      </wps:spPr>
                      <wps:txbx>
                        <w:txbxContent>
                          <w:p w:rsidR="003373ED" w:rsidRDefault="003373ED" w:rsidP="00594CCD">
                            <w:pPr>
                              <w:rPr>
                                <w:rFonts w:cs="Times New Roman"/>
                                <w:sz w:val="24"/>
                                <w:szCs w:val="24"/>
                              </w:rPr>
                            </w:pPr>
                            <w:r>
                              <w:rPr>
                                <w:rFonts w:cs="Times New Roman"/>
                                <w:sz w:val="24"/>
                                <w:szCs w:val="24"/>
                              </w:rPr>
                              <w:t>Компанія (менеджмент)</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1EDB3EF1" id="Прямоугольник 5" o:spid="_x0000_s1026" style="position:absolute;left:0;text-align:left;margin-left:210.05pt;margin-top:5.65pt;width:220.4pt;height:23.25pt;z-index:251661312;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uQajQIAAMIEAAAOAAAAZHJzL2Uyb0RvYy54bWysVMlu2zAQvRfoPxC8N5KFeEXkwEjgokDQ&#10;BEiLnmmKtAhwK0lbdk8Fei3QT8hH9FJ0yTfIf9QhpSxdTkV1oGc4w1nevPHJ6U5JtGXOC6NLPDjK&#10;MWKamkrodYlfv1o+m2DkA9EVkUazEu+Zx6fzp09OGjtjhamNrJhDEET7WWNLXIdgZ1nmac0U8UfG&#10;Mg1GbpwiAVS3zipHGoiuZFbk+ShrjKusM5R5D7fnnRHPU3zOGQ2XnHsWkCwx1BbS6dK5imc2PyGz&#10;tSO2FrQvg/xDFYoIDUnvQ52TQNDGiT9CKUGd8YaHI2pUZjgXlKUeoJtB/ls31zWxLPUC4Hh7D5P/&#10;f2Hpy+2VQ6IqcTEYjSej0XCEkSYKRtXeHN4fPrXf29vDh/Zze9t+O3xsf7Rf2q9oGHFrrJ/B82t7&#10;5XrNgxhB2HGn4i+0h3YJ6/091mwXEIXLYjyd5hMYCQVbMR0W4xQ0e3htnQ/PmVEoCiV2MMsEMdle&#10;+AAZwfXOJSbzRopqKaRMyt6fSYe2BMYObKlMg5EkPsBliZfpiy1AiF+eSY0aYHExzmNhBPjIJQkg&#10;KgsIeb3GiMg1EJ0Gl2rRJmaESF0t58TXXdIUtmOXEgEoLoUq8SSPX59Z6viMJZL2HUVIOxCjFHar&#10;XY/sylR7mJMzHYG9pUsBqFxAS1fEAWOhXtjCcAkHlwaaML2EUW3cu7/dR38gElgxamADoMG3G+IY&#10;IPVCA8Wmg+PjuDJJOR6OC1DcY8vqsUVv1JkBtAew75YmMfoHeSdyZ9QbWNZFzAomoink7qDslbPQ&#10;bSasO2WLRXKDNbEkXOhrS2PwCJk2i00wXCQSRKA6dGCcUYFFSYPtlzpu4mM9eT389cx/AgAA//8D&#10;AFBLAwQUAAYACAAAACEA89n6ct8AAAAJAQAADwAAAGRycy9kb3ducmV2LnhtbEyPwU7DMBBE70j8&#10;g7VIXBB1UqCYEKdCVIDgUlFA4ujGSxIRr03stOHvWU5wXM3TzNtyOble7HCInScN+SwDgVR721Gj&#10;4fXl7lSBiMmQNb0n1PCNEZbV4UFpCuv39Iy7TWoEl1AsjIY2pVBIGesWnYkzH5A4+/CDM4nPoZF2&#10;MHsud72cZ9lCOtMRL7Qm4G2L9edmdDyi1qvwsHpU9+unYMe3ky98V0br46Pp5hpEwin9wfCrz+pQ&#10;sdPWj2Sj6DWcz7OcUQ7yMxAMqEV2BWKr4eJSgaxK+f+D6gcAAP//AwBQSwECLQAUAAYACAAAACEA&#10;toM4kv4AAADhAQAAEwAAAAAAAAAAAAAAAAAAAAAAW0NvbnRlbnRfVHlwZXNdLnhtbFBLAQItABQA&#10;BgAIAAAAIQA4/SH/1gAAAJQBAAALAAAAAAAAAAAAAAAAAC8BAABfcmVscy8ucmVsc1BLAQItABQA&#10;BgAIAAAAIQCjguQajQIAAMIEAAAOAAAAAAAAAAAAAAAAAC4CAABkcnMvZTJvRG9jLnhtbFBLAQIt&#10;ABQABgAIAAAAIQDz2fpy3wAAAAkBAAAPAAAAAAAAAAAAAAAAAOcEAABkcnMvZG93bnJldi54bWxQ&#10;SwUGAAAAAAQABADzAAAA8wUAAAAA&#10;" fillcolor="window" stroked="f" strokeweight="1pt">
                <v:textbox>
                  <w:txbxContent>
                    <w:p w:rsidR="003373ED" w:rsidRDefault="003373ED" w:rsidP="00594CCD">
                      <w:pPr>
                        <w:rPr>
                          <w:rFonts w:cs="Times New Roman"/>
                          <w:sz w:val="24"/>
                          <w:szCs w:val="24"/>
                        </w:rPr>
                      </w:pPr>
                      <w:r>
                        <w:rPr>
                          <w:rFonts w:cs="Times New Roman"/>
                          <w:sz w:val="24"/>
                          <w:szCs w:val="24"/>
                        </w:rPr>
                        <w:t>Компанія (менеджмент)</w:t>
                      </w:r>
                    </w:p>
                  </w:txbxContent>
                </v:textbox>
                <w10:wrap anchorx="page"/>
              </v:rect>
            </w:pict>
          </mc:Fallback>
        </mc:AlternateContent>
      </w:r>
    </w:p>
    <w:p w:rsidR="00882140" w:rsidRDefault="00594CCD" w:rsidP="00D8727C">
      <w:pPr>
        <w:jc w:val="center"/>
        <w:rPr>
          <w:rFonts w:cs="Times New Roman"/>
          <w:color w:val="000000" w:themeColor="text1"/>
          <w:szCs w:val="28"/>
        </w:rPr>
      </w:pPr>
      <w:r>
        <w:rPr>
          <w:rFonts w:cs="Times New Roman"/>
          <w:noProof/>
          <w:color w:val="000000" w:themeColor="text1"/>
          <w:szCs w:val="28"/>
          <w:lang w:val="en-US"/>
        </w:rPr>
        <mc:AlternateContent>
          <mc:Choice Requires="wps">
            <w:drawing>
              <wp:anchor distT="0" distB="0" distL="114300" distR="114300" simplePos="0" relativeHeight="251660288" behindDoc="0" locked="0" layoutInCell="1" allowOverlap="1" wp14:anchorId="16FDF395" wp14:editId="27766A8E">
                <wp:simplePos x="0" y="0"/>
                <wp:positionH relativeFrom="page">
                  <wp:posOffset>2647950</wp:posOffset>
                </wp:positionH>
                <wp:positionV relativeFrom="paragraph">
                  <wp:posOffset>140335</wp:posOffset>
                </wp:positionV>
                <wp:extent cx="2738120" cy="1828800"/>
                <wp:effectExtent l="19050" t="19050" r="43180" b="19050"/>
                <wp:wrapNone/>
                <wp:docPr id="1385965968" name="Равнобедренный треугольник 4"/>
                <wp:cNvGraphicFramePr/>
                <a:graphic xmlns:a="http://schemas.openxmlformats.org/drawingml/2006/main">
                  <a:graphicData uri="http://schemas.microsoft.com/office/word/2010/wordprocessingShape">
                    <wps:wsp>
                      <wps:cNvSpPr/>
                      <wps:spPr>
                        <a:xfrm>
                          <a:off x="0" y="0"/>
                          <a:ext cx="2738120" cy="1828800"/>
                        </a:xfrm>
                        <a:prstGeom prst="triangle">
                          <a:avLst/>
                        </a:prstGeom>
                        <a:solidFill>
                          <a:srgbClr val="A5A5A5"/>
                        </a:solidFill>
                        <a:ln w="12700" cap="flat" cmpd="sng" algn="ctr">
                          <a:solidFill>
                            <a:srgbClr val="A5A5A5">
                              <a:shade val="50000"/>
                            </a:srgbClr>
                          </a:solidFill>
                          <a:prstDash val="solid"/>
                          <a:miter lim="800000"/>
                        </a:ln>
                        <a:effectLst/>
                      </wps:spPr>
                      <wps:txbx>
                        <w:txbxContent>
                          <w:p w:rsidR="003373ED" w:rsidRDefault="003373ED">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type w14:anchorId="16FDF395"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4" o:spid="_x0000_s1027" type="#_x0000_t5" style="position:absolute;left:0;text-align:left;margin-left:208.5pt;margin-top:11.05pt;width:215.6pt;height:2in;z-index:251660288;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l72sAIAACIFAAAOAAAAZHJzL2Uyb0RvYy54bWysVM1uEzEQviPxDpbvdJM0adOomypqVYRU&#10;0UoFcZ54vVlL/sN2siknBEd4CB6BX4kflWfYvBFjb9q0tCdEEjkznvHM+PtmvH+wVJIsuPPC6Jx2&#10;tzqUcM1MIfQsp8+fHT8aUuID6AKk0TynF9zTg/HDB/u1HfGeqYwsuCMYRPtRbXNahWBHWeZZxRX4&#10;LWO5RmNpnIKAqptlhYMaoyuZ9Tqdnaw2rrDOMO497h61RjpO8cuSs3Balp4HInOKtYW0urRO45qN&#10;92E0c2ArwdZlwD9UoUBoTHod6ggCkLkTd0IpwZzxpgxbzKjMlKVgPN0Bb9Pt/HWb8wosT3dBcLy9&#10;hsn/v7Ds6eLMEVEgd9vDwd4O/pAxDQq5aj40H5vPzWXzu/nUfGu+rl7jetlcrt41P8jqTVRXb5sv&#10;aP61eo+G781P0o+I1taPMPC5PXNrzaMY4VmWTsV/vDhZJhYurlngy0AYbvZ2t4fdHpLF0NYd9obD&#10;TuIp2xy3zofH3CgShZwGJ0DPZIQKRrA48QHTovuVW9z2RoriWEiZFDebHkpHFoBtMRnEb6wbj9xy&#10;k5rUWEJvFwsgDLA9SwkBRWURMK9nlICcYd+z4FLuW6f9PUlS8goK3qYedPBzlbl1v1tFvMUR+Ko9&#10;klLEIzBSIuDsSKFyihBtIkkdrTx1/xqLyEjLQZTCcrpsOY+B4s7UFBfYB860A+ItOxaY9gR8OAOH&#10;E4EA4JSHU1xKaRAVs5YoqYx7dd9+9MdGRSslNU4YIvZyDo5TIp9obOG9br8fRzIp/cFupNzdtExv&#10;WvRcHRpkq4vviWVJjP5BXomlM+oFPgaTmBVNoBnmbrlZK4ehnXx8ThifTJIbjqGFcKLPLYvBI3La&#10;TObBlCJ10QYdZCYqOIiJo/WjESf9pp68Nk/b+A8AAAD//wMAUEsDBBQABgAIAAAAIQDjXAvh3gAA&#10;AAoBAAAPAAAAZHJzL2Rvd25yZXYueG1sTI9BTsMwEEX3SNzBGiR21HEIJQpxKoQESOzacoBJbOKA&#10;PQ6xm6S3x6xgOZqv99+vd6uzbNZTGDxJEJsMmKbOq4F6Ce/H55sSWIhICq0nLeGsA+yay4saK+UX&#10;2uv5EHuWIBQqlGBiHCvOQ2e0w7Dxo6b0+/CTw5jOqedqwiXBneV5lm25w4FSg8FRPxndfR1OTkLx&#10;+dq+TPNyLt7M1u7vjt9OjSjl9dX6+AAs6jX+heFXP6lDk5xafyIVmE0McZ+2RAl5LoClQFmUObBW&#10;wq3IBPCm5v8nND8AAAD//wMAUEsBAi0AFAAGAAgAAAAhALaDOJL+AAAA4QEAABMAAAAAAAAAAAAA&#10;AAAAAAAAAFtDb250ZW50X1R5cGVzXS54bWxQSwECLQAUAAYACAAAACEAOP0h/9YAAACUAQAACwAA&#10;AAAAAAAAAAAAAAAvAQAAX3JlbHMvLnJlbHNQSwECLQAUAAYACAAAACEA0t5e9rACAAAiBQAADgAA&#10;AAAAAAAAAAAAAAAuAgAAZHJzL2Uyb0RvYy54bWxQSwECLQAUAAYACAAAACEA41wL4d4AAAAKAQAA&#10;DwAAAAAAAAAAAAAAAAAKBQAAZHJzL2Rvd25yZXYueG1sUEsFBgAAAAAEAAQA8wAAABUGAAAAAA==&#10;" fillcolor="#a5a5a5" strokecolor="#787878" strokeweight="1pt">
                <v:textbox>
                  <w:txbxContent>
                    <w:p w:rsidR="003373ED" w:rsidRDefault="003373ED">
                      <w:pPr>
                        <w:jc w:val="center"/>
                      </w:pPr>
                    </w:p>
                  </w:txbxContent>
                </v:textbox>
                <w10:wrap anchorx="page"/>
              </v:shape>
            </w:pict>
          </mc:Fallback>
        </mc:AlternateContent>
      </w:r>
    </w:p>
    <w:p w:rsidR="00882140" w:rsidRDefault="00882140" w:rsidP="00D8727C">
      <w:pPr>
        <w:ind w:firstLine="851"/>
        <w:jc w:val="center"/>
        <w:rPr>
          <w:rFonts w:cs="Times New Roman"/>
          <w:color w:val="000000" w:themeColor="text1"/>
          <w:szCs w:val="28"/>
        </w:rPr>
      </w:pPr>
    </w:p>
    <w:p w:rsidR="00882140" w:rsidRDefault="00FF2559" w:rsidP="00D8727C">
      <w:pPr>
        <w:ind w:firstLine="851"/>
        <w:jc w:val="center"/>
        <w:rPr>
          <w:rFonts w:cs="Times New Roman"/>
          <w:color w:val="000000" w:themeColor="text1"/>
          <w:szCs w:val="28"/>
        </w:rPr>
      </w:pPr>
      <w:r>
        <w:rPr>
          <w:rFonts w:cs="Times New Roman"/>
          <w:noProof/>
          <w:color w:val="000000" w:themeColor="text1"/>
          <w:szCs w:val="28"/>
          <w:lang w:val="en-US"/>
        </w:rPr>
        <mc:AlternateContent>
          <mc:Choice Requires="wps">
            <w:drawing>
              <wp:anchor distT="0" distB="0" distL="114300" distR="114300" simplePos="0" relativeHeight="251665408" behindDoc="0" locked="0" layoutInCell="1" allowOverlap="1" wp14:anchorId="04E291BF" wp14:editId="02FDFCCB">
                <wp:simplePos x="0" y="0"/>
                <wp:positionH relativeFrom="page">
                  <wp:posOffset>4838700</wp:posOffset>
                </wp:positionH>
                <wp:positionV relativeFrom="paragraph">
                  <wp:posOffset>6985</wp:posOffset>
                </wp:positionV>
                <wp:extent cx="1733550" cy="604520"/>
                <wp:effectExtent l="0" t="0" r="0" b="5080"/>
                <wp:wrapNone/>
                <wp:docPr id="1495500197" name="Прямоугольник 9"/>
                <wp:cNvGraphicFramePr/>
                <a:graphic xmlns:a="http://schemas.openxmlformats.org/drawingml/2006/main">
                  <a:graphicData uri="http://schemas.microsoft.com/office/word/2010/wordprocessingShape">
                    <wps:wsp>
                      <wps:cNvSpPr/>
                      <wps:spPr>
                        <a:xfrm>
                          <a:off x="0" y="0"/>
                          <a:ext cx="1733550" cy="604520"/>
                        </a:xfrm>
                        <a:prstGeom prst="rect">
                          <a:avLst/>
                        </a:prstGeom>
                        <a:solidFill>
                          <a:sysClr val="window" lastClr="FFFFFF"/>
                        </a:solidFill>
                        <a:ln w="12700" cap="flat" cmpd="sng" algn="ctr">
                          <a:noFill/>
                          <a:prstDash val="solid"/>
                          <a:miter lim="800000"/>
                        </a:ln>
                        <a:effectLst/>
                      </wps:spPr>
                      <wps:txbx>
                        <w:txbxContent>
                          <w:p w:rsidR="003373ED" w:rsidRDefault="003373ED">
                            <w:pPr>
                              <w:ind w:firstLine="0"/>
                              <w:rPr>
                                <w:rFonts w:cs="Times New Roman"/>
                                <w:b/>
                                <w:bCs/>
                                <w:i/>
                                <w:iCs/>
                                <w:sz w:val="24"/>
                                <w:szCs w:val="24"/>
                              </w:rPr>
                            </w:pPr>
                            <w:r>
                              <w:rPr>
                                <w:rFonts w:cs="Times New Roman"/>
                                <w:b/>
                                <w:bCs/>
                                <w:i/>
                                <w:iCs/>
                                <w:sz w:val="24"/>
                                <w:szCs w:val="24"/>
                              </w:rPr>
                              <w:t>Зовнішній маркетинг</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04E291BF" id="Прямоугольник 9" o:spid="_x0000_s1028" style="position:absolute;left:0;text-align:left;margin-left:381pt;margin-top:.55pt;width:136.5pt;height:47.6pt;z-index:251665408;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POOkQIAAMoEAAAOAAAAZHJzL2Uyb0RvYy54bWysVMtuEzEU3SPxD5b3dCYhadqokypqFYRU&#10;0UoFsXY8nmQkv7CdTMIKiS0Sn8BHsEE8+g2TP+LYkz54rBCzcO71vb6Pc8/NyelGSbIWztdGF7R3&#10;kFMiNDdlrRcFffVy9uSIEh+YLpk0WhR0Kzw9nTx+dNLYseibpZGlcARBtB83tqDLEOw4yzxfCsX8&#10;gbFCw1gZp1iA6hZZ6ViD6Epm/Tw/zBrjSusMF97j9rwz0kmKX1WCh8uq8iIQWVDUFtLp0jmPZzY5&#10;YeOFY3ZZ830Z7B+qUKzWSHoX6pwFRlau/iOUqrkz3lThgBuVmaqquUg9oJte/ls310tmReoF4Hh7&#10;B5P/f2H5i/WVI3WJ2Q2Oh8M87x2PKNFMYVbtp9273cf2e3uze99+bm/ab7sP7Y/2S/uVHEfgGuvH&#10;eH9tr9xe8xAjCpvKqfiL/sgmgb29A1tsAuG47I2ePkVCSjhsh/lg2E/TyO5fW+fDM2EUiUJBHYaZ&#10;MGbrCx+QEa63LjGZN7IuZ7WUSdn6M+nImmHuoEtpGkok8wGXBZ2lL7aAEL88k5o0KK0/ymNhDISs&#10;JAsQlQVEXi8oYXIBpvPgUi3axIyI1NVyzvyyS5rCdvRSdQDHZa0KepTHb59Z6vhMJJbuO4qQdiBG&#10;KWzmmzSbfnwRb+am3GJeznRE9pbPaoBzgc6umANzUTa2MVziqKRBL2YvUbI07u3f7qM/CAUrJQ02&#10;AX2+WTEnANhzDaod9waDuDpJGQxHmBNxDy3zhxa9UmcGoPew95YnMfoHeStWzqjXWNppzAoT0xy5&#10;O0T3ylnoNhRrz8V0mtywLpaFC31teQwekdNmugqmqhMX7tHBVKOChUnz3S933MiHevK6/wua/AQA&#10;AP//AwBQSwMEFAAGAAgAAAAhAEHB1UjfAAAACQEAAA8AAABkcnMvZG93bnJldi54bWxMj8tOwzAQ&#10;RfdI/IM1SGxQ67QVIYQ4FaICVDYVLUgs3XhIIuKxiZ02/D3TFSxnztV9FMvRduKAfWgdKZhNExBI&#10;lTMt1Qredo+TDESImozuHKGCHwywLM/PCp0bd6RXPGxjLdiEQq4VNDH6XMpQNWh1mDqPxOzT9VZH&#10;Pvtaml4f2dx2cp4kqbS6JU5otMeHBquv7WA5JNus/PNqnT1tXrwZ3q++8SPTSl1ejPd3ICKO8U8M&#10;p/pcHUrutHcDmSA6BTfpnLdEBjMQJ54srvmxV3CbLkCWhfy/oPwFAAD//wMAUEsBAi0AFAAGAAgA&#10;AAAhALaDOJL+AAAA4QEAABMAAAAAAAAAAAAAAAAAAAAAAFtDb250ZW50X1R5cGVzXS54bWxQSwEC&#10;LQAUAAYACAAAACEAOP0h/9YAAACUAQAACwAAAAAAAAAAAAAAAAAvAQAAX3JlbHMvLnJlbHNQSwEC&#10;LQAUAAYACAAAACEA5kDzjpECAADKBAAADgAAAAAAAAAAAAAAAAAuAgAAZHJzL2Uyb0RvYy54bWxQ&#10;SwECLQAUAAYACAAAACEAQcHVSN8AAAAJAQAADwAAAAAAAAAAAAAAAADrBAAAZHJzL2Rvd25yZXYu&#10;eG1sUEsFBgAAAAAEAAQA8wAAAPcFAAAAAA==&#10;" fillcolor="window" stroked="f" strokeweight="1pt">
                <v:textbox>
                  <w:txbxContent>
                    <w:p w:rsidR="003373ED" w:rsidRDefault="003373ED">
                      <w:pPr>
                        <w:ind w:firstLine="0"/>
                        <w:rPr>
                          <w:rFonts w:cs="Times New Roman"/>
                          <w:b/>
                          <w:bCs/>
                          <w:i/>
                          <w:iCs/>
                          <w:sz w:val="24"/>
                          <w:szCs w:val="24"/>
                        </w:rPr>
                      </w:pPr>
                      <w:r>
                        <w:rPr>
                          <w:rFonts w:cs="Times New Roman"/>
                          <w:b/>
                          <w:bCs/>
                          <w:i/>
                          <w:iCs/>
                          <w:sz w:val="24"/>
                          <w:szCs w:val="24"/>
                        </w:rPr>
                        <w:t>Зовнішній маркетинг</w:t>
                      </w:r>
                    </w:p>
                  </w:txbxContent>
                </v:textbox>
                <w10:wrap anchorx="page"/>
              </v:rect>
            </w:pict>
          </mc:Fallback>
        </mc:AlternateContent>
      </w:r>
      <w:r>
        <w:rPr>
          <w:rFonts w:cs="Times New Roman"/>
          <w:noProof/>
          <w:color w:val="000000" w:themeColor="text1"/>
          <w:szCs w:val="28"/>
          <w:lang w:val="en-US"/>
        </w:rPr>
        <mc:AlternateContent>
          <mc:Choice Requires="wps">
            <w:drawing>
              <wp:anchor distT="0" distB="0" distL="114300" distR="114300" simplePos="0" relativeHeight="251664384" behindDoc="0" locked="0" layoutInCell="1" allowOverlap="1" wp14:anchorId="64D7B842" wp14:editId="42C4A4E1">
                <wp:simplePos x="0" y="0"/>
                <wp:positionH relativeFrom="page">
                  <wp:posOffset>1400175</wp:posOffset>
                </wp:positionH>
                <wp:positionV relativeFrom="paragraph">
                  <wp:posOffset>10795</wp:posOffset>
                </wp:positionV>
                <wp:extent cx="1307465" cy="605155"/>
                <wp:effectExtent l="0" t="0" r="6985" b="5080"/>
                <wp:wrapNone/>
                <wp:docPr id="1262470208" name="Прямоугольник 8"/>
                <wp:cNvGraphicFramePr/>
                <a:graphic xmlns:a="http://schemas.openxmlformats.org/drawingml/2006/main">
                  <a:graphicData uri="http://schemas.microsoft.com/office/word/2010/wordprocessingShape">
                    <wps:wsp>
                      <wps:cNvSpPr/>
                      <wps:spPr>
                        <a:xfrm>
                          <a:off x="0" y="0"/>
                          <a:ext cx="1307709" cy="604911"/>
                        </a:xfrm>
                        <a:prstGeom prst="rect">
                          <a:avLst/>
                        </a:prstGeom>
                        <a:solidFill>
                          <a:sysClr val="window" lastClr="FFFFFF"/>
                        </a:solidFill>
                        <a:ln w="12700" cap="flat" cmpd="sng" algn="ctr">
                          <a:noFill/>
                          <a:prstDash val="solid"/>
                          <a:miter lim="800000"/>
                        </a:ln>
                        <a:effectLst/>
                      </wps:spPr>
                      <wps:txbx>
                        <w:txbxContent>
                          <w:p w:rsidR="003373ED" w:rsidRDefault="003373ED">
                            <w:pPr>
                              <w:ind w:firstLine="0"/>
                              <w:rPr>
                                <w:rFonts w:cs="Times New Roman"/>
                                <w:b/>
                                <w:bCs/>
                                <w:i/>
                                <w:iCs/>
                                <w:sz w:val="24"/>
                                <w:szCs w:val="24"/>
                              </w:rPr>
                            </w:pPr>
                            <w:r>
                              <w:rPr>
                                <w:rFonts w:cs="Times New Roman"/>
                                <w:b/>
                                <w:bCs/>
                                <w:i/>
                                <w:iCs/>
                                <w:sz w:val="24"/>
                                <w:szCs w:val="24"/>
                              </w:rPr>
                              <w:t>Внутрішній маркетинг</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64D7B842" id="Прямоугольник 8" o:spid="_x0000_s1029" style="position:absolute;left:0;text-align:left;margin-left:110.25pt;margin-top:.85pt;width:102.95pt;height:47.65pt;z-index:251664384;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MtkQIAAMoEAAAOAAAAZHJzL2Uyb0RvYy54bWysVMlu2zAQvRfoPxC8N5IcN06EyIGRwEWB&#10;oDGQFj3TFGkR4FaStuyeCvRaoJ/Qj+il6JJvkP+oQ0pZupyK6kDPcIazvHnj07OtkmjDnBdGV7g4&#10;yDFimppa6FWFX72cPznGyAeiayKNZhXeMY/Ppo8fnba2ZCPTGFkzhyCI9mVrK9yEYMss87RhivgD&#10;Y5kGIzdOkQCqW2W1Iy1EVzIb5flR1hpXW2co8x5uL3ojnqb4nDMarjj3LCBZYagtpNOlcxnPbHpK&#10;ypUjthF0KIP8QxWKCA1J70JdkEDQ2ok/QilBnfGGhwNqVGY4F5SlHqCbIv+tm+uGWJZ6AXC8vYPJ&#10;/7+w9MVm4ZCoYXajo9F4ko9ymJgmCmbVfdq/23/svnc3+/fd5+6m+7b/0P3ovnRf0XEErrW+hPfX&#10;duEGzYMYUdhyp+Iv9Ie2CezdHdhsGxCFy+Iwn0zyE4wo2I7y8UlRxKDZ/WvrfHjGjEJRqLCDYSaM&#10;yebSh9711iUm80aKei6kTMrOn0uHNgTmDnSpTYuRJD7AZYXn6Ruy/fJMatRGKCY5kIUSICSXJICo&#10;LEDk9QojIlfAdBpcqkWbmBGKIWWs5YL4pk+awsYUpFQiAMelUBU+zuM3ZJY6Wlli6dBRhLQHMUph&#10;u9ym2RzGF/FmaeodzMuZnsje0rmAtJfQ2YI4YC6UDdsYruDg0kAvZpAwaox7+7f76A+EAitGLWwC&#10;9PlmTRwDwJ5roNpJMR7H1UnK+OlkBIp7aFk+tOi1OjcAegF7b2kSo3+QtyJ3Rr2GpZ3FrGAimkLu&#10;HtFBOQ/9hsLaUzabJTdYF0vCpb62NAaPyGkzWwfDReLCPTrAoajAwiQ2DcsdN/Khnrzu/4KmPwEA&#10;AP//AwBQSwMEFAAGAAgAAAAhAFHWTuTfAAAACAEAAA8AAABkcnMvZG93bnJldi54bWxMj8FOwzAQ&#10;RO9I/IO1SFwQtYlKG0KcClEBgktFAYmjGy9JRLw2sdOGv2c5wXH1RjNvy9XkerHHIXaeNFzMFAik&#10;2tuOGg2vL3fnOYiYDFnTe0IN3xhhVR0flaaw/kDPuN+mRnAJxcJoaFMKhZSxbtGZOPMBidmHH5xJ&#10;fA6NtIM5cLnrZabUQjrTES+0JuBti/XndnQ8km/W4WH9mN9vnoId386+8D03Wp+eTDfXIBJO6S8M&#10;v/qsDhU77fxINopeQ5apS44yWIJgPs8WcxA7DVdLBbIq5f8Hqh8AAAD//wMAUEsBAi0AFAAGAAgA&#10;AAAhALaDOJL+AAAA4QEAABMAAAAAAAAAAAAAAAAAAAAAAFtDb250ZW50X1R5cGVzXS54bWxQSwEC&#10;LQAUAAYACAAAACEAOP0h/9YAAACUAQAACwAAAAAAAAAAAAAAAAAvAQAAX3JlbHMvLnJlbHNQSwEC&#10;LQAUAAYACAAAACEASc/jLZECAADKBAAADgAAAAAAAAAAAAAAAAAuAgAAZHJzL2Uyb0RvYy54bWxQ&#10;SwECLQAUAAYACAAAACEAUdZO5N8AAAAIAQAADwAAAAAAAAAAAAAAAADrBAAAZHJzL2Rvd25yZXYu&#10;eG1sUEsFBgAAAAAEAAQA8wAAAPcFAAAAAA==&#10;" fillcolor="window" stroked="f" strokeweight="1pt">
                <v:textbox>
                  <w:txbxContent>
                    <w:p w:rsidR="003373ED" w:rsidRDefault="003373ED">
                      <w:pPr>
                        <w:ind w:firstLine="0"/>
                        <w:rPr>
                          <w:rFonts w:cs="Times New Roman"/>
                          <w:b/>
                          <w:bCs/>
                          <w:i/>
                          <w:iCs/>
                          <w:sz w:val="24"/>
                          <w:szCs w:val="24"/>
                        </w:rPr>
                      </w:pPr>
                      <w:r>
                        <w:rPr>
                          <w:rFonts w:cs="Times New Roman"/>
                          <w:b/>
                          <w:bCs/>
                          <w:i/>
                          <w:iCs/>
                          <w:sz w:val="24"/>
                          <w:szCs w:val="24"/>
                        </w:rPr>
                        <w:t>Внутрішній маркетинг</w:t>
                      </w:r>
                    </w:p>
                  </w:txbxContent>
                </v:textbox>
                <w10:wrap anchorx="page"/>
              </v:rect>
            </w:pict>
          </mc:Fallback>
        </mc:AlternateContent>
      </w:r>
    </w:p>
    <w:p w:rsidR="00882140" w:rsidRDefault="00882140" w:rsidP="00D8727C">
      <w:pPr>
        <w:ind w:firstLine="851"/>
        <w:jc w:val="center"/>
        <w:rPr>
          <w:rFonts w:cs="Times New Roman"/>
          <w:color w:val="000000" w:themeColor="text1"/>
          <w:szCs w:val="28"/>
        </w:rPr>
      </w:pPr>
    </w:p>
    <w:p w:rsidR="00882140" w:rsidRDefault="00882140" w:rsidP="00D8727C">
      <w:pPr>
        <w:ind w:firstLine="851"/>
        <w:jc w:val="center"/>
        <w:rPr>
          <w:rFonts w:cs="Times New Roman"/>
          <w:color w:val="000000" w:themeColor="text1"/>
          <w:szCs w:val="28"/>
        </w:rPr>
      </w:pPr>
    </w:p>
    <w:p w:rsidR="00882140" w:rsidRDefault="00882140" w:rsidP="00D8727C">
      <w:pPr>
        <w:ind w:firstLine="851"/>
        <w:jc w:val="center"/>
        <w:rPr>
          <w:rFonts w:cs="Times New Roman"/>
          <w:color w:val="000000" w:themeColor="text1"/>
          <w:szCs w:val="28"/>
        </w:rPr>
      </w:pPr>
    </w:p>
    <w:p w:rsidR="00882140" w:rsidRDefault="00594CCD" w:rsidP="00D8727C">
      <w:pPr>
        <w:ind w:firstLine="851"/>
        <w:jc w:val="center"/>
        <w:rPr>
          <w:rFonts w:cs="Times New Roman"/>
          <w:color w:val="000000" w:themeColor="text1"/>
          <w:szCs w:val="28"/>
        </w:rPr>
      </w:pPr>
      <w:r>
        <w:rPr>
          <w:rFonts w:cs="Times New Roman"/>
          <w:noProof/>
          <w:color w:val="000000" w:themeColor="text1"/>
          <w:szCs w:val="28"/>
          <w:lang w:val="en-US"/>
        </w:rPr>
        <mc:AlternateContent>
          <mc:Choice Requires="wps">
            <w:drawing>
              <wp:anchor distT="0" distB="0" distL="114300" distR="114300" simplePos="0" relativeHeight="251663360" behindDoc="0" locked="0" layoutInCell="1" allowOverlap="1" wp14:anchorId="0CF6219C" wp14:editId="5974174A">
                <wp:simplePos x="0" y="0"/>
                <wp:positionH relativeFrom="page">
                  <wp:posOffset>5600700</wp:posOffset>
                </wp:positionH>
                <wp:positionV relativeFrom="paragraph">
                  <wp:posOffset>69850</wp:posOffset>
                </wp:positionV>
                <wp:extent cx="906780" cy="259080"/>
                <wp:effectExtent l="0" t="0" r="7620" b="7620"/>
                <wp:wrapNone/>
                <wp:docPr id="977017075" name="Прямоугольник 7"/>
                <wp:cNvGraphicFramePr/>
                <a:graphic xmlns:a="http://schemas.openxmlformats.org/drawingml/2006/main">
                  <a:graphicData uri="http://schemas.microsoft.com/office/word/2010/wordprocessingShape">
                    <wps:wsp>
                      <wps:cNvSpPr/>
                      <wps:spPr>
                        <a:xfrm>
                          <a:off x="0" y="0"/>
                          <a:ext cx="906780" cy="259080"/>
                        </a:xfrm>
                        <a:prstGeom prst="rect">
                          <a:avLst/>
                        </a:prstGeom>
                        <a:solidFill>
                          <a:sysClr val="window" lastClr="FFFFFF"/>
                        </a:solidFill>
                        <a:ln w="12700" cap="flat" cmpd="sng" algn="ctr">
                          <a:noFill/>
                          <a:prstDash val="solid"/>
                          <a:miter lim="800000"/>
                        </a:ln>
                        <a:effectLst/>
                      </wps:spPr>
                      <wps:txbx>
                        <w:txbxContent>
                          <w:p w:rsidR="003373ED" w:rsidRDefault="003373ED" w:rsidP="00594CCD">
                            <w:pPr>
                              <w:ind w:firstLine="0"/>
                              <w:rPr>
                                <w:rFonts w:cs="Times New Roman"/>
                                <w:sz w:val="24"/>
                                <w:szCs w:val="24"/>
                              </w:rPr>
                            </w:pPr>
                            <w:r>
                              <w:rPr>
                                <w:rFonts w:cs="Times New Roman"/>
                                <w:sz w:val="24"/>
                                <w:szCs w:val="24"/>
                              </w:rPr>
                              <w:t>Споживачі</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rect w14:anchorId="0CF6219C" id="Прямоугольник 7" o:spid="_x0000_s1030" style="position:absolute;left:0;text-align:left;margin-left:441pt;margin-top:5.5pt;width:71.4pt;height:20.4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4nVjwIAAMgEAAAOAAAAZHJzL2Uyb0RvYy54bWysVMlu2zAQvRfoPxC8N5INJ4qFyIGRwEWB&#10;oAmQFj3TFGkR4FaStuyeCvRaoJ+Qj+il6JJvkP+oQ0pZupyK6kDPcIazvHnjk9OtkmjDnBdGV3h0&#10;kGPENDW10KsKv361eHaMkQ9E10QazSq8Yx6fzp4+OWltycamMbJmDkEQ7cvWVrgJwZZZ5mnDFPEH&#10;xjINRm6cIgFUt8pqR1qIrmQ2zvOjrDWuts5Q5j3cnvdGPEvxOWc0XHLuWUCywlBbSKdL5zKe2eyE&#10;lCtHbCPoUAb5hyoUERqS3oc6J4GgtRN/hFKCOuMNDwfUqMxwLihLPUA3o/y3bq4bYlnqBcDx9h4m&#10;///C0pebK4dEXeFpUeSjIi8OMdJEwai6m/37/afue3e7/9B97m67b/uP3Y/uS/cVFRG31voSnl/b&#10;KzdoHsQIwpY7FX+hPbRNWO/usWbbgChcTvOj4hgmQsE0PpzmIEOU7OGxdT48Z0ahKFTYwSgTwmRz&#10;4UPveucSc3kjRb0QUiZl58+kQxsCUwey1KbFSBIf4LLCi/QN2X55JjVqgcTjIo+FEaAjlySAqCwA&#10;5PUKIyJXwHMaXKpFm5gRiiFlrOWc+KZPmsLGFKRUIgDDpVAVPs7jN2SWOlpZ4ujQUUS0xzBKYbvc&#10;pslM4ot4szT1DqblTE9jb+lCQNoL6OyKOOAtlA27GC7h4NJAL2aQMGqMe/e3++gPdAIrRi3sAfT5&#10;dk0cA8BeaCDadDSZxMVJyuSwGIPiHluWjy16rc4MgD6Crbc0idE/yDuRO6PewMrOY1YwEU0hd4/o&#10;oJyFfj9h6Smbz5MbLIsl4UJfWxqDR+S0ma+D4SJx4QEd4FBUYF0Sm4bVjvv4WE9eD39As58AAAD/&#10;/wMAUEsDBBQABgAIAAAAIQD4RYyC3wAAAAoBAAAPAAAAZHJzL2Rvd25yZXYueG1sTI9BS8QwEIXv&#10;gv8hjOBF3LRFJdSmi7io6GXZVcFjthnbYjOJTbpb/72zJz0Nw3u8971qObtB7HGMvScN+SIDgdR4&#10;21Or4e314VKBiMmQNYMn1PCDEZb16UllSusPtMH9NrWCQyiWRkOXUiiljE2HzsSFD0isffrRmcTv&#10;2Eo7mgOHu0EWWXYjnemJGzoT8L7D5ms7OS5R61V4Wj2rx/VLsNP7xTd+KKP1+dl8dwsi4Zz+zHDE&#10;Z3SomWnnJ7JRDBqUKnhLYiHnezRkxRWP2Wm4zhXIupL/J9S/AAAA//8DAFBLAQItABQABgAIAAAA&#10;IQC2gziS/gAAAOEBAAATAAAAAAAAAAAAAAAAAAAAAABbQ29udGVudF9UeXBlc10ueG1sUEsBAi0A&#10;FAAGAAgAAAAhADj9If/WAAAAlAEAAAsAAAAAAAAAAAAAAAAALwEAAF9yZWxzLy5yZWxzUEsBAi0A&#10;FAAGAAgAAAAhAKM3idWPAgAAyAQAAA4AAAAAAAAAAAAAAAAALgIAAGRycy9lMm9Eb2MueG1sUEsB&#10;Ai0AFAAGAAgAAAAhAPhFjILfAAAACgEAAA8AAAAAAAAAAAAAAAAA6QQAAGRycy9kb3ducmV2Lnht&#10;bFBLBQYAAAAABAAEAPMAAAD1BQAAAAA=&#10;" fillcolor="window" stroked="f" strokeweight="1pt">
                <v:textbox>
                  <w:txbxContent>
                    <w:p w:rsidR="003373ED" w:rsidRDefault="003373ED" w:rsidP="00594CCD">
                      <w:pPr>
                        <w:ind w:firstLine="0"/>
                        <w:rPr>
                          <w:rFonts w:cs="Times New Roman"/>
                          <w:sz w:val="24"/>
                          <w:szCs w:val="24"/>
                        </w:rPr>
                      </w:pPr>
                      <w:r>
                        <w:rPr>
                          <w:rFonts w:cs="Times New Roman"/>
                          <w:sz w:val="24"/>
                          <w:szCs w:val="24"/>
                        </w:rPr>
                        <w:t>Споживачі</w:t>
                      </w:r>
                    </w:p>
                  </w:txbxContent>
                </v:textbox>
                <w10:wrap anchorx="page"/>
              </v:rect>
            </w:pict>
          </mc:Fallback>
        </mc:AlternateContent>
      </w:r>
      <w:r>
        <w:rPr>
          <w:rFonts w:cs="Times New Roman"/>
          <w:noProof/>
          <w:color w:val="000000" w:themeColor="text1"/>
          <w:szCs w:val="28"/>
          <w:lang w:val="en-US"/>
        </w:rPr>
        <mc:AlternateContent>
          <mc:Choice Requires="wps">
            <w:drawing>
              <wp:anchor distT="0" distB="0" distL="114300" distR="114300" simplePos="0" relativeHeight="251662336" behindDoc="0" locked="0" layoutInCell="1" allowOverlap="1" wp14:anchorId="55AE65DF" wp14:editId="1E86FCBF">
                <wp:simplePos x="0" y="0"/>
                <wp:positionH relativeFrom="margin">
                  <wp:posOffset>441325</wp:posOffset>
                </wp:positionH>
                <wp:positionV relativeFrom="paragraph">
                  <wp:posOffset>77470</wp:posOffset>
                </wp:positionV>
                <wp:extent cx="1165860" cy="301625"/>
                <wp:effectExtent l="0" t="0" r="0" b="3175"/>
                <wp:wrapNone/>
                <wp:docPr id="1621597006" name="Прямоугольник 6"/>
                <wp:cNvGraphicFramePr/>
                <a:graphic xmlns:a="http://schemas.openxmlformats.org/drawingml/2006/main">
                  <a:graphicData uri="http://schemas.microsoft.com/office/word/2010/wordprocessingShape">
                    <wps:wsp>
                      <wps:cNvSpPr/>
                      <wps:spPr>
                        <a:xfrm>
                          <a:off x="0" y="0"/>
                          <a:ext cx="1165860" cy="301625"/>
                        </a:xfrm>
                        <a:prstGeom prst="rect">
                          <a:avLst/>
                        </a:prstGeom>
                        <a:solidFill>
                          <a:sysClr val="window" lastClr="FFFFFF"/>
                        </a:solidFill>
                        <a:ln w="12700" cap="flat" cmpd="sng" algn="ctr">
                          <a:noFill/>
                          <a:prstDash val="solid"/>
                          <a:miter lim="800000"/>
                        </a:ln>
                        <a:effectLst/>
                      </wps:spPr>
                      <wps:txbx>
                        <w:txbxContent>
                          <w:p w:rsidR="003373ED" w:rsidRDefault="003373ED" w:rsidP="00594CCD">
                            <w:pPr>
                              <w:ind w:firstLine="0"/>
                              <w:rPr>
                                <w:rFonts w:cs="Times New Roman"/>
                                <w:sz w:val="24"/>
                                <w:szCs w:val="24"/>
                              </w:rPr>
                            </w:pPr>
                            <w:r>
                              <w:rPr>
                                <w:rFonts w:cs="Times New Roman"/>
                                <w:sz w:val="24"/>
                                <w:szCs w:val="24"/>
                              </w:rPr>
                              <w:t>Співробітники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rect w14:anchorId="55AE65DF" id="Прямоугольник 6" o:spid="_x0000_s1031" style="position:absolute;left:0;text-align:left;margin-left:34.75pt;margin-top:6.1pt;width:91.8pt;height:23.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04njgIAAMoEAAAOAAAAZHJzL2Uyb0RvYy54bWysVMtuEzEU3SPxD5b3dDKhSduokypqFYRU&#10;0UgFsXY8nmQkv7CdTMIKiS0Sn8BHsEE8+g2TP+LYmT54rBCzcO71vb6Pc8/N6dlGSbIWztdGFzQ/&#10;6FEiNDdlrRcFffVy+uSYEh+YLpk0WhR0Kzw9Gz9+dNrYkeibpZGlcARBtB81tqDLEOwoyzxfCsX8&#10;gbFCw1gZp1iA6hZZ6ViD6Epm/V5vmDXGldYZLrzH7cXeSMcpflUJHq6qyotAZEFRW0inS+c8ntn4&#10;lI0Wjtllzbsy2D9UoVitkfQu1AULjKxc/UcoVXNnvKnCATcqM1VVc5F6QDd577durpfMitQLwPH2&#10;Dib//8LyF+uZI3WJ2Q37+eDkCJhSopnCrNpPu3e7j+339mb3vv3c3rTfdh/aH+2X9isZRuAa60d4&#10;f21nrtM8xIjCpnIq/qI/sklgb+/AFptAOC7zfDg4HmImHLanPaQfxKDZ/WvrfHgmjCJRKKjDMBPG&#10;bH3pw9711iUm80bW5bSWMilbfy4dWTPMHXQpTUOJZD7gsqDT9HXZfnkmNWlQWh8woDAGQlaSBYjK&#10;AiKvF5QwuQDTeXCpFm1iRhTDRrGWC+aX+6QpbEzBRqoO4LisVUGPe/HrMksdrSKxtOsoQroHMUph&#10;M9+k2SRk4s3clFvMy5k9kb3l0xppL9HZjDkwF2VjG8MVjkoa9GI6iZKlcW//dh/9QShYKWmwCejz&#10;zYo5AcCea1DtJD88jKuTlMPBUR+Ke2iZP7TolTo3AD3H3luexOgf5K1YOaNeY2knMStMTHPk3iPa&#10;Kedhv6FYey4mk+SGdbEsXOpry2PwiJw2k1UwVZ24cI8OOBQVLExiU7fccSMf6snr/i9o/BMAAP//&#10;AwBQSwMEFAAGAAgAAAAhAJgA4hDgAAAACAEAAA8AAABkcnMvZG93bnJldi54bWxMj8FOwzAQRO9I&#10;/IO1SFwQdRqUkoY4FaICVC4VBSSObrwkEfHaxE4b/p7lBMfdGc28KVeT7cUBh9A5UjCfJSCQamc6&#10;ahS8vtxf5iBC1GR07wgVfGOAVXV6UurCuCM942EXG8EhFAqtoI3RF1KGukWrw8x5JNY+3GB15HNo&#10;pBn0kcNtL9MkWUirO+KGVnu8a7H+3I2WS/Lt2j+uN/nD9smb8e3iC99zrdT52XR7AyLiFP/M8IvP&#10;6FAx096NZILoFSyWGTv5n6YgWE+zqzmIvYJseQ2yKuX/AdUPAAAA//8DAFBLAQItABQABgAIAAAA&#10;IQC2gziS/gAAAOEBAAATAAAAAAAAAAAAAAAAAAAAAABbQ29udGVudF9UeXBlc10ueG1sUEsBAi0A&#10;FAAGAAgAAAAhADj9If/WAAAAlAEAAAsAAAAAAAAAAAAAAAAALwEAAF9yZWxzLy5yZWxzUEsBAi0A&#10;FAAGAAgAAAAhAK8DTieOAgAAygQAAA4AAAAAAAAAAAAAAAAALgIAAGRycy9lMm9Eb2MueG1sUEsB&#10;Ai0AFAAGAAgAAAAhAJgA4hDgAAAACAEAAA8AAAAAAAAAAAAAAAAA6AQAAGRycy9kb3ducmV2Lnht&#10;bFBLBQYAAAAABAAEAPMAAAD1BQAAAAA=&#10;" fillcolor="window" stroked="f" strokeweight="1pt">
                <v:textbox>
                  <w:txbxContent>
                    <w:p w:rsidR="003373ED" w:rsidRDefault="003373ED" w:rsidP="00594CCD">
                      <w:pPr>
                        <w:ind w:firstLine="0"/>
                        <w:rPr>
                          <w:rFonts w:cs="Times New Roman"/>
                          <w:sz w:val="24"/>
                          <w:szCs w:val="24"/>
                        </w:rPr>
                      </w:pPr>
                      <w:r>
                        <w:rPr>
                          <w:rFonts w:cs="Times New Roman"/>
                          <w:sz w:val="24"/>
                          <w:szCs w:val="24"/>
                        </w:rPr>
                        <w:t>Співробітники</w:t>
                      </w:r>
                    </w:p>
                  </w:txbxContent>
                </v:textbox>
                <w10:wrap anchorx="margin"/>
              </v:rect>
            </w:pict>
          </mc:Fallback>
        </mc:AlternateContent>
      </w:r>
      <w:r>
        <w:rPr>
          <w:rFonts w:cs="Times New Roman"/>
          <w:noProof/>
          <w:color w:val="000000" w:themeColor="text1"/>
          <w:szCs w:val="28"/>
          <w:lang w:val="en-US"/>
        </w:rPr>
        <mc:AlternateContent>
          <mc:Choice Requires="wps">
            <w:drawing>
              <wp:anchor distT="0" distB="0" distL="114300" distR="114300" simplePos="0" relativeHeight="251666432" behindDoc="0" locked="0" layoutInCell="1" allowOverlap="1" wp14:anchorId="3B9AF1F8" wp14:editId="424194FB">
                <wp:simplePos x="0" y="0"/>
                <wp:positionH relativeFrom="margin">
                  <wp:align>center</wp:align>
                </wp:positionH>
                <wp:positionV relativeFrom="paragraph">
                  <wp:posOffset>193675</wp:posOffset>
                </wp:positionV>
                <wp:extent cx="1647825" cy="520700"/>
                <wp:effectExtent l="0" t="0" r="9525" b="0"/>
                <wp:wrapNone/>
                <wp:docPr id="18262173" name="Прямоугольник 12"/>
                <wp:cNvGraphicFramePr/>
                <a:graphic xmlns:a="http://schemas.openxmlformats.org/drawingml/2006/main">
                  <a:graphicData uri="http://schemas.microsoft.com/office/word/2010/wordprocessingShape">
                    <wps:wsp>
                      <wps:cNvSpPr/>
                      <wps:spPr>
                        <a:xfrm>
                          <a:off x="0" y="0"/>
                          <a:ext cx="1647825" cy="520700"/>
                        </a:xfrm>
                        <a:prstGeom prst="rect">
                          <a:avLst/>
                        </a:prstGeom>
                        <a:solidFill>
                          <a:sysClr val="window" lastClr="FFFFFF"/>
                        </a:solidFill>
                        <a:ln w="12700" cap="flat" cmpd="sng" algn="ctr">
                          <a:noFill/>
                          <a:prstDash val="solid"/>
                          <a:miter lim="800000"/>
                        </a:ln>
                        <a:effectLst/>
                      </wps:spPr>
                      <wps:txbx>
                        <w:txbxContent>
                          <w:p w:rsidR="003373ED" w:rsidRDefault="003373ED">
                            <w:pPr>
                              <w:ind w:firstLine="0"/>
                              <w:rPr>
                                <w:rFonts w:cs="Times New Roman"/>
                                <w:b/>
                                <w:bCs/>
                                <w:i/>
                                <w:iCs/>
                                <w:sz w:val="24"/>
                                <w:szCs w:val="24"/>
                              </w:rPr>
                            </w:pPr>
                            <w:r>
                              <w:rPr>
                                <w:rFonts w:cs="Times New Roman"/>
                                <w:b/>
                                <w:bCs/>
                                <w:i/>
                                <w:iCs/>
                                <w:sz w:val="24"/>
                                <w:szCs w:val="24"/>
                              </w:rPr>
                              <w:t>Маркетинг взаємодії</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3B9AF1F8" id="Прямоугольник 12" o:spid="_x0000_s1032" style="position:absolute;left:0;text-align:left;margin-left:0;margin-top:15.25pt;width:129.75pt;height:41pt;z-index:251666432;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1phjwIAAMkEAAAOAAAAZHJzL2Uyb0RvYy54bWysVMmOEzEQvSPxD5bvTC9kkhBNZxTNKAhp&#10;BCMNiLPjttOWvGE76YQTElckPoGP4IJY5hs6f0TZ3bOwnBB9cKpc5VpevcrJ6U5JtGXOC6MrXBzl&#10;GDFNTS30usKvXi4fTTHygeiaSKNZhffM49P5wwcnrZ2x0jRG1swhCKL9rLUVbkKwsyzztGGK+CNj&#10;mQYjN06RAKpbZ7UjLURXMivzfJy1xtXWGcq8h9vz3ojnKT7njIYXnHsWkKww1BbS6dK5imc2PyGz&#10;tSO2EXQog/xDFYoIDUlvQ52TQNDGiT9CKUGd8YaHI2pUZjgXlKUeoJsi/62bq4ZYlnoBcLy9hcn/&#10;v7D0+fbSIVHD7KbluCwmjzHSRMGkuk+Hd4eP3ffu+vC++9xdd98OH7of3ZfuKyrKiFtr/QyeX9lL&#10;N2gexAjCjjsVf6E9tEtY72+xZruAKFwW49FkWh5jRMF2XOaTPA0ju3ttnQ9PmVEoChV2MMsEMdle&#10;+AAZwfXGJSbzRop6KaRMyt6fSYe2BMYObKlNi5EkPsBlhZfpiy1AiF+eSY1aKK2MxSBKgI9ckgCi&#10;soCQ12uMiFwD0WlwqRZtYkaI1NdyTnzTJ01he3YpEYDiUqgKT/P4DZmljs9YIunQUYS0BzFKYbfa&#10;pdGM44t4szL1HsblTM9jb+lSADgX0NklcUBcKBuWMbyAg0sDvZhBwqgx7u3f7qM/8AmsGLWwCNDn&#10;mw1xDAB7poFpT4rRKG5OUkbHkxIUd9+yum/RG3VmAPQC1t7SJEb/IG9E7ox6DTu7iFnBRDSF3D2i&#10;g3IW+gWFradssUhusC2WhAt9ZWkMHpHTZrEJhovEhTt0YKpRgX1J8x12Oy7kfT153f0DzX8CAAD/&#10;/wMAUEsDBBQABgAIAAAAIQCClvzp3QAAAAcBAAAPAAAAZHJzL2Rvd25yZXYueG1sTI9BS8NAEIXv&#10;gv9hGcGL2E0jkRizKWJR0UuxKnicZsckmJ2N2U0b/73jSW8zvMd73ytXs+vVnsbQeTawXCSgiGtv&#10;O24MvL7cneegQkS22HsmA98UYFUdH5VYWH/gZ9pvY6MkhEOBBtoYh0LrULfkMCz8QCzahx8dRnnH&#10;RtsRDxLuep0myaV22LE0tDjQbUv153ZyUpJv1sPD+jG/3zwNdno7+6L3HI05PZlvrkFFmuOfGX7x&#10;BR0qYdr5iW1QvQEZEg1cJBkoUdPsSo6d2JZpBroq9X/+6gcAAP//AwBQSwECLQAUAAYACAAAACEA&#10;toM4kv4AAADhAQAAEwAAAAAAAAAAAAAAAAAAAAAAW0NvbnRlbnRfVHlwZXNdLnhtbFBLAQItABQA&#10;BgAIAAAAIQA4/SH/1gAAAJQBAAALAAAAAAAAAAAAAAAAAC8BAABfcmVscy8ucmVsc1BLAQItABQA&#10;BgAIAAAAIQBJg1phjwIAAMkEAAAOAAAAAAAAAAAAAAAAAC4CAABkcnMvZTJvRG9jLnhtbFBLAQIt&#10;ABQABgAIAAAAIQCClvzp3QAAAAcBAAAPAAAAAAAAAAAAAAAAAOkEAABkcnMvZG93bnJldi54bWxQ&#10;SwUGAAAAAAQABADzAAAA8wUAAAAA&#10;" fillcolor="window" stroked="f" strokeweight="1pt">
                <v:textbox>
                  <w:txbxContent>
                    <w:p w:rsidR="003373ED" w:rsidRDefault="003373ED">
                      <w:pPr>
                        <w:ind w:firstLine="0"/>
                        <w:rPr>
                          <w:rFonts w:cs="Times New Roman"/>
                          <w:b/>
                          <w:bCs/>
                          <w:i/>
                          <w:iCs/>
                          <w:sz w:val="24"/>
                          <w:szCs w:val="24"/>
                        </w:rPr>
                      </w:pPr>
                      <w:r>
                        <w:rPr>
                          <w:rFonts w:cs="Times New Roman"/>
                          <w:b/>
                          <w:bCs/>
                          <w:i/>
                          <w:iCs/>
                          <w:sz w:val="24"/>
                          <w:szCs w:val="24"/>
                        </w:rPr>
                        <w:t>Маркетинг взаємодії</w:t>
                      </w:r>
                    </w:p>
                  </w:txbxContent>
                </v:textbox>
                <w10:wrap anchorx="margin"/>
              </v:rect>
            </w:pict>
          </mc:Fallback>
        </mc:AlternateContent>
      </w:r>
    </w:p>
    <w:p w:rsidR="00882140" w:rsidRDefault="00882140" w:rsidP="00D8727C">
      <w:pPr>
        <w:ind w:firstLine="0"/>
        <w:jc w:val="center"/>
        <w:rPr>
          <w:rFonts w:cs="Times New Roman"/>
          <w:color w:val="000000" w:themeColor="text1"/>
          <w:szCs w:val="28"/>
        </w:rPr>
      </w:pPr>
    </w:p>
    <w:p w:rsidR="00882140" w:rsidRDefault="00882140"/>
    <w:p w:rsidR="00882140" w:rsidRPr="00C37472" w:rsidRDefault="00FF2559" w:rsidP="005416E8">
      <w:pPr>
        <w:ind w:firstLine="357"/>
        <w:jc w:val="center"/>
        <w:rPr>
          <w:rFonts w:eastAsia="Calibri" w:cs="Times New Roman"/>
          <w:color w:val="000000"/>
          <w:kern w:val="2"/>
          <w:szCs w:val="28"/>
          <w14:ligatures w14:val="standardContextual"/>
        </w:rPr>
      </w:pPr>
      <w:r w:rsidRPr="00C37472">
        <w:rPr>
          <w:rFonts w:eastAsia="Calibri" w:cs="Times New Roman"/>
          <w:color w:val="000000"/>
          <w:kern w:val="2"/>
          <w:szCs w:val="28"/>
          <w14:ligatures w14:val="standardContextual"/>
        </w:rPr>
        <w:t>Рисунок 2.2 -</w:t>
      </w:r>
      <w:r w:rsidRPr="00C37472">
        <w:rPr>
          <w:rFonts w:eastAsia="Calibri" w:cs="Times New Roman"/>
          <w:color w:val="000000"/>
          <w:szCs w:val="28"/>
        </w:rPr>
        <w:t xml:space="preserve"> </w:t>
      </w:r>
      <w:r w:rsidRPr="00C37472">
        <w:rPr>
          <w:rFonts w:eastAsia="Calibri" w:cs="Times New Roman"/>
          <w:color w:val="000000"/>
          <w:kern w:val="2"/>
          <w:szCs w:val="28"/>
          <w14:ligatures w14:val="standardContextual"/>
        </w:rPr>
        <w:t>Маркетинговий трикутник</w:t>
      </w:r>
    </w:p>
    <w:p w:rsidR="00882140" w:rsidRPr="00C37472" w:rsidRDefault="00FF2559" w:rsidP="005416E8">
      <w:pPr>
        <w:ind w:firstLine="357"/>
        <w:jc w:val="center"/>
        <w:rPr>
          <w:rFonts w:eastAsia="Calibri" w:cs="Times New Roman"/>
          <w:i/>
          <w:iCs/>
          <w:color w:val="000000"/>
          <w:szCs w:val="28"/>
        </w:rPr>
      </w:pPr>
      <w:r w:rsidRPr="00C37472">
        <w:rPr>
          <w:rFonts w:eastAsia="Calibri" w:cs="Times New Roman"/>
          <w:i/>
          <w:iCs/>
          <w:color w:val="000000"/>
          <w:szCs w:val="28"/>
        </w:rPr>
        <w:t xml:space="preserve">Джерело: складено автором на основі </w:t>
      </w:r>
      <w:r w:rsidRPr="00C37472">
        <w:rPr>
          <w:rFonts w:eastAsia="Calibri" w:cs="Times New Roman"/>
          <w:i/>
          <w:iCs/>
          <w:color w:val="000000"/>
          <w:szCs w:val="28"/>
        </w:rPr>
        <w:sym w:font="Symbol" w:char="F05B"/>
      </w:r>
      <w:r w:rsidRPr="00C37472">
        <w:rPr>
          <w:rFonts w:eastAsia="Calibri" w:cs="Times New Roman"/>
          <w:i/>
          <w:iCs/>
          <w:color w:val="000000"/>
          <w:szCs w:val="28"/>
        </w:rPr>
        <w:fldChar w:fldCharType="begin"/>
      </w:r>
      <w:r w:rsidRPr="00C37472">
        <w:rPr>
          <w:rFonts w:eastAsia="Calibri" w:cs="Times New Roman"/>
          <w:i/>
          <w:iCs/>
          <w:color w:val="000000"/>
          <w:szCs w:val="28"/>
        </w:rPr>
        <w:instrText xml:space="preserve"> REF _Ref95425206 \r \h </w:instrText>
      </w:r>
      <w:r w:rsidR="00C37472">
        <w:rPr>
          <w:rFonts w:eastAsia="Calibri" w:cs="Times New Roman"/>
          <w:i/>
          <w:iCs/>
          <w:color w:val="000000"/>
          <w:szCs w:val="28"/>
        </w:rPr>
        <w:instrText xml:space="preserve"> \* MERGEFORMAT </w:instrText>
      </w:r>
      <w:r w:rsidRPr="00C37472">
        <w:rPr>
          <w:rFonts w:eastAsia="Calibri" w:cs="Times New Roman"/>
          <w:i/>
          <w:iCs/>
          <w:color w:val="000000"/>
          <w:szCs w:val="28"/>
        </w:rPr>
      </w:r>
      <w:r w:rsidRPr="00C37472">
        <w:rPr>
          <w:rFonts w:eastAsia="Calibri" w:cs="Times New Roman"/>
          <w:i/>
          <w:iCs/>
          <w:color w:val="000000"/>
          <w:szCs w:val="28"/>
        </w:rPr>
        <w:fldChar w:fldCharType="separate"/>
      </w:r>
      <w:r w:rsidR="00964445">
        <w:rPr>
          <w:rFonts w:eastAsia="Calibri" w:cs="Times New Roman"/>
          <w:i/>
          <w:iCs/>
          <w:color w:val="000000"/>
          <w:szCs w:val="28"/>
        </w:rPr>
        <w:t>4</w:t>
      </w:r>
      <w:r w:rsidRPr="00C37472">
        <w:rPr>
          <w:rFonts w:eastAsia="Calibri" w:cs="Times New Roman"/>
          <w:i/>
          <w:iCs/>
          <w:color w:val="000000"/>
          <w:szCs w:val="28"/>
        </w:rPr>
        <w:fldChar w:fldCharType="end"/>
      </w:r>
      <w:r w:rsidRPr="00C37472">
        <w:rPr>
          <w:rFonts w:eastAsia="Calibri" w:cs="Times New Roman"/>
          <w:i/>
          <w:iCs/>
          <w:color w:val="000000"/>
          <w:szCs w:val="28"/>
        </w:rPr>
        <w:t>;5</w:t>
      </w:r>
      <w:r w:rsidRPr="00C37472">
        <w:rPr>
          <w:rFonts w:eastAsia="Calibri" w:cs="Times New Roman"/>
          <w:i/>
          <w:iCs/>
          <w:color w:val="000000"/>
          <w:szCs w:val="28"/>
        </w:rPr>
        <w:sym w:font="Symbol" w:char="F05D"/>
      </w:r>
    </w:p>
    <w:p w:rsidR="00882140" w:rsidRDefault="00882140"/>
    <w:p w:rsidR="00882140" w:rsidRDefault="00FF2559" w:rsidP="0073065A">
      <w:pPr>
        <w:ind w:firstLine="357"/>
        <w:rPr>
          <w:rFonts w:eastAsia="Calibri" w:cs="Times New Roman"/>
        </w:rPr>
      </w:pPr>
      <w:r>
        <w:rPr>
          <w:rFonts w:eastAsia="Calibri" w:cs="Times New Roman"/>
        </w:rPr>
        <w:t>Зовнішня комунікація спрямована на передачу інформації про компанію, її бренди, товари та послуги існуючим і потенційним клієнтам за допомогою різних маркетингових комунікацій та їхніх інструментів. Основні з них включають рекламу, PR та стимулювання збуту. Інтерактивна комунікація охоплює взаємодію та спілкування споживачів з представниками компанії під час прийняття рішення про покупку, під час самої покупки та, за потреби, після неї. Це включає особисті продажі, розвиток лояльності та інструменти прямого маркетингу [</w:t>
      </w:r>
      <w:r>
        <w:rPr>
          <w:rFonts w:eastAsia="Calibri" w:cs="Times New Roman"/>
        </w:rPr>
        <w:fldChar w:fldCharType="begin"/>
      </w:r>
      <w:r>
        <w:rPr>
          <w:rFonts w:eastAsia="Calibri" w:cs="Times New Roman"/>
        </w:rPr>
        <w:instrText xml:space="preserve"> REF _Ref168760602 \r \h </w:instrText>
      </w:r>
      <w:r w:rsidR="0073065A">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Pr>
          <w:rFonts w:eastAsia="Calibri" w:cs="Times New Roman"/>
        </w:rPr>
        <w:t>1</w:t>
      </w:r>
      <w:r>
        <w:rPr>
          <w:rFonts w:eastAsia="Calibri" w:cs="Times New Roman"/>
        </w:rPr>
        <w:fldChar w:fldCharType="end"/>
      </w:r>
      <w:r>
        <w:rPr>
          <w:rFonts w:eastAsia="Calibri" w:cs="Times New Roman"/>
        </w:rPr>
        <w:t>].</w:t>
      </w:r>
    </w:p>
    <w:p w:rsidR="00882140" w:rsidRDefault="00FF2559" w:rsidP="0073065A">
      <w:pPr>
        <w:ind w:firstLine="357"/>
        <w:rPr>
          <w:rFonts w:eastAsia="Calibri" w:cs="Times New Roman"/>
        </w:rPr>
      </w:pPr>
      <w:r>
        <w:rPr>
          <w:rFonts w:eastAsia="Calibri" w:cs="Times New Roman"/>
        </w:rPr>
        <w:t xml:space="preserve">Розробка системи маркетингових комунікацій має враховувати сучасні тенденції </w:t>
      </w:r>
      <w:r>
        <w:rPr>
          <w:rFonts w:eastAsia="Calibri" w:cs="Times New Roman"/>
          <w:lang w:val="ru-RU"/>
        </w:rPr>
        <w:t>[</w:t>
      </w:r>
      <w:r>
        <w:rPr>
          <w:rFonts w:eastAsia="Calibri" w:cs="Times New Roman"/>
          <w:lang w:val="ru-RU"/>
        </w:rPr>
        <w:fldChar w:fldCharType="begin"/>
      </w:r>
      <w:r>
        <w:rPr>
          <w:rFonts w:eastAsia="Calibri" w:cs="Times New Roman"/>
          <w:lang w:val="ru-RU"/>
        </w:rPr>
        <w:instrText xml:space="preserve"> REF _Ref168759561 \r \h </w:instrText>
      </w:r>
      <w:r w:rsidR="0073065A">
        <w:rPr>
          <w:rFonts w:eastAsia="Calibri" w:cs="Times New Roman"/>
          <w:lang w:val="ru-RU"/>
        </w:rPr>
        <w:instrText xml:space="preserve"> \* MERGEFORMAT </w:instrText>
      </w:r>
      <w:r>
        <w:rPr>
          <w:rFonts w:eastAsia="Calibri" w:cs="Times New Roman"/>
          <w:lang w:val="ru-RU"/>
        </w:rPr>
      </w:r>
      <w:r>
        <w:rPr>
          <w:rFonts w:eastAsia="Calibri" w:cs="Times New Roman"/>
          <w:lang w:val="ru-RU"/>
        </w:rPr>
        <w:fldChar w:fldCharType="separate"/>
      </w:r>
      <w:r w:rsidR="00964445">
        <w:rPr>
          <w:rFonts w:eastAsia="Calibri" w:cs="Times New Roman"/>
          <w:lang w:val="ru-RU"/>
        </w:rPr>
        <w:t>2</w:t>
      </w:r>
      <w:r>
        <w:rPr>
          <w:rFonts w:eastAsia="Calibri" w:cs="Times New Roman"/>
          <w:lang w:val="ru-RU"/>
        </w:rPr>
        <w:fldChar w:fldCharType="end"/>
      </w:r>
      <w:r>
        <w:rPr>
          <w:rFonts w:eastAsia="Calibri" w:cs="Times New Roman"/>
          <w:lang w:val="ru-RU"/>
        </w:rPr>
        <w:t>]</w:t>
      </w:r>
      <w:r>
        <w:rPr>
          <w:rFonts w:eastAsia="Calibri" w:cs="Times New Roman"/>
        </w:rPr>
        <w:t>:</w:t>
      </w:r>
    </w:p>
    <w:p w:rsidR="00882140" w:rsidRDefault="00FF2559" w:rsidP="00D8199D">
      <w:pPr>
        <w:numPr>
          <w:ilvl w:val="0"/>
          <w:numId w:val="2"/>
        </w:numPr>
        <w:ind w:left="357" w:firstLine="0"/>
        <w:rPr>
          <w:rFonts w:eastAsia="Calibri" w:cs="Times New Roman"/>
        </w:rPr>
      </w:pPr>
      <w:r>
        <w:rPr>
          <w:rFonts w:eastAsia="Calibri" w:cs="Times New Roman"/>
        </w:rPr>
        <w:t>розвиток та використання цифрових технологій і каналів для передачі інформації;</w:t>
      </w:r>
    </w:p>
    <w:p w:rsidR="00882140" w:rsidRDefault="00FF2559" w:rsidP="00D8199D">
      <w:pPr>
        <w:numPr>
          <w:ilvl w:val="0"/>
          <w:numId w:val="2"/>
        </w:numPr>
        <w:ind w:left="357" w:firstLine="0"/>
        <w:rPr>
          <w:rFonts w:eastAsia="Calibri" w:cs="Times New Roman"/>
        </w:rPr>
      </w:pPr>
      <w:r>
        <w:rPr>
          <w:rFonts w:eastAsia="Calibri" w:cs="Times New Roman"/>
        </w:rPr>
        <w:t>фокус на потреби та бажання споживачів;</w:t>
      </w:r>
    </w:p>
    <w:p w:rsidR="00882140" w:rsidRDefault="00FF2559" w:rsidP="00D8199D">
      <w:pPr>
        <w:numPr>
          <w:ilvl w:val="0"/>
          <w:numId w:val="2"/>
        </w:numPr>
        <w:ind w:left="357" w:firstLine="0"/>
        <w:rPr>
          <w:rFonts w:eastAsia="Calibri" w:cs="Times New Roman"/>
        </w:rPr>
      </w:pPr>
      <w:r>
        <w:rPr>
          <w:rFonts w:eastAsia="Calibri" w:cs="Times New Roman"/>
        </w:rPr>
        <w:t>пріоритетність основних цінностей;</w:t>
      </w:r>
    </w:p>
    <w:p w:rsidR="00882140" w:rsidRDefault="00FF2559" w:rsidP="00D8199D">
      <w:pPr>
        <w:numPr>
          <w:ilvl w:val="0"/>
          <w:numId w:val="2"/>
        </w:numPr>
        <w:ind w:left="357" w:firstLine="0"/>
        <w:rPr>
          <w:rFonts w:eastAsia="Calibri" w:cs="Times New Roman"/>
        </w:rPr>
      </w:pPr>
      <w:r>
        <w:rPr>
          <w:rFonts w:eastAsia="Calibri" w:cs="Times New Roman"/>
        </w:rPr>
        <w:t>стимулювання відданості клієнтів;</w:t>
      </w:r>
    </w:p>
    <w:p w:rsidR="00882140" w:rsidRDefault="00FF2559" w:rsidP="00D8199D">
      <w:pPr>
        <w:numPr>
          <w:ilvl w:val="0"/>
          <w:numId w:val="2"/>
        </w:numPr>
        <w:ind w:left="357" w:firstLine="0"/>
        <w:rPr>
          <w:rFonts w:eastAsia="Calibri" w:cs="Times New Roman"/>
        </w:rPr>
      </w:pPr>
      <w:r>
        <w:rPr>
          <w:rFonts w:eastAsia="Calibri" w:cs="Times New Roman"/>
        </w:rPr>
        <w:t>застосування креативних та інноваційних методів у роботі з клієнтами;</w:t>
      </w:r>
    </w:p>
    <w:p w:rsidR="00882140" w:rsidRDefault="00FF2559" w:rsidP="00D8199D">
      <w:pPr>
        <w:numPr>
          <w:ilvl w:val="0"/>
          <w:numId w:val="2"/>
        </w:numPr>
        <w:ind w:left="357" w:firstLine="0"/>
        <w:rPr>
          <w:rFonts w:eastAsia="Calibri" w:cs="Times New Roman"/>
        </w:rPr>
      </w:pPr>
      <w:r>
        <w:rPr>
          <w:rFonts w:eastAsia="Calibri" w:cs="Times New Roman"/>
        </w:rPr>
        <w:t>надання продуктам додаткових переваг;</w:t>
      </w:r>
    </w:p>
    <w:p w:rsidR="00882140" w:rsidRDefault="00FF2559" w:rsidP="00D8199D">
      <w:pPr>
        <w:numPr>
          <w:ilvl w:val="0"/>
          <w:numId w:val="2"/>
        </w:numPr>
        <w:ind w:left="357" w:firstLine="0"/>
        <w:rPr>
          <w:rFonts w:eastAsia="Calibri" w:cs="Times New Roman"/>
        </w:rPr>
      </w:pPr>
      <w:r>
        <w:rPr>
          <w:rFonts w:eastAsia="Calibri" w:cs="Times New Roman"/>
        </w:rPr>
        <w:t>соціальна відповідальність брендів і соціальний вплив реклами;</w:t>
      </w:r>
    </w:p>
    <w:p w:rsidR="00882140" w:rsidRDefault="00FF2559" w:rsidP="00D8199D">
      <w:pPr>
        <w:numPr>
          <w:ilvl w:val="0"/>
          <w:numId w:val="2"/>
        </w:numPr>
        <w:ind w:left="357" w:firstLine="0"/>
        <w:rPr>
          <w:rFonts w:eastAsia="Calibri" w:cs="Times New Roman"/>
        </w:rPr>
      </w:pPr>
      <w:r>
        <w:rPr>
          <w:rFonts w:eastAsia="Calibri" w:cs="Times New Roman"/>
        </w:rPr>
        <w:lastRenderedPageBreak/>
        <w:t>інтегрований метод у створенні маркетингових комунікацій;</w:t>
      </w:r>
    </w:p>
    <w:p w:rsidR="00882140" w:rsidRDefault="00FF2559" w:rsidP="00D8199D">
      <w:pPr>
        <w:numPr>
          <w:ilvl w:val="0"/>
          <w:numId w:val="2"/>
        </w:numPr>
        <w:ind w:left="357" w:firstLine="0"/>
        <w:rPr>
          <w:rFonts w:eastAsia="Calibri" w:cs="Times New Roman"/>
        </w:rPr>
      </w:pPr>
      <w:r>
        <w:rPr>
          <w:rFonts w:eastAsia="Calibri" w:cs="Times New Roman"/>
        </w:rPr>
        <w:t>важливість репутації компанії серед інших факторів</w:t>
      </w:r>
      <w:r w:rsidR="00601CE8" w:rsidRPr="00601CE8">
        <w:rPr>
          <w:rFonts w:eastAsia="Calibri" w:cs="Times New Roman"/>
          <w:lang w:val="ru-RU"/>
        </w:rPr>
        <w:t xml:space="preserve"> [</w:t>
      </w:r>
      <w:r w:rsidR="00F72DE8">
        <w:rPr>
          <w:rFonts w:eastAsia="Calibri" w:cs="Times New Roman"/>
          <w:lang w:val="ru-RU"/>
        </w:rPr>
        <w:t>74; 75</w:t>
      </w:r>
      <w:r w:rsidR="00601CE8" w:rsidRPr="00601CE8">
        <w:rPr>
          <w:rFonts w:eastAsia="Calibri" w:cs="Times New Roman"/>
          <w:lang w:val="ru-RU"/>
        </w:rPr>
        <w:t xml:space="preserve">; </w:t>
      </w:r>
      <w:r w:rsidR="00F72DE8">
        <w:rPr>
          <w:rFonts w:eastAsia="Calibri" w:cs="Times New Roman"/>
          <w:lang w:val="ru-RU"/>
        </w:rPr>
        <w:t>76</w:t>
      </w:r>
      <w:r w:rsidR="00601CE8" w:rsidRPr="00601CE8">
        <w:rPr>
          <w:rFonts w:eastAsia="Calibri" w:cs="Times New Roman"/>
          <w:lang w:val="ru-RU"/>
        </w:rPr>
        <w:t xml:space="preserve">; </w:t>
      </w:r>
      <w:r w:rsidR="00F72DE8">
        <w:rPr>
          <w:rFonts w:eastAsia="Calibri" w:cs="Times New Roman"/>
          <w:lang w:val="ru-RU"/>
        </w:rPr>
        <w:t>77</w:t>
      </w:r>
      <w:r w:rsidR="00601CE8" w:rsidRPr="00601CE8">
        <w:rPr>
          <w:rFonts w:eastAsia="Calibri" w:cs="Times New Roman"/>
          <w:lang w:val="ru-RU"/>
        </w:rPr>
        <w:t>]</w:t>
      </w:r>
      <w:r>
        <w:rPr>
          <w:rFonts w:eastAsia="Calibri" w:cs="Times New Roman"/>
        </w:rPr>
        <w:t>.</w:t>
      </w:r>
    </w:p>
    <w:p w:rsidR="00882140" w:rsidRDefault="00FF2559" w:rsidP="003F2C90">
      <w:pPr>
        <w:ind w:firstLine="357"/>
        <w:rPr>
          <w:rFonts w:eastAsia="Calibri" w:cs="Times New Roman"/>
        </w:rPr>
      </w:pPr>
      <w:r>
        <w:rPr>
          <w:rFonts w:eastAsia="Calibri" w:cs="Times New Roman"/>
        </w:rPr>
        <w:t>На сучасному етапі розвитку системи маркетингових комунікацій, підприємство повинно налаштовувати свою систему маркетингових стратегій на використання новітніх, соціально орієнтованих каналів комунікації. Таким чином, вибір ефективних каналів комунікації та їх інтеграція у систему менеджменту компаній повинні стати ключовими елементами концепції «маркетингова комунікація».</w:t>
      </w:r>
    </w:p>
    <w:p w:rsidR="00882140" w:rsidRDefault="00FF2559" w:rsidP="003F2C90">
      <w:pPr>
        <w:ind w:firstLine="357"/>
        <w:rPr>
          <w:rFonts w:eastAsia="Calibri" w:cs="Times New Roman"/>
          <w:color w:val="000000"/>
          <w:szCs w:val="28"/>
        </w:rPr>
      </w:pPr>
      <w:r>
        <w:rPr>
          <w:rFonts w:eastAsia="Calibri" w:cs="Times New Roman"/>
          <w:color w:val="000000"/>
          <w:szCs w:val="28"/>
        </w:rPr>
        <w:t>Маркетингові комунікації, відповідно до стратегії маркетингової комунікаційної політики підприємства, проходять етапи в циклічному порядку за таким алгоритмом (</w:t>
      </w:r>
      <w:r w:rsidR="003F2C90">
        <w:rPr>
          <w:rFonts w:eastAsia="Calibri" w:cs="Times New Roman"/>
          <w:color w:val="000000"/>
          <w:szCs w:val="28"/>
        </w:rPr>
        <w:t>зображено на рисунку 2.3</w:t>
      </w:r>
      <w:r>
        <w:rPr>
          <w:rFonts w:eastAsia="Calibri" w:cs="Times New Roman"/>
          <w:color w:val="000000"/>
          <w:szCs w:val="28"/>
        </w:rPr>
        <w:t>).</w:t>
      </w:r>
    </w:p>
    <w:p w:rsidR="003F2C90" w:rsidRDefault="00AE178D" w:rsidP="005C7494">
      <w:pPr>
        <w:ind w:firstLine="0"/>
        <w:rPr>
          <w:rFonts w:eastAsia="Calibri" w:cs="Times New Roman"/>
          <w:color w:val="000000"/>
          <w:szCs w:val="28"/>
        </w:rPr>
      </w:pPr>
      <w:r>
        <w:rPr>
          <w:rFonts w:eastAsia="Calibri" w:cs="Times New Roman"/>
          <w:noProof/>
          <w:color w:val="000000"/>
          <w:szCs w:val="28"/>
          <w:lang w:val="en-US"/>
        </w:rPr>
        <w:drawing>
          <wp:anchor distT="0" distB="0" distL="114300" distR="114300" simplePos="0" relativeHeight="251696128" behindDoc="0" locked="0" layoutInCell="1" allowOverlap="1" wp14:anchorId="68FD2B83" wp14:editId="537B219F">
            <wp:simplePos x="0" y="0"/>
            <wp:positionH relativeFrom="margin">
              <wp:posOffset>593725</wp:posOffset>
            </wp:positionH>
            <wp:positionV relativeFrom="paragraph">
              <wp:posOffset>253365</wp:posOffset>
            </wp:positionV>
            <wp:extent cx="5295900" cy="4457700"/>
            <wp:effectExtent l="0" t="38100" r="0" b="38100"/>
            <wp:wrapTopAndBottom/>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14:sizeRelH relativeFrom="margin">
              <wp14:pctWidth>0</wp14:pctWidth>
            </wp14:sizeRelH>
            <wp14:sizeRelV relativeFrom="margin">
              <wp14:pctHeight>0</wp14:pctHeight>
            </wp14:sizeRelV>
          </wp:anchor>
        </w:drawing>
      </w:r>
    </w:p>
    <w:p w:rsidR="00AE178D" w:rsidRPr="00AE178D" w:rsidRDefault="00AE178D" w:rsidP="00AE178D">
      <w:pPr>
        <w:ind w:firstLine="357"/>
        <w:jc w:val="center"/>
        <w:rPr>
          <w:rFonts w:eastAsia="Calibri" w:cs="Times New Roman"/>
          <w:i/>
          <w:iCs/>
          <w:color w:val="000000"/>
          <w:szCs w:val="28"/>
        </w:rPr>
      </w:pPr>
      <w:r w:rsidRPr="00AE178D">
        <w:rPr>
          <w:rFonts w:eastAsia="Calibri" w:cs="Times New Roman"/>
          <w:color w:val="000000"/>
          <w:szCs w:val="28"/>
        </w:rPr>
        <w:t>Рисунок 2.3 – Етапи розвитку системи маркетингових комунікацій підприємства</w:t>
      </w:r>
    </w:p>
    <w:p w:rsidR="00AE178D" w:rsidRPr="00980D05" w:rsidRDefault="00AE178D" w:rsidP="00980D05">
      <w:pPr>
        <w:ind w:firstLine="357"/>
        <w:jc w:val="center"/>
        <w:rPr>
          <w:rFonts w:eastAsia="Calibri" w:cs="Times New Roman"/>
          <w:i/>
          <w:iCs/>
          <w:color w:val="000000"/>
          <w:szCs w:val="28"/>
        </w:rPr>
      </w:pPr>
      <w:r w:rsidRPr="00AE178D">
        <w:rPr>
          <w:rFonts w:eastAsia="Calibri" w:cs="Times New Roman"/>
          <w:i/>
          <w:iCs/>
          <w:color w:val="000000"/>
          <w:szCs w:val="28"/>
        </w:rPr>
        <w:t xml:space="preserve">Джерело: складено автором на основі </w:t>
      </w:r>
      <w:r w:rsidRPr="00AE178D">
        <w:rPr>
          <w:rFonts w:eastAsia="Calibri" w:cs="Times New Roman"/>
          <w:i/>
          <w:iCs/>
          <w:color w:val="000000"/>
          <w:szCs w:val="28"/>
        </w:rPr>
        <w:sym w:font="Symbol" w:char="F05B"/>
      </w:r>
      <w:r w:rsidRPr="00AE178D">
        <w:rPr>
          <w:rFonts w:eastAsia="Calibri" w:cs="Times New Roman"/>
          <w:i/>
          <w:iCs/>
          <w:color w:val="000000"/>
          <w:szCs w:val="28"/>
        </w:rPr>
        <w:fldChar w:fldCharType="begin"/>
      </w:r>
      <w:r w:rsidRPr="00AE178D">
        <w:rPr>
          <w:rFonts w:eastAsia="Calibri" w:cs="Times New Roman"/>
          <w:i/>
          <w:iCs/>
          <w:color w:val="000000"/>
          <w:szCs w:val="28"/>
        </w:rPr>
        <w:instrText xml:space="preserve"> REF _Ref168761285 \r \h </w:instrText>
      </w:r>
      <w:r>
        <w:rPr>
          <w:rFonts w:eastAsia="Calibri" w:cs="Times New Roman"/>
          <w:i/>
          <w:iCs/>
          <w:color w:val="000000"/>
          <w:szCs w:val="28"/>
        </w:rPr>
        <w:instrText xml:space="preserve"> \* MERGEFORMAT </w:instrText>
      </w:r>
      <w:r w:rsidRPr="00AE178D">
        <w:rPr>
          <w:rFonts w:eastAsia="Calibri" w:cs="Times New Roman"/>
          <w:i/>
          <w:iCs/>
          <w:color w:val="000000"/>
          <w:szCs w:val="28"/>
        </w:rPr>
      </w:r>
      <w:r w:rsidRPr="00AE178D">
        <w:rPr>
          <w:rFonts w:eastAsia="Calibri" w:cs="Times New Roman"/>
          <w:i/>
          <w:iCs/>
          <w:color w:val="000000"/>
          <w:szCs w:val="28"/>
        </w:rPr>
        <w:fldChar w:fldCharType="separate"/>
      </w:r>
      <w:r w:rsidR="00964445">
        <w:rPr>
          <w:rFonts w:eastAsia="Calibri" w:cs="Times New Roman"/>
          <w:i/>
          <w:iCs/>
          <w:color w:val="000000"/>
          <w:szCs w:val="28"/>
        </w:rPr>
        <w:t>15</w:t>
      </w:r>
      <w:r w:rsidRPr="00AE178D">
        <w:rPr>
          <w:rFonts w:eastAsia="Calibri" w:cs="Times New Roman"/>
          <w:i/>
          <w:iCs/>
          <w:color w:val="000000"/>
          <w:szCs w:val="28"/>
        </w:rPr>
        <w:fldChar w:fldCharType="end"/>
      </w:r>
      <w:r w:rsidRPr="00AE178D">
        <w:rPr>
          <w:rFonts w:eastAsia="Calibri" w:cs="Times New Roman"/>
          <w:i/>
          <w:iCs/>
          <w:color w:val="000000"/>
          <w:szCs w:val="28"/>
        </w:rPr>
        <w:t>;</w:t>
      </w:r>
      <w:r w:rsidRPr="00AE178D">
        <w:rPr>
          <w:rFonts w:eastAsia="Calibri" w:cs="Times New Roman"/>
          <w:i/>
          <w:iCs/>
          <w:color w:val="000000"/>
          <w:szCs w:val="28"/>
        </w:rPr>
        <w:fldChar w:fldCharType="begin"/>
      </w:r>
      <w:r w:rsidRPr="00AE178D">
        <w:rPr>
          <w:rFonts w:eastAsia="Calibri" w:cs="Times New Roman"/>
          <w:i/>
          <w:iCs/>
          <w:color w:val="000000"/>
          <w:szCs w:val="28"/>
        </w:rPr>
        <w:instrText xml:space="preserve"> REF _Ref159464963 \r \h </w:instrText>
      </w:r>
      <w:r>
        <w:rPr>
          <w:rFonts w:eastAsia="Calibri" w:cs="Times New Roman"/>
          <w:i/>
          <w:iCs/>
          <w:color w:val="000000"/>
          <w:szCs w:val="28"/>
        </w:rPr>
        <w:instrText xml:space="preserve"> \* MERGEFORMAT </w:instrText>
      </w:r>
      <w:r w:rsidRPr="00AE178D">
        <w:rPr>
          <w:rFonts w:eastAsia="Calibri" w:cs="Times New Roman"/>
          <w:i/>
          <w:iCs/>
          <w:color w:val="000000"/>
          <w:szCs w:val="28"/>
        </w:rPr>
      </w:r>
      <w:r w:rsidRPr="00AE178D">
        <w:rPr>
          <w:rFonts w:eastAsia="Calibri" w:cs="Times New Roman"/>
          <w:i/>
          <w:iCs/>
          <w:color w:val="000000"/>
          <w:szCs w:val="28"/>
        </w:rPr>
        <w:fldChar w:fldCharType="separate"/>
      </w:r>
      <w:r w:rsidR="00964445">
        <w:rPr>
          <w:rFonts w:eastAsia="Calibri" w:cs="Times New Roman"/>
          <w:i/>
          <w:iCs/>
          <w:color w:val="000000"/>
          <w:szCs w:val="28"/>
        </w:rPr>
        <w:t>25</w:t>
      </w:r>
      <w:r w:rsidRPr="00AE178D">
        <w:rPr>
          <w:rFonts w:eastAsia="Calibri" w:cs="Times New Roman"/>
          <w:i/>
          <w:iCs/>
          <w:color w:val="000000"/>
          <w:szCs w:val="28"/>
        </w:rPr>
        <w:fldChar w:fldCharType="end"/>
      </w:r>
      <w:r w:rsidRPr="00AE178D">
        <w:rPr>
          <w:rFonts w:eastAsia="Calibri" w:cs="Times New Roman"/>
          <w:i/>
          <w:iCs/>
          <w:color w:val="000000"/>
          <w:szCs w:val="28"/>
        </w:rPr>
        <w:sym w:font="Symbol" w:char="F05D"/>
      </w:r>
    </w:p>
    <w:p w:rsidR="00882140" w:rsidRDefault="00FF2559" w:rsidP="00980D05">
      <w:pPr>
        <w:ind w:firstLine="357"/>
        <w:rPr>
          <w:rFonts w:eastAsia="Calibri" w:cs="Times New Roman"/>
        </w:rPr>
      </w:pPr>
      <w:r>
        <w:rPr>
          <w:rFonts w:eastAsia="Calibri" w:cs="Times New Roman"/>
        </w:rPr>
        <w:lastRenderedPageBreak/>
        <w:t xml:space="preserve">На початковому етапі важливо визначити, на якому етапі життєвого циклу знаходиться продукт: запуску на ринок, росту, зрілості або спаду. Цей аналіз допоможе вибрати стратегію комунікацій та найефективніші методи просування. Якщо на ринку небагато клієнтів, особисті продажі можуть бути ефективними. Однак, якщо потенційних споживачів багато і вони розташовані на значній відстані один від одного, витрати на особисті продажі зростуть. У таких випадках доцільніше використовувати рекламу більш інтенсивно. </w:t>
      </w:r>
    </w:p>
    <w:p w:rsidR="00882140" w:rsidRDefault="00FF2559" w:rsidP="00980D05">
      <w:pPr>
        <w:ind w:firstLine="357"/>
        <w:rPr>
          <w:rFonts w:eastAsia="Calibri" w:cs="Times New Roman"/>
        </w:rPr>
      </w:pPr>
      <w:r>
        <w:rPr>
          <w:rFonts w:eastAsia="Calibri" w:cs="Times New Roman"/>
        </w:rPr>
        <w:t>Також вибір засобів комунікації залежить від образу цільового покупця. Особисті продажі частіше орієнтовані на цільовий ринок, що складається з організацій (промислових клієнтів, оптових і роздрібних продавців), а не на ринок кінцевих споживачів. Ці цільові групи можуть різнитися за рівнем поінформованості, залученості до процесу прийняття рішень про покупку, мотивацією та стилем життя [</w:t>
      </w:r>
      <w:r>
        <w:rPr>
          <w:rFonts w:eastAsia="Calibri" w:cs="Times New Roman"/>
        </w:rPr>
        <w:fldChar w:fldCharType="begin"/>
      </w:r>
      <w:r>
        <w:rPr>
          <w:rFonts w:eastAsia="Calibri" w:cs="Times New Roman"/>
        </w:rPr>
        <w:instrText xml:space="preserve"> REF _Ref168761413 \r \h </w:instrText>
      </w:r>
      <w:r w:rsidR="00980D05">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Pr>
          <w:rFonts w:eastAsia="Calibri" w:cs="Times New Roman"/>
        </w:rPr>
        <w:t>17</w:t>
      </w:r>
      <w:r>
        <w:rPr>
          <w:rFonts w:eastAsia="Calibri" w:cs="Times New Roman"/>
        </w:rPr>
        <w:fldChar w:fldCharType="end"/>
      </w:r>
      <w:r>
        <w:rPr>
          <w:rFonts w:eastAsia="Calibri" w:cs="Times New Roman"/>
        </w:rPr>
        <w:t>].</w:t>
      </w:r>
    </w:p>
    <w:p w:rsidR="00882140" w:rsidRDefault="00FF2559" w:rsidP="00980D05">
      <w:pPr>
        <w:ind w:firstLine="357"/>
        <w:rPr>
          <w:rFonts w:eastAsia="Calibri" w:cs="Times New Roman"/>
        </w:rPr>
      </w:pPr>
      <w:r>
        <w:rPr>
          <w:rFonts w:eastAsia="Calibri" w:cs="Times New Roman"/>
        </w:rPr>
        <w:t>При введенні нового товару або послуги на ринок важливо інформувати потенційних клієнтів і надавати їм консультації щодо продукту. Продавець співпрацює з рекламними агентствами для просування товару. Торгові виставки демонструють продукцію перед потенційними дистриб'юторами та кінцевими споживачами. Реклама та маркетингові заходи стимулюють покупців зробити першу покупку.</w:t>
      </w:r>
    </w:p>
    <w:p w:rsidR="00882140" w:rsidRDefault="00FF2559" w:rsidP="00980D05">
      <w:pPr>
        <w:ind w:firstLine="357"/>
        <w:rPr>
          <w:rFonts w:eastAsia="Calibri" w:cs="Times New Roman"/>
        </w:rPr>
      </w:pPr>
      <w:r>
        <w:rPr>
          <w:rFonts w:eastAsia="Calibri" w:cs="Times New Roman"/>
        </w:rPr>
        <w:t>На другому етапі необхідно чітко визначити цілі, яких підприємство прагне досягти за допомогою маркетингових комунікацій. Цілі можуть включати збільшення впізнаваності бренду, підвищення продажів, залучення нових клієнтів тощо.</w:t>
      </w:r>
    </w:p>
    <w:p w:rsidR="00882140" w:rsidRDefault="00FF2559" w:rsidP="00980D05">
      <w:pPr>
        <w:ind w:firstLine="357"/>
        <w:rPr>
          <w:rFonts w:eastAsia="Calibri" w:cs="Times New Roman"/>
          <w:lang w:val="ru-RU"/>
        </w:rPr>
      </w:pPr>
      <w:r>
        <w:rPr>
          <w:rFonts w:eastAsia="Calibri" w:cs="Times New Roman"/>
        </w:rPr>
        <w:t>Третій етап передбачає ретельне визначення цільової аудиторії або цільових груп. Це означає розуміння, хто саме є вашими споживачами, їхні потреби, уподобання, купівельні звички та інші характеристики. Ця інформація допоможе налаштувати комунікаційні зусилля для досягнення максимальної ефективності.</w:t>
      </w:r>
    </w:p>
    <w:p w:rsidR="00882140" w:rsidRDefault="00FF2559" w:rsidP="00980D05">
      <w:pPr>
        <w:ind w:firstLine="357"/>
        <w:rPr>
          <w:rFonts w:eastAsia="Calibri" w:cs="Times New Roman"/>
        </w:rPr>
      </w:pPr>
      <w:r>
        <w:rPr>
          <w:rFonts w:eastAsia="Calibri" w:cs="Times New Roman"/>
        </w:rPr>
        <w:t>Четвертий етап включає розробку стратегії та тактики маркетингової комунікації. Це включає в себе вибір каналів комунікації (таких як реклама, PR, соціальні медіа), визначення контенту та повідомлень, планування часових рамок та бюджету.</w:t>
      </w:r>
    </w:p>
    <w:p w:rsidR="00882140" w:rsidRDefault="00FF2559" w:rsidP="00980D05">
      <w:pPr>
        <w:ind w:firstLine="357"/>
        <w:rPr>
          <w:rFonts w:eastAsia="Calibri" w:cs="Times New Roman"/>
        </w:rPr>
      </w:pPr>
      <w:r>
        <w:rPr>
          <w:rFonts w:eastAsia="Calibri" w:cs="Times New Roman"/>
        </w:rPr>
        <w:lastRenderedPageBreak/>
        <w:t>П'ятий етап передбачає складання бюджету на маркетингові комунікації на основі розробленої стратегії. Також важливо постійно оцінювати ефективність комунікаційних заходів, використовуючи ключові показники продуктивності (KPI).</w:t>
      </w:r>
    </w:p>
    <w:p w:rsidR="00882140" w:rsidRDefault="00FF2559" w:rsidP="00980D05">
      <w:pPr>
        <w:ind w:firstLine="357"/>
        <w:rPr>
          <w:rFonts w:eastAsia="Calibri" w:cs="Times New Roman"/>
          <w:lang w:val="ru-RU"/>
        </w:rPr>
      </w:pPr>
      <w:r>
        <w:rPr>
          <w:rFonts w:eastAsia="Calibri" w:cs="Times New Roman"/>
        </w:rPr>
        <w:t>Останній етап передбачає аналіз результатів проведених маркетингових комунікаційних заходів. Важливо визначити, наскільки були досягнуті поставлені цілі, що працює добре, а що потребує коригування. На основі цього аналізу можна вносити зміни у стратегію та плани на майбутнє [</w:t>
      </w:r>
      <w:r>
        <w:rPr>
          <w:rFonts w:eastAsia="Calibri" w:cs="Times New Roman"/>
        </w:rPr>
        <w:fldChar w:fldCharType="begin"/>
      </w:r>
      <w:r>
        <w:rPr>
          <w:rFonts w:eastAsia="Calibri" w:cs="Times New Roman"/>
        </w:rPr>
        <w:instrText xml:space="preserve"> REF _Ref163812768 \r \h </w:instrText>
      </w:r>
      <w:r w:rsidR="00980D05">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Pr>
          <w:rFonts w:eastAsia="Calibri" w:cs="Times New Roman"/>
        </w:rPr>
        <w:t>47</w:t>
      </w:r>
      <w:r>
        <w:rPr>
          <w:rFonts w:eastAsia="Calibri" w:cs="Times New Roman"/>
        </w:rPr>
        <w:fldChar w:fldCharType="end"/>
      </w:r>
      <w:r>
        <w:rPr>
          <w:rFonts w:eastAsia="Calibri" w:cs="Times New Roman"/>
        </w:rPr>
        <w:t>].</w:t>
      </w:r>
    </w:p>
    <w:p w:rsidR="009A421A" w:rsidRPr="009A421A" w:rsidRDefault="00FF2559" w:rsidP="009A421A">
      <w:pPr>
        <w:ind w:firstLine="357"/>
        <w:rPr>
          <w:rFonts w:eastAsia="Calibri" w:cs="Times New Roman"/>
          <w:color w:val="000000"/>
          <w:szCs w:val="28"/>
        </w:rPr>
      </w:pPr>
      <w:r>
        <w:rPr>
          <w:rFonts w:eastAsia="Calibri" w:cs="Times New Roman"/>
        </w:rPr>
        <w:t>Реклама встановлює зв'язок між рекламодавцем і потенційним покупцем, з головною метою надання інформації про товар, його характеристики, умови придбання та спонукання до покупки. Різні канали розміщення реклами включають телебачення, радіо, зовнішню рекламу та друковані видання. Сьогодні найбільш ефективними способами поширення інформації про продукт є веб-сайти, соціальні мережі та спеціалізовані форуми. Також існують інші методи, що стимулюють цільову аудиторію до покупки, наприклад, продакт-плейсмент, коли назва продукту згадується у фільмах чи музичних відеокліпах</w:t>
      </w:r>
      <w:r w:rsidR="00C677D8" w:rsidRPr="00C677D8">
        <w:rPr>
          <w:rFonts w:eastAsia="Calibri" w:cs="Times New Roman"/>
        </w:rPr>
        <w:t xml:space="preserve"> [</w:t>
      </w:r>
      <w:r w:rsidR="00C677D8" w:rsidRPr="00C677D8">
        <w:rPr>
          <w:rFonts w:eastAsia="Calibri" w:cs="Times New Roman"/>
          <w:lang w:val="ru-RU"/>
        </w:rPr>
        <w:t>78; 79; 80; 81; 82</w:t>
      </w:r>
      <w:r w:rsidR="00C677D8" w:rsidRPr="00C677D8">
        <w:rPr>
          <w:rFonts w:eastAsia="Calibri" w:cs="Times New Roman"/>
        </w:rPr>
        <w:t>]</w:t>
      </w:r>
      <w:r>
        <w:rPr>
          <w:rFonts w:eastAsia="Calibri" w:cs="Times New Roman"/>
        </w:rPr>
        <w:t>.</w:t>
      </w:r>
      <w:r w:rsidR="00980D05" w:rsidRPr="00C677D8">
        <w:rPr>
          <w:rFonts w:eastAsia="Calibri" w:cs="Times New Roman"/>
        </w:rPr>
        <w:t xml:space="preserve"> </w:t>
      </w:r>
      <w:r w:rsidR="00980D05">
        <w:rPr>
          <w:rFonts w:eastAsia="Calibri" w:cs="Times New Roman"/>
          <w:color w:val="000000"/>
          <w:szCs w:val="28"/>
        </w:rPr>
        <w:t xml:space="preserve">Наведемо складові елементи маркетингової комунікаційної політики </w:t>
      </w:r>
      <w:r w:rsidR="009A421A" w:rsidRPr="00C677D8">
        <w:rPr>
          <w:rFonts w:eastAsia="Calibri" w:cs="Times New Roman"/>
          <w:color w:val="000000"/>
          <w:szCs w:val="28"/>
        </w:rPr>
        <w:t>(</w:t>
      </w:r>
      <w:r w:rsidR="0065336C">
        <w:rPr>
          <w:rFonts w:eastAsia="Calibri" w:cs="Times New Roman"/>
          <w:color w:val="000000"/>
          <w:szCs w:val="28"/>
        </w:rPr>
        <w:t>зображено на рисунку 2</w:t>
      </w:r>
      <w:r w:rsidR="009A421A">
        <w:rPr>
          <w:rFonts w:eastAsia="Calibri" w:cs="Times New Roman"/>
          <w:color w:val="000000"/>
          <w:szCs w:val="28"/>
        </w:rPr>
        <w:t>.4).</w:t>
      </w:r>
    </w:p>
    <w:p w:rsidR="00882140" w:rsidRPr="00C677D8" w:rsidRDefault="00882140" w:rsidP="005B39AC">
      <w:pPr>
        <w:ind w:firstLine="851"/>
        <w:rPr>
          <w:rFonts w:eastAsia="Calibri" w:cs="Times New Roman"/>
          <w:color w:val="000000"/>
          <w:szCs w:val="28"/>
        </w:rPr>
      </w:pPr>
    </w:p>
    <w:p w:rsidR="00882140" w:rsidRDefault="00FF2559" w:rsidP="005B39AC">
      <w:pPr>
        <w:ind w:firstLine="357"/>
        <w:jc w:val="center"/>
        <w:rPr>
          <w:rFonts w:eastAsia="Calibri" w:cs="Times New Roman"/>
          <w:color w:val="000000"/>
          <w:szCs w:val="28"/>
        </w:rPr>
      </w:pPr>
      <w:r>
        <w:rPr>
          <w:rFonts w:eastAsia="Calibri" w:cs="Times New Roman"/>
          <w:noProof/>
          <w:color w:val="000000"/>
          <w:szCs w:val="28"/>
          <w:lang w:val="en-US"/>
        </w:rPr>
        <w:drawing>
          <wp:inline distT="0" distB="0" distL="0" distR="0" wp14:anchorId="35C5B338" wp14:editId="7C7938BE">
            <wp:extent cx="6068060" cy="2942590"/>
            <wp:effectExtent l="0" t="38100" r="0" b="48260"/>
            <wp:docPr id="713122172"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882140" w:rsidRPr="00191001" w:rsidRDefault="00FF2559" w:rsidP="00191001">
      <w:pPr>
        <w:ind w:firstLine="357"/>
        <w:jc w:val="center"/>
        <w:rPr>
          <w:rFonts w:eastAsia="Calibri" w:cs="Times New Roman"/>
          <w:color w:val="000000"/>
          <w:szCs w:val="28"/>
        </w:rPr>
      </w:pPr>
      <w:r w:rsidRPr="00191001">
        <w:rPr>
          <w:rFonts w:eastAsia="Calibri" w:cs="Times New Roman"/>
          <w:color w:val="000000"/>
          <w:szCs w:val="28"/>
        </w:rPr>
        <w:t xml:space="preserve">Рисунок </w:t>
      </w:r>
      <w:r w:rsidR="0065336C">
        <w:rPr>
          <w:rFonts w:eastAsia="Calibri" w:cs="Times New Roman"/>
          <w:color w:val="000000"/>
          <w:szCs w:val="28"/>
          <w:lang w:val="ru-RU"/>
        </w:rPr>
        <w:t>2</w:t>
      </w:r>
      <w:r w:rsidRPr="00191001">
        <w:rPr>
          <w:rFonts w:eastAsia="Calibri" w:cs="Times New Roman"/>
          <w:color w:val="000000"/>
          <w:szCs w:val="28"/>
        </w:rPr>
        <w:t>.4 – Види системи маркетингових комунікацій</w:t>
      </w:r>
    </w:p>
    <w:p w:rsidR="00882140" w:rsidRPr="00191001" w:rsidRDefault="00FF2559" w:rsidP="00191001">
      <w:pPr>
        <w:ind w:firstLine="357"/>
        <w:jc w:val="center"/>
        <w:rPr>
          <w:rFonts w:eastAsia="Calibri" w:cs="Times New Roman"/>
          <w:i/>
          <w:iCs/>
          <w:color w:val="000000"/>
          <w:szCs w:val="28"/>
        </w:rPr>
      </w:pPr>
      <w:r w:rsidRPr="00191001">
        <w:rPr>
          <w:rFonts w:eastAsia="Calibri" w:cs="Times New Roman"/>
          <w:i/>
          <w:iCs/>
          <w:color w:val="000000"/>
          <w:szCs w:val="28"/>
        </w:rPr>
        <w:t xml:space="preserve">Джерело: складено автором на основі </w:t>
      </w:r>
      <w:r w:rsidRPr="00191001">
        <w:rPr>
          <w:rFonts w:eastAsia="Calibri" w:cs="Times New Roman"/>
          <w:i/>
          <w:iCs/>
          <w:color w:val="000000"/>
          <w:szCs w:val="28"/>
        </w:rPr>
        <w:sym w:font="Symbol" w:char="F05B"/>
      </w:r>
      <w:r w:rsidR="00784CED" w:rsidRPr="00436EC1">
        <w:rPr>
          <w:rFonts w:eastAsia="Calibri" w:cs="Times New Roman"/>
          <w:i/>
          <w:iCs/>
          <w:color w:val="000000"/>
          <w:szCs w:val="28"/>
          <w:lang w:val="ru-RU"/>
        </w:rPr>
        <w:t xml:space="preserve"> </w:t>
      </w:r>
      <w:r w:rsidRPr="00191001">
        <w:rPr>
          <w:rFonts w:eastAsia="Calibri" w:cs="Times New Roman"/>
          <w:i/>
          <w:iCs/>
          <w:color w:val="000000"/>
          <w:szCs w:val="28"/>
        </w:rPr>
        <w:fldChar w:fldCharType="begin"/>
      </w:r>
      <w:r w:rsidRPr="00191001">
        <w:rPr>
          <w:rFonts w:eastAsia="Calibri" w:cs="Times New Roman"/>
          <w:i/>
          <w:iCs/>
          <w:color w:val="000000"/>
          <w:szCs w:val="28"/>
        </w:rPr>
        <w:instrText xml:space="preserve"> REF _Ref95687448 \r \h </w:instrText>
      </w:r>
      <w:r w:rsidR="00191001">
        <w:rPr>
          <w:rFonts w:eastAsia="Calibri" w:cs="Times New Roman"/>
          <w:i/>
          <w:iCs/>
          <w:color w:val="000000"/>
          <w:szCs w:val="28"/>
        </w:rPr>
        <w:instrText xml:space="preserve"> \* MERGEFORMAT </w:instrText>
      </w:r>
      <w:r w:rsidRPr="00191001">
        <w:rPr>
          <w:rFonts w:eastAsia="Calibri" w:cs="Times New Roman"/>
          <w:i/>
          <w:iCs/>
          <w:color w:val="000000"/>
          <w:szCs w:val="28"/>
        </w:rPr>
      </w:r>
      <w:r w:rsidRPr="00191001">
        <w:rPr>
          <w:rFonts w:eastAsia="Calibri" w:cs="Times New Roman"/>
          <w:i/>
          <w:iCs/>
          <w:color w:val="000000"/>
          <w:szCs w:val="28"/>
        </w:rPr>
        <w:fldChar w:fldCharType="separate"/>
      </w:r>
      <w:r w:rsidR="00964445">
        <w:rPr>
          <w:rFonts w:eastAsia="Calibri" w:cs="Times New Roman"/>
          <w:i/>
          <w:iCs/>
          <w:color w:val="000000"/>
          <w:szCs w:val="28"/>
        </w:rPr>
        <w:t>3</w:t>
      </w:r>
      <w:r w:rsidRPr="00191001">
        <w:rPr>
          <w:rFonts w:eastAsia="Calibri" w:cs="Times New Roman"/>
          <w:i/>
          <w:iCs/>
          <w:color w:val="000000"/>
          <w:szCs w:val="28"/>
        </w:rPr>
        <w:fldChar w:fldCharType="end"/>
      </w:r>
      <w:r w:rsidRPr="00191001">
        <w:rPr>
          <w:rFonts w:eastAsia="Calibri" w:cs="Times New Roman"/>
          <w:i/>
          <w:iCs/>
          <w:color w:val="000000"/>
          <w:szCs w:val="28"/>
        </w:rPr>
        <w:sym w:font="Symbol" w:char="F05D"/>
      </w:r>
    </w:p>
    <w:p w:rsidR="00882140" w:rsidRDefault="00FF2559" w:rsidP="000644FB">
      <w:pPr>
        <w:ind w:firstLine="357"/>
        <w:rPr>
          <w:rFonts w:eastAsia="Calibri" w:cs="Times New Roman"/>
        </w:rPr>
      </w:pPr>
      <w:r>
        <w:rPr>
          <w:rFonts w:eastAsia="Calibri" w:cs="Times New Roman"/>
        </w:rPr>
        <w:lastRenderedPageBreak/>
        <w:t>Рекламу можна поділити на різні види залежно від того, що саме рекламується, наприклад, соціальна, політична або комерційна реклама [</w:t>
      </w:r>
      <w:r>
        <w:rPr>
          <w:rFonts w:eastAsia="Calibri" w:cs="Times New Roman"/>
        </w:rPr>
        <w:fldChar w:fldCharType="begin"/>
      </w:r>
      <w:r>
        <w:rPr>
          <w:rFonts w:eastAsia="Calibri" w:cs="Times New Roman"/>
        </w:rPr>
        <w:instrText xml:space="preserve"> REF _Ref168760602 \r \h </w:instrText>
      </w:r>
      <w:r w:rsidR="000644FB">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Pr>
          <w:rFonts w:eastAsia="Calibri" w:cs="Times New Roman"/>
        </w:rPr>
        <w:t>1</w:t>
      </w:r>
      <w:r>
        <w:rPr>
          <w:rFonts w:eastAsia="Calibri" w:cs="Times New Roman"/>
        </w:rPr>
        <w:fldChar w:fldCharType="end"/>
      </w:r>
      <w:r>
        <w:rPr>
          <w:rFonts w:eastAsia="Calibri" w:cs="Times New Roman"/>
        </w:rPr>
        <w:t>].</w:t>
      </w:r>
    </w:p>
    <w:p w:rsidR="00882140" w:rsidRDefault="00FF2559" w:rsidP="000644FB">
      <w:pPr>
        <w:ind w:firstLine="357"/>
        <w:rPr>
          <w:rFonts w:eastAsia="Calibri" w:cs="Times New Roman"/>
        </w:rPr>
      </w:pPr>
      <w:r>
        <w:rPr>
          <w:rFonts w:eastAsia="Calibri" w:cs="Times New Roman"/>
        </w:rPr>
        <w:t>Стосунки з громадськістю (Public Relations) – це комплекс заходів для встановлення та підтримання позитивного сприйняття об'єкта (ідеї, продукту, послуги, підприємства) в очах соціальної групи з метою закріплення його іміджу як надійного, значущого та стійкого.</w:t>
      </w:r>
    </w:p>
    <w:p w:rsidR="00882140" w:rsidRDefault="00FF2559" w:rsidP="000644FB">
      <w:pPr>
        <w:ind w:firstLine="357"/>
        <w:rPr>
          <w:rFonts w:eastAsia="Calibri" w:cs="Times New Roman"/>
        </w:rPr>
      </w:pPr>
      <w:r>
        <w:rPr>
          <w:rFonts w:eastAsia="Calibri" w:cs="Times New Roman"/>
        </w:rPr>
        <w:t>Стимулювання збуту є важливою частиною маркетингових комунікацій, спрямованою на підвищення продажів через різні заходи. Ці заходи включають лотереї та конкурси, надання бонусів і знижок, проведення дегустацій та демонстрацій, а також використання різних матеріалів у торгових точках (POS-матеріали). Стимулювання збуту може бути орієнтоване як на оптових клієнтів, так і на кінцевих споживачів [</w:t>
      </w:r>
      <w:r>
        <w:rPr>
          <w:rFonts w:eastAsia="Calibri" w:cs="Times New Roman"/>
        </w:rPr>
        <w:fldChar w:fldCharType="begin"/>
      </w:r>
      <w:r>
        <w:rPr>
          <w:rFonts w:eastAsia="Calibri" w:cs="Times New Roman"/>
        </w:rPr>
        <w:instrText xml:space="preserve"> REF _Ref168762168 \r \h </w:instrText>
      </w:r>
      <w:r w:rsidR="000644FB">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Pr>
          <w:rFonts w:eastAsia="Calibri" w:cs="Times New Roman"/>
        </w:rPr>
        <w:t>16</w:t>
      </w:r>
      <w:r>
        <w:rPr>
          <w:rFonts w:eastAsia="Calibri" w:cs="Times New Roman"/>
        </w:rPr>
        <w:fldChar w:fldCharType="end"/>
      </w:r>
      <w:r>
        <w:rPr>
          <w:rFonts w:eastAsia="Calibri" w:cs="Times New Roman"/>
        </w:rPr>
        <w:t>].</w:t>
      </w:r>
    </w:p>
    <w:p w:rsidR="00882140" w:rsidRDefault="00FF2559" w:rsidP="000644FB">
      <w:pPr>
        <w:ind w:firstLine="357"/>
        <w:rPr>
          <w:rFonts w:eastAsia="Calibri" w:cs="Times New Roman"/>
        </w:rPr>
      </w:pPr>
      <w:r>
        <w:rPr>
          <w:rFonts w:eastAsia="Calibri" w:cs="Times New Roman"/>
        </w:rPr>
        <w:t>Особисті продажі відбуваються через прямий контакт між продавцем та покупцем, де продавець відповідає на питання, що цікавлять покупця щодо характеристик товару, і дозволяє йому ознайомитися з продуктом для прийняття рішення про його придбання.</w:t>
      </w:r>
      <w:r w:rsidR="00436EC1" w:rsidRPr="00436EC1">
        <w:rPr>
          <w:rFonts w:eastAsia="Calibri" w:cs="Times New Roman"/>
        </w:rPr>
        <w:t xml:space="preserve"> </w:t>
      </w:r>
      <w:r>
        <w:rPr>
          <w:rFonts w:eastAsia="Calibri" w:cs="Times New Roman"/>
        </w:rPr>
        <w:t>Особисті продажі відбуваються через безпосередній контакт між продавцем і покупцем, де продавець відповідає на питання, що цікавлять покупця про характеристики товару, і дозволяє йому ознайомитися з продуктом для прийняття рішення про покупку.</w:t>
      </w:r>
    </w:p>
    <w:p w:rsidR="00882140" w:rsidRDefault="00FF2559" w:rsidP="000644FB">
      <w:pPr>
        <w:ind w:firstLine="357"/>
        <w:rPr>
          <w:rFonts w:eastAsia="Calibri" w:cs="Times New Roman"/>
        </w:rPr>
      </w:pPr>
      <w:r>
        <w:rPr>
          <w:rFonts w:eastAsia="Calibri" w:cs="Times New Roman"/>
        </w:rPr>
        <w:t>Брендування - це комплексний процес, який охоплює створення, розробку, впровадження та просування на ринку певної ідеї або продукту (або групи продуктів під одним брендом). Головною метою брендування є формування у потенційних покупців асоціацій з брендом, його ідеєю, логотипом та дизайном конкретної компанії, яка представляє різні групи товарів [</w:t>
      </w:r>
      <w:r>
        <w:rPr>
          <w:rFonts w:eastAsia="Calibri" w:cs="Times New Roman"/>
        </w:rPr>
        <w:fldChar w:fldCharType="begin"/>
      </w:r>
      <w:r>
        <w:rPr>
          <w:rFonts w:eastAsia="Calibri" w:cs="Times New Roman"/>
        </w:rPr>
        <w:instrText xml:space="preserve"> REF _Ref168762537 \r \h </w:instrText>
      </w:r>
      <w:r w:rsidR="000644FB">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Pr>
          <w:rFonts w:eastAsia="Calibri" w:cs="Times New Roman"/>
        </w:rPr>
        <w:t>27</w:t>
      </w:r>
      <w:r>
        <w:rPr>
          <w:rFonts w:eastAsia="Calibri" w:cs="Times New Roman"/>
        </w:rPr>
        <w:fldChar w:fldCharType="end"/>
      </w:r>
      <w:r>
        <w:rPr>
          <w:rFonts w:eastAsia="Calibri" w:cs="Times New Roman"/>
        </w:rPr>
        <w:t>].</w:t>
      </w:r>
    </w:p>
    <w:p w:rsidR="00882140" w:rsidRDefault="00FF2559" w:rsidP="000644FB">
      <w:pPr>
        <w:ind w:firstLine="357"/>
        <w:rPr>
          <w:rFonts w:eastAsia="Calibri" w:cs="Times New Roman"/>
        </w:rPr>
      </w:pPr>
      <w:r>
        <w:rPr>
          <w:rFonts w:eastAsia="Calibri" w:cs="Times New Roman"/>
        </w:rPr>
        <w:t xml:space="preserve">Програма лояльності - це сукупність заходів, спрямованих на залучення постійних і нових клієнтів до повторних покупок товарів або послуг у майбутньому. Головна перевага цієї програми полягає в тому, що клієнт уже має досвід з брендом і продукцією, але може отримувати додаткові знижки, брати участь в ексклюзивних акціях, отримувати подарунки та накопичувати бонусні бали. У рамках програми лояльності клієнт отримує спеціальну дисконтну або бонусну картку після заповнення анкети з особистими контактними даними, які </w:t>
      </w:r>
      <w:r>
        <w:rPr>
          <w:rFonts w:eastAsia="Calibri" w:cs="Times New Roman"/>
        </w:rPr>
        <w:lastRenderedPageBreak/>
        <w:t>пізніше можуть використовуватися компанією для проведення прямого маркетингу [</w:t>
      </w:r>
      <w:r>
        <w:rPr>
          <w:rFonts w:eastAsia="Calibri" w:cs="Times New Roman"/>
        </w:rPr>
        <w:fldChar w:fldCharType="begin"/>
      </w:r>
      <w:r>
        <w:rPr>
          <w:rFonts w:eastAsia="Calibri" w:cs="Times New Roman"/>
        </w:rPr>
        <w:instrText xml:space="preserve"> REF _Ref168762611 \r \h </w:instrText>
      </w:r>
      <w:r w:rsidR="000644FB">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Pr>
          <w:rFonts w:eastAsia="Calibri" w:cs="Times New Roman"/>
        </w:rPr>
        <w:t>13</w:t>
      </w:r>
      <w:r>
        <w:rPr>
          <w:rFonts w:eastAsia="Calibri" w:cs="Times New Roman"/>
        </w:rPr>
        <w:fldChar w:fldCharType="end"/>
      </w:r>
      <w:r>
        <w:rPr>
          <w:rFonts w:eastAsia="Calibri" w:cs="Times New Roman"/>
        </w:rPr>
        <w:t>].</w:t>
      </w:r>
    </w:p>
    <w:p w:rsidR="00882140" w:rsidRDefault="00FF2559" w:rsidP="000644FB">
      <w:pPr>
        <w:ind w:firstLine="357"/>
        <w:rPr>
          <w:rFonts w:eastAsia="Calibri" w:cs="Times New Roman"/>
        </w:rPr>
      </w:pPr>
      <w:r>
        <w:rPr>
          <w:rFonts w:eastAsia="Calibri" w:cs="Times New Roman"/>
        </w:rPr>
        <w:t xml:space="preserve">Прямий маркетинг </w:t>
      </w:r>
      <w:r w:rsidR="00436EC1" w:rsidRPr="00436EC1">
        <w:rPr>
          <w:rFonts w:eastAsia="Calibri" w:cs="Times New Roman"/>
          <w:lang w:val="ru-RU"/>
        </w:rPr>
        <w:t xml:space="preserve">- </w:t>
      </w:r>
      <w:r>
        <w:rPr>
          <w:rFonts w:eastAsia="Calibri" w:cs="Times New Roman"/>
        </w:rPr>
        <w:t>це безпосереднє звернення до клієнтів різних організацій без посередників у передачі інформації. Зазвичай цей вид маркетингу використовує різні технічні засоби комунікації: електронну пошту, факс, мобільні телефони для SMS та дзвінків, листівки, каталоги тощо. Особливість прямого маркетингу полягає в тому, що він спрямований безпосередньо на конкретну особу [</w:t>
      </w:r>
      <w:r>
        <w:rPr>
          <w:rFonts w:eastAsia="Calibri" w:cs="Times New Roman"/>
        </w:rPr>
        <w:fldChar w:fldCharType="begin"/>
      </w:r>
      <w:r>
        <w:rPr>
          <w:rFonts w:eastAsia="Calibri" w:cs="Times New Roman"/>
        </w:rPr>
        <w:instrText xml:space="preserve"> REF _Ref168761413 \r \h </w:instrText>
      </w:r>
      <w:r w:rsidR="000644FB">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Pr>
          <w:rFonts w:eastAsia="Calibri" w:cs="Times New Roman"/>
        </w:rPr>
        <w:t>17</w:t>
      </w:r>
      <w:r>
        <w:rPr>
          <w:rFonts w:eastAsia="Calibri" w:cs="Times New Roman"/>
        </w:rPr>
        <w:fldChar w:fldCharType="end"/>
      </w:r>
      <w:r>
        <w:rPr>
          <w:rFonts w:eastAsia="Calibri" w:cs="Times New Roman"/>
        </w:rPr>
        <w:t>].</w:t>
      </w:r>
    </w:p>
    <w:p w:rsidR="00882140" w:rsidRDefault="00FF2559" w:rsidP="000644FB">
      <w:pPr>
        <w:ind w:firstLine="357"/>
        <w:rPr>
          <w:rFonts w:eastAsia="Calibri" w:cs="Times New Roman"/>
        </w:rPr>
      </w:pPr>
      <w:r>
        <w:rPr>
          <w:rFonts w:eastAsia="Calibri" w:cs="Times New Roman"/>
        </w:rPr>
        <w:t>Директ-маркетинг, або прямий маркетинг, це форма маркетингових комунікацій, коли підприємства та НКО звертаються до своїх клієнтів напряму, без використання посередників. Ця стратегія спрямована на побудову прямих відносин із споживачами і передбачає можливість отримувати зворотний зв'язок від них [</w:t>
      </w:r>
      <w:r>
        <w:rPr>
          <w:rFonts w:eastAsia="Calibri" w:cs="Times New Roman"/>
        </w:rPr>
        <w:fldChar w:fldCharType="begin"/>
      </w:r>
      <w:r>
        <w:rPr>
          <w:rFonts w:eastAsia="Calibri" w:cs="Times New Roman"/>
        </w:rPr>
        <w:instrText xml:space="preserve"> REF _Ref168762679 \r \h </w:instrText>
      </w:r>
      <w:r w:rsidR="000644FB">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Pr>
          <w:rFonts w:eastAsia="Calibri" w:cs="Times New Roman"/>
        </w:rPr>
        <w:t>21</w:t>
      </w:r>
      <w:r>
        <w:rPr>
          <w:rFonts w:eastAsia="Calibri" w:cs="Times New Roman"/>
        </w:rPr>
        <w:fldChar w:fldCharType="end"/>
      </w:r>
      <w:r>
        <w:rPr>
          <w:rFonts w:eastAsia="Calibri" w:cs="Times New Roman"/>
        </w:rPr>
        <w:t>].</w:t>
      </w:r>
    </w:p>
    <w:p w:rsidR="00882140" w:rsidRPr="00944607" w:rsidRDefault="00FF2559" w:rsidP="00944607">
      <w:pPr>
        <w:ind w:firstLine="357"/>
        <w:rPr>
          <w:rFonts w:eastAsia="Calibri" w:cs="Times New Roman"/>
          <w:color w:val="FF0000"/>
        </w:rPr>
      </w:pPr>
      <w:r>
        <w:rPr>
          <w:rFonts w:eastAsia="Calibri" w:cs="Times New Roman"/>
        </w:rPr>
        <w:t>В контексті системи менеджменту, складові системи маркетингові комунікації можна класифікувати як основні та другорядні.</w:t>
      </w:r>
      <w:r>
        <w:rPr>
          <w:rFonts w:eastAsia="Calibri" w:cs="Times New Roman"/>
          <w:color w:val="FF0000"/>
        </w:rPr>
        <w:t xml:space="preserve">  </w:t>
      </w:r>
      <w:r>
        <w:rPr>
          <w:rFonts w:eastAsia="Calibri" w:cs="Times New Roman"/>
        </w:rPr>
        <w:t>Також існують синтетичні підходи, які інтегрують кілька методів, включаючи брендинг, рекламу (ATL), стимулювання збуту (BTL), і тактики через всі канали (TTL) [</w:t>
      </w:r>
      <w:r>
        <w:rPr>
          <w:rFonts w:eastAsia="Calibri" w:cs="Times New Roman"/>
        </w:rPr>
        <w:fldChar w:fldCharType="begin"/>
      </w:r>
      <w:r>
        <w:rPr>
          <w:rFonts w:eastAsia="Calibri" w:cs="Times New Roman"/>
        </w:rPr>
        <w:instrText xml:space="preserve"> REF _Ref168761803 \r \h </w:instrText>
      </w:r>
      <w:r w:rsidR="000644FB">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Pr>
          <w:rFonts w:eastAsia="Calibri" w:cs="Times New Roman"/>
        </w:rPr>
        <w:t>43</w:t>
      </w:r>
      <w:r>
        <w:rPr>
          <w:rFonts w:eastAsia="Calibri" w:cs="Times New Roman"/>
        </w:rPr>
        <w:fldChar w:fldCharType="end"/>
      </w:r>
      <w:r>
        <w:rPr>
          <w:rFonts w:eastAsia="Calibri" w:cs="Times New Roman"/>
        </w:rPr>
        <w:t>].</w:t>
      </w:r>
      <w:r w:rsidR="00944607" w:rsidRPr="00944607">
        <w:rPr>
          <w:rFonts w:eastAsia="Calibri" w:cs="Times New Roman"/>
          <w:color w:val="FF0000"/>
        </w:rPr>
        <w:t xml:space="preserve"> </w:t>
      </w:r>
      <w:r>
        <w:rPr>
          <w:rFonts w:eastAsia="Calibri" w:cs="Times New Roman"/>
        </w:rPr>
        <w:t xml:space="preserve">За типом технології просування розрізняють такі категорії як ATL, BTL та TTL, які включають різноманітні стратегії від загальних до спеціалізованих технологій. Щодо ступеня інтеграції, маркетингові комунікації можуть бути інтегрованими або неінтегрованими, що відображає рівень їх включення в загальну стратегію компанії. </w:t>
      </w:r>
      <w:r>
        <w:rPr>
          <w:rFonts w:eastAsia="Calibri"/>
        </w:rPr>
        <w:t xml:space="preserve">ATL (Above the Line) орієнтується на масову аудиторію через загальні канали комунікації, такі як телебачення, радіо та преса. BTL (Below the Line) здійснює спрямовану комунікацію з конкретними індивідуальними або сегментованими аудиторіями через прямі способи зв'язку, такі як реклама в точках продажу або прямий маркетинг. TTL (Through the Line) поєднує як ATL, так і BTL стратегії в одній інтегрованій комунікаційній стратегії, охоплюючи різні канали і способи зв'язку для досягнення максимальної ефективності. </w:t>
      </w:r>
      <w:r>
        <w:rPr>
          <w:rFonts w:eastAsia="Calibri" w:cs="Times New Roman"/>
        </w:rPr>
        <w:t xml:space="preserve">За періодом використання розрізняють разові, короткострокові, середньострокові та довгострокові комунікації, що вказує на тривалість їхньої активності. Останнім критерієм є напрямок діяльності, де </w:t>
      </w:r>
      <w:r>
        <w:rPr>
          <w:rFonts w:eastAsia="Calibri" w:cs="Times New Roman"/>
        </w:rPr>
        <w:lastRenderedPageBreak/>
        <w:t>маркетингові комунікації можуть бути внутрішніми або зовнішніми в залежності від їхньої спрямованості на внутрішній аудиторію компанії або зовнішніх споживачів [</w:t>
      </w:r>
      <w:r>
        <w:rPr>
          <w:rFonts w:eastAsia="Calibri" w:cs="Times New Roman"/>
        </w:rPr>
        <w:fldChar w:fldCharType="begin"/>
      </w:r>
      <w:r>
        <w:rPr>
          <w:rFonts w:eastAsia="Calibri" w:cs="Times New Roman"/>
        </w:rPr>
        <w:instrText xml:space="preserve"> REF _Ref163833849 \r \h </w:instrText>
      </w:r>
      <w:r w:rsidR="000644FB">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Pr>
          <w:rFonts w:eastAsia="Calibri" w:cs="Times New Roman"/>
        </w:rPr>
        <w:t>5</w:t>
      </w:r>
      <w:r>
        <w:rPr>
          <w:rFonts w:eastAsia="Calibri" w:cs="Times New Roman"/>
        </w:rPr>
        <w:fldChar w:fldCharType="end"/>
      </w:r>
      <w:r>
        <w:rPr>
          <w:rFonts w:eastAsia="Calibri" w:cs="Times New Roman"/>
        </w:rPr>
        <w:t>;</w:t>
      </w:r>
      <w:r>
        <w:rPr>
          <w:rFonts w:eastAsia="Calibri" w:cs="Times New Roman"/>
          <w:lang w:val="en-US"/>
        </w:rPr>
        <w:fldChar w:fldCharType="begin"/>
      </w:r>
      <w:r>
        <w:rPr>
          <w:rFonts w:eastAsia="Calibri" w:cs="Times New Roman"/>
        </w:rPr>
        <w:instrText xml:space="preserve"> </w:instrText>
      </w:r>
      <w:r>
        <w:rPr>
          <w:rFonts w:eastAsia="Calibri" w:cs="Times New Roman"/>
          <w:lang w:val="en-US"/>
        </w:rPr>
        <w:instrText>REF</w:instrText>
      </w:r>
      <w:r>
        <w:rPr>
          <w:rFonts w:eastAsia="Calibri" w:cs="Times New Roman"/>
        </w:rPr>
        <w:instrText xml:space="preserve"> _</w:instrText>
      </w:r>
      <w:r>
        <w:rPr>
          <w:rFonts w:eastAsia="Calibri" w:cs="Times New Roman"/>
          <w:lang w:val="en-US"/>
        </w:rPr>
        <w:instrText>Ref</w:instrText>
      </w:r>
      <w:r>
        <w:rPr>
          <w:rFonts w:eastAsia="Calibri" w:cs="Times New Roman"/>
        </w:rPr>
        <w:instrText>163833857 \</w:instrText>
      </w:r>
      <w:r>
        <w:rPr>
          <w:rFonts w:eastAsia="Calibri" w:cs="Times New Roman"/>
          <w:lang w:val="en-US"/>
        </w:rPr>
        <w:instrText>r</w:instrText>
      </w:r>
      <w:r>
        <w:rPr>
          <w:rFonts w:eastAsia="Calibri" w:cs="Times New Roman"/>
        </w:rPr>
        <w:instrText xml:space="preserve"> \</w:instrText>
      </w:r>
      <w:r>
        <w:rPr>
          <w:rFonts w:eastAsia="Calibri" w:cs="Times New Roman"/>
          <w:lang w:val="en-US"/>
        </w:rPr>
        <w:instrText>h</w:instrText>
      </w:r>
      <w:r>
        <w:rPr>
          <w:rFonts w:eastAsia="Calibri" w:cs="Times New Roman"/>
        </w:rPr>
        <w:instrText xml:space="preserve"> </w:instrText>
      </w:r>
      <w:r w:rsidR="000644FB" w:rsidRPr="000644FB">
        <w:rPr>
          <w:rFonts w:eastAsia="Calibri" w:cs="Times New Roman"/>
        </w:rPr>
        <w:instrText xml:space="preserve"> \* </w:instrText>
      </w:r>
      <w:r w:rsidR="000644FB">
        <w:rPr>
          <w:rFonts w:eastAsia="Calibri" w:cs="Times New Roman"/>
          <w:lang w:val="en-US"/>
        </w:rPr>
        <w:instrText>MERGEFORMAT</w:instrText>
      </w:r>
      <w:r w:rsidR="000644FB" w:rsidRPr="000644FB">
        <w:rPr>
          <w:rFonts w:eastAsia="Calibri" w:cs="Times New Roman"/>
        </w:rPr>
        <w:instrText xml:space="preserve"> </w:instrText>
      </w:r>
      <w:r>
        <w:rPr>
          <w:rFonts w:eastAsia="Calibri" w:cs="Times New Roman"/>
          <w:lang w:val="en-US"/>
        </w:rPr>
      </w:r>
      <w:r>
        <w:rPr>
          <w:rFonts w:eastAsia="Calibri" w:cs="Times New Roman"/>
          <w:lang w:val="en-US"/>
        </w:rPr>
        <w:fldChar w:fldCharType="separate"/>
      </w:r>
      <w:r w:rsidR="00964445" w:rsidRPr="00964445">
        <w:rPr>
          <w:rFonts w:eastAsia="Calibri" w:cs="Times New Roman"/>
        </w:rPr>
        <w:t>6</w:t>
      </w:r>
      <w:r>
        <w:rPr>
          <w:rFonts w:eastAsia="Calibri" w:cs="Times New Roman"/>
          <w:lang w:val="en-US"/>
        </w:rPr>
        <w:fldChar w:fldCharType="end"/>
      </w:r>
      <w:r>
        <w:rPr>
          <w:rFonts w:eastAsia="Calibri" w:cs="Times New Roman"/>
        </w:rPr>
        <w:t>;</w:t>
      </w:r>
      <w:r>
        <w:rPr>
          <w:rFonts w:eastAsia="Calibri" w:cs="Times New Roman"/>
          <w:lang w:val="en-US"/>
        </w:rPr>
        <w:fldChar w:fldCharType="begin"/>
      </w:r>
      <w:r>
        <w:rPr>
          <w:rFonts w:eastAsia="Calibri" w:cs="Times New Roman"/>
        </w:rPr>
        <w:instrText xml:space="preserve"> </w:instrText>
      </w:r>
      <w:r>
        <w:rPr>
          <w:rFonts w:eastAsia="Calibri" w:cs="Times New Roman"/>
          <w:lang w:val="en-US"/>
        </w:rPr>
        <w:instrText>REF</w:instrText>
      </w:r>
      <w:r>
        <w:rPr>
          <w:rFonts w:eastAsia="Calibri" w:cs="Times New Roman"/>
        </w:rPr>
        <w:instrText xml:space="preserve"> _</w:instrText>
      </w:r>
      <w:r>
        <w:rPr>
          <w:rFonts w:eastAsia="Calibri" w:cs="Times New Roman"/>
          <w:lang w:val="en-US"/>
        </w:rPr>
        <w:instrText>Ref</w:instrText>
      </w:r>
      <w:r>
        <w:rPr>
          <w:rFonts w:eastAsia="Calibri" w:cs="Times New Roman"/>
        </w:rPr>
        <w:instrText>163833861 \</w:instrText>
      </w:r>
      <w:r>
        <w:rPr>
          <w:rFonts w:eastAsia="Calibri" w:cs="Times New Roman"/>
          <w:lang w:val="en-US"/>
        </w:rPr>
        <w:instrText>r</w:instrText>
      </w:r>
      <w:r>
        <w:rPr>
          <w:rFonts w:eastAsia="Calibri" w:cs="Times New Roman"/>
        </w:rPr>
        <w:instrText xml:space="preserve"> \</w:instrText>
      </w:r>
      <w:r>
        <w:rPr>
          <w:rFonts w:eastAsia="Calibri" w:cs="Times New Roman"/>
          <w:lang w:val="en-US"/>
        </w:rPr>
        <w:instrText>h</w:instrText>
      </w:r>
      <w:r>
        <w:rPr>
          <w:rFonts w:eastAsia="Calibri" w:cs="Times New Roman"/>
        </w:rPr>
        <w:instrText xml:space="preserve"> </w:instrText>
      </w:r>
      <w:r w:rsidR="000644FB" w:rsidRPr="000644FB">
        <w:rPr>
          <w:rFonts w:eastAsia="Calibri" w:cs="Times New Roman"/>
        </w:rPr>
        <w:instrText xml:space="preserve"> \* </w:instrText>
      </w:r>
      <w:r w:rsidR="000644FB">
        <w:rPr>
          <w:rFonts w:eastAsia="Calibri" w:cs="Times New Roman"/>
          <w:lang w:val="en-US"/>
        </w:rPr>
        <w:instrText>MERGEFORMAT</w:instrText>
      </w:r>
      <w:r w:rsidR="000644FB" w:rsidRPr="000644FB">
        <w:rPr>
          <w:rFonts w:eastAsia="Calibri" w:cs="Times New Roman"/>
        </w:rPr>
        <w:instrText xml:space="preserve"> </w:instrText>
      </w:r>
      <w:r>
        <w:rPr>
          <w:rFonts w:eastAsia="Calibri" w:cs="Times New Roman"/>
          <w:lang w:val="en-US"/>
        </w:rPr>
      </w:r>
      <w:r>
        <w:rPr>
          <w:rFonts w:eastAsia="Calibri" w:cs="Times New Roman"/>
          <w:lang w:val="en-US"/>
        </w:rPr>
        <w:fldChar w:fldCharType="separate"/>
      </w:r>
      <w:r w:rsidR="00964445" w:rsidRPr="00964445">
        <w:rPr>
          <w:rFonts w:eastAsia="Calibri" w:cs="Times New Roman"/>
        </w:rPr>
        <w:t>7</w:t>
      </w:r>
      <w:r>
        <w:rPr>
          <w:rFonts w:eastAsia="Calibri" w:cs="Times New Roman"/>
          <w:lang w:val="en-US"/>
        </w:rPr>
        <w:fldChar w:fldCharType="end"/>
      </w:r>
      <w:r>
        <w:rPr>
          <w:rFonts w:eastAsia="Calibri" w:cs="Times New Roman"/>
        </w:rPr>
        <w:t>;</w:t>
      </w:r>
      <w:r>
        <w:rPr>
          <w:rFonts w:eastAsia="Calibri" w:cs="Times New Roman"/>
          <w:lang w:val="en-US"/>
        </w:rPr>
        <w:fldChar w:fldCharType="begin"/>
      </w:r>
      <w:r>
        <w:rPr>
          <w:rFonts w:eastAsia="Calibri" w:cs="Times New Roman"/>
        </w:rPr>
        <w:instrText xml:space="preserve"> </w:instrText>
      </w:r>
      <w:r>
        <w:rPr>
          <w:rFonts w:eastAsia="Calibri" w:cs="Times New Roman"/>
          <w:lang w:val="en-US"/>
        </w:rPr>
        <w:instrText>REF</w:instrText>
      </w:r>
      <w:r>
        <w:rPr>
          <w:rFonts w:eastAsia="Calibri" w:cs="Times New Roman"/>
        </w:rPr>
        <w:instrText xml:space="preserve"> _</w:instrText>
      </w:r>
      <w:r>
        <w:rPr>
          <w:rFonts w:eastAsia="Calibri" w:cs="Times New Roman"/>
          <w:lang w:val="en-US"/>
        </w:rPr>
        <w:instrText>Ref</w:instrText>
      </w:r>
      <w:r>
        <w:rPr>
          <w:rFonts w:eastAsia="Calibri" w:cs="Times New Roman"/>
        </w:rPr>
        <w:instrText>163833873 \</w:instrText>
      </w:r>
      <w:r>
        <w:rPr>
          <w:rFonts w:eastAsia="Calibri" w:cs="Times New Roman"/>
          <w:lang w:val="en-US"/>
        </w:rPr>
        <w:instrText>r</w:instrText>
      </w:r>
      <w:r>
        <w:rPr>
          <w:rFonts w:eastAsia="Calibri" w:cs="Times New Roman"/>
        </w:rPr>
        <w:instrText xml:space="preserve"> \</w:instrText>
      </w:r>
      <w:r>
        <w:rPr>
          <w:rFonts w:eastAsia="Calibri" w:cs="Times New Roman"/>
          <w:lang w:val="en-US"/>
        </w:rPr>
        <w:instrText>h</w:instrText>
      </w:r>
      <w:r>
        <w:rPr>
          <w:rFonts w:eastAsia="Calibri" w:cs="Times New Roman"/>
        </w:rPr>
        <w:instrText xml:space="preserve"> </w:instrText>
      </w:r>
      <w:r w:rsidR="000644FB" w:rsidRPr="000644FB">
        <w:rPr>
          <w:rFonts w:eastAsia="Calibri" w:cs="Times New Roman"/>
        </w:rPr>
        <w:instrText xml:space="preserve"> \* </w:instrText>
      </w:r>
      <w:r w:rsidR="000644FB">
        <w:rPr>
          <w:rFonts w:eastAsia="Calibri" w:cs="Times New Roman"/>
          <w:lang w:val="en-US"/>
        </w:rPr>
        <w:instrText>MERGEFORMAT</w:instrText>
      </w:r>
      <w:r w:rsidR="000644FB" w:rsidRPr="000644FB">
        <w:rPr>
          <w:rFonts w:eastAsia="Calibri" w:cs="Times New Roman"/>
        </w:rPr>
        <w:instrText xml:space="preserve"> </w:instrText>
      </w:r>
      <w:r>
        <w:rPr>
          <w:rFonts w:eastAsia="Calibri" w:cs="Times New Roman"/>
          <w:lang w:val="en-US"/>
        </w:rPr>
      </w:r>
      <w:r>
        <w:rPr>
          <w:rFonts w:eastAsia="Calibri" w:cs="Times New Roman"/>
          <w:lang w:val="en-US"/>
        </w:rPr>
        <w:fldChar w:fldCharType="separate"/>
      </w:r>
      <w:r w:rsidR="00964445" w:rsidRPr="00964445">
        <w:rPr>
          <w:rFonts w:eastAsia="Calibri" w:cs="Times New Roman"/>
        </w:rPr>
        <w:t>32</w:t>
      </w:r>
      <w:r>
        <w:rPr>
          <w:rFonts w:eastAsia="Calibri" w:cs="Times New Roman"/>
          <w:lang w:val="en-US"/>
        </w:rPr>
        <w:fldChar w:fldCharType="end"/>
      </w:r>
      <w:r>
        <w:rPr>
          <w:rFonts w:eastAsia="Calibri" w:cs="Times New Roman"/>
        </w:rPr>
        <w:t>].</w:t>
      </w:r>
    </w:p>
    <w:p w:rsidR="00882140" w:rsidRDefault="00FF2559" w:rsidP="000644FB">
      <w:pPr>
        <w:ind w:firstLine="357"/>
        <w:rPr>
          <w:rFonts w:eastAsia="Calibri" w:cs="Times New Roman"/>
        </w:rPr>
      </w:pPr>
      <w:r>
        <w:rPr>
          <w:rFonts w:eastAsia="Calibri" w:cs="Times New Roman"/>
        </w:rPr>
        <w:t>Сучасна діяльність у сфері маркетингових комунікацій розширилася від простого інформування про бренд до ринкової взаємодії, включаючи тісну співпрацю з іншими підрозділами, такими як операційний, збутовий, та прямий маркетинг. Водночас, багато компаній все ще зосереджені на рекламі як на традиційному інструменті. Маркетингові комунікації відіграють ключову роль у використанні маркетингового потенціалу компанії, дозволяючи їй адаптуватися до ринкових умов і забезпечити конкурентні переваги. Ця здатність, важко піддається імітації, що дозволяє компаніям ефективно використовувати свої ресурси, включно з координацією, технічними навичками та інтелектуальними здібностями.</w:t>
      </w:r>
    </w:p>
    <w:p w:rsidR="003F2CFE" w:rsidRDefault="00FF2559" w:rsidP="003F2CFE">
      <w:pPr>
        <w:ind w:firstLine="357"/>
        <w:rPr>
          <w:rFonts w:eastAsia="Calibri" w:cs="Times New Roman"/>
        </w:rPr>
      </w:pPr>
      <w:r>
        <w:rPr>
          <w:rFonts w:eastAsia="Calibri" w:cs="Times New Roman"/>
        </w:rPr>
        <w:t>У сучасному суспільстві маркетингові комунікації служать засобом згуртування цільової аудиторії навколо спільних національних цінностей</w:t>
      </w:r>
      <w:r w:rsidR="00944607">
        <w:rPr>
          <w:rFonts w:eastAsia="Calibri" w:cs="Times New Roman"/>
        </w:rPr>
        <w:t xml:space="preserve"> (зображено на рисунку 2.5)</w:t>
      </w:r>
      <w:r w:rsidR="003F2CFE">
        <w:rPr>
          <w:rFonts w:eastAsia="Calibri" w:cs="Times New Roman"/>
        </w:rPr>
        <w:t>.</w:t>
      </w:r>
    </w:p>
    <w:p w:rsidR="003F2CFE" w:rsidRPr="003F2CFE" w:rsidRDefault="003F2CFE" w:rsidP="003F2CFE">
      <w:pPr>
        <w:ind w:firstLine="357"/>
        <w:rPr>
          <w:rFonts w:eastAsia="Calibri" w:cs="Times New Roman"/>
        </w:rPr>
      </w:pPr>
    </w:p>
    <w:p w:rsidR="00944607" w:rsidRDefault="003F2CFE" w:rsidP="0065336C">
      <w:pPr>
        <w:ind w:firstLine="0"/>
        <w:jc w:val="center"/>
        <w:rPr>
          <w:rFonts w:eastAsia="Calibri" w:cs="Times New Roman"/>
        </w:rPr>
      </w:pPr>
      <w:r>
        <w:rPr>
          <w:noProof/>
          <w:lang w:val="en-US"/>
        </w:rPr>
        <w:drawing>
          <wp:inline distT="0" distB="0" distL="0" distR="0" wp14:anchorId="5182C337" wp14:editId="2087E7EE">
            <wp:extent cx="3573780" cy="3460327"/>
            <wp:effectExtent l="0" t="0" r="762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37473" t="27665" r="31155" b="18333"/>
                    <a:stretch/>
                  </pic:blipFill>
                  <pic:spPr bwMode="auto">
                    <a:xfrm>
                      <a:off x="0" y="0"/>
                      <a:ext cx="3582173" cy="3468453"/>
                    </a:xfrm>
                    <a:prstGeom prst="rect">
                      <a:avLst/>
                    </a:prstGeom>
                    <a:ln>
                      <a:noFill/>
                    </a:ln>
                    <a:extLst>
                      <a:ext uri="{53640926-AAD7-44D8-BBD7-CCE9431645EC}">
                        <a14:shadowObscured xmlns:a14="http://schemas.microsoft.com/office/drawing/2010/main"/>
                      </a:ext>
                    </a:extLst>
                  </pic:spPr>
                </pic:pic>
              </a:graphicData>
            </a:graphic>
          </wp:inline>
        </w:drawing>
      </w:r>
    </w:p>
    <w:p w:rsidR="003F2CFE" w:rsidRPr="003F2CFE" w:rsidRDefault="003F2CFE" w:rsidP="0065336C">
      <w:pPr>
        <w:ind w:firstLine="357"/>
        <w:jc w:val="center"/>
        <w:rPr>
          <w:rFonts w:eastAsia="Calibri" w:cs="Times New Roman"/>
          <w:szCs w:val="28"/>
        </w:rPr>
      </w:pPr>
      <w:r w:rsidRPr="003F2CFE">
        <w:rPr>
          <w:rFonts w:eastAsia="Calibri" w:cs="Times New Roman"/>
          <w:szCs w:val="28"/>
        </w:rPr>
        <w:t>Рис</w:t>
      </w:r>
      <w:r>
        <w:rPr>
          <w:rFonts w:eastAsia="Calibri" w:cs="Times New Roman"/>
          <w:szCs w:val="28"/>
        </w:rPr>
        <w:t>унок</w:t>
      </w:r>
      <w:r w:rsidRPr="003F2CFE">
        <w:rPr>
          <w:rFonts w:eastAsia="Calibri" w:cs="Times New Roman"/>
          <w:szCs w:val="28"/>
        </w:rPr>
        <w:t xml:space="preserve"> 2.5 - Тренди в активностях рекламно-комунікаційної діяльності</w:t>
      </w:r>
    </w:p>
    <w:p w:rsidR="00397769" w:rsidRDefault="003F2CFE" w:rsidP="0065336C">
      <w:pPr>
        <w:ind w:firstLine="357"/>
        <w:jc w:val="center"/>
        <w:rPr>
          <w:rFonts w:eastAsia="Calibri" w:cs="Times New Roman"/>
          <w:kern w:val="2"/>
          <w:szCs w:val="28"/>
          <w:lang w:val="ru-RU"/>
          <w14:ligatures w14:val="standardContextual"/>
        </w:rPr>
      </w:pPr>
      <w:r w:rsidRPr="003F2CFE">
        <w:rPr>
          <w:rFonts w:eastAsia="Calibri" w:cs="Times New Roman"/>
          <w:i/>
          <w:iCs/>
          <w:kern w:val="2"/>
          <w:szCs w:val="28"/>
          <w14:ligatures w14:val="standardContextual"/>
        </w:rPr>
        <w:t xml:space="preserve">Джерело: побудовано автором на основі </w:t>
      </w:r>
      <w:r w:rsidRPr="003F2CFE">
        <w:rPr>
          <w:rFonts w:eastAsia="Calibri" w:cs="Times New Roman"/>
          <w:i/>
          <w:iCs/>
          <w:kern w:val="2"/>
          <w:szCs w:val="28"/>
          <w:lang w:val="ru-RU"/>
          <w14:ligatures w14:val="standardContextual"/>
        </w:rPr>
        <w:t>[</w:t>
      </w:r>
      <w:r w:rsidRPr="003F2CFE">
        <w:rPr>
          <w:rFonts w:eastAsia="Calibri" w:cs="Times New Roman"/>
          <w:i/>
          <w:iCs/>
          <w:kern w:val="2"/>
          <w:szCs w:val="28"/>
          <w:lang w:val="ru-RU"/>
          <w14:ligatures w14:val="standardContextual"/>
        </w:rPr>
        <w:fldChar w:fldCharType="begin"/>
      </w:r>
      <w:r w:rsidRPr="003F2CFE">
        <w:rPr>
          <w:rFonts w:eastAsia="Calibri" w:cs="Times New Roman"/>
          <w:i/>
          <w:iCs/>
          <w:kern w:val="2"/>
          <w:szCs w:val="28"/>
          <w:lang w:val="ru-RU"/>
          <w14:ligatures w14:val="standardContextual"/>
        </w:rPr>
        <w:instrText xml:space="preserve"> REF _Ref164044117 \r \h </w:instrText>
      </w:r>
      <w:r>
        <w:rPr>
          <w:rFonts w:eastAsia="Calibri" w:cs="Times New Roman"/>
          <w:i/>
          <w:iCs/>
          <w:kern w:val="2"/>
          <w:szCs w:val="28"/>
          <w:lang w:val="ru-RU"/>
          <w14:ligatures w14:val="standardContextual"/>
        </w:rPr>
        <w:instrText xml:space="preserve"> \* MERGEFORMAT </w:instrText>
      </w:r>
      <w:r w:rsidRPr="003F2CFE">
        <w:rPr>
          <w:rFonts w:eastAsia="Calibri" w:cs="Times New Roman"/>
          <w:i/>
          <w:iCs/>
          <w:kern w:val="2"/>
          <w:szCs w:val="28"/>
          <w:lang w:val="ru-RU"/>
          <w14:ligatures w14:val="standardContextual"/>
        </w:rPr>
      </w:r>
      <w:r w:rsidRPr="003F2CFE">
        <w:rPr>
          <w:rFonts w:eastAsia="Calibri" w:cs="Times New Roman"/>
          <w:i/>
          <w:iCs/>
          <w:kern w:val="2"/>
          <w:szCs w:val="28"/>
          <w:lang w:val="ru-RU"/>
          <w14:ligatures w14:val="standardContextual"/>
        </w:rPr>
        <w:fldChar w:fldCharType="separate"/>
      </w:r>
      <w:r w:rsidR="00964445">
        <w:rPr>
          <w:rFonts w:eastAsia="Calibri" w:cs="Times New Roman"/>
          <w:i/>
          <w:iCs/>
          <w:kern w:val="2"/>
          <w:szCs w:val="28"/>
          <w:lang w:val="ru-RU"/>
          <w14:ligatures w14:val="standardContextual"/>
        </w:rPr>
        <w:t>44</w:t>
      </w:r>
      <w:r w:rsidRPr="003F2CFE">
        <w:rPr>
          <w:rFonts w:eastAsia="Calibri" w:cs="Times New Roman"/>
          <w:i/>
          <w:iCs/>
          <w:kern w:val="2"/>
          <w:szCs w:val="28"/>
          <w:lang w:val="ru-RU"/>
          <w14:ligatures w14:val="standardContextual"/>
        </w:rPr>
        <w:fldChar w:fldCharType="end"/>
      </w:r>
      <w:r w:rsidRPr="003F2CFE">
        <w:rPr>
          <w:rFonts w:eastAsia="Calibri" w:cs="Times New Roman"/>
          <w:i/>
          <w:iCs/>
          <w:kern w:val="2"/>
          <w:szCs w:val="28"/>
          <w:lang w:val="ru-RU"/>
          <w14:ligatures w14:val="standardContextual"/>
        </w:rPr>
        <w:t>]</w:t>
      </w:r>
    </w:p>
    <w:p w:rsidR="00397769" w:rsidRDefault="00FF2559" w:rsidP="00397769">
      <w:pPr>
        <w:ind w:firstLine="357"/>
        <w:rPr>
          <w:rFonts w:eastAsia="Calibri" w:cs="Times New Roman"/>
        </w:rPr>
      </w:pPr>
      <w:r>
        <w:rPr>
          <w:rFonts w:eastAsia="Calibri" w:cs="Times New Roman"/>
        </w:rPr>
        <w:lastRenderedPageBreak/>
        <w:t>В умовах війни стає критично важливим для компаній та брендів висловлювати своє ставлення до національних подій та демонструвати громадянську позицію, що підкреслюється в дослідженні [</w:t>
      </w:r>
      <w:r>
        <w:rPr>
          <w:rFonts w:eastAsia="Calibri" w:cs="Times New Roman"/>
        </w:rPr>
        <w:fldChar w:fldCharType="begin"/>
      </w:r>
      <w:r>
        <w:rPr>
          <w:rFonts w:eastAsia="Calibri" w:cs="Times New Roman"/>
        </w:rPr>
        <w:instrText xml:space="preserve"> REF _Ref164044810 \r \h </w:instrText>
      </w:r>
      <w:r w:rsidR="00397769">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Pr>
          <w:rFonts w:eastAsia="Calibri" w:cs="Times New Roman"/>
        </w:rPr>
        <w:t>71</w:t>
      </w:r>
      <w:r>
        <w:rPr>
          <w:rFonts w:eastAsia="Calibri" w:cs="Times New Roman"/>
        </w:rPr>
        <w:fldChar w:fldCharType="end"/>
      </w:r>
      <w:r>
        <w:rPr>
          <w:rFonts w:eastAsia="Calibri" w:cs="Times New Roman"/>
        </w:rPr>
        <w:t xml:space="preserve">, с. 29]. Такі вияви патріотизму в маркетингових ініціативах особливо цінуються вітчизняними споживачами, зокрема молоддю, яка сприймає їх дуже позитивно. </w:t>
      </w:r>
    </w:p>
    <w:p w:rsidR="00882140" w:rsidRPr="00EA5EFB" w:rsidRDefault="00FF2559" w:rsidP="00397769">
      <w:pPr>
        <w:ind w:firstLine="357"/>
        <w:rPr>
          <w:rFonts w:eastAsia="Calibri" w:cs="Times New Roman"/>
          <w:kern w:val="2"/>
          <w:szCs w:val="28"/>
          <w14:ligatures w14:val="standardContextual"/>
        </w:rPr>
      </w:pPr>
      <w:r>
        <w:rPr>
          <w:rFonts w:eastAsia="Calibri" w:cs="Times New Roman"/>
        </w:rPr>
        <w:t>Водночас спостерігається зростання значення PR-інструментів та емоційної складової у промоції брендів, а також звернення до соціальної відповідальності та важливості спільних суспільних цінностей. Основна тенденція – це залучення брендів до соціальних маркетингових ініціатив. Компанії намагаються не стояти осторонь актуальних подій, інтегруючи свої продукти та маркетингові кампанії у заходи, спрямовані на підтримку країни та її громадян [</w:t>
      </w:r>
      <w:r>
        <w:rPr>
          <w:rFonts w:eastAsia="Calibri" w:cs="Times New Roman"/>
        </w:rPr>
        <w:fldChar w:fldCharType="begin"/>
      </w:r>
      <w:r>
        <w:rPr>
          <w:rFonts w:eastAsia="Calibri" w:cs="Times New Roman"/>
        </w:rPr>
        <w:instrText xml:space="preserve"> </w:instrText>
      </w:r>
      <w:r>
        <w:rPr>
          <w:rFonts w:eastAsia="Calibri" w:cs="Times New Roman"/>
          <w:lang w:val="ru-RU"/>
        </w:rPr>
        <w:instrText>REF</w:instrText>
      </w:r>
      <w:r>
        <w:rPr>
          <w:rFonts w:eastAsia="Calibri" w:cs="Times New Roman"/>
        </w:rPr>
        <w:instrText xml:space="preserve"> _</w:instrText>
      </w:r>
      <w:r>
        <w:rPr>
          <w:rFonts w:eastAsia="Calibri" w:cs="Times New Roman"/>
          <w:lang w:val="ru-RU"/>
        </w:rPr>
        <w:instrText>Ref</w:instrText>
      </w:r>
      <w:r>
        <w:rPr>
          <w:rFonts w:eastAsia="Calibri" w:cs="Times New Roman"/>
        </w:rPr>
        <w:instrText>164044930 \</w:instrText>
      </w:r>
      <w:r>
        <w:rPr>
          <w:rFonts w:eastAsia="Calibri" w:cs="Times New Roman"/>
          <w:lang w:val="ru-RU"/>
        </w:rPr>
        <w:instrText>r</w:instrText>
      </w:r>
      <w:r>
        <w:rPr>
          <w:rFonts w:eastAsia="Calibri" w:cs="Times New Roman"/>
        </w:rPr>
        <w:instrText xml:space="preserve"> \</w:instrText>
      </w:r>
      <w:r>
        <w:rPr>
          <w:rFonts w:eastAsia="Calibri" w:cs="Times New Roman"/>
          <w:lang w:val="ru-RU"/>
        </w:rPr>
        <w:instrText>h</w:instrText>
      </w:r>
      <w:r>
        <w:rPr>
          <w:rFonts w:eastAsia="Calibri" w:cs="Times New Roman"/>
        </w:rPr>
        <w:instrText xml:space="preserve"> </w:instrText>
      </w:r>
      <w:r w:rsidR="00397769">
        <w:rPr>
          <w:rFonts w:eastAsia="Calibri" w:cs="Times New Roman"/>
        </w:rPr>
        <w:instrText xml:space="preserve"> \* MERGEFORMAT </w:instrText>
      </w:r>
      <w:r>
        <w:rPr>
          <w:rFonts w:eastAsia="Calibri" w:cs="Times New Roman"/>
        </w:rPr>
      </w:r>
      <w:r>
        <w:rPr>
          <w:rFonts w:eastAsia="Calibri" w:cs="Times New Roman"/>
        </w:rPr>
        <w:fldChar w:fldCharType="separate"/>
      </w:r>
      <w:r w:rsidR="00964445" w:rsidRPr="00964445">
        <w:rPr>
          <w:rFonts w:eastAsia="Calibri" w:cs="Times New Roman"/>
        </w:rPr>
        <w:t>46</w:t>
      </w:r>
      <w:r>
        <w:rPr>
          <w:rFonts w:eastAsia="Calibri" w:cs="Times New Roman"/>
        </w:rPr>
        <w:fldChar w:fldCharType="end"/>
      </w:r>
      <w:r>
        <w:rPr>
          <w:rFonts w:eastAsia="Calibri" w:cs="Times New Roman"/>
        </w:rPr>
        <w:t>].</w:t>
      </w:r>
    </w:p>
    <w:p w:rsidR="00397769" w:rsidRDefault="00FF2559" w:rsidP="00397769">
      <w:pPr>
        <w:ind w:firstLine="357"/>
        <w:rPr>
          <w:rFonts w:eastAsia="Calibri" w:cs="Times New Roman"/>
        </w:rPr>
      </w:pPr>
      <w:r>
        <w:rPr>
          <w:rFonts w:eastAsia="Calibri" w:cs="Times New Roman"/>
        </w:rPr>
        <w:t>З огляду на стратегії управління, весь спектр рекламної та комунікаційної діяльності пережив значні зміни. Компанії застосовують маркетингові комунікації для ефективного звернення до клієнтів, нагадуючи про свої продукти та послуги.</w:t>
      </w:r>
    </w:p>
    <w:p w:rsidR="00397769" w:rsidRDefault="00FF2559" w:rsidP="00397769">
      <w:pPr>
        <w:ind w:firstLine="357"/>
        <w:rPr>
          <w:rFonts w:eastAsia="Calibri" w:cs="Times New Roman"/>
        </w:rPr>
      </w:pPr>
      <w:r>
        <w:rPr>
          <w:rFonts w:eastAsia="Calibri" w:cs="Times New Roman"/>
        </w:rPr>
        <w:t>Рекламні засоби допомагають споживачам зрозуміти, хто і як може використовувати продукт, його переваги, місце придбання та доступність. Так, маркетингові комунікації відіграють ключову роль у поширенні інформації про товари й послуги, сприяючи зростанню продажів та ринкової частки, а також формуючи брендовий капітал через впізн</w:t>
      </w:r>
      <w:r w:rsidR="00397769">
        <w:rPr>
          <w:rFonts w:eastAsia="Calibri" w:cs="Times New Roman"/>
        </w:rPr>
        <w:t>аваність і позитивні асоціації.</w:t>
      </w:r>
    </w:p>
    <w:p w:rsidR="00882140" w:rsidRDefault="00FF2559" w:rsidP="00397769">
      <w:pPr>
        <w:ind w:firstLine="357"/>
        <w:rPr>
          <w:rFonts w:eastAsia="Calibri" w:cs="Times New Roman"/>
        </w:rPr>
      </w:pPr>
      <w:r>
        <w:rPr>
          <w:rFonts w:eastAsia="Calibri" w:cs="Times New Roman"/>
        </w:rPr>
        <w:t>Використання системи маркетингових комунікацій скрізь дозволяє формувати стійкі відносини з споживачами та підтримувати брендовий образ, впливаючи на сприйняття та реакцію публіки через різні канали, включаючи рекламу, промоакції, взаємодію з громадськістю, прямий маркетинг і інтерактивний маркетинг, а також через персональні продажі.</w:t>
      </w:r>
    </w:p>
    <w:p w:rsidR="00882140" w:rsidRPr="00397769" w:rsidRDefault="00FF2559" w:rsidP="00397769">
      <w:pPr>
        <w:ind w:firstLine="357"/>
        <w:rPr>
          <w:rFonts w:eastAsia="Calibri" w:cs="Times New Roman"/>
        </w:rPr>
      </w:pPr>
      <w:r>
        <w:rPr>
          <w:rFonts w:eastAsia="Calibri" w:cs="Times New Roman"/>
        </w:rPr>
        <w:t>В умовах воєнного стану відбувається значна перебудова стратегій системи маркетингових комунікацій у бізнесі</w:t>
      </w:r>
      <w:r w:rsidR="00397769">
        <w:rPr>
          <w:rFonts w:eastAsia="Calibri" w:cs="Times New Roman"/>
        </w:rPr>
        <w:t>. Основними напрямами стратегій маркетингових комунікацій є з</w:t>
      </w:r>
      <w:r w:rsidR="00136F20" w:rsidRPr="00397769">
        <w:rPr>
          <w:rFonts w:eastAsia="Calibri" w:cs="Times New Roman"/>
        </w:rPr>
        <w:t>меншення фінансування для маркетингу та реклами</w:t>
      </w:r>
      <w:r w:rsidR="00397769" w:rsidRPr="00397769">
        <w:rPr>
          <w:rFonts w:eastAsia="Calibri" w:cs="Times New Roman"/>
        </w:rPr>
        <w:t xml:space="preserve">, </w:t>
      </w:r>
      <w:r w:rsidR="00397769">
        <w:rPr>
          <w:rFonts w:eastAsia="Calibri" w:cs="Times New Roman"/>
        </w:rPr>
        <w:t>п</w:t>
      </w:r>
      <w:r w:rsidR="00136F20" w:rsidRPr="00397769">
        <w:rPr>
          <w:rFonts w:eastAsia="Calibri" w:cs="Times New Roman"/>
        </w:rPr>
        <w:t>ошук нових ринків збуту та перегляд асортименту товарів чи послуг</w:t>
      </w:r>
      <w:r w:rsidR="00397769" w:rsidRPr="00397769">
        <w:rPr>
          <w:rFonts w:eastAsia="Calibri" w:cs="Times New Roman"/>
        </w:rPr>
        <w:t xml:space="preserve">, </w:t>
      </w:r>
      <w:r w:rsidR="00397769">
        <w:rPr>
          <w:rFonts w:eastAsia="Calibri" w:cs="Times New Roman"/>
        </w:rPr>
        <w:t>п</w:t>
      </w:r>
      <w:r w:rsidR="00136F20" w:rsidRPr="00397769">
        <w:rPr>
          <w:rFonts w:eastAsia="Calibri" w:cs="Times New Roman"/>
        </w:rPr>
        <w:t>ерерозподіл інвестицій та оптимізація фінансових ресурсів</w:t>
      </w:r>
      <w:r w:rsidR="00397769">
        <w:rPr>
          <w:rFonts w:eastAsia="Calibri" w:cs="Times New Roman"/>
        </w:rPr>
        <w:t xml:space="preserve"> та з</w:t>
      </w:r>
      <w:r w:rsidR="00136F20" w:rsidRPr="00397769">
        <w:rPr>
          <w:rFonts w:eastAsia="Calibri" w:cs="Times New Roman"/>
        </w:rPr>
        <w:t>більшення витрат на державну підтримку та соціальні проєкти</w:t>
      </w:r>
      <w:r w:rsidR="00397769">
        <w:rPr>
          <w:rFonts w:eastAsia="Calibri" w:cs="Times New Roman"/>
        </w:rPr>
        <w:t>.</w:t>
      </w:r>
      <w:r w:rsidR="00397769" w:rsidRPr="00397769">
        <w:rPr>
          <w:rFonts w:eastAsia="Calibri" w:cs="Times New Roman"/>
        </w:rPr>
        <w:t xml:space="preserve"> </w:t>
      </w:r>
      <w:r w:rsidR="00397769">
        <w:rPr>
          <w:rFonts w:eastAsia="Calibri" w:cs="Times New Roman"/>
        </w:rPr>
        <w:t xml:space="preserve">Звізуалізуємо зміни в </w:t>
      </w:r>
      <w:r w:rsidR="00397769">
        <w:rPr>
          <w:rFonts w:eastAsia="Calibri" w:cs="Times New Roman"/>
        </w:rPr>
        <w:lastRenderedPageBreak/>
        <w:t>стратегіях системи маркетингових комунікацій в умовах війни (зображено на рисунку 2.6).</w:t>
      </w:r>
    </w:p>
    <w:p w:rsidR="00397769" w:rsidRDefault="00397769" w:rsidP="00B11EC6">
      <w:pPr>
        <w:ind w:firstLine="357"/>
        <w:rPr>
          <w:rFonts w:eastAsia="DengXian Light" w:cs="Times New Roman"/>
          <w:szCs w:val="26"/>
        </w:rPr>
      </w:pPr>
    </w:p>
    <w:p w:rsidR="00882140" w:rsidRDefault="00FF2559">
      <w:pPr>
        <w:spacing w:after="160" w:line="256" w:lineRule="auto"/>
        <w:ind w:firstLine="0"/>
        <w:jc w:val="left"/>
        <w:rPr>
          <w:rFonts w:eastAsia="Calibri" w:cs="Times New Roman"/>
        </w:rPr>
      </w:pPr>
      <w:r>
        <w:rPr>
          <w:rFonts w:eastAsia="Calibri" w:cs="Times New Roman"/>
          <w:noProof/>
          <w:lang w:val="en-US"/>
        </w:rPr>
        <w:drawing>
          <wp:inline distT="0" distB="0" distL="0" distR="0" wp14:anchorId="18D94BDD" wp14:editId="63400BD0">
            <wp:extent cx="6048375" cy="3286125"/>
            <wp:effectExtent l="0" t="0" r="0" b="9525"/>
            <wp:docPr id="558890813"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882140" w:rsidRPr="00B11EC6" w:rsidRDefault="0065336C" w:rsidP="00B11EC6">
      <w:pPr>
        <w:ind w:firstLine="357"/>
        <w:jc w:val="center"/>
        <w:rPr>
          <w:rFonts w:eastAsia="Calibri" w:cs="Times New Roman"/>
          <w:szCs w:val="28"/>
        </w:rPr>
      </w:pPr>
      <w:r>
        <w:rPr>
          <w:rFonts w:eastAsia="Calibri" w:cs="Times New Roman"/>
          <w:szCs w:val="28"/>
        </w:rPr>
        <w:t>Рисунок</w:t>
      </w:r>
      <w:r w:rsidR="00FF2559" w:rsidRPr="00B11EC6">
        <w:rPr>
          <w:rFonts w:eastAsia="Calibri" w:cs="Times New Roman"/>
          <w:szCs w:val="28"/>
        </w:rPr>
        <w:t xml:space="preserve"> 2.6 - Зміни в стратегіях системи маркетингових комунікацій в умовах війни</w:t>
      </w:r>
    </w:p>
    <w:p w:rsidR="00882140" w:rsidRPr="00B11EC6" w:rsidRDefault="00FF2559" w:rsidP="008B6A4C">
      <w:pPr>
        <w:ind w:firstLine="357"/>
        <w:jc w:val="center"/>
        <w:rPr>
          <w:rFonts w:eastAsia="Calibri" w:cs="Times New Roman"/>
          <w:kern w:val="2"/>
          <w:szCs w:val="28"/>
          <w:lang w:val="ru-RU"/>
          <w14:ligatures w14:val="standardContextual"/>
        </w:rPr>
      </w:pPr>
      <w:r w:rsidRPr="00B11EC6">
        <w:rPr>
          <w:rFonts w:eastAsia="Calibri" w:cs="Times New Roman"/>
          <w:i/>
          <w:iCs/>
          <w:kern w:val="2"/>
          <w:szCs w:val="28"/>
          <w14:ligatures w14:val="standardContextual"/>
        </w:rPr>
        <w:t xml:space="preserve">Джерело: побудовано автором на основі </w:t>
      </w:r>
      <w:r w:rsidRPr="00B11EC6">
        <w:rPr>
          <w:rFonts w:eastAsia="Calibri" w:cs="Times New Roman"/>
          <w:i/>
          <w:iCs/>
          <w:kern w:val="2"/>
          <w:szCs w:val="28"/>
          <w:lang w:val="ru-RU"/>
          <w14:ligatures w14:val="standardContextual"/>
        </w:rPr>
        <w:t>[</w:t>
      </w:r>
      <w:r w:rsidRPr="00B11EC6">
        <w:rPr>
          <w:rFonts w:eastAsia="Calibri" w:cs="Times New Roman"/>
          <w:szCs w:val="28"/>
        </w:rPr>
        <w:fldChar w:fldCharType="begin"/>
      </w:r>
      <w:r w:rsidRPr="00B11EC6">
        <w:rPr>
          <w:rFonts w:eastAsia="Calibri" w:cs="Times New Roman"/>
          <w:i/>
          <w:iCs/>
          <w:kern w:val="2"/>
          <w:szCs w:val="28"/>
          <w:lang w:val="ru-RU"/>
          <w14:ligatures w14:val="standardContextual"/>
        </w:rPr>
        <w:instrText xml:space="preserve"> REF _Ref164045958 \r \h </w:instrText>
      </w:r>
      <w:r w:rsidR="00B11EC6">
        <w:rPr>
          <w:rFonts w:eastAsia="Calibri" w:cs="Times New Roman"/>
          <w:szCs w:val="28"/>
        </w:rPr>
        <w:instrText xml:space="preserve"> \* MERGEFORMAT </w:instrText>
      </w:r>
      <w:r w:rsidRPr="00B11EC6">
        <w:rPr>
          <w:rFonts w:eastAsia="Calibri" w:cs="Times New Roman"/>
          <w:szCs w:val="28"/>
        </w:rPr>
      </w:r>
      <w:r w:rsidRPr="00B11EC6">
        <w:rPr>
          <w:rFonts w:eastAsia="Calibri" w:cs="Times New Roman"/>
          <w:szCs w:val="28"/>
        </w:rPr>
        <w:fldChar w:fldCharType="separate"/>
      </w:r>
      <w:r w:rsidR="00964445">
        <w:rPr>
          <w:rFonts w:eastAsia="Calibri" w:cs="Times New Roman"/>
          <w:i/>
          <w:iCs/>
          <w:kern w:val="2"/>
          <w:szCs w:val="28"/>
          <w:lang w:val="ru-RU"/>
          <w14:ligatures w14:val="standardContextual"/>
        </w:rPr>
        <w:t>14</w:t>
      </w:r>
      <w:r w:rsidRPr="00B11EC6">
        <w:rPr>
          <w:rFonts w:eastAsia="Calibri" w:cs="Times New Roman"/>
          <w:szCs w:val="28"/>
        </w:rPr>
        <w:fldChar w:fldCharType="end"/>
      </w:r>
      <w:r w:rsidRPr="00B11EC6">
        <w:rPr>
          <w:rFonts w:eastAsia="Calibri" w:cs="Times New Roman"/>
          <w:i/>
          <w:iCs/>
          <w:kern w:val="2"/>
          <w:szCs w:val="28"/>
          <w:lang w:val="ru-RU"/>
          <w14:ligatures w14:val="standardContextual"/>
        </w:rPr>
        <w:t>]</w:t>
      </w:r>
    </w:p>
    <w:p w:rsidR="00882140" w:rsidRDefault="00882140" w:rsidP="008E6C0C">
      <w:pPr>
        <w:ind w:firstLine="0"/>
        <w:rPr>
          <w:rFonts w:eastAsia="Calibri" w:cs="Times New Roman"/>
        </w:rPr>
      </w:pPr>
    </w:p>
    <w:p w:rsidR="00882140" w:rsidRDefault="00FF2559" w:rsidP="00242EBA">
      <w:pPr>
        <w:ind w:firstLine="357"/>
        <w:rPr>
          <w:rFonts w:eastAsia="Calibri" w:cs="Times New Roman"/>
        </w:rPr>
      </w:pPr>
      <w:r>
        <w:rPr>
          <w:rFonts w:eastAsia="Calibri" w:cs="Times New Roman"/>
        </w:rPr>
        <w:t>Перерозподіл інвестицій та бюджетна оптимізація засвідчують перегляд цінової політики та вибіркове фінансування, з особливим акцентом на соціальні проекти. Збільшення витрат на державну підтримку та соціально значущі ініціативи демонструє активну участь компаній у національних проектах, включаючи допомогу Збройним Силам і благодійність, внаслідок чого значні ресурси рекламних бюджетів спрямовуються на ці благородні цілі. Ці зміни підкреслюють необхідність гнучкості в бізнесі і прагматичний підхід до вирішення викликів, що виникають під час воєнних дій [</w:t>
      </w:r>
      <w:r>
        <w:rPr>
          <w:rFonts w:eastAsia="Calibri" w:cs="Times New Roman"/>
        </w:rPr>
        <w:fldChar w:fldCharType="begin"/>
      </w:r>
      <w:r>
        <w:rPr>
          <w:rFonts w:eastAsia="Calibri" w:cs="Times New Roman"/>
        </w:rPr>
        <w:instrText xml:space="preserve"> REF _Ref164046113 \r \h </w:instrText>
      </w:r>
      <w:r>
        <w:rPr>
          <w:rFonts w:eastAsia="Calibri" w:cs="Times New Roman"/>
        </w:rPr>
      </w:r>
      <w:r>
        <w:rPr>
          <w:rFonts w:eastAsia="Calibri" w:cs="Times New Roman"/>
        </w:rPr>
        <w:fldChar w:fldCharType="separate"/>
      </w:r>
      <w:r w:rsidR="00964445">
        <w:rPr>
          <w:rFonts w:eastAsia="Calibri" w:cs="Times New Roman"/>
        </w:rPr>
        <w:t>69</w:t>
      </w:r>
      <w:r>
        <w:rPr>
          <w:rFonts w:eastAsia="Calibri" w:cs="Times New Roman"/>
        </w:rPr>
        <w:fldChar w:fldCharType="end"/>
      </w:r>
      <w:r>
        <w:rPr>
          <w:rFonts w:eastAsia="Calibri" w:cs="Times New Roman"/>
        </w:rPr>
        <w:t>].</w:t>
      </w:r>
    </w:p>
    <w:p w:rsidR="00882140" w:rsidRDefault="00FF2559" w:rsidP="00242EBA">
      <w:pPr>
        <w:ind w:firstLine="357"/>
        <w:rPr>
          <w:rFonts w:eastAsia="Calibri" w:cs="Times New Roman"/>
        </w:rPr>
      </w:pPr>
      <w:r>
        <w:rPr>
          <w:rFonts w:eastAsia="Calibri" w:cs="Times New Roman"/>
        </w:rPr>
        <w:t>У суча</w:t>
      </w:r>
      <w:r w:rsidR="008B6A4C">
        <w:rPr>
          <w:rFonts w:eastAsia="Calibri" w:cs="Times New Roman"/>
        </w:rPr>
        <w:t>сних умовах система маркетингово</w:t>
      </w:r>
      <w:r>
        <w:rPr>
          <w:rFonts w:eastAsia="Calibri" w:cs="Times New Roman"/>
        </w:rPr>
        <w:t xml:space="preserve">ї комунікації стикаються зі значними викликами, які суттєво впливають на споживчу поведінку. Перший виклик полягає в обмеженні ринкової ємності, що є серйозною проблемою, що виникає внаслідок раптового скорочення ринку для певного товару або послуги. Це може бути спричинене кількома факторами, але основні з них - це зменшення </w:t>
      </w:r>
      <w:r>
        <w:rPr>
          <w:rFonts w:eastAsia="Calibri" w:cs="Times New Roman"/>
        </w:rPr>
        <w:lastRenderedPageBreak/>
        <w:t>чисельності потенційних споживачів та зниження їхньої купівельної спроможності. Зокрема, ця проблема може бути пов'язана зі змінами у макроекономічному середовищі, такими як економічна рецесія або фінансові кризи, які викликають втрату робочих місць, зниження доходів та обмеження споживчої активності. Також соціальні чинники, такі як демографічні зміни, можуть впливати на зменшення ринкового обсягу шляхом зменшення кількості потенційних клієнтів.</w:t>
      </w:r>
    </w:p>
    <w:p w:rsidR="00882140" w:rsidRDefault="00FF2559" w:rsidP="00242EBA">
      <w:pPr>
        <w:ind w:firstLine="357"/>
        <w:rPr>
          <w:rFonts w:eastAsia="Calibri" w:cs="Times New Roman"/>
        </w:rPr>
      </w:pPr>
      <w:r>
        <w:rPr>
          <w:rFonts w:eastAsia="Calibri" w:cs="Times New Roman"/>
        </w:rPr>
        <w:t xml:space="preserve">Процес розробки маркетингових комунікацій підприємства складається з наступних етапів </w:t>
      </w:r>
      <w:r>
        <w:rPr>
          <w:rFonts w:eastAsia="Calibri" w:cs="Times New Roman"/>
          <w:lang w:val="ru-RU"/>
        </w:rPr>
        <w:t>[</w:t>
      </w:r>
      <w:r>
        <w:rPr>
          <w:rFonts w:eastAsia="Calibri" w:cs="Times New Roman"/>
          <w:lang w:val="en-US"/>
        </w:rPr>
        <w:fldChar w:fldCharType="begin"/>
      </w:r>
      <w:r>
        <w:rPr>
          <w:rFonts w:eastAsia="Calibri" w:cs="Times New Roman"/>
          <w:lang w:val="ru-RU"/>
        </w:rPr>
        <w:instrText xml:space="preserve"> </w:instrText>
      </w:r>
      <w:r>
        <w:rPr>
          <w:rFonts w:eastAsia="Calibri" w:cs="Times New Roman"/>
          <w:lang w:val="en-US"/>
        </w:rPr>
        <w:instrText>REF</w:instrText>
      </w:r>
      <w:r>
        <w:rPr>
          <w:rFonts w:eastAsia="Calibri" w:cs="Times New Roman"/>
          <w:lang w:val="ru-RU"/>
        </w:rPr>
        <w:instrText xml:space="preserve"> _</w:instrText>
      </w:r>
      <w:r>
        <w:rPr>
          <w:rFonts w:eastAsia="Calibri" w:cs="Times New Roman"/>
          <w:lang w:val="en-US"/>
        </w:rPr>
        <w:instrText>Ref</w:instrText>
      </w:r>
      <w:r>
        <w:rPr>
          <w:rFonts w:eastAsia="Calibri" w:cs="Times New Roman"/>
          <w:lang w:val="ru-RU"/>
        </w:rPr>
        <w:instrText>163812768 \</w:instrText>
      </w:r>
      <w:r>
        <w:rPr>
          <w:rFonts w:eastAsia="Calibri" w:cs="Times New Roman"/>
          <w:lang w:val="en-US"/>
        </w:rPr>
        <w:instrText>r</w:instrText>
      </w:r>
      <w:r>
        <w:rPr>
          <w:rFonts w:eastAsia="Calibri" w:cs="Times New Roman"/>
          <w:lang w:val="ru-RU"/>
        </w:rPr>
        <w:instrText xml:space="preserve"> \</w:instrText>
      </w:r>
      <w:r>
        <w:rPr>
          <w:rFonts w:eastAsia="Calibri" w:cs="Times New Roman"/>
          <w:lang w:val="en-US"/>
        </w:rPr>
        <w:instrText>h</w:instrText>
      </w:r>
      <w:r>
        <w:rPr>
          <w:rFonts w:eastAsia="Calibri" w:cs="Times New Roman"/>
          <w:lang w:val="ru-RU"/>
        </w:rPr>
        <w:instrText xml:space="preserve"> </w:instrText>
      </w:r>
      <w:r>
        <w:rPr>
          <w:rFonts w:eastAsia="Calibri" w:cs="Times New Roman"/>
          <w:lang w:val="en-US"/>
        </w:rPr>
      </w:r>
      <w:r>
        <w:rPr>
          <w:rFonts w:eastAsia="Calibri" w:cs="Times New Roman"/>
          <w:lang w:val="en-US"/>
        </w:rPr>
        <w:fldChar w:fldCharType="separate"/>
      </w:r>
      <w:r w:rsidR="00964445" w:rsidRPr="00964445">
        <w:rPr>
          <w:rFonts w:eastAsia="Calibri" w:cs="Times New Roman"/>
          <w:lang w:val="ru-RU"/>
        </w:rPr>
        <w:t>47</w:t>
      </w:r>
      <w:r>
        <w:rPr>
          <w:rFonts w:eastAsia="Calibri" w:cs="Times New Roman"/>
          <w:lang w:val="en-US"/>
        </w:rPr>
        <w:fldChar w:fldCharType="end"/>
      </w:r>
      <w:r>
        <w:rPr>
          <w:rFonts w:eastAsia="Calibri" w:cs="Times New Roman"/>
          <w:lang w:val="ru-RU"/>
        </w:rPr>
        <w:t>]</w:t>
      </w:r>
      <w:r>
        <w:rPr>
          <w:rFonts w:eastAsia="Calibri" w:cs="Times New Roman"/>
        </w:rPr>
        <w:t xml:space="preserve">: </w:t>
      </w:r>
    </w:p>
    <w:p w:rsidR="00882140" w:rsidRPr="00242EBA" w:rsidRDefault="00FF2559" w:rsidP="00D8199D">
      <w:pPr>
        <w:pStyle w:val="af1"/>
        <w:numPr>
          <w:ilvl w:val="0"/>
          <w:numId w:val="17"/>
        </w:numPr>
        <w:ind w:left="357" w:firstLine="0"/>
        <w:rPr>
          <w:rFonts w:eastAsia="Calibri" w:cs="Times New Roman"/>
        </w:rPr>
      </w:pPr>
      <w:r w:rsidRPr="00242EBA">
        <w:rPr>
          <w:rFonts w:eastAsia="Calibri" w:cs="Times New Roman"/>
        </w:rPr>
        <w:t>Визначення цілей. Формуючи систему маркетингових комунікацій, підприємству необхідно визначити цілі комунікативної політики. Цілі маркетингової політики комунікацій формують виходячи із маркетингової стратегії підприємства, яка може включати інформування про вихід на ринок із новим товаром, збільшення частки ринку, за</w:t>
      </w:r>
      <w:r w:rsidR="00D82958">
        <w:rPr>
          <w:rFonts w:eastAsia="Calibri" w:cs="Times New Roman"/>
        </w:rPr>
        <w:t>йняття лідируючої позиції тощо.</w:t>
      </w:r>
    </w:p>
    <w:p w:rsidR="00882140" w:rsidRPr="00242EBA" w:rsidRDefault="00FF2559" w:rsidP="00D8199D">
      <w:pPr>
        <w:pStyle w:val="af1"/>
        <w:numPr>
          <w:ilvl w:val="0"/>
          <w:numId w:val="17"/>
        </w:numPr>
        <w:ind w:left="357" w:firstLine="0"/>
        <w:rPr>
          <w:rFonts w:eastAsia="Calibri" w:cs="Times New Roman"/>
        </w:rPr>
      </w:pPr>
      <w:r w:rsidRPr="00242EBA">
        <w:rPr>
          <w:rFonts w:eastAsia="Calibri" w:cs="Times New Roman"/>
        </w:rPr>
        <w:t xml:space="preserve">Визначення цільової аудиторії (цільових груп). Необхідно правильно визначити на кого буде спрямована маркетингова комунікативна політика. </w:t>
      </w:r>
    </w:p>
    <w:p w:rsidR="00882140" w:rsidRPr="00242EBA" w:rsidRDefault="00FF2559" w:rsidP="00D8199D">
      <w:pPr>
        <w:pStyle w:val="af1"/>
        <w:numPr>
          <w:ilvl w:val="0"/>
          <w:numId w:val="17"/>
        </w:numPr>
        <w:ind w:left="357" w:firstLine="0"/>
        <w:rPr>
          <w:rFonts w:eastAsia="Calibri" w:cs="Times New Roman"/>
        </w:rPr>
      </w:pPr>
      <w:r w:rsidRPr="00242EBA">
        <w:rPr>
          <w:rFonts w:eastAsia="Calibri" w:cs="Times New Roman"/>
        </w:rPr>
        <w:t>Формування стратегії та тактики комунікаційної політики підприємства. Визначаються ключові показники ефект</w:t>
      </w:r>
      <w:r w:rsidR="00D82958">
        <w:rPr>
          <w:rFonts w:eastAsia="Calibri" w:cs="Times New Roman"/>
        </w:rPr>
        <w:t>ивності комунікативного процесу.</w:t>
      </w:r>
    </w:p>
    <w:p w:rsidR="00242EBA" w:rsidRPr="00242EBA" w:rsidRDefault="00FF2559" w:rsidP="00D8199D">
      <w:pPr>
        <w:pStyle w:val="af1"/>
        <w:numPr>
          <w:ilvl w:val="0"/>
          <w:numId w:val="17"/>
        </w:numPr>
        <w:ind w:left="357" w:firstLine="0"/>
        <w:rPr>
          <w:rFonts w:eastAsia="Calibri" w:cs="Times New Roman"/>
        </w:rPr>
      </w:pPr>
      <w:r w:rsidRPr="00242EBA">
        <w:rPr>
          <w:rFonts w:eastAsia="Calibri" w:cs="Times New Roman"/>
        </w:rPr>
        <w:t xml:space="preserve">Формування бюджету на маркетингові комунікації та оцінка ефективності комунікацій. Цей етап передбачає розрахунок ефективності використання рекламного бюджету, відповідність отриманих результатів поставленим цілям. </w:t>
      </w:r>
    </w:p>
    <w:p w:rsidR="00882140" w:rsidRPr="00242EBA" w:rsidRDefault="00FF2559" w:rsidP="00685D3E">
      <w:pPr>
        <w:ind w:firstLine="357"/>
        <w:rPr>
          <w:rFonts w:eastAsia="Calibri" w:cs="Times New Roman"/>
        </w:rPr>
      </w:pPr>
      <w:r>
        <w:rPr>
          <w:rFonts w:eastAsia="Calibri" w:cs="Times New Roman"/>
        </w:rPr>
        <w:t xml:space="preserve">Висування гіпотез є важливою складовою будь-якого дослідження, оскільки вони визначають напрямок подальших досліджень та дозволяють формулювати конкретні очікування від проведеного аналізу. Теоретичне підґрунтя висування гіпотез полягає у ретельному аналізі наявних теорій, попередніх досліджень та експертних оцінок, що дозволяє виявити можливі зв'язки між різними факторами та явищами. Гіпотези в основному формулюються на основі наукових концепцій, логіки та інтуїції дослідників, які висловлюють припущення про можливі зв'язки між досліджуваними змінними. Вони повинні бути чіткими, конкретними та </w:t>
      </w:r>
      <w:r>
        <w:rPr>
          <w:rFonts w:eastAsia="Calibri" w:cs="Times New Roman"/>
        </w:rPr>
        <w:lastRenderedPageBreak/>
        <w:t>спрямованими на вирішення конкретної проблеми чи відповіді на певне дослідницьке питання.</w:t>
      </w:r>
    </w:p>
    <w:p w:rsidR="00882140" w:rsidRPr="00C36CC5" w:rsidRDefault="00FF2559" w:rsidP="00685D3E">
      <w:pPr>
        <w:ind w:firstLine="357"/>
        <w:rPr>
          <w:rFonts w:eastAsia="Calibri" w:cs="Times New Roman"/>
        </w:rPr>
      </w:pPr>
      <w:r>
        <w:rPr>
          <w:rFonts w:eastAsia="Calibri" w:cs="Times New Roman"/>
        </w:rPr>
        <w:t>Відображенням стратегічного визначення підприємства є його комунікативна політика. ТОВ «Сільпо-Фуд», як визнаний учасник ринку, не виняток. Ретельно розроблена та адаптована до вимог сучасного бізнес-середовища, комунікативна політика є ключовим інструментом для досягнення стратегічних цілей компанії. Необхідно проаналізувати та узагальнити цілі цієї політики для досягнення кращого розуміння її стратегічного спрямування та ефективності.</w:t>
      </w:r>
    </w:p>
    <w:p w:rsidR="00882140" w:rsidRDefault="00FF2559" w:rsidP="00685D3E">
      <w:pPr>
        <w:ind w:firstLine="357"/>
        <w:rPr>
          <w:rFonts w:eastAsia="Calibri" w:cs="Times New Roman"/>
        </w:rPr>
      </w:pPr>
      <w:r>
        <w:rPr>
          <w:rFonts w:eastAsia="Calibri" w:cs="Times New Roman"/>
        </w:rPr>
        <w:t>У додаток до аналізу літературних джерел та інших досліджень, проводяться польові дослідження, які включають опитування клієнтів. Ці опитування є ключовим інструментом для отримання прямого відгуку від споживачів щодо їхнього досвіду з маркетинговими комунікаціями компанії.</w:t>
      </w:r>
    </w:p>
    <w:p w:rsidR="00882140" w:rsidRDefault="00FF2559" w:rsidP="00685D3E">
      <w:pPr>
        <w:ind w:firstLine="357"/>
        <w:rPr>
          <w:rFonts w:eastAsia="Calibri" w:cs="Times New Roman"/>
          <w:color w:val="FF0000"/>
        </w:rPr>
      </w:pPr>
      <w:r>
        <w:rPr>
          <w:rFonts w:eastAsia="Calibri" w:cs="Times New Roman"/>
        </w:rPr>
        <w:t>Під час польових досліджень здійснюється збір даних через структуровані анкети або спеціально організовані фокус-групи. Ці дослідження дозволяють збирати інформацію про те, як клієнти сприймають різні маркетингові повідомлення, їхні вподобання, потреби та очікування. Результати опитувань допомагають компанії краще зрозуміти, як їхні маркетингові зусилля сприймаються споживачами, і надають цінну інформацію для вдосконалення стратегії маркетингових комунікацій.</w:t>
      </w:r>
    </w:p>
    <w:p w:rsidR="00882140" w:rsidRDefault="00FF2559" w:rsidP="00685D3E">
      <w:pPr>
        <w:ind w:firstLine="357"/>
        <w:rPr>
          <w:rFonts w:eastAsia="Calibri" w:cs="Times New Roman"/>
        </w:rPr>
      </w:pPr>
      <w:r>
        <w:rPr>
          <w:rFonts w:eastAsia="Calibri" w:cs="Times New Roman"/>
        </w:rPr>
        <w:t>Отримані якісні та кількісні дані будуть аналізовані за допомогою відповідних методів статистичного аналізу та технік якісного дослідження. Якісні дані піддаються тематичному аналізу для виявлення ключових тем і закономірностей, пов'язаних з ефективністю маркетингових комунікацій.</w:t>
      </w:r>
    </w:p>
    <w:p w:rsidR="00882140" w:rsidRPr="00685D3E" w:rsidRDefault="00FF2559" w:rsidP="00685D3E">
      <w:pPr>
        <w:ind w:firstLine="357"/>
        <w:rPr>
          <w:rFonts w:eastAsia="Calibri" w:cs="Times New Roman"/>
        </w:rPr>
      </w:pPr>
      <w:r>
        <w:rPr>
          <w:rFonts w:eastAsia="Calibri" w:cs="Times New Roman"/>
        </w:rPr>
        <w:t>На основі отриманих результатів дослідження можна розробити рекомендації щодо подальших шляхів удосконалення системи маркетингових комунікацій, розробити рекомендації щодо їх впровадження, здійснити оцінку ефективності маркетингових комунікацій і вивчити особливості сприйняття різних каналів, методів та інструментів у комунікації. Результати дослідження висвітлять успішні стратегії та канали, а також будь-які недоліки та виклики, які потребують вирішення.</w:t>
      </w:r>
      <w:r w:rsidR="00685D3E" w:rsidRPr="00685D3E">
        <w:rPr>
          <w:rFonts w:eastAsia="Calibri" w:cs="Times New Roman"/>
          <w:lang w:val="ru-RU"/>
        </w:rPr>
        <w:t xml:space="preserve"> </w:t>
      </w:r>
      <w:r>
        <w:rPr>
          <w:rFonts w:eastAsia="Calibri" w:cs="Times New Roman"/>
        </w:rPr>
        <w:t xml:space="preserve">Далі будуть запропоновані практичні рекомендації щодо вдосконалення системи маркетингових комунікацій. Дані рекомендації можуть </w:t>
      </w:r>
      <w:r>
        <w:rPr>
          <w:rFonts w:eastAsia="Calibri" w:cs="Times New Roman"/>
        </w:rPr>
        <w:lastRenderedPageBreak/>
        <w:t>включати оптимізацію використання маркетингових каналів, персоналізацію повідомлень, підвищення якості контенту, а також вивчення нових засобів комунікації.</w:t>
      </w:r>
      <w:r w:rsidR="00685D3E" w:rsidRPr="00685D3E">
        <w:rPr>
          <w:rFonts w:eastAsia="Calibri" w:cs="Times New Roman"/>
        </w:rPr>
        <w:t xml:space="preserve"> </w:t>
      </w:r>
      <w:r>
        <w:rPr>
          <w:rFonts w:eastAsia="Calibri" w:cs="Times New Roman"/>
        </w:rPr>
        <w:t xml:space="preserve">Шляхом впровадження заходів з удосконалення, ТОВ «Сільпо-Фуд» має можливість отримати ряд переваг. Перш за все, покращення якості та ефективності системи маркетингових комунікацій сприятиме підвищенню їх ефективності, що може виявитися ключовим фактором у залученні уваги споживачів та конкурентоспроможності на ринку. Крім того, оптимізація цих процесів сприятиме зниженню витрат компанії, що є важливим аспектом у забезпеченні ефективного використання ресурсів. </w:t>
      </w:r>
    </w:p>
    <w:p w:rsidR="00882140" w:rsidRDefault="00882140" w:rsidP="00A52506">
      <w:pPr>
        <w:ind w:firstLine="0"/>
        <w:rPr>
          <w:rFonts w:eastAsia="Calibri" w:cs="Times New Roman"/>
        </w:rPr>
      </w:pPr>
    </w:p>
    <w:p w:rsidR="00882140" w:rsidRDefault="00FF2559" w:rsidP="00A52506">
      <w:pPr>
        <w:pStyle w:val="2"/>
      </w:pPr>
      <w:bookmarkStart w:id="27" w:name="_Toc168770888"/>
      <w:bookmarkStart w:id="28" w:name="_Toc169215221"/>
      <w:bookmarkStart w:id="29" w:name="_Toc169387586"/>
      <w:r>
        <w:t>2.2 Визначення цілей та завдань дослідження</w:t>
      </w:r>
      <w:bookmarkEnd w:id="27"/>
      <w:bookmarkEnd w:id="28"/>
      <w:bookmarkEnd w:id="29"/>
      <w:r>
        <w:t xml:space="preserve"> </w:t>
      </w:r>
    </w:p>
    <w:p w:rsidR="00882140" w:rsidRDefault="00882140" w:rsidP="00121390">
      <w:pPr>
        <w:ind w:firstLine="0"/>
        <w:rPr>
          <w:rFonts w:eastAsia="Calibri" w:cs="Times New Roman"/>
        </w:rPr>
      </w:pPr>
    </w:p>
    <w:p w:rsidR="00882140" w:rsidRDefault="00FF2559" w:rsidP="00792886">
      <w:pPr>
        <w:ind w:firstLine="357"/>
        <w:rPr>
          <w:rFonts w:eastAsia="Calibri" w:cs="Times New Roman"/>
        </w:rPr>
      </w:pPr>
      <w:r>
        <w:rPr>
          <w:rFonts w:eastAsia="Calibri" w:cs="Times New Roman"/>
        </w:rPr>
        <w:t>На даному етапі роботи визначимо об’єкт, суб’єкт, предмет та границі дослідження.</w:t>
      </w:r>
      <w:r w:rsidR="00792886" w:rsidRPr="00792886">
        <w:rPr>
          <w:rFonts w:eastAsia="Calibri" w:cs="Times New Roman"/>
          <w:lang w:val="ru-RU"/>
        </w:rPr>
        <w:t xml:space="preserve"> </w:t>
      </w:r>
      <w:r w:rsidR="00D16F27">
        <w:rPr>
          <w:rFonts w:eastAsia="Calibri" w:cs="Times New Roman"/>
        </w:rPr>
        <w:t>Об’єктом дослідження є</w:t>
      </w:r>
      <w:r>
        <w:rPr>
          <w:rFonts w:eastAsia="Calibri" w:cs="Times New Roman"/>
        </w:rPr>
        <w:t xml:space="preserve"> ринок супермаркетів в Україні.</w:t>
      </w:r>
      <w:r w:rsidR="00121390" w:rsidRPr="00121390">
        <w:rPr>
          <w:rFonts w:eastAsia="Calibri" w:cs="Times New Roman"/>
          <w:lang w:val="ru-RU"/>
        </w:rPr>
        <w:t xml:space="preserve"> </w:t>
      </w:r>
      <w:r w:rsidR="00121390">
        <w:rPr>
          <w:rFonts w:eastAsia="Calibri" w:cs="Times New Roman"/>
        </w:rPr>
        <w:t xml:space="preserve">Суб’єктом дослідження є: </w:t>
      </w:r>
      <w:r>
        <w:rPr>
          <w:rFonts w:eastAsia="Calibri" w:cs="Times New Roman"/>
        </w:rPr>
        <w:t>ТОВ «Сільпо-Фуд», цільові споживачі, компанії-конкуренти, компанії-посередники.</w:t>
      </w:r>
      <w:r w:rsidR="00121390" w:rsidRPr="00121390">
        <w:rPr>
          <w:rFonts w:eastAsia="Calibri" w:cs="Times New Roman"/>
          <w:lang w:val="ru-RU"/>
        </w:rPr>
        <w:t xml:space="preserve"> </w:t>
      </w:r>
      <w:r>
        <w:rPr>
          <w:rFonts w:eastAsia="Calibri" w:cs="Times New Roman"/>
        </w:rPr>
        <w:t xml:space="preserve">Предметом дослідження є </w:t>
      </w:r>
      <w:r>
        <w:rPr>
          <w:rFonts w:eastAsia="Calibri" w:cs="Times New Roman"/>
          <w:lang w:val="ru-RU"/>
        </w:rPr>
        <w:t xml:space="preserve">шляхи удосконалення </w:t>
      </w:r>
      <w:r>
        <w:rPr>
          <w:rFonts w:eastAsia="Calibri" w:cs="Times New Roman"/>
        </w:rPr>
        <w:t>систем</w:t>
      </w:r>
      <w:r>
        <w:rPr>
          <w:rFonts w:eastAsia="Calibri" w:cs="Times New Roman"/>
          <w:lang w:val="ru-RU"/>
        </w:rPr>
        <w:t>и</w:t>
      </w:r>
      <w:r>
        <w:rPr>
          <w:rFonts w:eastAsia="Calibri" w:cs="Times New Roman"/>
        </w:rPr>
        <w:t xml:space="preserve"> маркетингових комунікацій ТОВ «Сільпо-Фуд».</w:t>
      </w:r>
    </w:p>
    <w:p w:rsidR="00882140" w:rsidRDefault="00FF2559" w:rsidP="00121390">
      <w:pPr>
        <w:ind w:firstLine="357"/>
        <w:rPr>
          <w:rFonts w:eastAsia="Calibri" w:cs="Times New Roman"/>
        </w:rPr>
      </w:pPr>
      <w:r>
        <w:rPr>
          <w:rFonts w:eastAsia="Calibri" w:cs="Times New Roman"/>
        </w:rPr>
        <w:t>Передбачається, що цей проект розрахований на 1,7 місяці. Щодо географічного положення дослідження, воно буде зосереджене в межах України.</w:t>
      </w:r>
      <w:r w:rsidR="00121390" w:rsidRPr="00121390">
        <w:rPr>
          <w:rFonts w:eastAsia="Calibri" w:cs="Times New Roman"/>
          <w:lang w:val="ru-RU"/>
        </w:rPr>
        <w:t xml:space="preserve"> </w:t>
      </w:r>
      <w:r>
        <w:rPr>
          <w:rFonts w:eastAsia="Calibri" w:cs="Times New Roman"/>
        </w:rPr>
        <w:t>Ціллю маркетингових досліджень ТОВ «Сільпо-Фуд» є пошук шляхів удосконалення системи маркетингових комунікацій ТОВ «Сільпо-Фуд</w:t>
      </w:r>
      <w:r>
        <w:rPr>
          <w:rFonts w:eastAsia="Calibri" w:cs="Times New Roman"/>
          <w:color w:val="5B9BD5" w:themeColor="accent1"/>
        </w:rPr>
        <w:t>»,</w:t>
      </w:r>
      <w:r>
        <w:rPr>
          <w:rFonts w:eastAsia="Calibri" w:cs="Times New Roman"/>
        </w:rPr>
        <w:t xml:space="preserve"> поглиблене розуміння споживчих потреб та уподобань, а також аналіз ефективності поточних маркетингових стратегій, що дозволить підприємству краще налаштувати свої комунікаційні зусилля, виявити нові можливості для залучення клієнтів та підвищити конкурентоспроможність на ринку. Додатково, дослідження може сприяти виявленню потреб у вдосконаленні продуктів чи послуг, що дозволить компанії пристосуватися до змін у споживчому попиті та відповісти на них з урахуванням індивідуальних вимог клієнтів.</w:t>
      </w:r>
    </w:p>
    <w:p w:rsidR="00882140" w:rsidRDefault="00FF2559" w:rsidP="00B15A44">
      <w:pPr>
        <w:ind w:firstLine="357"/>
        <w:rPr>
          <w:rFonts w:eastAsia="Calibri" w:cs="Times New Roman"/>
        </w:rPr>
      </w:pPr>
      <w:r>
        <w:rPr>
          <w:rFonts w:eastAsia="Calibri" w:cs="Times New Roman"/>
        </w:rPr>
        <w:t>Завдання маркетингового дослідження для ТОВ «Сільпо-Фуд»:</w:t>
      </w:r>
    </w:p>
    <w:p w:rsidR="00882140" w:rsidRPr="000361F5" w:rsidRDefault="00FF2559" w:rsidP="00D8199D">
      <w:pPr>
        <w:pStyle w:val="af1"/>
        <w:numPr>
          <w:ilvl w:val="0"/>
          <w:numId w:val="18"/>
        </w:numPr>
        <w:ind w:left="357" w:firstLine="0"/>
        <w:rPr>
          <w:rFonts w:eastAsia="Calibri" w:cs="Times New Roman"/>
        </w:rPr>
      </w:pPr>
      <w:r w:rsidRPr="000361F5">
        <w:rPr>
          <w:rFonts w:eastAsia="Calibri" w:cs="Times New Roman"/>
        </w:rPr>
        <w:t>Аналіз системи маркетингових комунікацій конкурентів;</w:t>
      </w:r>
    </w:p>
    <w:p w:rsidR="00882140" w:rsidRPr="000361F5" w:rsidRDefault="00FF2559" w:rsidP="00D8199D">
      <w:pPr>
        <w:pStyle w:val="af1"/>
        <w:numPr>
          <w:ilvl w:val="0"/>
          <w:numId w:val="18"/>
        </w:numPr>
        <w:ind w:left="357" w:firstLine="0"/>
        <w:rPr>
          <w:rFonts w:eastAsia="Calibri" w:cs="Times New Roman"/>
        </w:rPr>
      </w:pPr>
      <w:r w:rsidRPr="000361F5">
        <w:rPr>
          <w:rFonts w:eastAsia="Calibri" w:cs="Times New Roman"/>
        </w:rPr>
        <w:t>Аналіз поточної системи маркетингових комунікацій ТОВ «Сільпо-Фуд»;</w:t>
      </w:r>
    </w:p>
    <w:p w:rsidR="00882140" w:rsidRPr="000361F5" w:rsidRDefault="00FF2559" w:rsidP="00D8199D">
      <w:pPr>
        <w:pStyle w:val="af1"/>
        <w:numPr>
          <w:ilvl w:val="0"/>
          <w:numId w:val="18"/>
        </w:numPr>
        <w:ind w:left="357" w:firstLine="0"/>
        <w:rPr>
          <w:rFonts w:eastAsia="Calibri" w:cs="Times New Roman"/>
        </w:rPr>
      </w:pPr>
      <w:r w:rsidRPr="000361F5">
        <w:rPr>
          <w:rFonts w:eastAsia="Calibri" w:cs="Times New Roman"/>
        </w:rPr>
        <w:lastRenderedPageBreak/>
        <w:t>Визначення комунікаційних вподобань, інформаційних потреб цільової аудиторії на ринку продуктів харчування;</w:t>
      </w:r>
    </w:p>
    <w:p w:rsidR="00882140" w:rsidRPr="000361F5" w:rsidRDefault="00FF2559" w:rsidP="00D8199D">
      <w:pPr>
        <w:pStyle w:val="af1"/>
        <w:numPr>
          <w:ilvl w:val="0"/>
          <w:numId w:val="18"/>
        </w:numPr>
        <w:ind w:left="357" w:firstLine="0"/>
        <w:rPr>
          <w:rFonts w:eastAsia="Calibri" w:cs="Times New Roman"/>
        </w:rPr>
      </w:pPr>
      <w:r w:rsidRPr="000361F5">
        <w:rPr>
          <w:rFonts w:eastAsia="Calibri" w:cs="Times New Roman"/>
        </w:rPr>
        <w:t>Аналіз профілю споживачів;</w:t>
      </w:r>
    </w:p>
    <w:p w:rsidR="00882140" w:rsidRPr="000361F5" w:rsidRDefault="00FF2559" w:rsidP="00D8199D">
      <w:pPr>
        <w:pStyle w:val="af1"/>
        <w:numPr>
          <w:ilvl w:val="0"/>
          <w:numId w:val="18"/>
        </w:numPr>
        <w:ind w:left="357" w:firstLine="0"/>
        <w:rPr>
          <w:rFonts w:eastAsia="Calibri" w:cs="Times New Roman"/>
        </w:rPr>
      </w:pPr>
      <w:r w:rsidRPr="000361F5">
        <w:rPr>
          <w:rFonts w:eastAsia="Calibri" w:cs="Times New Roman"/>
        </w:rPr>
        <w:t>Порівняння існуючої системи комунікацій до вподобань споживачів;</w:t>
      </w:r>
    </w:p>
    <w:p w:rsidR="00882140" w:rsidRPr="000361F5" w:rsidRDefault="00FF2559" w:rsidP="00D8199D">
      <w:pPr>
        <w:pStyle w:val="af1"/>
        <w:numPr>
          <w:ilvl w:val="0"/>
          <w:numId w:val="18"/>
        </w:numPr>
        <w:ind w:left="357" w:firstLine="0"/>
        <w:rPr>
          <w:rFonts w:eastAsia="Calibri" w:cs="Times New Roman"/>
        </w:rPr>
      </w:pPr>
      <w:r w:rsidRPr="000361F5">
        <w:rPr>
          <w:rFonts w:eastAsia="Calibri" w:cs="Times New Roman"/>
        </w:rPr>
        <w:t>Визначення шляхів удосконалення системи маркетингових комунікацій ТОВ «Сільпо-Фуд».</w:t>
      </w:r>
    </w:p>
    <w:p w:rsidR="00882140" w:rsidRDefault="00FF2559" w:rsidP="005E63A7">
      <w:pPr>
        <w:ind w:firstLine="357"/>
        <w:rPr>
          <w:rFonts w:eastAsia="Calibri" w:cs="Times New Roman"/>
        </w:rPr>
      </w:pPr>
      <w:r>
        <w:rPr>
          <w:rFonts w:eastAsia="Calibri" w:cs="Times New Roman"/>
        </w:rPr>
        <w:t>У процесі дослідження проаналізуємо ряд гіпотез. Дані гіпотези визначаються на етапі початкового формулювання дослідницького завдання та призначені для перевірки з метою підтвердження або спростування.</w:t>
      </w:r>
    </w:p>
    <w:p w:rsidR="00882140" w:rsidRDefault="00FF2559" w:rsidP="005E63A7">
      <w:pPr>
        <w:ind w:firstLine="357"/>
        <w:rPr>
          <w:rFonts w:eastAsia="Calibri" w:cs="Times New Roman"/>
        </w:rPr>
      </w:pPr>
      <w:r>
        <w:rPr>
          <w:rFonts w:eastAsia="Calibri" w:cs="Times New Roman"/>
        </w:rPr>
        <w:t>Гіпотеза 1 стверджує, що вдосконалення системи маркетингових комунікацій призведе до збільшення продажів продукції «Сільпо-Фуд». Це означає, що внесення поліпшень у систему маркетингової комунікації компанії допоможе збільшити попит на її товари. Покращення може включати удосконалення рекламних кампаній, підвищення якості та доступності інформації про продукцію, а також поліпшення взаємодії зі споживачами через різноманітні маркетингові канали.</w:t>
      </w:r>
    </w:p>
    <w:p w:rsidR="00882140" w:rsidRDefault="00FF2559" w:rsidP="005E63A7">
      <w:pPr>
        <w:ind w:firstLine="357"/>
        <w:rPr>
          <w:rFonts w:eastAsia="Calibri" w:cs="Times New Roman"/>
        </w:rPr>
      </w:pPr>
      <w:r>
        <w:rPr>
          <w:rFonts w:eastAsia="Calibri" w:cs="Times New Roman"/>
        </w:rPr>
        <w:t>Гіпотеза 2</w:t>
      </w:r>
      <w:r w:rsidR="005E63A7" w:rsidRPr="005E63A7">
        <w:rPr>
          <w:rFonts w:eastAsia="Calibri" w:cs="Times New Roman"/>
        </w:rPr>
        <w:t xml:space="preserve">: </w:t>
      </w:r>
      <w:r w:rsidR="005E63A7">
        <w:rPr>
          <w:rFonts w:eastAsia="Calibri" w:cs="Times New Roman"/>
        </w:rPr>
        <w:t>у</w:t>
      </w:r>
      <w:r>
        <w:rPr>
          <w:rFonts w:eastAsia="Calibri" w:cs="Times New Roman"/>
        </w:rPr>
        <w:t>досконалення системи маркетингових комунікацій, що включатиме Оптимізацію маркетингових каналів,  сприятиме покращенню ефективності залучення нових клієнтів передбачає, що оптимізація і вдосконалення використання маркетингових каналів дозволить компанії «Сільпо-Фуд» привернути більше нових клієнтів. Оптимізація може включати в себе аналіз та вдосконалення рекламних кампаній, використання цільованих рекламних інструментів, а також вдосконалення онлайн-присутності та просування через соціальні медіа.</w:t>
      </w:r>
    </w:p>
    <w:p w:rsidR="00882140" w:rsidRDefault="005E63A7" w:rsidP="005E63A7">
      <w:pPr>
        <w:ind w:firstLine="357"/>
        <w:rPr>
          <w:rFonts w:eastAsia="Calibri" w:cs="Times New Roman"/>
        </w:rPr>
      </w:pPr>
      <w:r>
        <w:rPr>
          <w:rFonts w:eastAsia="Calibri" w:cs="Times New Roman"/>
        </w:rPr>
        <w:t>Гіпотеза 3</w:t>
      </w:r>
      <w:r w:rsidRPr="005E63A7">
        <w:rPr>
          <w:rFonts w:eastAsia="Calibri" w:cs="Times New Roman"/>
        </w:rPr>
        <w:t>:</w:t>
      </w:r>
      <w:r>
        <w:rPr>
          <w:rFonts w:eastAsia="Calibri" w:cs="Times New Roman"/>
        </w:rPr>
        <w:t xml:space="preserve"> в</w:t>
      </w:r>
      <w:r w:rsidR="00FF2559">
        <w:rPr>
          <w:rFonts w:eastAsia="Calibri" w:cs="Times New Roman"/>
        </w:rPr>
        <w:t>досконалення контент-стратегії призведе до збільшення взаємодії та відгуків цільової аудиторії передбачає, що покращення контент-стратегії компанії «Сільпо-Фуд» призведе до підвищення взаємодії зі споживачами та отримання більш активних відгуків. Це може бути досягнуто шляхом створення цікавого, корисного та змістовного контенту, який відповідає на потреби та інтереси цільової аудиторії, а також за допомогою ефективної взаємодії зі споживачами через різноманітні маркетингові канали.</w:t>
      </w:r>
    </w:p>
    <w:p w:rsidR="00882140" w:rsidRDefault="00FF2559" w:rsidP="00EF3CC3">
      <w:pPr>
        <w:ind w:firstLine="357"/>
        <w:rPr>
          <w:rFonts w:eastAsia="Calibri" w:cs="Times New Roman"/>
        </w:rPr>
      </w:pPr>
      <w:r>
        <w:rPr>
          <w:rFonts w:eastAsia="Calibri" w:cs="Times New Roman"/>
        </w:rPr>
        <w:lastRenderedPageBreak/>
        <w:t>Якщо більшість відповідачів висловлюють задоволення та вважають контент відповідним, то гіпотеза вважається підтвердженою. У випадку невідповідності між контент-стратегією та уподобаннями аудиторії, гіпотеза відкидається, і визначаються напрямки для подальших покращень.</w:t>
      </w:r>
    </w:p>
    <w:p w:rsidR="00882140" w:rsidRDefault="00FF2559" w:rsidP="00EF3CC3">
      <w:pPr>
        <w:ind w:firstLine="357"/>
        <w:rPr>
          <w:rFonts w:eastAsia="Calibri" w:cs="Times New Roman"/>
        </w:rPr>
      </w:pPr>
      <w:r>
        <w:rPr>
          <w:rFonts w:eastAsia="Calibri" w:cs="Times New Roman"/>
        </w:rPr>
        <w:t>Перевірка гіпотез є критичним етапом у дослідженні, оскільки вона забезпечує наукову обґрунтованість і об'єктивність, допомагає підтвердити або відхилити припущення, а також гарантує надійність отриманих результатів. Цей процес сприяє отриманню підтвердження щодо ефективності внесених змін, розширює розуміння об'єкта дослідження і допомагає у прийнятті обґрунтованих рішень на основі наукових даних.</w:t>
      </w:r>
    </w:p>
    <w:p w:rsidR="00882140" w:rsidRDefault="00FF2559" w:rsidP="00EF3CC3">
      <w:pPr>
        <w:ind w:firstLine="357"/>
        <w:rPr>
          <w:rFonts w:eastAsia="Calibri" w:cs="Times New Roman"/>
          <w:lang w:val="ru-RU"/>
        </w:rPr>
      </w:pPr>
      <w:r>
        <w:rPr>
          <w:rFonts w:eastAsia="Calibri" w:cs="Times New Roman"/>
        </w:rPr>
        <w:t xml:space="preserve">Для детального викладу завдань дослідження та пошукових питань складемо </w:t>
      </w:r>
      <w:r w:rsidR="00EF3CC3">
        <w:rPr>
          <w:rFonts w:eastAsia="Calibri" w:cs="Times New Roman"/>
        </w:rPr>
        <w:t>таблицю.</w:t>
      </w:r>
      <w:r>
        <w:rPr>
          <w:rFonts w:eastAsia="Calibri" w:cs="Times New Roman"/>
        </w:rPr>
        <w:t xml:space="preserve"> У даній таблиці будуть ретельно розглянуті кожне завдання </w:t>
      </w:r>
      <w:r w:rsidR="00EF3CC3" w:rsidRPr="00EF3CC3">
        <w:rPr>
          <w:rFonts w:eastAsia="Calibri" w:cs="Times New Roman"/>
          <w:lang w:val="ru-RU"/>
        </w:rPr>
        <w:t xml:space="preserve"> </w:t>
      </w:r>
      <w:r>
        <w:rPr>
          <w:rFonts w:eastAsia="Calibri" w:cs="Times New Roman"/>
        </w:rPr>
        <w:t>дослідження, пошукові питання, методи отримання і джерела інформації, а також формат, у якому буде представлена інформація. Це допоможе структурувати та узагальнити інформацію, виявити ключові питання, які потребують дослідження, і визначити оптимальні методи для отримання необхідних даних.</w:t>
      </w:r>
      <w:r w:rsidR="00EF3CC3" w:rsidRPr="00EF3CC3">
        <w:rPr>
          <w:rFonts w:eastAsia="Calibri" w:cs="Times New Roman"/>
          <w:lang w:val="ru-RU"/>
        </w:rPr>
        <w:t xml:space="preserve"> </w:t>
      </w:r>
      <w:r w:rsidR="00EF3CC3">
        <w:rPr>
          <w:rFonts w:eastAsia="Calibri" w:cs="Times New Roman"/>
          <w:lang w:val="ru-RU"/>
        </w:rPr>
        <w:t>Зобразимо усю необхідну інформацію у таблиці 2.1.</w:t>
      </w:r>
    </w:p>
    <w:p w:rsidR="00EF3CC3" w:rsidRPr="00EF3CC3" w:rsidRDefault="00EF3CC3" w:rsidP="00762D65">
      <w:pPr>
        <w:ind w:firstLine="0"/>
        <w:rPr>
          <w:rFonts w:eastAsia="Calibri" w:cs="Times New Roman"/>
          <w:lang w:val="ru-RU"/>
        </w:rPr>
      </w:pPr>
    </w:p>
    <w:p w:rsidR="00882140" w:rsidRDefault="00FF2559" w:rsidP="00762D65">
      <w:pPr>
        <w:ind w:firstLine="357"/>
        <w:rPr>
          <w:rFonts w:eastAsia="Calibri" w:cs="Times New Roman"/>
        </w:rPr>
      </w:pPr>
      <w:r>
        <w:rPr>
          <w:rFonts w:eastAsia="Calibri" w:cs="Times New Roman"/>
        </w:rPr>
        <w:t xml:space="preserve">Таблиця 2.1 – Таблиця дослідження  </w:t>
      </w: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7"/>
        <w:gridCol w:w="1888"/>
        <w:gridCol w:w="3402"/>
        <w:gridCol w:w="1701"/>
        <w:gridCol w:w="2126"/>
      </w:tblGrid>
      <w:tr w:rsidR="00882140" w:rsidTr="0084092B">
        <w:tc>
          <w:tcPr>
            <w:tcW w:w="517" w:type="dxa"/>
            <w:tcBorders>
              <w:top w:val="single" w:sz="4" w:space="0" w:color="000000"/>
              <w:left w:val="single" w:sz="4" w:space="0" w:color="000000"/>
              <w:bottom w:val="single" w:sz="4" w:space="0" w:color="000000"/>
              <w:right w:val="single" w:sz="4" w:space="0" w:color="000000"/>
            </w:tcBorders>
          </w:tcPr>
          <w:p w:rsidR="00882140" w:rsidRDefault="00FF2559">
            <w:pPr>
              <w:spacing w:line="240" w:lineRule="auto"/>
              <w:ind w:firstLine="0"/>
              <w:rPr>
                <w:sz w:val="24"/>
                <w:szCs w:val="24"/>
              </w:rPr>
            </w:pPr>
            <w:r>
              <w:rPr>
                <w:sz w:val="24"/>
                <w:szCs w:val="24"/>
              </w:rPr>
              <w:t>№ з/п</w:t>
            </w:r>
          </w:p>
        </w:tc>
        <w:tc>
          <w:tcPr>
            <w:tcW w:w="1888" w:type="dxa"/>
            <w:tcBorders>
              <w:top w:val="single" w:sz="4" w:space="0" w:color="000000"/>
              <w:left w:val="single" w:sz="4" w:space="0" w:color="000000"/>
              <w:bottom w:val="single" w:sz="4" w:space="0" w:color="000000"/>
              <w:right w:val="single" w:sz="4" w:space="0" w:color="000000"/>
            </w:tcBorders>
            <w:vAlign w:val="center"/>
          </w:tcPr>
          <w:p w:rsidR="00882140" w:rsidRDefault="00FF2559">
            <w:pPr>
              <w:spacing w:line="240" w:lineRule="auto"/>
              <w:ind w:firstLine="0"/>
              <w:jc w:val="center"/>
              <w:rPr>
                <w:sz w:val="24"/>
                <w:szCs w:val="24"/>
              </w:rPr>
            </w:pPr>
            <w:r>
              <w:rPr>
                <w:sz w:val="24"/>
                <w:szCs w:val="24"/>
              </w:rPr>
              <w:t>Завдання дослідження</w:t>
            </w:r>
          </w:p>
          <w:p w:rsidR="00882140" w:rsidRDefault="00882140">
            <w:pPr>
              <w:spacing w:line="240" w:lineRule="auto"/>
              <w:ind w:firstLine="0"/>
              <w:jc w:val="center"/>
              <w:rPr>
                <w:color w:val="FF0000"/>
                <w:sz w:val="24"/>
                <w:szCs w:val="24"/>
              </w:rPr>
            </w:pPr>
          </w:p>
        </w:tc>
        <w:tc>
          <w:tcPr>
            <w:tcW w:w="3402" w:type="dxa"/>
            <w:tcBorders>
              <w:top w:val="single" w:sz="4" w:space="0" w:color="000000"/>
              <w:left w:val="single" w:sz="4" w:space="0" w:color="000000"/>
              <w:bottom w:val="single" w:sz="4" w:space="0" w:color="000000"/>
              <w:right w:val="single" w:sz="4" w:space="0" w:color="000000"/>
            </w:tcBorders>
            <w:vAlign w:val="center"/>
          </w:tcPr>
          <w:p w:rsidR="00882140" w:rsidRDefault="00FF2559">
            <w:pPr>
              <w:spacing w:line="240" w:lineRule="auto"/>
              <w:ind w:firstLine="0"/>
              <w:jc w:val="center"/>
              <w:rPr>
                <w:sz w:val="24"/>
                <w:szCs w:val="24"/>
              </w:rPr>
            </w:pPr>
            <w:r>
              <w:rPr>
                <w:sz w:val="24"/>
                <w:szCs w:val="24"/>
              </w:rPr>
              <w:t>Пошукові питання</w:t>
            </w:r>
          </w:p>
          <w:p w:rsidR="00882140" w:rsidRDefault="00882140">
            <w:pPr>
              <w:spacing w:line="240" w:lineRule="auto"/>
              <w:ind w:firstLine="0"/>
              <w:jc w:val="center"/>
              <w:rPr>
                <w:color w:val="FF0000"/>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82140" w:rsidRDefault="00FF2559">
            <w:pPr>
              <w:spacing w:line="240" w:lineRule="auto"/>
              <w:ind w:firstLine="0"/>
              <w:jc w:val="center"/>
              <w:rPr>
                <w:sz w:val="24"/>
                <w:szCs w:val="24"/>
              </w:rPr>
            </w:pPr>
            <w:r>
              <w:rPr>
                <w:sz w:val="24"/>
                <w:szCs w:val="24"/>
              </w:rPr>
              <w:t>Метод отримання та джерело інформації</w:t>
            </w:r>
          </w:p>
        </w:tc>
        <w:tc>
          <w:tcPr>
            <w:tcW w:w="2126" w:type="dxa"/>
            <w:tcBorders>
              <w:top w:val="single" w:sz="4" w:space="0" w:color="000000"/>
              <w:left w:val="single" w:sz="4" w:space="0" w:color="000000"/>
              <w:bottom w:val="single" w:sz="4" w:space="0" w:color="000000"/>
              <w:right w:val="single" w:sz="4" w:space="0" w:color="000000"/>
            </w:tcBorders>
            <w:vAlign w:val="center"/>
          </w:tcPr>
          <w:p w:rsidR="00882140" w:rsidRDefault="00FF2559">
            <w:pPr>
              <w:spacing w:line="240" w:lineRule="auto"/>
              <w:ind w:firstLine="0"/>
              <w:jc w:val="center"/>
              <w:rPr>
                <w:sz w:val="24"/>
                <w:szCs w:val="24"/>
              </w:rPr>
            </w:pPr>
            <w:r>
              <w:rPr>
                <w:sz w:val="24"/>
                <w:szCs w:val="24"/>
              </w:rPr>
              <w:t>Формат отриманої інформації</w:t>
            </w:r>
          </w:p>
        </w:tc>
      </w:tr>
      <w:tr w:rsidR="00524520" w:rsidTr="0084092B">
        <w:tc>
          <w:tcPr>
            <w:tcW w:w="517"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rsidR="00524520" w:rsidRPr="00AA45F3" w:rsidRDefault="00524520">
            <w:pPr>
              <w:spacing w:line="240" w:lineRule="auto"/>
              <w:ind w:firstLine="0"/>
              <w:rPr>
                <w:sz w:val="24"/>
                <w:szCs w:val="24"/>
                <w:lang w:val="en-US"/>
              </w:rPr>
            </w:pPr>
            <w:r>
              <w:rPr>
                <w:sz w:val="24"/>
                <w:szCs w:val="24"/>
                <w:lang w:val="en-US"/>
              </w:rPr>
              <w:t>1</w:t>
            </w:r>
          </w:p>
        </w:tc>
        <w:tc>
          <w:tcPr>
            <w:tcW w:w="1888"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spacing w:line="240" w:lineRule="auto"/>
              <w:ind w:firstLine="0"/>
              <w:rPr>
                <w:sz w:val="24"/>
                <w:szCs w:val="24"/>
              </w:rPr>
            </w:pPr>
            <w:r>
              <w:rPr>
                <w:sz w:val="24"/>
                <w:szCs w:val="24"/>
              </w:rPr>
              <w:t>Аналіз профілю споживачів</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spacing w:line="240" w:lineRule="auto"/>
              <w:ind w:firstLine="0"/>
              <w:rPr>
                <w:sz w:val="24"/>
                <w:szCs w:val="24"/>
              </w:rPr>
            </w:pPr>
            <w:r>
              <w:rPr>
                <w:sz w:val="24"/>
                <w:szCs w:val="24"/>
              </w:rPr>
              <w:t>Яка частота відвідування споживачами магазинів «Сільпо-Фуд» ?</w:t>
            </w:r>
          </w:p>
        </w:tc>
        <w:tc>
          <w:tcPr>
            <w:tcW w:w="1701"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spacing w:line="240" w:lineRule="auto"/>
              <w:ind w:firstLine="0"/>
              <w:rPr>
                <w:sz w:val="24"/>
                <w:szCs w:val="24"/>
              </w:rPr>
            </w:pPr>
            <w:r>
              <w:rPr>
                <w:sz w:val="24"/>
                <w:szCs w:val="24"/>
              </w:rPr>
              <w:t>Дані отримані з опитувань кінцевих споживачів (опитування через гугл-форми)</w:t>
            </w:r>
          </w:p>
          <w:p w:rsidR="00524520" w:rsidRDefault="00524520">
            <w:pPr>
              <w:spacing w:line="240" w:lineRule="auto"/>
              <w:ind w:firstLine="0"/>
              <w:rPr>
                <w:sz w:val="24"/>
                <w:szCs w:val="24"/>
              </w:rPr>
            </w:pPr>
          </w:p>
        </w:tc>
        <w:tc>
          <w:tcPr>
            <w:tcW w:w="212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spacing w:line="240" w:lineRule="auto"/>
              <w:ind w:firstLine="0"/>
              <w:rPr>
                <w:sz w:val="24"/>
                <w:szCs w:val="24"/>
              </w:rPr>
            </w:pPr>
            <w:r>
              <w:rPr>
                <w:sz w:val="24"/>
                <w:szCs w:val="24"/>
              </w:rPr>
              <w:t xml:space="preserve">Звіт з результатами опитувань та аналітичний звіт. </w:t>
            </w:r>
          </w:p>
          <w:p w:rsidR="00524520" w:rsidRDefault="00524520">
            <w:pPr>
              <w:spacing w:line="240" w:lineRule="auto"/>
              <w:ind w:firstLine="0"/>
              <w:rPr>
                <w:sz w:val="24"/>
                <w:szCs w:val="24"/>
              </w:rPr>
            </w:pPr>
            <w:r>
              <w:rPr>
                <w:sz w:val="24"/>
                <w:szCs w:val="24"/>
              </w:rPr>
              <w:t>Графіки та таблиці з даними про клієнтів.</w:t>
            </w:r>
          </w:p>
        </w:tc>
      </w:tr>
      <w:tr w:rsidR="00524520" w:rsidTr="0084092B">
        <w:tc>
          <w:tcPr>
            <w:tcW w:w="517" w:type="dxa"/>
            <w:vMerge/>
            <w:tcBorders>
              <w:left w:val="single" w:sz="4" w:space="0" w:color="000000"/>
              <w:right w:val="single" w:sz="4" w:space="0" w:color="000000"/>
            </w:tcBorders>
            <w:tcMar>
              <w:top w:w="0" w:type="dxa"/>
              <w:left w:w="108" w:type="dxa"/>
              <w:bottom w:w="0" w:type="dxa"/>
              <w:right w:w="108" w:type="dxa"/>
            </w:tcMar>
          </w:tcPr>
          <w:p w:rsidR="00524520" w:rsidRDefault="00524520">
            <w:pPr>
              <w:spacing w:line="240" w:lineRule="auto"/>
              <w:ind w:firstLine="0"/>
              <w:rPr>
                <w:sz w:val="24"/>
                <w:szCs w:val="24"/>
              </w:rPr>
            </w:pPr>
          </w:p>
        </w:tc>
        <w:tc>
          <w:tcPr>
            <w:tcW w:w="1888"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widowControl w:val="0"/>
              <w:spacing w:line="276" w:lineRule="auto"/>
              <w:ind w:firstLine="0"/>
              <w:jc w:val="left"/>
              <w:rPr>
                <w:sz w:val="24"/>
                <w:szCs w:val="24"/>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spacing w:line="240" w:lineRule="auto"/>
              <w:ind w:firstLine="0"/>
              <w:rPr>
                <w:sz w:val="24"/>
                <w:szCs w:val="24"/>
              </w:rPr>
            </w:pPr>
            <w:r>
              <w:rPr>
                <w:sz w:val="24"/>
                <w:szCs w:val="24"/>
              </w:rPr>
              <w:t>Які продукти зазвичай купують споживачі в магазинах «Сільпо-Фуд»?</w:t>
            </w:r>
          </w:p>
        </w:tc>
        <w:tc>
          <w:tcPr>
            <w:tcW w:w="170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widowControl w:val="0"/>
              <w:spacing w:line="276" w:lineRule="auto"/>
              <w:ind w:firstLine="0"/>
              <w:jc w:val="left"/>
              <w:rPr>
                <w:sz w:val="24"/>
                <w:szCs w:val="24"/>
              </w:rPr>
            </w:pPr>
          </w:p>
        </w:tc>
        <w:tc>
          <w:tcPr>
            <w:tcW w:w="212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widowControl w:val="0"/>
              <w:spacing w:line="276" w:lineRule="auto"/>
              <w:ind w:firstLine="0"/>
              <w:jc w:val="left"/>
              <w:rPr>
                <w:sz w:val="24"/>
                <w:szCs w:val="24"/>
              </w:rPr>
            </w:pPr>
          </w:p>
        </w:tc>
      </w:tr>
      <w:tr w:rsidR="00524520" w:rsidTr="0084092B">
        <w:tc>
          <w:tcPr>
            <w:tcW w:w="517" w:type="dxa"/>
            <w:vMerge/>
            <w:tcBorders>
              <w:left w:val="single" w:sz="4" w:space="0" w:color="000000"/>
              <w:right w:val="single" w:sz="4" w:space="0" w:color="000000"/>
            </w:tcBorders>
            <w:tcMar>
              <w:top w:w="0" w:type="dxa"/>
              <w:left w:w="108" w:type="dxa"/>
              <w:bottom w:w="0" w:type="dxa"/>
              <w:right w:w="108" w:type="dxa"/>
            </w:tcMar>
          </w:tcPr>
          <w:p w:rsidR="00524520" w:rsidRDefault="00524520">
            <w:pPr>
              <w:spacing w:line="240" w:lineRule="auto"/>
              <w:ind w:firstLine="0"/>
              <w:rPr>
                <w:sz w:val="24"/>
                <w:szCs w:val="24"/>
              </w:rPr>
            </w:pPr>
          </w:p>
        </w:tc>
        <w:tc>
          <w:tcPr>
            <w:tcW w:w="1888"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widowControl w:val="0"/>
              <w:spacing w:line="276" w:lineRule="auto"/>
              <w:ind w:firstLine="0"/>
              <w:jc w:val="left"/>
              <w:rPr>
                <w:sz w:val="24"/>
                <w:szCs w:val="24"/>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spacing w:line="240" w:lineRule="auto"/>
              <w:ind w:firstLine="0"/>
              <w:rPr>
                <w:sz w:val="24"/>
                <w:szCs w:val="24"/>
              </w:rPr>
            </w:pPr>
            <w:r>
              <w:rPr>
                <w:sz w:val="24"/>
                <w:szCs w:val="24"/>
              </w:rPr>
              <w:t>На думку споживачів, що робить магазини «Сільпо-Фуд» унікальними в порівнянні з іншими супермаркетами?</w:t>
            </w:r>
          </w:p>
        </w:tc>
        <w:tc>
          <w:tcPr>
            <w:tcW w:w="170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widowControl w:val="0"/>
              <w:spacing w:line="276" w:lineRule="auto"/>
              <w:ind w:firstLine="0"/>
              <w:jc w:val="left"/>
              <w:rPr>
                <w:sz w:val="24"/>
                <w:szCs w:val="24"/>
              </w:rPr>
            </w:pPr>
          </w:p>
        </w:tc>
        <w:tc>
          <w:tcPr>
            <w:tcW w:w="212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widowControl w:val="0"/>
              <w:spacing w:line="276" w:lineRule="auto"/>
              <w:ind w:firstLine="0"/>
              <w:jc w:val="left"/>
              <w:rPr>
                <w:sz w:val="24"/>
                <w:szCs w:val="24"/>
              </w:rPr>
            </w:pPr>
          </w:p>
        </w:tc>
      </w:tr>
      <w:tr w:rsidR="00524520" w:rsidTr="0084092B">
        <w:tc>
          <w:tcPr>
            <w:tcW w:w="517" w:type="dxa"/>
            <w:vMerge/>
            <w:tcBorders>
              <w:left w:val="single" w:sz="4" w:space="0" w:color="000000"/>
              <w:right w:val="single" w:sz="4" w:space="0" w:color="000000"/>
            </w:tcBorders>
            <w:tcMar>
              <w:top w:w="0" w:type="dxa"/>
              <w:left w:w="108" w:type="dxa"/>
              <w:bottom w:w="0" w:type="dxa"/>
              <w:right w:w="108" w:type="dxa"/>
            </w:tcMar>
          </w:tcPr>
          <w:p w:rsidR="00524520" w:rsidRDefault="00524520">
            <w:pPr>
              <w:spacing w:line="240" w:lineRule="auto"/>
              <w:ind w:firstLine="0"/>
              <w:rPr>
                <w:sz w:val="24"/>
                <w:szCs w:val="24"/>
              </w:rPr>
            </w:pPr>
          </w:p>
        </w:tc>
        <w:tc>
          <w:tcPr>
            <w:tcW w:w="1888"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widowControl w:val="0"/>
              <w:spacing w:line="276" w:lineRule="auto"/>
              <w:ind w:firstLine="0"/>
              <w:jc w:val="left"/>
              <w:rPr>
                <w:sz w:val="24"/>
                <w:szCs w:val="24"/>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spacing w:line="240" w:lineRule="auto"/>
              <w:ind w:firstLine="0"/>
              <w:rPr>
                <w:sz w:val="24"/>
                <w:szCs w:val="24"/>
              </w:rPr>
            </w:pPr>
            <w:r>
              <w:rPr>
                <w:sz w:val="24"/>
                <w:szCs w:val="24"/>
              </w:rPr>
              <w:t>Які покращення в обслуговуванні споживачі хотіли б побачити у магазинах «Сільпо-Фуд»?</w:t>
            </w:r>
          </w:p>
        </w:tc>
        <w:tc>
          <w:tcPr>
            <w:tcW w:w="170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widowControl w:val="0"/>
              <w:spacing w:line="276" w:lineRule="auto"/>
              <w:ind w:firstLine="0"/>
              <w:jc w:val="left"/>
              <w:rPr>
                <w:sz w:val="24"/>
                <w:szCs w:val="24"/>
              </w:rPr>
            </w:pPr>
          </w:p>
        </w:tc>
        <w:tc>
          <w:tcPr>
            <w:tcW w:w="212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24520" w:rsidRDefault="00524520">
            <w:pPr>
              <w:widowControl w:val="0"/>
              <w:spacing w:line="276" w:lineRule="auto"/>
              <w:ind w:firstLine="0"/>
              <w:jc w:val="left"/>
              <w:rPr>
                <w:sz w:val="24"/>
                <w:szCs w:val="24"/>
              </w:rPr>
            </w:pPr>
          </w:p>
        </w:tc>
      </w:tr>
    </w:tbl>
    <w:p w:rsidR="006B2B15" w:rsidRDefault="006B2B15" w:rsidP="00ED1464">
      <w:pPr>
        <w:ind w:firstLine="0"/>
      </w:pPr>
    </w:p>
    <w:p w:rsidR="00172F80" w:rsidRDefault="00172F80" w:rsidP="00172F80">
      <w:pPr>
        <w:ind w:firstLine="357"/>
      </w:pPr>
      <w:r>
        <w:lastRenderedPageBreak/>
        <w:t>Продовження таблиці 2.1</w:t>
      </w:r>
    </w:p>
    <w:tbl>
      <w:tblPr>
        <w:tblW w:w="963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2"/>
        <w:gridCol w:w="1888"/>
        <w:gridCol w:w="3402"/>
        <w:gridCol w:w="1843"/>
        <w:gridCol w:w="1979"/>
      </w:tblGrid>
      <w:tr w:rsidR="008E65D4" w:rsidTr="00430703">
        <w:trPr>
          <w:trHeight w:val="180"/>
        </w:trPr>
        <w:tc>
          <w:tcPr>
            <w:tcW w:w="522"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8E65D4" w:rsidRDefault="008E65D4" w:rsidP="008E65D4">
            <w:pPr>
              <w:spacing w:line="240" w:lineRule="auto"/>
              <w:ind w:firstLine="0"/>
              <w:rPr>
                <w:sz w:val="24"/>
                <w:szCs w:val="24"/>
              </w:rPr>
            </w:pPr>
            <w:r>
              <w:rPr>
                <w:sz w:val="24"/>
                <w:szCs w:val="24"/>
              </w:rPr>
              <w:t>№ з/п</w:t>
            </w:r>
          </w:p>
        </w:tc>
        <w:tc>
          <w:tcPr>
            <w:tcW w:w="1888"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rsidR="008E65D4" w:rsidRDefault="008E65D4" w:rsidP="008E65D4">
            <w:pPr>
              <w:spacing w:line="240" w:lineRule="auto"/>
              <w:ind w:firstLine="0"/>
              <w:jc w:val="center"/>
              <w:rPr>
                <w:sz w:val="24"/>
                <w:szCs w:val="24"/>
              </w:rPr>
            </w:pPr>
            <w:r>
              <w:rPr>
                <w:sz w:val="24"/>
                <w:szCs w:val="24"/>
              </w:rPr>
              <w:t>Завдання дослідження</w:t>
            </w:r>
          </w:p>
          <w:p w:rsidR="008E65D4" w:rsidRDefault="008E65D4" w:rsidP="008E65D4">
            <w:pPr>
              <w:spacing w:line="240" w:lineRule="auto"/>
              <w:ind w:firstLine="0"/>
              <w:jc w:val="center"/>
              <w:rPr>
                <w:color w:val="FF0000"/>
                <w:sz w:val="24"/>
                <w:szCs w:val="24"/>
              </w:rPr>
            </w:pPr>
          </w:p>
        </w:tc>
        <w:tc>
          <w:tcPr>
            <w:tcW w:w="3402"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rsidR="008E65D4" w:rsidRDefault="008E65D4" w:rsidP="008E65D4">
            <w:pPr>
              <w:spacing w:line="240" w:lineRule="auto"/>
              <w:ind w:firstLine="0"/>
              <w:jc w:val="center"/>
              <w:rPr>
                <w:sz w:val="24"/>
                <w:szCs w:val="24"/>
              </w:rPr>
            </w:pPr>
            <w:r>
              <w:rPr>
                <w:sz w:val="24"/>
                <w:szCs w:val="24"/>
              </w:rPr>
              <w:t>Пошукові питання</w:t>
            </w:r>
          </w:p>
          <w:p w:rsidR="008E65D4" w:rsidRDefault="008E65D4" w:rsidP="008E65D4">
            <w:pPr>
              <w:spacing w:line="240" w:lineRule="auto"/>
              <w:ind w:firstLine="0"/>
              <w:jc w:val="center"/>
              <w:rPr>
                <w:color w:val="FF0000"/>
                <w:sz w:val="24"/>
                <w:szCs w:val="24"/>
              </w:rPr>
            </w:pPr>
          </w:p>
        </w:tc>
        <w:tc>
          <w:tcPr>
            <w:tcW w:w="1843"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rsidR="008E65D4" w:rsidRDefault="008E65D4" w:rsidP="008E65D4">
            <w:pPr>
              <w:spacing w:line="240" w:lineRule="auto"/>
              <w:ind w:firstLine="0"/>
              <w:jc w:val="center"/>
              <w:rPr>
                <w:sz w:val="24"/>
                <w:szCs w:val="24"/>
              </w:rPr>
            </w:pPr>
            <w:r>
              <w:rPr>
                <w:sz w:val="24"/>
                <w:szCs w:val="24"/>
              </w:rPr>
              <w:t>Метод отримання та джерело інформації</w:t>
            </w:r>
          </w:p>
        </w:tc>
        <w:tc>
          <w:tcPr>
            <w:tcW w:w="1979"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rsidR="008E65D4" w:rsidRDefault="008E65D4" w:rsidP="008E65D4">
            <w:pPr>
              <w:spacing w:line="240" w:lineRule="auto"/>
              <w:ind w:firstLine="0"/>
              <w:jc w:val="center"/>
              <w:rPr>
                <w:sz w:val="24"/>
                <w:szCs w:val="24"/>
              </w:rPr>
            </w:pPr>
            <w:r>
              <w:rPr>
                <w:sz w:val="24"/>
                <w:szCs w:val="24"/>
              </w:rPr>
              <w:t>Формат отриманої інформації</w:t>
            </w:r>
          </w:p>
        </w:tc>
      </w:tr>
      <w:tr w:rsidR="00EC5178" w:rsidTr="00430703">
        <w:trPr>
          <w:trHeight w:val="192"/>
        </w:trPr>
        <w:tc>
          <w:tcPr>
            <w:tcW w:w="522" w:type="dxa"/>
            <w:vMerge w:val="restart"/>
            <w:tcBorders>
              <w:top w:val="single" w:sz="4" w:space="0" w:color="auto"/>
              <w:left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p>
        </w:tc>
        <w:tc>
          <w:tcPr>
            <w:tcW w:w="1888" w:type="dxa"/>
            <w:vMerge w:val="restart"/>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c>
          <w:tcPr>
            <w:tcW w:w="3402"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EC5178" w:rsidRDefault="00702176" w:rsidP="00ED65D2">
            <w:pPr>
              <w:spacing w:line="240" w:lineRule="auto"/>
              <w:ind w:firstLine="0"/>
              <w:rPr>
                <w:sz w:val="24"/>
                <w:szCs w:val="24"/>
              </w:rPr>
            </w:pPr>
            <w:r>
              <w:rPr>
                <w:sz w:val="24"/>
                <w:szCs w:val="24"/>
              </w:rPr>
              <w:t>Які фактори впливають на вибір продуктів у магазинах «Сільпо-Фуд»?</w:t>
            </w:r>
          </w:p>
        </w:tc>
        <w:tc>
          <w:tcPr>
            <w:tcW w:w="1843" w:type="dxa"/>
            <w:vMerge w:val="restart"/>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r>
              <w:rPr>
                <w:sz w:val="24"/>
                <w:szCs w:val="24"/>
              </w:rPr>
              <w:t>Дані отримані з опитувань кінцевих споживачів (опитування через гугл-форми)</w:t>
            </w:r>
          </w:p>
          <w:p w:rsidR="00EC5178" w:rsidRDefault="00EC5178" w:rsidP="00ED65D2">
            <w:pPr>
              <w:spacing w:line="240" w:lineRule="auto"/>
              <w:ind w:firstLine="0"/>
              <w:rPr>
                <w:sz w:val="24"/>
                <w:szCs w:val="24"/>
              </w:rPr>
            </w:pPr>
          </w:p>
        </w:tc>
        <w:tc>
          <w:tcPr>
            <w:tcW w:w="1979" w:type="dxa"/>
            <w:vMerge w:val="restart"/>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r>
              <w:rPr>
                <w:sz w:val="24"/>
                <w:szCs w:val="24"/>
              </w:rPr>
              <w:t xml:space="preserve">Звіт з результатами опитувань та аналітичний звіт. </w:t>
            </w:r>
          </w:p>
          <w:p w:rsidR="00EC5178" w:rsidRDefault="00EC5178" w:rsidP="00ED65D2">
            <w:pPr>
              <w:spacing w:line="240" w:lineRule="auto"/>
              <w:ind w:firstLine="0"/>
              <w:rPr>
                <w:sz w:val="24"/>
                <w:szCs w:val="24"/>
              </w:rPr>
            </w:pPr>
            <w:r>
              <w:rPr>
                <w:sz w:val="24"/>
                <w:szCs w:val="24"/>
              </w:rPr>
              <w:t>Графіки та таблиці з даними про клієнтів.</w:t>
            </w:r>
          </w:p>
        </w:tc>
      </w:tr>
      <w:tr w:rsidR="000C749A" w:rsidTr="00430703">
        <w:trPr>
          <w:trHeight w:val="348"/>
        </w:trPr>
        <w:tc>
          <w:tcPr>
            <w:tcW w:w="522" w:type="dxa"/>
            <w:vMerge/>
            <w:tcBorders>
              <w:top w:val="single" w:sz="4" w:space="0" w:color="auto"/>
              <w:left w:val="single" w:sz="4" w:space="0" w:color="000000"/>
              <w:right w:val="single" w:sz="4" w:space="0" w:color="000000"/>
            </w:tcBorders>
            <w:tcMar>
              <w:top w:w="0" w:type="dxa"/>
              <w:left w:w="108" w:type="dxa"/>
              <w:bottom w:w="0" w:type="dxa"/>
              <w:right w:w="108" w:type="dxa"/>
            </w:tcMar>
          </w:tcPr>
          <w:p w:rsidR="000C749A" w:rsidRDefault="000C749A" w:rsidP="00ED65D2">
            <w:pPr>
              <w:spacing w:line="240" w:lineRule="auto"/>
              <w:ind w:firstLine="0"/>
              <w:rPr>
                <w:sz w:val="24"/>
                <w:szCs w:val="24"/>
              </w:rPr>
            </w:pPr>
          </w:p>
        </w:tc>
        <w:tc>
          <w:tcPr>
            <w:tcW w:w="1888" w:type="dxa"/>
            <w:vMerge/>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0C749A" w:rsidRDefault="000C749A" w:rsidP="00ED65D2">
            <w:pPr>
              <w:widowControl w:val="0"/>
              <w:spacing w:line="276" w:lineRule="auto"/>
              <w:ind w:firstLine="0"/>
              <w:jc w:val="left"/>
              <w:rPr>
                <w:sz w:val="24"/>
                <w:szCs w:val="24"/>
              </w:rPr>
            </w:pPr>
          </w:p>
        </w:tc>
        <w:tc>
          <w:tcPr>
            <w:tcW w:w="3402"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0C749A" w:rsidRDefault="000C749A" w:rsidP="00702176">
            <w:pPr>
              <w:spacing w:line="240" w:lineRule="auto"/>
              <w:ind w:firstLine="0"/>
              <w:rPr>
                <w:sz w:val="24"/>
                <w:szCs w:val="24"/>
              </w:rPr>
            </w:pPr>
            <w:r>
              <w:rPr>
                <w:sz w:val="24"/>
                <w:szCs w:val="24"/>
              </w:rPr>
              <w:t>Вікові межі споживачів?</w:t>
            </w:r>
          </w:p>
        </w:tc>
        <w:tc>
          <w:tcPr>
            <w:tcW w:w="1843" w:type="dxa"/>
            <w:vMerge/>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0C749A" w:rsidRDefault="000C749A" w:rsidP="00ED65D2">
            <w:pPr>
              <w:spacing w:line="240" w:lineRule="auto"/>
              <w:ind w:firstLine="0"/>
              <w:rPr>
                <w:sz w:val="24"/>
                <w:szCs w:val="24"/>
              </w:rPr>
            </w:pPr>
          </w:p>
        </w:tc>
        <w:tc>
          <w:tcPr>
            <w:tcW w:w="1979" w:type="dxa"/>
            <w:vMerge/>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0C749A" w:rsidRDefault="000C749A" w:rsidP="00ED65D2">
            <w:pPr>
              <w:spacing w:line="240" w:lineRule="auto"/>
              <w:ind w:firstLine="0"/>
              <w:rPr>
                <w:sz w:val="24"/>
                <w:szCs w:val="24"/>
              </w:rPr>
            </w:pPr>
          </w:p>
        </w:tc>
      </w:tr>
      <w:tr w:rsidR="00EC5178" w:rsidTr="00430703">
        <w:tc>
          <w:tcPr>
            <w:tcW w:w="522" w:type="dxa"/>
            <w:vMerge/>
            <w:tcBorders>
              <w:left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p>
        </w:tc>
        <w:tc>
          <w:tcPr>
            <w:tcW w:w="1888"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color w:val="FF0000"/>
                <w:sz w:val="24"/>
                <w:szCs w:val="24"/>
              </w:rPr>
            </w:pPr>
            <w:r>
              <w:rPr>
                <w:sz w:val="24"/>
                <w:szCs w:val="24"/>
              </w:rPr>
              <w:t xml:space="preserve">До якої статі належать споживачі «Сільпо-Фуд»? </w:t>
            </w:r>
          </w:p>
        </w:tc>
        <w:tc>
          <w:tcPr>
            <w:tcW w:w="184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color w:val="FF0000"/>
                <w:sz w:val="24"/>
                <w:szCs w:val="24"/>
              </w:rPr>
            </w:pPr>
          </w:p>
        </w:tc>
        <w:tc>
          <w:tcPr>
            <w:tcW w:w="197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color w:val="FF0000"/>
                <w:sz w:val="24"/>
                <w:szCs w:val="24"/>
              </w:rPr>
            </w:pPr>
          </w:p>
        </w:tc>
      </w:tr>
      <w:tr w:rsidR="00EC5178" w:rsidTr="00430703">
        <w:tc>
          <w:tcPr>
            <w:tcW w:w="522" w:type="dxa"/>
            <w:vMerge/>
            <w:tcBorders>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p>
        </w:tc>
        <w:tc>
          <w:tcPr>
            <w:tcW w:w="1888"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r>
              <w:rPr>
                <w:sz w:val="24"/>
                <w:szCs w:val="24"/>
              </w:rPr>
              <w:t>Який середній щомісячний дохід споживачів?</w:t>
            </w:r>
          </w:p>
        </w:tc>
        <w:tc>
          <w:tcPr>
            <w:tcW w:w="184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c>
          <w:tcPr>
            <w:tcW w:w="197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r>
      <w:tr w:rsidR="00EC5178" w:rsidTr="00430703">
        <w:tc>
          <w:tcPr>
            <w:tcW w:w="522"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r>
              <w:rPr>
                <w:sz w:val="24"/>
                <w:szCs w:val="24"/>
              </w:rPr>
              <w:t>2</w:t>
            </w:r>
          </w:p>
        </w:tc>
        <w:tc>
          <w:tcPr>
            <w:tcW w:w="1888"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r>
              <w:rPr>
                <w:sz w:val="24"/>
                <w:szCs w:val="24"/>
              </w:rPr>
              <w:t>Аналіз системи маркетингових комунікацій конкурентів</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r>
              <w:rPr>
                <w:sz w:val="24"/>
                <w:szCs w:val="24"/>
              </w:rPr>
              <w:t>Які маркетингові канали використовують конкуренти для комунікації з клієнтами?</w:t>
            </w:r>
          </w:p>
        </w:tc>
        <w:tc>
          <w:tcPr>
            <w:tcW w:w="184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c>
          <w:tcPr>
            <w:tcW w:w="197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1D47AB" w:rsidP="00ED65D2">
            <w:pPr>
              <w:widowControl w:val="0"/>
              <w:spacing w:line="276" w:lineRule="auto"/>
              <w:ind w:firstLine="0"/>
              <w:jc w:val="left"/>
              <w:rPr>
                <w:sz w:val="24"/>
                <w:szCs w:val="24"/>
              </w:rPr>
            </w:pPr>
            <w:r>
              <w:rPr>
                <w:sz w:val="24"/>
                <w:szCs w:val="24"/>
              </w:rPr>
              <w:t>Загальна інформація</w:t>
            </w:r>
          </w:p>
        </w:tc>
      </w:tr>
      <w:tr w:rsidR="00EC5178" w:rsidTr="00430703">
        <w:tc>
          <w:tcPr>
            <w:tcW w:w="522" w:type="dxa"/>
            <w:vMerge/>
            <w:tcBorders>
              <w:left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p>
        </w:tc>
        <w:tc>
          <w:tcPr>
            <w:tcW w:w="1888" w:type="dxa"/>
            <w:vMerge/>
            <w:tcBorders>
              <w:left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r>
              <w:rPr>
                <w:sz w:val="24"/>
                <w:szCs w:val="24"/>
              </w:rPr>
              <w:t>Як часто та в який час дня/тижня конкуренти публікують свої маркетингові повідомлення?</w:t>
            </w:r>
          </w:p>
        </w:tc>
        <w:tc>
          <w:tcPr>
            <w:tcW w:w="184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c>
          <w:tcPr>
            <w:tcW w:w="197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r>
      <w:tr w:rsidR="00EC5178" w:rsidTr="00430703">
        <w:tc>
          <w:tcPr>
            <w:tcW w:w="522" w:type="dxa"/>
            <w:vMerge/>
            <w:tcBorders>
              <w:left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p>
        </w:tc>
        <w:tc>
          <w:tcPr>
            <w:tcW w:w="1888" w:type="dxa"/>
            <w:vMerge/>
            <w:tcBorders>
              <w:left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r>
              <w:rPr>
                <w:sz w:val="24"/>
                <w:szCs w:val="24"/>
              </w:rPr>
              <w:t>Який тип контенту найбільш поширений у маркетингових матеріалах конкурентів (текстовий, відео, зображення тощо)?</w:t>
            </w:r>
          </w:p>
        </w:tc>
        <w:tc>
          <w:tcPr>
            <w:tcW w:w="184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c>
          <w:tcPr>
            <w:tcW w:w="197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r>
      <w:tr w:rsidR="00EC5178" w:rsidTr="00430703">
        <w:tc>
          <w:tcPr>
            <w:tcW w:w="522" w:type="dxa"/>
            <w:vMerge/>
            <w:tcBorders>
              <w:left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p>
        </w:tc>
        <w:tc>
          <w:tcPr>
            <w:tcW w:w="1888" w:type="dxa"/>
            <w:vMerge/>
            <w:tcBorders>
              <w:left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r>
              <w:rPr>
                <w:sz w:val="24"/>
                <w:szCs w:val="24"/>
              </w:rPr>
              <w:t>Яка мова та тон використовуються в маркетингових повідомленнях конкурентів (інформативний, рекламний, емоційний)?</w:t>
            </w:r>
          </w:p>
        </w:tc>
        <w:tc>
          <w:tcPr>
            <w:tcW w:w="184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c>
          <w:tcPr>
            <w:tcW w:w="197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r>
      <w:tr w:rsidR="00EC5178" w:rsidTr="00430703">
        <w:tc>
          <w:tcPr>
            <w:tcW w:w="522" w:type="dxa"/>
            <w:vMerge/>
            <w:tcBorders>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p>
        </w:tc>
        <w:tc>
          <w:tcPr>
            <w:tcW w:w="1888" w:type="dxa"/>
            <w:vMerge/>
            <w:tcBorders>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spacing w:line="240" w:lineRule="auto"/>
              <w:ind w:firstLine="0"/>
              <w:rPr>
                <w:sz w:val="24"/>
                <w:szCs w:val="24"/>
              </w:rPr>
            </w:pPr>
            <w:r>
              <w:rPr>
                <w:sz w:val="24"/>
                <w:szCs w:val="24"/>
              </w:rPr>
              <w:t>Яка реакція аудиторії на маркетингові повідомлення конкурентів (кількість взаємодій, коментарі, репостів тощо)?</w:t>
            </w:r>
          </w:p>
        </w:tc>
        <w:tc>
          <w:tcPr>
            <w:tcW w:w="184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c>
          <w:tcPr>
            <w:tcW w:w="197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5178" w:rsidRDefault="00EC5178" w:rsidP="00ED65D2">
            <w:pPr>
              <w:widowControl w:val="0"/>
              <w:spacing w:line="276" w:lineRule="auto"/>
              <w:ind w:firstLine="0"/>
              <w:jc w:val="left"/>
              <w:rPr>
                <w:sz w:val="24"/>
                <w:szCs w:val="24"/>
              </w:rPr>
            </w:pPr>
          </w:p>
        </w:tc>
      </w:tr>
      <w:tr w:rsidR="0082085E" w:rsidTr="00430703">
        <w:tc>
          <w:tcPr>
            <w:tcW w:w="522"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r>
              <w:rPr>
                <w:sz w:val="24"/>
                <w:szCs w:val="24"/>
              </w:rPr>
              <w:t>3</w:t>
            </w:r>
          </w:p>
        </w:tc>
        <w:tc>
          <w:tcPr>
            <w:tcW w:w="1888"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r>
              <w:rPr>
                <w:sz w:val="24"/>
                <w:szCs w:val="24"/>
              </w:rPr>
              <w:t>Аналіз поточної системи маркетингових комунікацій ТОВ «Сільпо-Фуд»</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r>
              <w:rPr>
                <w:sz w:val="24"/>
                <w:szCs w:val="24"/>
              </w:rPr>
              <w:t>Які канали маркетингових комунікацій використовує ТОВ «Сільпо-Фуд» для зв'язку зі споживачами?</w:t>
            </w:r>
          </w:p>
        </w:tc>
        <w:tc>
          <w:tcPr>
            <w:tcW w:w="184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r>
              <w:rPr>
                <w:sz w:val="24"/>
                <w:szCs w:val="24"/>
              </w:rPr>
              <w:t>Огляд корпоративних документів та вже наявної інформації, зібраної раніше.</w:t>
            </w:r>
          </w:p>
        </w:tc>
        <w:tc>
          <w:tcPr>
            <w:tcW w:w="197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r>
              <w:rPr>
                <w:sz w:val="24"/>
                <w:szCs w:val="24"/>
              </w:rPr>
              <w:t>Списки, таблиці.</w:t>
            </w:r>
          </w:p>
        </w:tc>
      </w:tr>
      <w:tr w:rsidR="0082085E" w:rsidTr="00430703">
        <w:tc>
          <w:tcPr>
            <w:tcW w:w="522" w:type="dxa"/>
            <w:vMerge/>
            <w:tcBorders>
              <w:left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p>
        </w:tc>
        <w:tc>
          <w:tcPr>
            <w:tcW w:w="1888" w:type="dxa"/>
            <w:vMerge/>
            <w:tcBorders>
              <w:left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r>
              <w:rPr>
                <w:sz w:val="24"/>
                <w:szCs w:val="24"/>
              </w:rPr>
              <w:t>Як часто та наскільки успішно ці канали використовуються для передачі повідомлень про продукцію та акції?</w:t>
            </w:r>
          </w:p>
        </w:tc>
        <w:tc>
          <w:tcPr>
            <w:tcW w:w="184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2085E" w:rsidRDefault="0082085E" w:rsidP="00ED65D2">
            <w:pPr>
              <w:widowControl w:val="0"/>
              <w:spacing w:line="276" w:lineRule="auto"/>
              <w:ind w:firstLine="0"/>
              <w:jc w:val="left"/>
              <w:rPr>
                <w:sz w:val="24"/>
                <w:szCs w:val="24"/>
              </w:rPr>
            </w:pPr>
          </w:p>
        </w:tc>
        <w:tc>
          <w:tcPr>
            <w:tcW w:w="197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2085E" w:rsidRDefault="0082085E" w:rsidP="00ED65D2">
            <w:pPr>
              <w:widowControl w:val="0"/>
              <w:spacing w:line="276" w:lineRule="auto"/>
              <w:ind w:firstLine="0"/>
              <w:jc w:val="left"/>
              <w:rPr>
                <w:sz w:val="24"/>
                <w:szCs w:val="24"/>
              </w:rPr>
            </w:pPr>
          </w:p>
        </w:tc>
      </w:tr>
      <w:tr w:rsidR="0082085E" w:rsidTr="00430703">
        <w:tc>
          <w:tcPr>
            <w:tcW w:w="522" w:type="dxa"/>
            <w:vMerge/>
            <w:tcBorders>
              <w:left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p>
        </w:tc>
        <w:tc>
          <w:tcPr>
            <w:tcW w:w="1888" w:type="dxa"/>
            <w:vMerge/>
            <w:tcBorders>
              <w:left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r>
              <w:rPr>
                <w:sz w:val="24"/>
                <w:szCs w:val="24"/>
              </w:rPr>
              <w:t>Які види контенту (реклама, соціальні медіа, промоакції тощо) найбільш популярні серед споживачів?</w:t>
            </w:r>
          </w:p>
        </w:tc>
        <w:tc>
          <w:tcPr>
            <w:tcW w:w="184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2085E" w:rsidRDefault="0082085E" w:rsidP="00ED65D2">
            <w:pPr>
              <w:widowControl w:val="0"/>
              <w:spacing w:line="276" w:lineRule="auto"/>
              <w:ind w:firstLine="0"/>
              <w:jc w:val="left"/>
              <w:rPr>
                <w:sz w:val="24"/>
                <w:szCs w:val="24"/>
              </w:rPr>
            </w:pPr>
          </w:p>
        </w:tc>
        <w:tc>
          <w:tcPr>
            <w:tcW w:w="197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2085E" w:rsidRDefault="0082085E" w:rsidP="00ED65D2">
            <w:pPr>
              <w:widowControl w:val="0"/>
              <w:spacing w:line="276" w:lineRule="auto"/>
              <w:ind w:firstLine="0"/>
              <w:jc w:val="left"/>
              <w:rPr>
                <w:sz w:val="24"/>
                <w:szCs w:val="24"/>
              </w:rPr>
            </w:pPr>
          </w:p>
        </w:tc>
      </w:tr>
      <w:tr w:rsidR="0082085E" w:rsidTr="00430703">
        <w:tc>
          <w:tcPr>
            <w:tcW w:w="522" w:type="dxa"/>
            <w:vMerge/>
            <w:tcBorders>
              <w:left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p>
        </w:tc>
        <w:tc>
          <w:tcPr>
            <w:tcW w:w="1888" w:type="dxa"/>
            <w:vMerge/>
            <w:tcBorders>
              <w:left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2085E" w:rsidRDefault="0082085E" w:rsidP="00ED65D2">
            <w:pPr>
              <w:spacing w:line="240" w:lineRule="auto"/>
              <w:ind w:firstLine="0"/>
              <w:rPr>
                <w:sz w:val="24"/>
                <w:szCs w:val="24"/>
              </w:rPr>
            </w:pPr>
            <w:r>
              <w:rPr>
                <w:sz w:val="24"/>
                <w:szCs w:val="24"/>
              </w:rPr>
              <w:t>Які можливості для вдосконалення системи маркетингових комунікацій бачать споживачі?</w:t>
            </w:r>
          </w:p>
        </w:tc>
        <w:tc>
          <w:tcPr>
            <w:tcW w:w="184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2085E" w:rsidRDefault="0082085E" w:rsidP="00ED65D2">
            <w:pPr>
              <w:widowControl w:val="0"/>
              <w:spacing w:line="276" w:lineRule="auto"/>
              <w:ind w:firstLine="0"/>
              <w:jc w:val="left"/>
              <w:rPr>
                <w:sz w:val="24"/>
                <w:szCs w:val="24"/>
              </w:rPr>
            </w:pPr>
          </w:p>
        </w:tc>
        <w:tc>
          <w:tcPr>
            <w:tcW w:w="197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2085E" w:rsidRDefault="0082085E" w:rsidP="00ED65D2">
            <w:pPr>
              <w:widowControl w:val="0"/>
              <w:spacing w:line="276" w:lineRule="auto"/>
              <w:ind w:firstLine="0"/>
              <w:jc w:val="left"/>
              <w:rPr>
                <w:sz w:val="24"/>
                <w:szCs w:val="24"/>
              </w:rPr>
            </w:pPr>
          </w:p>
        </w:tc>
      </w:tr>
    </w:tbl>
    <w:p w:rsidR="00D07EC4" w:rsidRDefault="00D07EC4" w:rsidP="00D07EC4">
      <w:pPr>
        <w:ind w:firstLine="0"/>
      </w:pPr>
    </w:p>
    <w:p w:rsidR="00D07EC4" w:rsidRDefault="00D07EC4" w:rsidP="00D07EC4">
      <w:pPr>
        <w:ind w:firstLine="357"/>
      </w:pPr>
      <w:r>
        <w:lastRenderedPageBreak/>
        <w:t>Продовження таблиці 2.1</w:t>
      </w:r>
    </w:p>
    <w:tbl>
      <w:tblPr>
        <w:tblW w:w="963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2"/>
        <w:gridCol w:w="1888"/>
        <w:gridCol w:w="3827"/>
        <w:gridCol w:w="1560"/>
        <w:gridCol w:w="1837"/>
      </w:tblGrid>
      <w:tr w:rsidR="00AA6A5F" w:rsidTr="00A64ABB">
        <w:trPr>
          <w:trHeight w:val="1116"/>
        </w:trPr>
        <w:tc>
          <w:tcPr>
            <w:tcW w:w="522"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AA6A5F" w:rsidRDefault="00AA6A5F" w:rsidP="00AA6A5F">
            <w:pPr>
              <w:spacing w:line="240" w:lineRule="auto"/>
              <w:ind w:firstLine="0"/>
              <w:rPr>
                <w:sz w:val="24"/>
                <w:szCs w:val="24"/>
              </w:rPr>
            </w:pPr>
            <w:r>
              <w:rPr>
                <w:sz w:val="24"/>
                <w:szCs w:val="24"/>
              </w:rPr>
              <w:t>№ з/п</w:t>
            </w:r>
          </w:p>
        </w:tc>
        <w:tc>
          <w:tcPr>
            <w:tcW w:w="1888"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rsidR="00AA6A5F" w:rsidRDefault="00AA6A5F" w:rsidP="00AA6A5F">
            <w:pPr>
              <w:spacing w:line="240" w:lineRule="auto"/>
              <w:ind w:firstLine="0"/>
              <w:jc w:val="center"/>
              <w:rPr>
                <w:sz w:val="24"/>
                <w:szCs w:val="24"/>
              </w:rPr>
            </w:pPr>
            <w:r>
              <w:rPr>
                <w:sz w:val="24"/>
                <w:szCs w:val="24"/>
              </w:rPr>
              <w:t>Завдання дослідження</w:t>
            </w:r>
          </w:p>
          <w:p w:rsidR="00AA6A5F" w:rsidRDefault="00AA6A5F" w:rsidP="00AA6A5F">
            <w:pPr>
              <w:spacing w:line="240" w:lineRule="auto"/>
              <w:ind w:firstLine="0"/>
              <w:jc w:val="center"/>
              <w:rPr>
                <w:color w:val="FF0000"/>
                <w:sz w:val="24"/>
                <w:szCs w:val="24"/>
              </w:rPr>
            </w:pPr>
          </w:p>
        </w:tc>
        <w:tc>
          <w:tcPr>
            <w:tcW w:w="3827"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rsidR="00AA6A5F" w:rsidRDefault="00AA6A5F" w:rsidP="00AA6A5F">
            <w:pPr>
              <w:spacing w:line="240" w:lineRule="auto"/>
              <w:ind w:firstLine="0"/>
              <w:jc w:val="center"/>
              <w:rPr>
                <w:sz w:val="24"/>
                <w:szCs w:val="24"/>
              </w:rPr>
            </w:pPr>
            <w:r>
              <w:rPr>
                <w:sz w:val="24"/>
                <w:szCs w:val="24"/>
              </w:rPr>
              <w:t>Пошукові питання</w:t>
            </w:r>
          </w:p>
          <w:p w:rsidR="00AA6A5F" w:rsidRDefault="00AA6A5F" w:rsidP="00AA6A5F">
            <w:pPr>
              <w:spacing w:line="240" w:lineRule="auto"/>
              <w:ind w:firstLine="0"/>
              <w:jc w:val="center"/>
              <w:rPr>
                <w:color w:val="FF0000"/>
                <w:sz w:val="24"/>
                <w:szCs w:val="24"/>
              </w:rPr>
            </w:pPr>
          </w:p>
        </w:tc>
        <w:tc>
          <w:tcPr>
            <w:tcW w:w="1560"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rsidR="00AA6A5F" w:rsidRDefault="00AA6A5F" w:rsidP="00AA6A5F">
            <w:pPr>
              <w:spacing w:line="240" w:lineRule="auto"/>
              <w:ind w:firstLine="0"/>
              <w:jc w:val="center"/>
              <w:rPr>
                <w:sz w:val="24"/>
                <w:szCs w:val="24"/>
              </w:rPr>
            </w:pPr>
            <w:r>
              <w:rPr>
                <w:sz w:val="24"/>
                <w:szCs w:val="24"/>
              </w:rPr>
              <w:t>Метод отримання та джерело інформації</w:t>
            </w:r>
          </w:p>
          <w:p w:rsidR="00A64ABB" w:rsidRDefault="00A64ABB" w:rsidP="00AA6A5F">
            <w:pPr>
              <w:spacing w:line="240" w:lineRule="auto"/>
              <w:ind w:firstLine="0"/>
              <w:jc w:val="center"/>
              <w:rPr>
                <w:sz w:val="24"/>
                <w:szCs w:val="24"/>
              </w:rPr>
            </w:pPr>
          </w:p>
        </w:tc>
        <w:tc>
          <w:tcPr>
            <w:tcW w:w="1837"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rsidR="00AA6A5F" w:rsidRDefault="00AA6A5F" w:rsidP="00AA6A5F">
            <w:pPr>
              <w:spacing w:line="240" w:lineRule="auto"/>
              <w:ind w:firstLine="0"/>
              <w:jc w:val="center"/>
              <w:rPr>
                <w:sz w:val="24"/>
                <w:szCs w:val="24"/>
              </w:rPr>
            </w:pPr>
            <w:r>
              <w:rPr>
                <w:sz w:val="24"/>
                <w:szCs w:val="24"/>
              </w:rPr>
              <w:t>Формат отриманої інформації</w:t>
            </w:r>
          </w:p>
        </w:tc>
      </w:tr>
      <w:tr w:rsidR="00A64ABB" w:rsidTr="00A64ABB">
        <w:trPr>
          <w:trHeight w:val="264"/>
        </w:trPr>
        <w:tc>
          <w:tcPr>
            <w:tcW w:w="522"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A64ABB" w:rsidRDefault="00A64ABB" w:rsidP="00AA6A5F">
            <w:pPr>
              <w:spacing w:line="240" w:lineRule="auto"/>
              <w:rPr>
                <w:sz w:val="24"/>
                <w:szCs w:val="24"/>
              </w:rPr>
            </w:pPr>
          </w:p>
        </w:tc>
        <w:tc>
          <w:tcPr>
            <w:tcW w:w="1888"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vAlign w:val="center"/>
          </w:tcPr>
          <w:p w:rsidR="00A64ABB" w:rsidRDefault="00A64ABB" w:rsidP="00AA6A5F">
            <w:pPr>
              <w:spacing w:line="240" w:lineRule="auto"/>
              <w:jc w:val="center"/>
              <w:rPr>
                <w:sz w:val="24"/>
                <w:szCs w:val="24"/>
              </w:rPr>
            </w:pPr>
          </w:p>
        </w:tc>
        <w:tc>
          <w:tcPr>
            <w:tcW w:w="3827"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vAlign w:val="center"/>
          </w:tcPr>
          <w:p w:rsidR="00A64ABB" w:rsidRDefault="00936091" w:rsidP="00936091">
            <w:pPr>
              <w:spacing w:line="240" w:lineRule="auto"/>
              <w:ind w:firstLine="0"/>
              <w:rPr>
                <w:sz w:val="24"/>
                <w:szCs w:val="24"/>
              </w:rPr>
            </w:pPr>
            <w:r>
              <w:rPr>
                <w:sz w:val="24"/>
                <w:szCs w:val="24"/>
              </w:rPr>
              <w:t>Які обмеження або проблеми виникають у поточній системі маркетингових комунікацій, які потребують уваги та вирішення?</w:t>
            </w:r>
          </w:p>
        </w:tc>
        <w:tc>
          <w:tcPr>
            <w:tcW w:w="1560"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vAlign w:val="center"/>
          </w:tcPr>
          <w:p w:rsidR="00A64ABB" w:rsidRDefault="00A64ABB" w:rsidP="00AA6A5F">
            <w:pPr>
              <w:spacing w:line="240" w:lineRule="auto"/>
              <w:jc w:val="center"/>
              <w:rPr>
                <w:sz w:val="24"/>
                <w:szCs w:val="24"/>
              </w:rPr>
            </w:pPr>
          </w:p>
        </w:tc>
        <w:tc>
          <w:tcPr>
            <w:tcW w:w="1837"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vAlign w:val="center"/>
          </w:tcPr>
          <w:p w:rsidR="00A64ABB" w:rsidRDefault="00A64ABB" w:rsidP="00AA6A5F">
            <w:pPr>
              <w:spacing w:line="240" w:lineRule="auto"/>
              <w:jc w:val="center"/>
              <w:rPr>
                <w:sz w:val="24"/>
                <w:szCs w:val="24"/>
              </w:rPr>
            </w:pPr>
          </w:p>
        </w:tc>
      </w:tr>
      <w:tr w:rsidR="00ED65D2"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A03E77" w:rsidP="00ED65D2">
            <w:pPr>
              <w:spacing w:line="240" w:lineRule="auto"/>
              <w:ind w:firstLine="0"/>
              <w:rPr>
                <w:sz w:val="24"/>
                <w:szCs w:val="24"/>
              </w:rPr>
            </w:pPr>
            <w:r>
              <w:rPr>
                <w:sz w:val="24"/>
                <w:szCs w:val="24"/>
              </w:rPr>
              <w:t>4</w:t>
            </w: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AA6A5F" w:rsidP="00ED65D2">
            <w:pPr>
              <w:spacing w:line="240" w:lineRule="auto"/>
              <w:ind w:firstLine="0"/>
              <w:rPr>
                <w:sz w:val="24"/>
                <w:szCs w:val="24"/>
              </w:rPr>
            </w:pPr>
            <w:r>
              <w:rPr>
                <w:sz w:val="24"/>
                <w:szCs w:val="24"/>
              </w:rPr>
              <w:t>Визначення комунікаційних вподобань, інформаційних потреб цільової аудиторії на ринку продуктів харчування</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r>
              <w:rPr>
                <w:sz w:val="24"/>
                <w:szCs w:val="24"/>
              </w:rPr>
              <w:t>Які джерела інформації про продукти харчування  використовують споживачі?</w:t>
            </w:r>
          </w:p>
        </w:tc>
        <w:tc>
          <w:tcPr>
            <w:tcW w:w="156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r>
              <w:rPr>
                <w:sz w:val="24"/>
                <w:szCs w:val="24"/>
              </w:rPr>
              <w:t>Дані отримані з опитувань споживачів (опитування через гугл-форми)</w:t>
            </w:r>
          </w:p>
        </w:tc>
        <w:tc>
          <w:tcPr>
            <w:tcW w:w="1837"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r>
              <w:rPr>
                <w:sz w:val="24"/>
                <w:szCs w:val="24"/>
              </w:rPr>
              <w:t xml:space="preserve">Звіт з результатами опитувань та аналітичний звіт. </w:t>
            </w:r>
          </w:p>
          <w:p w:rsidR="00ED65D2" w:rsidRDefault="00ED65D2" w:rsidP="00ED65D2">
            <w:pPr>
              <w:spacing w:line="240" w:lineRule="auto"/>
              <w:ind w:firstLine="0"/>
              <w:rPr>
                <w:sz w:val="24"/>
                <w:szCs w:val="24"/>
              </w:rPr>
            </w:pPr>
            <w:r>
              <w:rPr>
                <w:sz w:val="24"/>
                <w:szCs w:val="24"/>
              </w:rPr>
              <w:t>Графіки та таблиці з даними про клієнтів.</w:t>
            </w:r>
          </w:p>
        </w:tc>
      </w:tr>
      <w:tr w:rsidR="00ED65D2"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r>
              <w:rPr>
                <w:sz w:val="24"/>
                <w:szCs w:val="24"/>
              </w:rPr>
              <w:t>На думку споживачів, які канали комунікації є найефективнішими для отримання інформації про новинки та акції у сфері продуктів харчування?</w:t>
            </w:r>
          </w:p>
        </w:tc>
        <w:tc>
          <w:tcPr>
            <w:tcW w:w="156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widowControl w:val="0"/>
              <w:spacing w:line="276" w:lineRule="auto"/>
              <w:ind w:firstLine="0"/>
              <w:jc w:val="left"/>
              <w:rPr>
                <w:sz w:val="24"/>
                <w:szCs w:val="24"/>
              </w:rPr>
            </w:pPr>
          </w:p>
        </w:tc>
        <w:tc>
          <w:tcPr>
            <w:tcW w:w="183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widowControl w:val="0"/>
              <w:spacing w:line="276" w:lineRule="auto"/>
              <w:ind w:firstLine="0"/>
              <w:jc w:val="left"/>
              <w:rPr>
                <w:sz w:val="24"/>
                <w:szCs w:val="24"/>
              </w:rPr>
            </w:pPr>
          </w:p>
        </w:tc>
      </w:tr>
      <w:tr w:rsidR="00ED65D2"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r>
              <w:rPr>
                <w:sz w:val="24"/>
                <w:szCs w:val="24"/>
              </w:rPr>
              <w:t>Яка форма реклами (телевізійна, інтернет, друкована преса, соціальні медіа тощо) привертає найбільшу увагу споживачів?</w:t>
            </w:r>
          </w:p>
        </w:tc>
        <w:tc>
          <w:tcPr>
            <w:tcW w:w="156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widowControl w:val="0"/>
              <w:spacing w:line="276" w:lineRule="auto"/>
              <w:ind w:firstLine="0"/>
              <w:jc w:val="left"/>
              <w:rPr>
                <w:sz w:val="24"/>
                <w:szCs w:val="24"/>
              </w:rPr>
            </w:pPr>
          </w:p>
        </w:tc>
        <w:tc>
          <w:tcPr>
            <w:tcW w:w="183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widowControl w:val="0"/>
              <w:spacing w:line="276" w:lineRule="auto"/>
              <w:ind w:firstLine="0"/>
              <w:jc w:val="left"/>
              <w:rPr>
                <w:sz w:val="24"/>
                <w:szCs w:val="24"/>
              </w:rPr>
            </w:pPr>
          </w:p>
        </w:tc>
      </w:tr>
      <w:tr w:rsidR="00ED65D2"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r>
              <w:rPr>
                <w:sz w:val="24"/>
                <w:szCs w:val="24"/>
              </w:rPr>
              <w:t>Яким джерелам інформації віддають перевагу споживачі про новинки в продуктах харчування? (через рекламу, відгуки користувачів, рекомендації експертів чи інші джерела)</w:t>
            </w:r>
          </w:p>
        </w:tc>
        <w:tc>
          <w:tcPr>
            <w:tcW w:w="156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widowControl w:val="0"/>
              <w:spacing w:line="276" w:lineRule="auto"/>
              <w:ind w:firstLine="0"/>
              <w:jc w:val="left"/>
              <w:rPr>
                <w:sz w:val="24"/>
                <w:szCs w:val="24"/>
              </w:rPr>
            </w:pPr>
          </w:p>
        </w:tc>
        <w:tc>
          <w:tcPr>
            <w:tcW w:w="183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widowControl w:val="0"/>
              <w:spacing w:line="276" w:lineRule="auto"/>
              <w:ind w:firstLine="0"/>
              <w:jc w:val="left"/>
              <w:rPr>
                <w:sz w:val="24"/>
                <w:szCs w:val="24"/>
              </w:rPr>
            </w:pPr>
          </w:p>
        </w:tc>
      </w:tr>
      <w:tr w:rsidR="00ED65D2"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r>
              <w:rPr>
                <w:sz w:val="24"/>
                <w:szCs w:val="24"/>
              </w:rPr>
              <w:t>Які тематики (здорове харчування, нові продукти, акції та знижки тощо) цікавлять споживачів найбільше у контенті, пов'язаному з продуктами харчування?</w:t>
            </w:r>
          </w:p>
        </w:tc>
        <w:tc>
          <w:tcPr>
            <w:tcW w:w="156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widowControl w:val="0"/>
              <w:spacing w:line="276" w:lineRule="auto"/>
              <w:ind w:firstLine="0"/>
              <w:jc w:val="left"/>
              <w:rPr>
                <w:sz w:val="24"/>
                <w:szCs w:val="24"/>
              </w:rPr>
            </w:pPr>
          </w:p>
        </w:tc>
        <w:tc>
          <w:tcPr>
            <w:tcW w:w="183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widowControl w:val="0"/>
              <w:spacing w:line="276" w:lineRule="auto"/>
              <w:ind w:firstLine="0"/>
              <w:jc w:val="left"/>
              <w:rPr>
                <w:sz w:val="24"/>
                <w:szCs w:val="24"/>
              </w:rPr>
            </w:pPr>
          </w:p>
        </w:tc>
      </w:tr>
      <w:tr w:rsidR="00ED65D2"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A03E77" w:rsidP="00ED65D2">
            <w:pPr>
              <w:spacing w:line="240" w:lineRule="auto"/>
              <w:ind w:firstLine="0"/>
              <w:rPr>
                <w:sz w:val="24"/>
                <w:szCs w:val="24"/>
              </w:rPr>
            </w:pPr>
            <w:r>
              <w:rPr>
                <w:sz w:val="24"/>
                <w:szCs w:val="24"/>
              </w:rPr>
              <w:t>5</w:t>
            </w: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A03E77" w:rsidP="00ED65D2">
            <w:pPr>
              <w:spacing w:line="240" w:lineRule="auto"/>
              <w:ind w:firstLine="0"/>
              <w:rPr>
                <w:sz w:val="24"/>
                <w:szCs w:val="24"/>
              </w:rPr>
            </w:pPr>
            <w:r>
              <w:rPr>
                <w:sz w:val="24"/>
                <w:szCs w:val="24"/>
              </w:rPr>
              <w:t>Порівняння існуючої системи комунікацій до вподобань споживачів</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r>
              <w:rPr>
                <w:sz w:val="24"/>
                <w:szCs w:val="24"/>
              </w:rPr>
              <w:t>Як можна оцінити існуючу систему комунікацій ТОВ «Сільпо-Фуд» щодо зручності та ефективності?</w:t>
            </w:r>
          </w:p>
        </w:tc>
        <w:tc>
          <w:tcPr>
            <w:tcW w:w="156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r>
              <w:rPr>
                <w:sz w:val="24"/>
                <w:szCs w:val="24"/>
              </w:rPr>
              <w:t>Дані отримані з опитувань кінцевих споживачів (опитування через гугл-форми)</w:t>
            </w:r>
          </w:p>
        </w:tc>
        <w:tc>
          <w:tcPr>
            <w:tcW w:w="1837"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r>
              <w:rPr>
                <w:sz w:val="24"/>
                <w:szCs w:val="24"/>
              </w:rPr>
              <w:t xml:space="preserve">Звіт з результатами опитувань та аналітичний звіт. </w:t>
            </w:r>
          </w:p>
          <w:p w:rsidR="00ED65D2" w:rsidRDefault="00ED65D2" w:rsidP="00ED65D2">
            <w:pPr>
              <w:spacing w:line="240" w:lineRule="auto"/>
              <w:ind w:firstLine="0"/>
              <w:rPr>
                <w:sz w:val="24"/>
                <w:szCs w:val="24"/>
              </w:rPr>
            </w:pPr>
            <w:r>
              <w:rPr>
                <w:sz w:val="24"/>
                <w:szCs w:val="24"/>
              </w:rPr>
              <w:t>Графіки та таблиці з даними про клієнтів.</w:t>
            </w:r>
          </w:p>
        </w:tc>
      </w:tr>
      <w:tr w:rsidR="00ED65D2"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r>
              <w:rPr>
                <w:sz w:val="24"/>
                <w:szCs w:val="24"/>
              </w:rPr>
              <w:t>Які канали комунікації найчастіше використовують споживачі для отримання інформації про продукцію або послуги ТОВ «Сільпо-Фуд»?</w:t>
            </w:r>
          </w:p>
        </w:tc>
        <w:tc>
          <w:tcPr>
            <w:tcW w:w="156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widowControl w:val="0"/>
              <w:spacing w:line="276" w:lineRule="auto"/>
              <w:ind w:firstLine="0"/>
              <w:jc w:val="left"/>
              <w:rPr>
                <w:sz w:val="24"/>
                <w:szCs w:val="24"/>
              </w:rPr>
            </w:pPr>
          </w:p>
        </w:tc>
        <w:tc>
          <w:tcPr>
            <w:tcW w:w="183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widowControl w:val="0"/>
              <w:spacing w:line="276" w:lineRule="auto"/>
              <w:ind w:firstLine="0"/>
              <w:jc w:val="left"/>
              <w:rPr>
                <w:sz w:val="24"/>
                <w:szCs w:val="24"/>
              </w:rPr>
            </w:pPr>
          </w:p>
        </w:tc>
      </w:tr>
      <w:tr w:rsidR="00ED65D2"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spacing w:line="240" w:lineRule="auto"/>
              <w:ind w:firstLine="0"/>
              <w:rPr>
                <w:sz w:val="24"/>
                <w:szCs w:val="24"/>
              </w:rPr>
            </w:pPr>
            <w:r>
              <w:rPr>
                <w:sz w:val="24"/>
                <w:szCs w:val="24"/>
              </w:rPr>
              <w:t>Чи відповідає інформація, яку отримують споживачі від ТОВ «Сільпо-Фуд», вашим потребам та очікуванням?</w:t>
            </w:r>
          </w:p>
        </w:tc>
        <w:tc>
          <w:tcPr>
            <w:tcW w:w="156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widowControl w:val="0"/>
              <w:spacing w:line="276" w:lineRule="auto"/>
              <w:ind w:firstLine="0"/>
              <w:jc w:val="left"/>
              <w:rPr>
                <w:sz w:val="24"/>
                <w:szCs w:val="24"/>
              </w:rPr>
            </w:pPr>
          </w:p>
        </w:tc>
        <w:tc>
          <w:tcPr>
            <w:tcW w:w="183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D65D2" w:rsidRDefault="00ED65D2" w:rsidP="00ED65D2">
            <w:pPr>
              <w:widowControl w:val="0"/>
              <w:spacing w:line="276" w:lineRule="auto"/>
              <w:ind w:firstLine="0"/>
              <w:jc w:val="left"/>
              <w:rPr>
                <w:sz w:val="24"/>
                <w:szCs w:val="24"/>
              </w:rPr>
            </w:pPr>
          </w:p>
        </w:tc>
      </w:tr>
    </w:tbl>
    <w:p w:rsidR="00A03E77" w:rsidRDefault="00A03E77" w:rsidP="00A03E77">
      <w:pPr>
        <w:ind w:firstLine="357"/>
      </w:pPr>
      <w:r>
        <w:lastRenderedPageBreak/>
        <w:t>Продовження таблиці 2.1</w:t>
      </w:r>
    </w:p>
    <w:tbl>
      <w:tblPr>
        <w:tblW w:w="963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2"/>
        <w:gridCol w:w="1888"/>
        <w:gridCol w:w="3827"/>
        <w:gridCol w:w="1560"/>
        <w:gridCol w:w="1837"/>
      </w:tblGrid>
      <w:tr w:rsidR="00276314" w:rsidTr="00936091">
        <w:trPr>
          <w:trHeight w:val="1116"/>
        </w:trPr>
        <w:tc>
          <w:tcPr>
            <w:tcW w:w="522"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276314" w:rsidRDefault="00276314" w:rsidP="00276314">
            <w:pPr>
              <w:spacing w:line="240" w:lineRule="auto"/>
              <w:ind w:firstLine="0"/>
              <w:rPr>
                <w:sz w:val="24"/>
                <w:szCs w:val="24"/>
              </w:rPr>
            </w:pPr>
            <w:r>
              <w:rPr>
                <w:sz w:val="24"/>
                <w:szCs w:val="24"/>
              </w:rPr>
              <w:t>№ з/п</w:t>
            </w:r>
          </w:p>
        </w:tc>
        <w:tc>
          <w:tcPr>
            <w:tcW w:w="1888"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rsidR="00276314" w:rsidRDefault="00276314" w:rsidP="00276314">
            <w:pPr>
              <w:spacing w:line="240" w:lineRule="auto"/>
              <w:ind w:firstLine="0"/>
              <w:jc w:val="center"/>
              <w:rPr>
                <w:sz w:val="24"/>
                <w:szCs w:val="24"/>
              </w:rPr>
            </w:pPr>
            <w:r>
              <w:rPr>
                <w:sz w:val="24"/>
                <w:szCs w:val="24"/>
              </w:rPr>
              <w:t>Завдання дослідження</w:t>
            </w:r>
          </w:p>
          <w:p w:rsidR="00276314" w:rsidRDefault="00276314" w:rsidP="00276314">
            <w:pPr>
              <w:spacing w:line="240" w:lineRule="auto"/>
              <w:ind w:firstLine="0"/>
              <w:jc w:val="center"/>
              <w:rPr>
                <w:color w:val="FF0000"/>
                <w:sz w:val="24"/>
                <w:szCs w:val="24"/>
              </w:rPr>
            </w:pPr>
          </w:p>
        </w:tc>
        <w:tc>
          <w:tcPr>
            <w:tcW w:w="3827"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rsidR="00276314" w:rsidRDefault="00276314" w:rsidP="00276314">
            <w:pPr>
              <w:spacing w:line="240" w:lineRule="auto"/>
              <w:ind w:firstLine="0"/>
              <w:jc w:val="center"/>
              <w:rPr>
                <w:sz w:val="24"/>
                <w:szCs w:val="24"/>
              </w:rPr>
            </w:pPr>
            <w:r>
              <w:rPr>
                <w:sz w:val="24"/>
                <w:szCs w:val="24"/>
              </w:rPr>
              <w:t>Пошукові питання</w:t>
            </w:r>
          </w:p>
          <w:p w:rsidR="00276314" w:rsidRDefault="00276314" w:rsidP="00276314">
            <w:pPr>
              <w:spacing w:line="240" w:lineRule="auto"/>
              <w:ind w:firstLine="0"/>
              <w:jc w:val="center"/>
              <w:rPr>
                <w:color w:val="FF0000"/>
                <w:sz w:val="24"/>
                <w:szCs w:val="24"/>
              </w:rPr>
            </w:pPr>
          </w:p>
        </w:tc>
        <w:tc>
          <w:tcPr>
            <w:tcW w:w="1560"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rsidR="00276314" w:rsidRDefault="00276314" w:rsidP="00276314">
            <w:pPr>
              <w:spacing w:line="240" w:lineRule="auto"/>
              <w:ind w:firstLine="0"/>
              <w:jc w:val="center"/>
              <w:rPr>
                <w:sz w:val="24"/>
                <w:szCs w:val="24"/>
              </w:rPr>
            </w:pPr>
            <w:r>
              <w:rPr>
                <w:sz w:val="24"/>
                <w:szCs w:val="24"/>
              </w:rPr>
              <w:t>Метод отримання та джерело інформації</w:t>
            </w:r>
          </w:p>
          <w:p w:rsidR="00936091" w:rsidRDefault="00936091" w:rsidP="00276314">
            <w:pPr>
              <w:spacing w:line="240" w:lineRule="auto"/>
              <w:ind w:firstLine="0"/>
              <w:jc w:val="center"/>
              <w:rPr>
                <w:sz w:val="24"/>
                <w:szCs w:val="24"/>
              </w:rPr>
            </w:pPr>
          </w:p>
        </w:tc>
        <w:tc>
          <w:tcPr>
            <w:tcW w:w="1837"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rsidR="00276314" w:rsidRDefault="00276314" w:rsidP="00276314">
            <w:pPr>
              <w:spacing w:line="240" w:lineRule="auto"/>
              <w:ind w:firstLine="0"/>
              <w:jc w:val="center"/>
              <w:rPr>
                <w:sz w:val="24"/>
                <w:szCs w:val="24"/>
              </w:rPr>
            </w:pPr>
            <w:r>
              <w:rPr>
                <w:sz w:val="24"/>
                <w:szCs w:val="24"/>
              </w:rPr>
              <w:t>Формат отриманої інформації</w:t>
            </w:r>
          </w:p>
        </w:tc>
      </w:tr>
      <w:tr w:rsidR="00A206E3" w:rsidTr="003B29C7">
        <w:trPr>
          <w:trHeight w:val="252"/>
        </w:trPr>
        <w:tc>
          <w:tcPr>
            <w:tcW w:w="522"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A206E3" w:rsidRDefault="00A206E3" w:rsidP="00276314">
            <w:pPr>
              <w:spacing w:line="240" w:lineRule="auto"/>
              <w:rPr>
                <w:sz w:val="24"/>
                <w:szCs w:val="24"/>
              </w:rPr>
            </w:pPr>
          </w:p>
        </w:tc>
        <w:tc>
          <w:tcPr>
            <w:tcW w:w="1888"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vAlign w:val="center"/>
          </w:tcPr>
          <w:p w:rsidR="00A206E3" w:rsidRDefault="00A206E3" w:rsidP="00276314">
            <w:pPr>
              <w:spacing w:line="240" w:lineRule="auto"/>
              <w:jc w:val="center"/>
              <w:rPr>
                <w:sz w:val="24"/>
                <w:szCs w:val="24"/>
              </w:rPr>
            </w:pPr>
          </w:p>
        </w:tc>
        <w:tc>
          <w:tcPr>
            <w:tcW w:w="3827"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vAlign w:val="center"/>
          </w:tcPr>
          <w:p w:rsidR="00A206E3" w:rsidRDefault="00A206E3" w:rsidP="00A206E3">
            <w:pPr>
              <w:spacing w:line="240" w:lineRule="auto"/>
              <w:ind w:firstLine="0"/>
              <w:rPr>
                <w:sz w:val="24"/>
                <w:szCs w:val="24"/>
              </w:rPr>
            </w:pPr>
            <w:r>
              <w:rPr>
                <w:sz w:val="24"/>
                <w:szCs w:val="24"/>
              </w:rPr>
              <w:t>На думку споживачів, які зміни або поліпшення необхідно здійснити в системі комунікацій ТОВ «Сільпо-Фуд»?</w:t>
            </w:r>
          </w:p>
        </w:tc>
        <w:tc>
          <w:tcPr>
            <w:tcW w:w="1560" w:type="dxa"/>
            <w:vMerge w:val="restart"/>
            <w:tcBorders>
              <w:top w:val="single" w:sz="4" w:space="0" w:color="auto"/>
              <w:left w:val="single" w:sz="4" w:space="0" w:color="000000"/>
              <w:right w:val="single" w:sz="4" w:space="0" w:color="000000"/>
            </w:tcBorders>
            <w:tcMar>
              <w:top w:w="0" w:type="dxa"/>
              <w:left w:w="108" w:type="dxa"/>
              <w:bottom w:w="0" w:type="dxa"/>
              <w:right w:w="108" w:type="dxa"/>
            </w:tcMar>
            <w:vAlign w:val="center"/>
          </w:tcPr>
          <w:p w:rsidR="00A206E3" w:rsidRDefault="00A206E3" w:rsidP="008E552C">
            <w:pPr>
              <w:spacing w:line="240" w:lineRule="auto"/>
              <w:ind w:firstLine="0"/>
              <w:rPr>
                <w:sz w:val="24"/>
                <w:szCs w:val="24"/>
              </w:rPr>
            </w:pPr>
            <w:r>
              <w:rPr>
                <w:sz w:val="24"/>
                <w:szCs w:val="24"/>
              </w:rPr>
              <w:t>Дані отримані з опитувань кінцевих споживачів (опитування через гугл-форми)</w:t>
            </w:r>
          </w:p>
        </w:tc>
        <w:tc>
          <w:tcPr>
            <w:tcW w:w="1837" w:type="dxa"/>
            <w:vMerge w:val="restart"/>
            <w:tcBorders>
              <w:top w:val="single" w:sz="4" w:space="0" w:color="auto"/>
              <w:left w:val="single" w:sz="4" w:space="0" w:color="000000"/>
              <w:right w:val="single" w:sz="4" w:space="0" w:color="000000"/>
            </w:tcBorders>
            <w:tcMar>
              <w:top w:w="0" w:type="dxa"/>
              <w:left w:w="108" w:type="dxa"/>
              <w:bottom w:w="0" w:type="dxa"/>
              <w:right w:w="108" w:type="dxa"/>
            </w:tcMar>
            <w:vAlign w:val="center"/>
          </w:tcPr>
          <w:p w:rsidR="00A206E3" w:rsidRDefault="00A206E3" w:rsidP="00D907F4">
            <w:pPr>
              <w:spacing w:line="240" w:lineRule="auto"/>
              <w:ind w:firstLine="0"/>
              <w:rPr>
                <w:sz w:val="24"/>
                <w:szCs w:val="24"/>
              </w:rPr>
            </w:pPr>
            <w:r>
              <w:rPr>
                <w:sz w:val="24"/>
                <w:szCs w:val="24"/>
              </w:rPr>
              <w:t xml:space="preserve">Звіт з результатами опитувань та аналітичний звіт. </w:t>
            </w:r>
          </w:p>
          <w:p w:rsidR="00A206E3" w:rsidRDefault="00A206E3" w:rsidP="00D907F4">
            <w:pPr>
              <w:spacing w:line="240" w:lineRule="auto"/>
              <w:rPr>
                <w:sz w:val="24"/>
                <w:szCs w:val="24"/>
              </w:rPr>
            </w:pPr>
            <w:r>
              <w:rPr>
                <w:sz w:val="24"/>
                <w:szCs w:val="24"/>
              </w:rPr>
              <w:t>Графіки та таблиці з даними про клієнтів.</w:t>
            </w:r>
          </w:p>
        </w:tc>
      </w:tr>
      <w:tr w:rsidR="00A206E3" w:rsidTr="003B29C7">
        <w:trPr>
          <w:trHeight w:val="1188"/>
        </w:trPr>
        <w:tc>
          <w:tcPr>
            <w:tcW w:w="522"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A206E3" w:rsidRDefault="00A206E3" w:rsidP="00D907F4">
            <w:pPr>
              <w:spacing w:line="240" w:lineRule="auto"/>
              <w:rPr>
                <w:sz w:val="24"/>
                <w:szCs w:val="24"/>
              </w:rPr>
            </w:pPr>
            <w:r>
              <w:rPr>
                <w:sz w:val="24"/>
                <w:szCs w:val="24"/>
              </w:rPr>
              <w:t>5</w:t>
            </w:r>
          </w:p>
        </w:tc>
        <w:tc>
          <w:tcPr>
            <w:tcW w:w="1888"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A206E3" w:rsidRDefault="00A206E3" w:rsidP="00D907F4">
            <w:pPr>
              <w:spacing w:line="240" w:lineRule="auto"/>
              <w:ind w:firstLine="0"/>
              <w:rPr>
                <w:sz w:val="24"/>
                <w:szCs w:val="24"/>
              </w:rPr>
            </w:pPr>
          </w:p>
        </w:tc>
        <w:tc>
          <w:tcPr>
            <w:tcW w:w="3827"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A206E3" w:rsidRDefault="00A206E3" w:rsidP="00D907F4">
            <w:pPr>
              <w:spacing w:line="240" w:lineRule="auto"/>
              <w:ind w:firstLine="0"/>
              <w:rPr>
                <w:sz w:val="24"/>
                <w:szCs w:val="24"/>
              </w:rPr>
            </w:pPr>
            <w:r>
              <w:rPr>
                <w:sz w:val="24"/>
                <w:szCs w:val="24"/>
              </w:rPr>
              <w:t>На думку споживачів, які канали комунікації необхідно додати до існуючої системи для полегшення взаємодії з ТОВ «Сільпо-Фуд»?</w:t>
            </w:r>
          </w:p>
        </w:tc>
        <w:tc>
          <w:tcPr>
            <w:tcW w:w="1560" w:type="dxa"/>
            <w:vMerge/>
            <w:tcBorders>
              <w:left w:val="single" w:sz="4" w:space="0" w:color="000000"/>
              <w:bottom w:val="single" w:sz="4" w:space="0" w:color="000000"/>
              <w:right w:val="single" w:sz="4" w:space="0" w:color="000000"/>
            </w:tcBorders>
            <w:tcMar>
              <w:top w:w="0" w:type="dxa"/>
              <w:left w:w="108" w:type="dxa"/>
              <w:bottom w:w="0" w:type="dxa"/>
              <w:right w:w="108" w:type="dxa"/>
            </w:tcMar>
          </w:tcPr>
          <w:p w:rsidR="00A206E3" w:rsidRDefault="00A206E3" w:rsidP="00D907F4">
            <w:pPr>
              <w:spacing w:line="240" w:lineRule="auto"/>
              <w:ind w:firstLine="0"/>
              <w:rPr>
                <w:sz w:val="24"/>
                <w:szCs w:val="24"/>
              </w:rPr>
            </w:pPr>
          </w:p>
        </w:tc>
        <w:tc>
          <w:tcPr>
            <w:tcW w:w="1837" w:type="dxa"/>
            <w:vMerge/>
            <w:tcBorders>
              <w:left w:val="single" w:sz="4" w:space="0" w:color="000000"/>
              <w:bottom w:val="single" w:sz="4" w:space="0" w:color="000000"/>
              <w:right w:val="single" w:sz="4" w:space="0" w:color="000000"/>
            </w:tcBorders>
            <w:tcMar>
              <w:top w:w="0" w:type="dxa"/>
              <w:left w:w="108" w:type="dxa"/>
              <w:bottom w:w="0" w:type="dxa"/>
              <w:right w:w="108" w:type="dxa"/>
            </w:tcMar>
          </w:tcPr>
          <w:p w:rsidR="00A206E3" w:rsidRDefault="00A206E3" w:rsidP="00D907F4">
            <w:pPr>
              <w:spacing w:line="240" w:lineRule="auto"/>
              <w:ind w:firstLine="0"/>
              <w:rPr>
                <w:sz w:val="24"/>
                <w:szCs w:val="24"/>
              </w:rPr>
            </w:pPr>
          </w:p>
        </w:tc>
      </w:tr>
      <w:tr w:rsidR="001D47AB"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r>
              <w:rPr>
                <w:sz w:val="24"/>
                <w:szCs w:val="24"/>
              </w:rPr>
              <w:t>6</w:t>
            </w: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r>
              <w:rPr>
                <w:sz w:val="24"/>
                <w:szCs w:val="24"/>
              </w:rPr>
              <w:t>Надання рекомендацій до удосконалення системи маркетингових комунікацій</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r>
              <w:rPr>
                <w:sz w:val="24"/>
                <w:szCs w:val="24"/>
              </w:rPr>
              <w:t>Які аспекти маркетингових комунікацій споживачам здаються найбільш ефективними?</w:t>
            </w:r>
          </w:p>
        </w:tc>
        <w:tc>
          <w:tcPr>
            <w:tcW w:w="156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r>
              <w:rPr>
                <w:sz w:val="24"/>
                <w:szCs w:val="24"/>
              </w:rPr>
              <w:t>Дані отримані з опитувань кінцевих споживачів (опитування через гугл-форми)</w:t>
            </w:r>
          </w:p>
        </w:tc>
        <w:tc>
          <w:tcPr>
            <w:tcW w:w="1837"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r>
              <w:rPr>
                <w:sz w:val="24"/>
                <w:szCs w:val="24"/>
              </w:rPr>
              <w:t xml:space="preserve">Звіт з результатами опитувань та аналітичний звіт. </w:t>
            </w:r>
          </w:p>
          <w:p w:rsidR="001D47AB" w:rsidRDefault="001D47AB" w:rsidP="001D47AB">
            <w:pPr>
              <w:spacing w:line="240" w:lineRule="auto"/>
              <w:ind w:firstLine="0"/>
              <w:rPr>
                <w:sz w:val="24"/>
                <w:szCs w:val="24"/>
              </w:rPr>
            </w:pPr>
            <w:r>
              <w:rPr>
                <w:sz w:val="24"/>
                <w:szCs w:val="24"/>
              </w:rPr>
              <w:t>Графіки та таблиці з даними про клієнтів.</w:t>
            </w:r>
          </w:p>
        </w:tc>
      </w:tr>
      <w:tr w:rsidR="001D47AB"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r>
              <w:rPr>
                <w:sz w:val="24"/>
                <w:szCs w:val="24"/>
              </w:rPr>
              <w:t>Чи відповідають поточні методи комунікації очікуванням і потребам як споживача?</w:t>
            </w:r>
          </w:p>
        </w:tc>
        <w:tc>
          <w:tcPr>
            <w:tcW w:w="156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widowControl w:val="0"/>
              <w:spacing w:line="276" w:lineRule="auto"/>
              <w:ind w:firstLine="0"/>
              <w:jc w:val="left"/>
              <w:rPr>
                <w:sz w:val="24"/>
                <w:szCs w:val="24"/>
              </w:rPr>
            </w:pPr>
          </w:p>
        </w:tc>
        <w:tc>
          <w:tcPr>
            <w:tcW w:w="183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widowControl w:val="0"/>
              <w:spacing w:line="276" w:lineRule="auto"/>
              <w:ind w:firstLine="0"/>
              <w:jc w:val="left"/>
              <w:rPr>
                <w:sz w:val="24"/>
                <w:szCs w:val="24"/>
              </w:rPr>
            </w:pPr>
          </w:p>
        </w:tc>
      </w:tr>
      <w:tr w:rsidR="001D47AB"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r>
              <w:rPr>
                <w:sz w:val="24"/>
                <w:szCs w:val="24"/>
              </w:rPr>
              <w:t>Які можливості, на думку споживача необхідні для поліпшення системи маркетингових комунікацій у магазинах «Сільпо-Фуд»?</w:t>
            </w:r>
          </w:p>
        </w:tc>
        <w:tc>
          <w:tcPr>
            <w:tcW w:w="156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widowControl w:val="0"/>
              <w:spacing w:line="276" w:lineRule="auto"/>
              <w:ind w:firstLine="0"/>
              <w:jc w:val="left"/>
              <w:rPr>
                <w:sz w:val="24"/>
                <w:szCs w:val="24"/>
              </w:rPr>
            </w:pPr>
          </w:p>
        </w:tc>
        <w:tc>
          <w:tcPr>
            <w:tcW w:w="183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widowControl w:val="0"/>
              <w:spacing w:line="276" w:lineRule="auto"/>
              <w:ind w:firstLine="0"/>
              <w:jc w:val="left"/>
              <w:rPr>
                <w:sz w:val="24"/>
                <w:szCs w:val="24"/>
              </w:rPr>
            </w:pPr>
          </w:p>
        </w:tc>
      </w:tr>
      <w:tr w:rsidR="001D47AB"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r>
              <w:rPr>
                <w:sz w:val="24"/>
                <w:szCs w:val="24"/>
              </w:rPr>
              <w:t>Які канали комунікації споживач вважає найбільш зручними та ефективними для отримання інформації про продукцію та послуги «Сільпо-Фуд»?</w:t>
            </w:r>
          </w:p>
        </w:tc>
        <w:tc>
          <w:tcPr>
            <w:tcW w:w="156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widowControl w:val="0"/>
              <w:spacing w:line="276" w:lineRule="auto"/>
              <w:ind w:firstLine="0"/>
              <w:jc w:val="left"/>
              <w:rPr>
                <w:sz w:val="24"/>
                <w:szCs w:val="24"/>
              </w:rPr>
            </w:pPr>
          </w:p>
        </w:tc>
        <w:tc>
          <w:tcPr>
            <w:tcW w:w="183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widowControl w:val="0"/>
              <w:spacing w:line="276" w:lineRule="auto"/>
              <w:ind w:firstLine="0"/>
              <w:jc w:val="left"/>
              <w:rPr>
                <w:sz w:val="24"/>
                <w:szCs w:val="24"/>
              </w:rPr>
            </w:pPr>
          </w:p>
        </w:tc>
      </w:tr>
      <w:tr w:rsidR="001D47AB" w:rsidTr="00A03E77">
        <w:tc>
          <w:tcPr>
            <w:tcW w:w="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p>
        </w:tc>
        <w:tc>
          <w:tcPr>
            <w:tcW w:w="18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spacing w:line="240" w:lineRule="auto"/>
              <w:ind w:firstLine="0"/>
              <w:rPr>
                <w:sz w:val="24"/>
                <w:szCs w:val="24"/>
              </w:rPr>
            </w:pPr>
            <w:r>
              <w:rPr>
                <w:sz w:val="24"/>
                <w:szCs w:val="24"/>
              </w:rPr>
              <w:t>Які рекомендації  споживач може надати щодо поліпшення комунікаційної стратегії ТОВ «Сільпо-Фуд»?</w:t>
            </w:r>
          </w:p>
        </w:tc>
        <w:tc>
          <w:tcPr>
            <w:tcW w:w="156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widowControl w:val="0"/>
              <w:spacing w:line="276" w:lineRule="auto"/>
              <w:ind w:firstLine="0"/>
              <w:jc w:val="left"/>
              <w:rPr>
                <w:sz w:val="24"/>
                <w:szCs w:val="24"/>
              </w:rPr>
            </w:pPr>
          </w:p>
        </w:tc>
        <w:tc>
          <w:tcPr>
            <w:tcW w:w="183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D47AB" w:rsidRDefault="001D47AB" w:rsidP="001D47AB">
            <w:pPr>
              <w:widowControl w:val="0"/>
              <w:spacing w:line="276" w:lineRule="auto"/>
              <w:ind w:firstLine="0"/>
              <w:jc w:val="left"/>
              <w:rPr>
                <w:sz w:val="24"/>
                <w:szCs w:val="24"/>
              </w:rPr>
            </w:pPr>
          </w:p>
        </w:tc>
      </w:tr>
    </w:tbl>
    <w:p w:rsidR="00882140" w:rsidRPr="007C65D5" w:rsidRDefault="00FF2559" w:rsidP="007C65D5">
      <w:pPr>
        <w:ind w:firstLine="357"/>
        <w:rPr>
          <w:szCs w:val="28"/>
        </w:rPr>
      </w:pPr>
      <w:r w:rsidRPr="007C65D5">
        <w:rPr>
          <w:i/>
          <w:szCs w:val="28"/>
        </w:rPr>
        <w:t>Джерело: розроблено автором</w:t>
      </w:r>
    </w:p>
    <w:p w:rsidR="00882140" w:rsidRDefault="00882140" w:rsidP="00A521F6">
      <w:pPr>
        <w:ind w:firstLine="0"/>
        <w:rPr>
          <w:rFonts w:eastAsia="Calibri" w:cs="Times New Roman"/>
        </w:rPr>
      </w:pPr>
    </w:p>
    <w:p w:rsidR="00882140" w:rsidRPr="002624BB" w:rsidRDefault="00FF2559" w:rsidP="002624BB">
      <w:pPr>
        <w:ind w:firstLine="357"/>
        <w:rPr>
          <w:rFonts w:eastAsia="Calibri" w:cs="Times New Roman"/>
          <w:color w:val="FF0000"/>
          <w:szCs w:val="28"/>
        </w:rPr>
      </w:pPr>
      <w:r w:rsidRPr="002624BB">
        <w:rPr>
          <w:rFonts w:eastAsia="Calibri" w:cs="Times New Roman"/>
          <w:szCs w:val="28"/>
        </w:rPr>
        <w:t>В межах поставлених завдань дослідження були визначені питання для подальшого дослідження. Розглянемо кожне питання більш детальніше.</w:t>
      </w:r>
      <w:r w:rsidRPr="002624BB">
        <w:rPr>
          <w:rFonts w:eastAsia="Calibri" w:cs="Times New Roman"/>
          <w:color w:val="FF0000"/>
          <w:szCs w:val="28"/>
        </w:rPr>
        <w:t xml:space="preserve"> </w:t>
      </w:r>
    </w:p>
    <w:p w:rsidR="00882140" w:rsidRPr="002624BB" w:rsidRDefault="0064707B" w:rsidP="002624BB">
      <w:pPr>
        <w:ind w:firstLine="357"/>
        <w:rPr>
          <w:rFonts w:eastAsia="Calibri" w:cs="Times New Roman"/>
          <w:szCs w:val="28"/>
        </w:rPr>
      </w:pPr>
      <w:r w:rsidRPr="002624BB">
        <w:rPr>
          <w:rFonts w:eastAsia="Calibri" w:cs="Times New Roman"/>
          <w:szCs w:val="28"/>
        </w:rPr>
        <w:t>Питання 1</w:t>
      </w:r>
      <w:r w:rsidRPr="002624BB">
        <w:rPr>
          <w:rFonts w:eastAsia="Calibri" w:cs="Times New Roman"/>
          <w:szCs w:val="28"/>
          <w:lang w:val="ru-RU"/>
        </w:rPr>
        <w:t>:</w:t>
      </w:r>
      <w:r w:rsidR="00FF2559" w:rsidRPr="002624BB">
        <w:rPr>
          <w:rFonts w:eastAsia="Calibri" w:cs="Times New Roman"/>
          <w:szCs w:val="28"/>
        </w:rPr>
        <w:t xml:space="preserve"> Яка частота відвідування спо</w:t>
      </w:r>
      <w:r w:rsidRPr="002624BB">
        <w:rPr>
          <w:rFonts w:eastAsia="Calibri" w:cs="Times New Roman"/>
          <w:szCs w:val="28"/>
        </w:rPr>
        <w:t>живачами магазинів «Сільпо-Фуд»</w:t>
      </w:r>
      <w:r w:rsidR="00FF2559" w:rsidRPr="002624BB">
        <w:rPr>
          <w:rFonts w:eastAsia="Calibri" w:cs="Times New Roman"/>
          <w:szCs w:val="28"/>
        </w:rPr>
        <w:t>?</w:t>
      </w:r>
    </w:p>
    <w:p w:rsidR="00882140" w:rsidRPr="002624BB" w:rsidRDefault="00FF2559" w:rsidP="002624BB">
      <w:pPr>
        <w:ind w:firstLine="357"/>
        <w:rPr>
          <w:rFonts w:eastAsia="Calibri" w:cs="Times New Roman"/>
          <w:szCs w:val="28"/>
        </w:rPr>
      </w:pPr>
      <w:r w:rsidRPr="002624BB">
        <w:rPr>
          <w:rFonts w:eastAsia="Calibri" w:cs="Times New Roman"/>
          <w:szCs w:val="28"/>
        </w:rPr>
        <w:t>Мета - оцінити частоту відвідування магазинів «Сільпо-Фуд» серед цільової аудиторії.</w:t>
      </w:r>
      <w:r w:rsidR="0064707B" w:rsidRPr="002624BB">
        <w:rPr>
          <w:rFonts w:eastAsia="Calibri" w:cs="Times New Roman"/>
          <w:szCs w:val="28"/>
        </w:rPr>
        <w:t xml:space="preserve"> </w:t>
      </w:r>
      <w:r w:rsidRPr="002624BB">
        <w:rPr>
          <w:rFonts w:eastAsia="Calibri" w:cs="Times New Roman"/>
          <w:szCs w:val="28"/>
        </w:rPr>
        <w:t>Інформація для отримання - частота відвідування магазинів «Сільпо-Фуд» (щотижня, кілька разів на місяць, раз на місяць тощо).</w:t>
      </w:r>
      <w:r w:rsidR="0064707B" w:rsidRPr="002624BB">
        <w:rPr>
          <w:rFonts w:eastAsia="Calibri" w:cs="Times New Roman"/>
          <w:szCs w:val="28"/>
          <w:lang w:val="ru-RU"/>
        </w:rPr>
        <w:t xml:space="preserve"> </w:t>
      </w:r>
      <w:r w:rsidRPr="002624BB">
        <w:rPr>
          <w:rFonts w:eastAsia="Calibri" w:cs="Times New Roman"/>
          <w:szCs w:val="28"/>
        </w:rPr>
        <w:t xml:space="preserve">Джерела інформації </w:t>
      </w:r>
      <w:r w:rsidRPr="002624BB">
        <w:rPr>
          <w:rFonts w:eastAsia="Calibri" w:cs="Times New Roman"/>
          <w:szCs w:val="28"/>
        </w:rPr>
        <w:lastRenderedPageBreak/>
        <w:t>- опитування кінцевих споживачів.</w:t>
      </w:r>
      <w:r w:rsidR="0064707B" w:rsidRPr="002624BB">
        <w:rPr>
          <w:rFonts w:eastAsia="Calibri" w:cs="Times New Roman"/>
          <w:szCs w:val="28"/>
          <w:lang w:val="ru-RU"/>
        </w:rPr>
        <w:t xml:space="preserve"> </w:t>
      </w:r>
      <w:r w:rsidRPr="002624BB">
        <w:rPr>
          <w:rFonts w:eastAsia="Calibri" w:cs="Times New Roman"/>
          <w:szCs w:val="28"/>
        </w:rPr>
        <w:t>Формат отриманої інформації - процентне співвідношення частоти відвідування магазинів «Сільпо-Фуд».</w:t>
      </w:r>
    </w:p>
    <w:p w:rsidR="00882140" w:rsidRPr="002624BB" w:rsidRDefault="0064707B" w:rsidP="002624BB">
      <w:pPr>
        <w:ind w:firstLine="357"/>
        <w:rPr>
          <w:rFonts w:eastAsia="Calibri" w:cs="Times New Roman"/>
          <w:szCs w:val="28"/>
        </w:rPr>
      </w:pPr>
      <w:r w:rsidRPr="002624BB">
        <w:rPr>
          <w:rFonts w:eastAsia="Calibri" w:cs="Times New Roman"/>
          <w:szCs w:val="28"/>
        </w:rPr>
        <w:t>Питання 2</w:t>
      </w:r>
      <w:r w:rsidRPr="002624BB">
        <w:rPr>
          <w:rFonts w:eastAsia="Calibri" w:cs="Times New Roman"/>
          <w:szCs w:val="28"/>
          <w:lang w:val="ru-RU"/>
        </w:rPr>
        <w:t xml:space="preserve">: </w:t>
      </w:r>
      <w:r w:rsidR="00FF2559" w:rsidRPr="002624BB">
        <w:rPr>
          <w:rFonts w:eastAsia="Calibri" w:cs="Times New Roman"/>
          <w:szCs w:val="28"/>
        </w:rPr>
        <w:t>Які продукти зазвичай купують споживачі в магазинах «Сільпо-Фуд»?</w:t>
      </w:r>
    </w:p>
    <w:p w:rsidR="00882140" w:rsidRPr="002624BB" w:rsidRDefault="00FF2559" w:rsidP="002624BB">
      <w:pPr>
        <w:ind w:firstLine="357"/>
        <w:rPr>
          <w:rFonts w:eastAsia="Calibri" w:cs="Times New Roman"/>
          <w:szCs w:val="28"/>
        </w:rPr>
      </w:pPr>
      <w:r w:rsidRPr="002624BB">
        <w:rPr>
          <w:rFonts w:eastAsia="Calibri" w:cs="Times New Roman"/>
          <w:szCs w:val="28"/>
        </w:rPr>
        <w:t>Мета - визначити асортимент продуктів, які переважно купують у магазинах «Сільпо-Фуд» споживачі.</w:t>
      </w:r>
      <w:r w:rsidR="0064707B" w:rsidRPr="002624BB">
        <w:rPr>
          <w:rFonts w:eastAsia="Calibri" w:cs="Times New Roman"/>
          <w:szCs w:val="28"/>
          <w:lang w:val="ru-RU"/>
        </w:rPr>
        <w:t xml:space="preserve"> </w:t>
      </w:r>
      <w:r w:rsidRPr="002624BB">
        <w:rPr>
          <w:rFonts w:eastAsia="Calibri" w:cs="Times New Roman"/>
          <w:szCs w:val="28"/>
        </w:rPr>
        <w:t>Інформація для отримання - перелік основних продуктів, які споживачі зазвичай придбають у магазинах «Сільпо-Фуд».</w:t>
      </w:r>
      <w:r w:rsidR="0064707B" w:rsidRPr="002624BB">
        <w:rPr>
          <w:rFonts w:eastAsia="Calibri" w:cs="Times New Roman"/>
          <w:szCs w:val="28"/>
          <w:lang w:val="ru-RU"/>
        </w:rPr>
        <w:t xml:space="preserve"> </w:t>
      </w:r>
      <w:r w:rsidRPr="002624BB">
        <w:rPr>
          <w:rFonts w:eastAsia="Calibri" w:cs="Times New Roman"/>
          <w:szCs w:val="28"/>
        </w:rPr>
        <w:t>Джерела інформації - опитування кінцевих споживачів.</w:t>
      </w:r>
      <w:r w:rsidR="0064707B" w:rsidRPr="002624BB">
        <w:rPr>
          <w:rFonts w:eastAsia="Calibri" w:cs="Times New Roman"/>
          <w:szCs w:val="28"/>
          <w:lang w:val="ru-RU"/>
        </w:rPr>
        <w:t xml:space="preserve"> </w:t>
      </w:r>
      <w:r w:rsidRPr="002624BB">
        <w:rPr>
          <w:rFonts w:eastAsia="Calibri" w:cs="Times New Roman"/>
          <w:szCs w:val="28"/>
        </w:rPr>
        <w:t>Формат отриманої інформації - перелік продуктів та їх відсоткове співвідношення у загальному асортименті.</w:t>
      </w:r>
    </w:p>
    <w:p w:rsidR="00882140" w:rsidRPr="002624BB" w:rsidRDefault="0064707B" w:rsidP="002624BB">
      <w:pPr>
        <w:ind w:firstLine="357"/>
        <w:rPr>
          <w:rFonts w:eastAsia="Calibri" w:cs="Times New Roman"/>
          <w:szCs w:val="28"/>
        </w:rPr>
      </w:pPr>
      <w:r w:rsidRPr="002624BB">
        <w:rPr>
          <w:rFonts w:eastAsia="Calibri" w:cs="Times New Roman"/>
          <w:szCs w:val="28"/>
        </w:rPr>
        <w:t>Питання 3</w:t>
      </w:r>
      <w:r w:rsidRPr="002624BB">
        <w:rPr>
          <w:rFonts w:eastAsia="Calibri" w:cs="Times New Roman"/>
          <w:szCs w:val="28"/>
          <w:lang w:val="ru-RU"/>
        </w:rPr>
        <w:t xml:space="preserve">: </w:t>
      </w:r>
      <w:r w:rsidR="00FF2559" w:rsidRPr="002624BB">
        <w:rPr>
          <w:rFonts w:eastAsia="Calibri" w:cs="Times New Roman"/>
          <w:szCs w:val="28"/>
        </w:rPr>
        <w:t>На думку споживачів, що робить магазини «Сільпо-Фуд» унікальними в порівнянні з іншими супермаркетами??</w:t>
      </w:r>
    </w:p>
    <w:p w:rsidR="00882140" w:rsidRPr="002624BB" w:rsidRDefault="00FF2559" w:rsidP="002624BB">
      <w:pPr>
        <w:ind w:firstLine="357"/>
        <w:rPr>
          <w:rFonts w:eastAsia="Calibri" w:cs="Times New Roman"/>
          <w:szCs w:val="28"/>
        </w:rPr>
      </w:pPr>
      <w:r w:rsidRPr="002624BB">
        <w:rPr>
          <w:rFonts w:eastAsia="Calibri" w:cs="Times New Roman"/>
          <w:szCs w:val="28"/>
        </w:rPr>
        <w:t>Мета - визначити унікальні конкурентні переваги магазинів «Сільпо-Фуд» у свідомості споживачів.</w:t>
      </w:r>
      <w:r w:rsidR="0064707B" w:rsidRPr="002624BB">
        <w:rPr>
          <w:rFonts w:eastAsia="Calibri" w:cs="Times New Roman"/>
          <w:szCs w:val="28"/>
          <w:lang w:val="ru-RU"/>
        </w:rPr>
        <w:t xml:space="preserve"> </w:t>
      </w:r>
      <w:r w:rsidRPr="002624BB">
        <w:rPr>
          <w:rFonts w:eastAsia="Calibri" w:cs="Times New Roman"/>
          <w:szCs w:val="28"/>
        </w:rPr>
        <w:t>Інформація для отримання - фактори, які споживачі вважають особливими та привабливими у магазинах «Сільпо-Фуд».</w:t>
      </w:r>
      <w:r w:rsidR="0064707B" w:rsidRPr="002624BB">
        <w:rPr>
          <w:rFonts w:eastAsia="Calibri" w:cs="Times New Roman"/>
          <w:szCs w:val="28"/>
          <w:lang w:val="ru-RU"/>
        </w:rPr>
        <w:t xml:space="preserve"> </w:t>
      </w:r>
      <w:r w:rsidRPr="002624BB">
        <w:rPr>
          <w:rFonts w:eastAsia="Calibri" w:cs="Times New Roman"/>
          <w:szCs w:val="28"/>
        </w:rPr>
        <w:t>Джерела інформації - опитування кінцевих споживачів.</w:t>
      </w:r>
      <w:r w:rsidR="0064707B" w:rsidRPr="002624BB">
        <w:rPr>
          <w:rFonts w:eastAsia="Calibri" w:cs="Times New Roman"/>
          <w:szCs w:val="28"/>
          <w:lang w:val="ru-RU"/>
        </w:rPr>
        <w:t xml:space="preserve"> </w:t>
      </w:r>
      <w:r w:rsidRPr="002624BB">
        <w:rPr>
          <w:rFonts w:eastAsia="Calibri" w:cs="Times New Roman"/>
          <w:szCs w:val="28"/>
        </w:rPr>
        <w:t>Формат отриманої інформації - перелік унікальних особливостей, які відрізняють магазини «Сільпо-Фуд» від конкурентів.</w:t>
      </w:r>
    </w:p>
    <w:p w:rsidR="00882140" w:rsidRPr="002624BB" w:rsidRDefault="0064707B" w:rsidP="002624BB">
      <w:pPr>
        <w:ind w:firstLine="357"/>
        <w:rPr>
          <w:rFonts w:eastAsia="Calibri" w:cs="Times New Roman"/>
          <w:szCs w:val="28"/>
        </w:rPr>
      </w:pPr>
      <w:r w:rsidRPr="002624BB">
        <w:rPr>
          <w:rFonts w:eastAsia="Calibri" w:cs="Times New Roman"/>
          <w:szCs w:val="28"/>
        </w:rPr>
        <w:t>Питання 4</w:t>
      </w:r>
      <w:r w:rsidRPr="002624BB">
        <w:rPr>
          <w:rFonts w:eastAsia="Calibri" w:cs="Times New Roman"/>
          <w:szCs w:val="28"/>
          <w:lang w:val="ru-RU"/>
        </w:rPr>
        <w:t xml:space="preserve">: </w:t>
      </w:r>
      <w:r w:rsidR="00FF2559" w:rsidRPr="002624BB">
        <w:rPr>
          <w:rFonts w:eastAsia="Calibri" w:cs="Times New Roman"/>
          <w:szCs w:val="28"/>
        </w:rPr>
        <w:t>Які покращення в обслуговуванні споживачі хотіли б побачити у магазинах «Сільпо-Фуд»?</w:t>
      </w:r>
    </w:p>
    <w:p w:rsidR="00882140" w:rsidRPr="002624BB" w:rsidRDefault="002624BB" w:rsidP="002624BB">
      <w:pPr>
        <w:ind w:firstLine="357"/>
        <w:rPr>
          <w:rFonts w:eastAsia="Calibri" w:cs="Times New Roman"/>
          <w:szCs w:val="28"/>
        </w:rPr>
      </w:pPr>
      <w:r>
        <w:rPr>
          <w:rFonts w:eastAsia="Calibri" w:cs="Times New Roman"/>
          <w:szCs w:val="28"/>
        </w:rPr>
        <w:t>Мета - з</w:t>
      </w:r>
      <w:r w:rsidR="00FF2559" w:rsidRPr="002624BB">
        <w:rPr>
          <w:rFonts w:eastAsia="Calibri" w:cs="Times New Roman"/>
          <w:szCs w:val="28"/>
        </w:rPr>
        <w:t>’ясувати очікування споживачів стосовно покращення обслуговування в магазинах «Сільпо-Фуд».</w:t>
      </w:r>
      <w:r w:rsidR="0064707B" w:rsidRPr="002624BB">
        <w:rPr>
          <w:rFonts w:eastAsia="Calibri" w:cs="Times New Roman"/>
          <w:szCs w:val="28"/>
          <w:lang w:val="ru-RU"/>
        </w:rPr>
        <w:t xml:space="preserve"> </w:t>
      </w:r>
      <w:r w:rsidR="0064707B" w:rsidRPr="002624BB">
        <w:rPr>
          <w:rFonts w:eastAsia="Calibri" w:cs="Times New Roman"/>
          <w:szCs w:val="28"/>
        </w:rPr>
        <w:t>Інформація для отримання - с</w:t>
      </w:r>
      <w:r w:rsidR="00FF2559" w:rsidRPr="002624BB">
        <w:rPr>
          <w:rFonts w:eastAsia="Calibri" w:cs="Times New Roman"/>
          <w:szCs w:val="28"/>
        </w:rPr>
        <w:t>писок покращень або нововведень, які б споживачі хотіли бачити у магазинах.</w:t>
      </w:r>
      <w:r w:rsidR="0064707B" w:rsidRPr="002624BB">
        <w:rPr>
          <w:rFonts w:eastAsia="Calibri" w:cs="Times New Roman"/>
          <w:szCs w:val="28"/>
          <w:lang w:val="ru-RU"/>
        </w:rPr>
        <w:t xml:space="preserve"> </w:t>
      </w:r>
      <w:r w:rsidR="0064707B" w:rsidRPr="002624BB">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64707B" w:rsidRPr="002624BB">
        <w:rPr>
          <w:rFonts w:eastAsia="Calibri" w:cs="Times New Roman"/>
          <w:szCs w:val="28"/>
          <w:lang w:val="ru-RU"/>
        </w:rPr>
        <w:t xml:space="preserve"> </w:t>
      </w:r>
      <w:r w:rsidR="0064707B" w:rsidRPr="002624BB">
        <w:rPr>
          <w:rFonts w:eastAsia="Calibri" w:cs="Times New Roman"/>
          <w:szCs w:val="28"/>
        </w:rPr>
        <w:t>Формат отриманої інформації - с</w:t>
      </w:r>
      <w:r w:rsidR="00FF2559" w:rsidRPr="002624BB">
        <w:rPr>
          <w:rFonts w:eastAsia="Calibri" w:cs="Times New Roman"/>
          <w:szCs w:val="28"/>
        </w:rPr>
        <w:t>писок конкретних пропозицій щодо поліпшення обслуговування.</w:t>
      </w:r>
    </w:p>
    <w:p w:rsidR="00882140" w:rsidRPr="002624BB" w:rsidRDefault="0064707B" w:rsidP="002624BB">
      <w:pPr>
        <w:ind w:firstLine="357"/>
        <w:rPr>
          <w:rFonts w:eastAsia="Calibri" w:cs="Times New Roman"/>
          <w:szCs w:val="28"/>
        </w:rPr>
      </w:pPr>
      <w:r w:rsidRPr="002624BB">
        <w:rPr>
          <w:rFonts w:eastAsia="Calibri" w:cs="Times New Roman"/>
          <w:szCs w:val="28"/>
        </w:rPr>
        <w:t>Питання 5</w:t>
      </w:r>
      <w:r w:rsidRPr="002624BB">
        <w:rPr>
          <w:rFonts w:eastAsia="Calibri" w:cs="Times New Roman"/>
          <w:szCs w:val="28"/>
          <w:lang w:val="ru-RU"/>
        </w:rPr>
        <w:t xml:space="preserve">: </w:t>
      </w:r>
      <w:r w:rsidR="00FF2559" w:rsidRPr="002624BB">
        <w:rPr>
          <w:rFonts w:eastAsia="Calibri" w:cs="Times New Roman"/>
          <w:szCs w:val="28"/>
        </w:rPr>
        <w:t>Які фактори впливають на вибір продуктів у магазинах «Сільпо-Фуд»?</w:t>
      </w:r>
    </w:p>
    <w:p w:rsidR="00882140" w:rsidRPr="002624BB" w:rsidRDefault="00FF2559" w:rsidP="002624BB">
      <w:pPr>
        <w:ind w:firstLine="357"/>
        <w:rPr>
          <w:rFonts w:eastAsia="Calibri" w:cs="Times New Roman"/>
          <w:szCs w:val="28"/>
        </w:rPr>
      </w:pPr>
      <w:r w:rsidRPr="002624BB">
        <w:rPr>
          <w:rFonts w:eastAsia="Calibri" w:cs="Times New Roman"/>
          <w:szCs w:val="28"/>
        </w:rPr>
        <w:t>Мета - Визначити основні фактори, які впливають на рішення споживачів при виборі продуктів у магазинах «Сільпо-Фуд».</w:t>
      </w:r>
      <w:r w:rsidR="0064707B" w:rsidRPr="002624BB">
        <w:rPr>
          <w:rFonts w:eastAsia="Calibri" w:cs="Times New Roman"/>
          <w:szCs w:val="28"/>
          <w:lang w:val="ru-RU"/>
        </w:rPr>
        <w:t xml:space="preserve"> </w:t>
      </w:r>
      <w:r w:rsidRPr="002624BB">
        <w:rPr>
          <w:rFonts w:eastAsia="Calibri" w:cs="Times New Roman"/>
          <w:szCs w:val="28"/>
        </w:rPr>
        <w:t xml:space="preserve">Інформація для отримання - </w:t>
      </w:r>
      <w:r w:rsidR="0064707B" w:rsidRPr="002624BB">
        <w:rPr>
          <w:rFonts w:eastAsia="Calibri" w:cs="Times New Roman"/>
          <w:szCs w:val="28"/>
        </w:rPr>
        <w:t>ф</w:t>
      </w:r>
      <w:r w:rsidRPr="002624BB">
        <w:rPr>
          <w:rFonts w:eastAsia="Calibri" w:cs="Times New Roman"/>
          <w:szCs w:val="28"/>
        </w:rPr>
        <w:t>актори, які споживачі вважають важливими при виборі продуктів у магазинах «Сільпо-Фуд».</w:t>
      </w:r>
      <w:r w:rsidR="003A7468" w:rsidRPr="002624BB">
        <w:rPr>
          <w:rFonts w:eastAsia="Calibri" w:cs="Times New Roman"/>
          <w:szCs w:val="28"/>
        </w:rPr>
        <w:t xml:space="preserve"> Джерела інформації - о</w:t>
      </w:r>
      <w:r w:rsidRPr="002624BB">
        <w:rPr>
          <w:rFonts w:eastAsia="Calibri" w:cs="Times New Roman"/>
          <w:szCs w:val="28"/>
        </w:rPr>
        <w:t>питування кінцевих споживачів.</w:t>
      </w:r>
      <w:r w:rsidR="003A7468" w:rsidRPr="002624BB">
        <w:rPr>
          <w:rFonts w:eastAsia="Calibri" w:cs="Times New Roman"/>
          <w:szCs w:val="28"/>
        </w:rPr>
        <w:t xml:space="preserve"> </w:t>
      </w:r>
      <w:r w:rsidRPr="002624BB">
        <w:rPr>
          <w:rFonts w:eastAsia="Calibri" w:cs="Times New Roman"/>
          <w:szCs w:val="28"/>
        </w:rPr>
        <w:t xml:space="preserve">Формат </w:t>
      </w:r>
      <w:r w:rsidR="003A7468" w:rsidRPr="002624BB">
        <w:rPr>
          <w:rFonts w:eastAsia="Calibri" w:cs="Times New Roman"/>
          <w:szCs w:val="28"/>
        </w:rPr>
        <w:lastRenderedPageBreak/>
        <w:t>отриманої інформації - п</w:t>
      </w:r>
      <w:r w:rsidRPr="002624BB">
        <w:rPr>
          <w:rFonts w:eastAsia="Calibri" w:cs="Times New Roman"/>
          <w:szCs w:val="28"/>
        </w:rPr>
        <w:t>ерелік факторів та їх відсоткове співвідношення у виборі продуктів.</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6</w:t>
      </w:r>
      <w:r w:rsidRPr="002624BB">
        <w:rPr>
          <w:rFonts w:eastAsia="Calibri" w:cs="Times New Roman"/>
          <w:szCs w:val="28"/>
          <w:lang w:val="ru-RU"/>
        </w:rPr>
        <w:t xml:space="preserve">: </w:t>
      </w:r>
      <w:r w:rsidR="00FF2559" w:rsidRPr="002624BB">
        <w:rPr>
          <w:rFonts w:eastAsia="Calibri" w:cs="Times New Roman"/>
          <w:szCs w:val="28"/>
        </w:rPr>
        <w:t>Вікові межі споживачів? До якої статі належать споживачі «Сільпо-Фуд»? Який середній щомісячний дохід споживачів??</w:t>
      </w:r>
    </w:p>
    <w:p w:rsidR="00882140" w:rsidRPr="002624BB" w:rsidRDefault="002624BB" w:rsidP="002624BB">
      <w:pPr>
        <w:ind w:firstLine="357"/>
        <w:rPr>
          <w:rFonts w:eastAsia="Calibri" w:cs="Times New Roman"/>
          <w:szCs w:val="28"/>
        </w:rPr>
      </w:pPr>
      <w:r>
        <w:rPr>
          <w:rFonts w:eastAsia="Calibri" w:cs="Times New Roman"/>
          <w:szCs w:val="28"/>
        </w:rPr>
        <w:t>Мета -  з</w:t>
      </w:r>
      <w:r w:rsidR="00FF2559" w:rsidRPr="002624BB">
        <w:rPr>
          <w:rFonts w:eastAsia="Calibri" w:cs="Times New Roman"/>
          <w:szCs w:val="28"/>
        </w:rPr>
        <w:t>ібрати демографічні дані про респондентів для подальшого аналізу та сегментації (отримання результатів по кожному питанню буде сформовано окремо).</w:t>
      </w:r>
      <w:r w:rsidR="00CC2FB4" w:rsidRPr="002624BB">
        <w:rPr>
          <w:rFonts w:eastAsia="Calibri" w:cs="Times New Roman"/>
          <w:szCs w:val="28"/>
        </w:rPr>
        <w:t xml:space="preserve"> </w:t>
      </w:r>
      <w:r>
        <w:rPr>
          <w:rFonts w:eastAsia="Calibri" w:cs="Times New Roman"/>
          <w:szCs w:val="28"/>
        </w:rPr>
        <w:t>Інформація для отримання - в</w:t>
      </w:r>
      <w:r w:rsidR="00FF2559" w:rsidRPr="002624BB">
        <w:rPr>
          <w:rFonts w:eastAsia="Calibri" w:cs="Times New Roman"/>
          <w:szCs w:val="28"/>
        </w:rPr>
        <w:t>ік, стать, середній щомісячний дохід респондентів.</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к</w:t>
      </w:r>
      <w:r w:rsidR="00FF2559" w:rsidRPr="002624BB">
        <w:rPr>
          <w:rFonts w:eastAsia="Calibri" w:cs="Times New Roman"/>
          <w:szCs w:val="28"/>
        </w:rPr>
        <w:t>ількісні дані про вік, стать та дохід респондентів.</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7</w:t>
      </w:r>
      <w:r w:rsidRPr="002624BB">
        <w:rPr>
          <w:rFonts w:eastAsia="Calibri" w:cs="Times New Roman"/>
          <w:szCs w:val="28"/>
          <w:lang w:val="ru-RU"/>
        </w:rPr>
        <w:t xml:space="preserve">: </w:t>
      </w:r>
      <w:r w:rsidR="00FF2559" w:rsidRPr="002624BB">
        <w:rPr>
          <w:rFonts w:eastAsia="Calibri" w:cs="Times New Roman"/>
          <w:szCs w:val="28"/>
        </w:rPr>
        <w:t>Які канали маркетингових комунікацій використовує ТОВ «Сільпо-Фуд» для зв'язку зі споживачами?</w:t>
      </w:r>
    </w:p>
    <w:p w:rsidR="00882140" w:rsidRPr="002624BB" w:rsidRDefault="002624BB" w:rsidP="002624BB">
      <w:pPr>
        <w:ind w:firstLine="357"/>
        <w:rPr>
          <w:rFonts w:eastAsia="Calibri" w:cs="Times New Roman"/>
          <w:szCs w:val="28"/>
        </w:rPr>
      </w:pPr>
      <w:r>
        <w:rPr>
          <w:rFonts w:eastAsia="Calibri" w:cs="Times New Roman"/>
          <w:szCs w:val="28"/>
        </w:rPr>
        <w:t>Мета - в</w:t>
      </w:r>
      <w:r w:rsidR="00FF2559" w:rsidRPr="002624BB">
        <w:rPr>
          <w:rFonts w:eastAsia="Calibri" w:cs="Times New Roman"/>
          <w:szCs w:val="28"/>
        </w:rPr>
        <w:t>изначити наявні канали зв'язку, якими користується ТОВ «Сільпо-Фуд», для взаємодії зі споживачами.</w:t>
      </w:r>
      <w:r w:rsidR="00CC2FB4" w:rsidRPr="002624BB">
        <w:rPr>
          <w:rFonts w:eastAsia="Calibri" w:cs="Times New Roman"/>
          <w:szCs w:val="28"/>
        </w:rPr>
        <w:t xml:space="preserve"> </w:t>
      </w:r>
      <w:r>
        <w:rPr>
          <w:rFonts w:eastAsia="Calibri" w:cs="Times New Roman"/>
          <w:szCs w:val="28"/>
        </w:rPr>
        <w:t>Інформація для отримання - п</w:t>
      </w:r>
      <w:r w:rsidR="00FF2559" w:rsidRPr="002624BB">
        <w:rPr>
          <w:rFonts w:eastAsia="Calibri" w:cs="Times New Roman"/>
          <w:szCs w:val="28"/>
        </w:rPr>
        <w:t>ерелік каналів маркетингових комунікацій (реклама, соціальні медіа, промоакції тощо).</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 або аналіз рекламних матеріалів та промоакцій.</w:t>
      </w:r>
      <w:r w:rsidR="00CC2FB4" w:rsidRPr="002624BB">
        <w:rPr>
          <w:rFonts w:eastAsia="Calibri" w:cs="Times New Roman"/>
          <w:szCs w:val="28"/>
        </w:rPr>
        <w:t xml:space="preserve"> </w:t>
      </w:r>
      <w:r>
        <w:rPr>
          <w:rFonts w:eastAsia="Calibri" w:cs="Times New Roman"/>
          <w:szCs w:val="28"/>
        </w:rPr>
        <w:t>Формат отриманої інформації - п</w:t>
      </w:r>
      <w:r w:rsidR="00FF2559" w:rsidRPr="002624BB">
        <w:rPr>
          <w:rFonts w:eastAsia="Calibri" w:cs="Times New Roman"/>
          <w:szCs w:val="28"/>
        </w:rPr>
        <w:t>ерелік каналів та їх відсоткове співвідношення у загальній комунікаційній стратегії.</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8</w:t>
      </w:r>
      <w:r w:rsidRPr="002624BB">
        <w:rPr>
          <w:rFonts w:eastAsia="Calibri" w:cs="Times New Roman"/>
          <w:szCs w:val="28"/>
          <w:lang w:val="ru-RU"/>
        </w:rPr>
        <w:t xml:space="preserve">: </w:t>
      </w:r>
      <w:r w:rsidR="00FF2559" w:rsidRPr="002624BB">
        <w:rPr>
          <w:rFonts w:eastAsia="Calibri" w:cs="Times New Roman"/>
          <w:szCs w:val="28"/>
        </w:rPr>
        <w:t>Як часто та наскільки успішно ці канали використовуються для передачі повідомлень про продукцію та акції?</w:t>
      </w:r>
    </w:p>
    <w:p w:rsidR="00882140" w:rsidRPr="002624BB" w:rsidRDefault="002624BB" w:rsidP="002624BB">
      <w:pPr>
        <w:ind w:firstLine="357"/>
        <w:rPr>
          <w:rFonts w:eastAsia="Calibri" w:cs="Times New Roman"/>
          <w:szCs w:val="28"/>
        </w:rPr>
      </w:pPr>
      <w:r>
        <w:rPr>
          <w:rFonts w:eastAsia="Calibri" w:cs="Times New Roman"/>
          <w:szCs w:val="28"/>
        </w:rPr>
        <w:t>Мета - о</w:t>
      </w:r>
      <w:r w:rsidR="00FF2559" w:rsidRPr="002624BB">
        <w:rPr>
          <w:rFonts w:eastAsia="Calibri" w:cs="Times New Roman"/>
          <w:szCs w:val="28"/>
        </w:rPr>
        <w:t>цінити ефективність використання різних каналів маркетингових комунікацій у розповсюдженні інформації про продукцію та акції.</w:t>
      </w:r>
      <w:r w:rsidR="00CC2FB4" w:rsidRPr="002624BB">
        <w:rPr>
          <w:rFonts w:eastAsia="Calibri" w:cs="Times New Roman"/>
          <w:szCs w:val="28"/>
        </w:rPr>
        <w:t xml:space="preserve"> </w:t>
      </w:r>
      <w:r>
        <w:rPr>
          <w:rFonts w:eastAsia="Calibri" w:cs="Times New Roman"/>
          <w:szCs w:val="28"/>
        </w:rPr>
        <w:t>Інформація для отримання - ч</w:t>
      </w:r>
      <w:r w:rsidR="00FF2559" w:rsidRPr="002624BB">
        <w:rPr>
          <w:rFonts w:eastAsia="Calibri" w:cs="Times New Roman"/>
          <w:szCs w:val="28"/>
        </w:rPr>
        <w:t>астота використання кожного каналу та його вплив на споживачів.</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або аналіз статистичних даних про ефективність каналів зв'язку.</w:t>
      </w:r>
      <w:r w:rsidR="00CC2FB4" w:rsidRPr="002624BB">
        <w:rPr>
          <w:rFonts w:eastAsia="Calibri" w:cs="Times New Roman"/>
          <w:szCs w:val="28"/>
        </w:rPr>
        <w:t xml:space="preserve"> </w:t>
      </w:r>
      <w:r>
        <w:rPr>
          <w:rFonts w:eastAsia="Calibri" w:cs="Times New Roman"/>
          <w:szCs w:val="28"/>
        </w:rPr>
        <w:t>Формат отриманої інформації - в</w:t>
      </w:r>
      <w:r w:rsidR="00FF2559" w:rsidRPr="002624BB">
        <w:rPr>
          <w:rFonts w:eastAsia="Calibri" w:cs="Times New Roman"/>
          <w:szCs w:val="28"/>
        </w:rPr>
        <w:t>ідсоткове співвідношення ефективності кожного каналу та частота його використання.</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9</w:t>
      </w:r>
      <w:r w:rsidRPr="002624BB">
        <w:rPr>
          <w:rFonts w:eastAsia="Calibri" w:cs="Times New Roman"/>
          <w:szCs w:val="28"/>
          <w:lang w:val="ru-RU"/>
        </w:rPr>
        <w:t xml:space="preserve">: </w:t>
      </w:r>
      <w:r w:rsidR="00FF2559" w:rsidRPr="002624BB">
        <w:rPr>
          <w:rFonts w:eastAsia="Calibri" w:cs="Times New Roman"/>
          <w:szCs w:val="28"/>
        </w:rPr>
        <w:t>Які види контенту (реклама, соціальні медіа, промоакції тощо) найбільш популярні серед споживачів?</w:t>
      </w:r>
    </w:p>
    <w:p w:rsidR="00882140" w:rsidRPr="002624BB" w:rsidRDefault="00FF2559" w:rsidP="002624BB">
      <w:pPr>
        <w:ind w:firstLine="357"/>
        <w:rPr>
          <w:rFonts w:eastAsia="Calibri" w:cs="Times New Roman"/>
          <w:szCs w:val="28"/>
        </w:rPr>
      </w:pPr>
      <w:r w:rsidRPr="002624BB">
        <w:rPr>
          <w:rFonts w:eastAsia="Calibri" w:cs="Times New Roman"/>
          <w:szCs w:val="28"/>
        </w:rPr>
        <w:t xml:space="preserve">Мета </w:t>
      </w:r>
      <w:r w:rsidR="002624BB">
        <w:rPr>
          <w:rFonts w:eastAsia="Calibri" w:cs="Times New Roman"/>
          <w:szCs w:val="28"/>
        </w:rPr>
        <w:t>- в</w:t>
      </w:r>
      <w:r w:rsidRPr="002624BB">
        <w:rPr>
          <w:rFonts w:eastAsia="Calibri" w:cs="Times New Roman"/>
          <w:szCs w:val="28"/>
        </w:rPr>
        <w:t>изначити найбільш ефективні типи контенту для привертання уваги споживачів.</w:t>
      </w:r>
      <w:r w:rsidR="00CC2FB4" w:rsidRPr="002624BB">
        <w:rPr>
          <w:rFonts w:eastAsia="Calibri" w:cs="Times New Roman"/>
          <w:szCs w:val="28"/>
        </w:rPr>
        <w:t xml:space="preserve"> </w:t>
      </w:r>
      <w:r w:rsidR="002624BB">
        <w:rPr>
          <w:rFonts w:eastAsia="Calibri" w:cs="Times New Roman"/>
          <w:szCs w:val="28"/>
        </w:rPr>
        <w:t>Інформація для отримання - у</w:t>
      </w:r>
      <w:r w:rsidRPr="002624BB">
        <w:rPr>
          <w:rFonts w:eastAsia="Calibri" w:cs="Times New Roman"/>
          <w:szCs w:val="28"/>
        </w:rPr>
        <w:t>подобання споживачів щодо типів контенту та їх вплив на прийняття рішення про покупку.</w:t>
      </w:r>
      <w:r w:rsidR="00CC2FB4" w:rsidRPr="002624BB">
        <w:rPr>
          <w:rFonts w:eastAsia="Calibri" w:cs="Times New Roman"/>
          <w:szCs w:val="28"/>
        </w:rPr>
        <w:t xml:space="preserve"> </w:t>
      </w:r>
      <w:r w:rsidR="002624BB">
        <w:rPr>
          <w:rFonts w:eastAsia="Calibri" w:cs="Times New Roman"/>
          <w:szCs w:val="28"/>
        </w:rPr>
        <w:t>Джерела інформації - о</w:t>
      </w:r>
      <w:r w:rsidRPr="002624BB">
        <w:rPr>
          <w:rFonts w:eastAsia="Calibri" w:cs="Times New Roman"/>
          <w:szCs w:val="28"/>
        </w:rPr>
        <w:t>питування або аналіз взаємодії споживачів з різними типами контенту.</w:t>
      </w:r>
      <w:r w:rsidR="00CC2FB4" w:rsidRPr="002624BB">
        <w:rPr>
          <w:rFonts w:eastAsia="Calibri" w:cs="Times New Roman"/>
          <w:szCs w:val="28"/>
        </w:rPr>
        <w:t xml:space="preserve"> </w:t>
      </w:r>
      <w:r w:rsidRPr="002624BB">
        <w:rPr>
          <w:rFonts w:eastAsia="Calibri" w:cs="Times New Roman"/>
          <w:szCs w:val="28"/>
        </w:rPr>
        <w:t xml:space="preserve">Формат </w:t>
      </w:r>
      <w:r w:rsidR="002624BB">
        <w:rPr>
          <w:rFonts w:eastAsia="Calibri" w:cs="Times New Roman"/>
          <w:szCs w:val="28"/>
        </w:rPr>
        <w:lastRenderedPageBreak/>
        <w:t>отриманої інформації - в</w:t>
      </w:r>
      <w:r w:rsidRPr="002624BB">
        <w:rPr>
          <w:rFonts w:eastAsia="Calibri" w:cs="Times New Roman"/>
          <w:szCs w:val="28"/>
        </w:rPr>
        <w:t>ідсоткове співвідношення популярності кожного типу контенту.</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10</w:t>
      </w:r>
      <w:r w:rsidRPr="002624BB">
        <w:rPr>
          <w:rFonts w:eastAsia="Calibri" w:cs="Times New Roman"/>
          <w:szCs w:val="28"/>
          <w:lang w:val="ru-RU"/>
        </w:rPr>
        <w:t xml:space="preserve">: </w:t>
      </w:r>
      <w:r w:rsidR="00FF2559" w:rsidRPr="002624BB">
        <w:rPr>
          <w:rFonts w:eastAsia="Calibri" w:cs="Times New Roman"/>
          <w:szCs w:val="28"/>
        </w:rPr>
        <w:t>Які можливості для вдосконалення системи маркетингових комунікацій бачать споживачі?</w:t>
      </w:r>
    </w:p>
    <w:p w:rsidR="00882140" w:rsidRPr="002624BB" w:rsidRDefault="002624BB" w:rsidP="002624BB">
      <w:pPr>
        <w:ind w:firstLine="357"/>
        <w:rPr>
          <w:rFonts w:eastAsia="Calibri" w:cs="Times New Roman"/>
          <w:szCs w:val="28"/>
        </w:rPr>
      </w:pPr>
      <w:r>
        <w:rPr>
          <w:rFonts w:eastAsia="Calibri" w:cs="Times New Roman"/>
          <w:szCs w:val="28"/>
        </w:rPr>
        <w:t>Мета - в</w:t>
      </w:r>
      <w:r w:rsidR="00FF2559" w:rsidRPr="002624BB">
        <w:rPr>
          <w:rFonts w:eastAsia="Calibri" w:cs="Times New Roman"/>
          <w:szCs w:val="28"/>
        </w:rPr>
        <w:t>изначити слабкі сторони поточної системи маркетингових комунікацій і зрозуміти, які можливості для покращення можуть бути використані.</w:t>
      </w:r>
      <w:r w:rsidR="00CC2FB4" w:rsidRPr="002624BB">
        <w:rPr>
          <w:rFonts w:eastAsia="Calibri" w:cs="Times New Roman"/>
          <w:szCs w:val="28"/>
        </w:rPr>
        <w:t xml:space="preserve"> </w:t>
      </w:r>
      <w:r>
        <w:rPr>
          <w:rFonts w:eastAsia="Calibri" w:cs="Times New Roman"/>
          <w:szCs w:val="28"/>
        </w:rPr>
        <w:t>Інформація для отримання - с</w:t>
      </w:r>
      <w:r w:rsidR="00FF2559" w:rsidRPr="002624BB">
        <w:rPr>
          <w:rFonts w:eastAsia="Calibri" w:cs="Times New Roman"/>
          <w:szCs w:val="28"/>
        </w:rPr>
        <w:t>писок можливих покращень та їхній потенційний вплив на ефективність комунікації.</w:t>
      </w:r>
      <w:r w:rsidR="00CC2FB4" w:rsidRPr="002624BB">
        <w:rPr>
          <w:rFonts w:eastAsia="Calibri" w:cs="Times New Roman"/>
          <w:szCs w:val="28"/>
        </w:rPr>
        <w:t xml:space="preserve"> </w:t>
      </w:r>
      <w:r>
        <w:rPr>
          <w:rFonts w:eastAsia="Calibri" w:cs="Times New Roman"/>
          <w:szCs w:val="28"/>
        </w:rPr>
        <w:t>Джерела інформації - е</w:t>
      </w:r>
      <w:r w:rsidR="00FF2559" w:rsidRPr="002624BB">
        <w:rPr>
          <w:rFonts w:eastAsia="Calibri" w:cs="Times New Roman"/>
          <w:szCs w:val="28"/>
        </w:rPr>
        <w:t>кспертні оцінки, аналіз конкурентів, оцінка внутрішніх процесів компанії.</w:t>
      </w:r>
      <w:r w:rsidR="00CC2FB4" w:rsidRPr="002624BB">
        <w:rPr>
          <w:rFonts w:eastAsia="Calibri" w:cs="Times New Roman"/>
          <w:szCs w:val="28"/>
        </w:rPr>
        <w:t xml:space="preserve"> </w:t>
      </w:r>
      <w:r>
        <w:rPr>
          <w:rFonts w:eastAsia="Calibri" w:cs="Times New Roman"/>
          <w:szCs w:val="28"/>
        </w:rPr>
        <w:t>Формат отриманої інформації - с</w:t>
      </w:r>
      <w:r w:rsidR="00FF2559" w:rsidRPr="002624BB">
        <w:rPr>
          <w:rFonts w:eastAsia="Calibri" w:cs="Times New Roman"/>
          <w:szCs w:val="28"/>
        </w:rPr>
        <w:t>писок пропозицій з описом кожної можливості та їхній потенційний вплив.</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11</w:t>
      </w:r>
      <w:r w:rsidRPr="002624BB">
        <w:rPr>
          <w:rFonts w:eastAsia="Calibri" w:cs="Times New Roman"/>
          <w:szCs w:val="28"/>
          <w:lang w:val="ru-RU"/>
        </w:rPr>
        <w:t xml:space="preserve">: </w:t>
      </w:r>
      <w:r w:rsidR="00FF2559" w:rsidRPr="002624BB">
        <w:rPr>
          <w:rFonts w:eastAsia="Calibri" w:cs="Times New Roman"/>
          <w:szCs w:val="28"/>
        </w:rPr>
        <w:t>Які обмеження або проблеми виникають у поточній системі маркетингових комунікацій, які потребують уваги та вирішення?</w:t>
      </w:r>
    </w:p>
    <w:p w:rsidR="00882140" w:rsidRPr="002624BB" w:rsidRDefault="002624BB" w:rsidP="002624BB">
      <w:pPr>
        <w:ind w:firstLine="357"/>
        <w:rPr>
          <w:rFonts w:eastAsia="Calibri" w:cs="Times New Roman"/>
          <w:szCs w:val="28"/>
        </w:rPr>
      </w:pPr>
      <w:r>
        <w:rPr>
          <w:rFonts w:eastAsia="Calibri" w:cs="Times New Roman"/>
          <w:szCs w:val="28"/>
        </w:rPr>
        <w:t>Мета - в</w:t>
      </w:r>
      <w:r w:rsidR="00FF2559" w:rsidRPr="002624BB">
        <w:rPr>
          <w:rFonts w:eastAsia="Calibri" w:cs="Times New Roman"/>
          <w:szCs w:val="28"/>
        </w:rPr>
        <w:t>изначити проблемні аспекти поточної системи маркетингових комунікацій, які потребують негайної уваги та вирішення.</w:t>
      </w:r>
      <w:r w:rsidR="00CC2FB4" w:rsidRPr="002624BB">
        <w:rPr>
          <w:rFonts w:eastAsia="Calibri" w:cs="Times New Roman"/>
          <w:szCs w:val="28"/>
        </w:rPr>
        <w:t xml:space="preserve"> </w:t>
      </w:r>
      <w:r>
        <w:rPr>
          <w:rFonts w:eastAsia="Calibri" w:cs="Times New Roman"/>
          <w:szCs w:val="28"/>
        </w:rPr>
        <w:t>Інформація для отримання - о</w:t>
      </w:r>
      <w:r w:rsidR="00FF2559" w:rsidRPr="002624BB">
        <w:rPr>
          <w:rFonts w:eastAsia="Calibri" w:cs="Times New Roman"/>
          <w:szCs w:val="28"/>
        </w:rPr>
        <w:t>пис обмежень або проблем, їхній вплив на діяльність компанії та потенційні шляхи вирішення.</w:t>
      </w:r>
      <w:r w:rsidR="00CC2FB4" w:rsidRPr="002624BB">
        <w:rPr>
          <w:rFonts w:eastAsia="Calibri" w:cs="Times New Roman"/>
          <w:szCs w:val="28"/>
        </w:rPr>
        <w:t xml:space="preserve"> </w:t>
      </w:r>
      <w:r>
        <w:rPr>
          <w:rFonts w:eastAsia="Calibri" w:cs="Times New Roman"/>
          <w:szCs w:val="28"/>
        </w:rPr>
        <w:t>Джерела інформації - а</w:t>
      </w:r>
      <w:r w:rsidR="00FF2559" w:rsidRPr="002624BB">
        <w:rPr>
          <w:rFonts w:eastAsia="Calibri" w:cs="Times New Roman"/>
          <w:szCs w:val="28"/>
        </w:rPr>
        <w:t>наліз внутрішніх процесів компанії, експертні оцінки, звіти про дослідження ринку.</w:t>
      </w:r>
      <w:r w:rsidR="00CC2FB4" w:rsidRPr="002624BB">
        <w:rPr>
          <w:rFonts w:eastAsia="Calibri" w:cs="Times New Roman"/>
          <w:szCs w:val="28"/>
        </w:rPr>
        <w:t xml:space="preserve"> </w:t>
      </w:r>
      <w:r>
        <w:rPr>
          <w:rFonts w:eastAsia="Calibri" w:cs="Times New Roman"/>
          <w:szCs w:val="28"/>
        </w:rPr>
        <w:t>Формат отриманої інформації -  о</w:t>
      </w:r>
      <w:r w:rsidR="00FF2559" w:rsidRPr="002624BB">
        <w:rPr>
          <w:rFonts w:eastAsia="Calibri" w:cs="Times New Roman"/>
          <w:szCs w:val="28"/>
        </w:rPr>
        <w:t>пис кожної проблеми з її впливом та рекомендації щодо подальших дій.</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12</w:t>
      </w:r>
      <w:r w:rsidRPr="002624BB">
        <w:rPr>
          <w:rFonts w:eastAsia="Calibri" w:cs="Times New Roman"/>
          <w:szCs w:val="28"/>
          <w:lang w:val="ru-RU"/>
        </w:rPr>
        <w:t xml:space="preserve">: </w:t>
      </w:r>
      <w:r w:rsidR="00FF2559" w:rsidRPr="002624BB">
        <w:rPr>
          <w:rFonts w:eastAsia="Calibri" w:cs="Times New Roman"/>
          <w:szCs w:val="28"/>
        </w:rPr>
        <w:t>Які джерела інформації про продукти харчування  використовують споживачі?</w:t>
      </w:r>
    </w:p>
    <w:p w:rsidR="00882140" w:rsidRPr="002624BB" w:rsidRDefault="002624BB" w:rsidP="002624BB">
      <w:pPr>
        <w:ind w:firstLine="357"/>
        <w:rPr>
          <w:rFonts w:eastAsia="Calibri" w:cs="Times New Roman"/>
          <w:szCs w:val="28"/>
        </w:rPr>
      </w:pPr>
      <w:r>
        <w:rPr>
          <w:rFonts w:eastAsia="Calibri" w:cs="Times New Roman"/>
          <w:szCs w:val="28"/>
        </w:rPr>
        <w:t>Мета - в</w:t>
      </w:r>
      <w:r w:rsidR="00FF2559" w:rsidRPr="002624BB">
        <w:rPr>
          <w:rFonts w:eastAsia="Calibri" w:cs="Times New Roman"/>
          <w:szCs w:val="28"/>
        </w:rPr>
        <w:t>изначити основні джерела, з яких споживачі отримують інформацію про продукти харчування.</w:t>
      </w:r>
      <w:r w:rsidR="00CC2FB4" w:rsidRPr="002624BB">
        <w:rPr>
          <w:rFonts w:eastAsia="Calibri" w:cs="Times New Roman"/>
          <w:szCs w:val="28"/>
        </w:rPr>
        <w:t xml:space="preserve"> </w:t>
      </w:r>
      <w:r>
        <w:rPr>
          <w:rFonts w:eastAsia="Calibri" w:cs="Times New Roman"/>
          <w:szCs w:val="28"/>
        </w:rPr>
        <w:t>Інформація для отримання - п</w:t>
      </w:r>
      <w:r w:rsidR="00FF2559" w:rsidRPr="002624BB">
        <w:rPr>
          <w:rFonts w:eastAsia="Calibri" w:cs="Times New Roman"/>
          <w:szCs w:val="28"/>
        </w:rPr>
        <w:t>ерелік джерел інформації про продукти харчування (інтернет, телевізія, соціальні медіа, друкована преса, радіо тощо).</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sidR="007706B7">
        <w:rPr>
          <w:rFonts w:eastAsia="Calibri" w:cs="Times New Roman"/>
          <w:szCs w:val="28"/>
        </w:rPr>
        <w:t>Формат отриманої інформації - п</w:t>
      </w:r>
      <w:r w:rsidR="00FF2559" w:rsidRPr="002624BB">
        <w:rPr>
          <w:rFonts w:eastAsia="Calibri" w:cs="Times New Roman"/>
          <w:szCs w:val="28"/>
        </w:rPr>
        <w:t>роцентне співвідношення основних джерел інформації.</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13</w:t>
      </w:r>
      <w:r w:rsidRPr="002624BB">
        <w:rPr>
          <w:rFonts w:eastAsia="Calibri" w:cs="Times New Roman"/>
          <w:szCs w:val="28"/>
          <w:lang w:val="ru-RU"/>
        </w:rPr>
        <w:t xml:space="preserve">: </w:t>
      </w:r>
      <w:r w:rsidR="00FF2559" w:rsidRPr="002624BB">
        <w:rPr>
          <w:rFonts w:eastAsia="Calibri" w:cs="Times New Roman"/>
          <w:szCs w:val="28"/>
        </w:rPr>
        <w:t>На думку споживачів, які канали комунікації є найефективнішими для отримання інформації про новинки та акції у сфері продуктів харчування?</w:t>
      </w:r>
    </w:p>
    <w:p w:rsidR="00882140" w:rsidRPr="002624BB" w:rsidRDefault="007706B7" w:rsidP="002624BB">
      <w:pPr>
        <w:ind w:firstLine="357"/>
        <w:rPr>
          <w:rFonts w:eastAsia="Calibri" w:cs="Times New Roman"/>
          <w:szCs w:val="28"/>
        </w:rPr>
      </w:pPr>
      <w:r>
        <w:rPr>
          <w:rFonts w:eastAsia="Calibri" w:cs="Times New Roman"/>
          <w:szCs w:val="28"/>
        </w:rPr>
        <w:lastRenderedPageBreak/>
        <w:t>Мета - в</w:t>
      </w:r>
      <w:r w:rsidR="00FF2559" w:rsidRPr="002624BB">
        <w:rPr>
          <w:rFonts w:eastAsia="Calibri" w:cs="Times New Roman"/>
          <w:szCs w:val="28"/>
        </w:rPr>
        <w:t>изначити найбільш ефективні канали комунікації для сповіщення споживачів про новинки та акції у сфері продуктів харчування.</w:t>
      </w:r>
      <w:r w:rsidR="00CC2FB4" w:rsidRPr="002624BB">
        <w:rPr>
          <w:rFonts w:eastAsia="Calibri" w:cs="Times New Roman"/>
          <w:szCs w:val="28"/>
        </w:rPr>
        <w:t xml:space="preserve"> </w:t>
      </w:r>
      <w:r>
        <w:rPr>
          <w:rFonts w:eastAsia="Calibri" w:cs="Times New Roman"/>
          <w:szCs w:val="28"/>
        </w:rPr>
        <w:t>Інформація для отримання - п</w:t>
      </w:r>
      <w:r w:rsidR="00FF2559" w:rsidRPr="002624BB">
        <w:rPr>
          <w:rFonts w:eastAsia="Calibri" w:cs="Times New Roman"/>
          <w:szCs w:val="28"/>
        </w:rPr>
        <w:t>ерелік каналів комунікації (реклама, соціальні медіа, електронна пошта, прямий маркетинг тощо).</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п</w:t>
      </w:r>
      <w:r w:rsidR="00FF2559" w:rsidRPr="002624BB">
        <w:rPr>
          <w:rFonts w:eastAsia="Calibri" w:cs="Times New Roman"/>
          <w:szCs w:val="28"/>
        </w:rPr>
        <w:t>роцентне співвідношення найефективніших каналів комунікації.</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14</w:t>
      </w:r>
      <w:r w:rsidRPr="002624BB">
        <w:rPr>
          <w:rFonts w:eastAsia="Calibri" w:cs="Times New Roman"/>
          <w:szCs w:val="28"/>
          <w:lang w:val="ru-RU"/>
        </w:rPr>
        <w:t xml:space="preserve">: </w:t>
      </w:r>
      <w:r w:rsidR="00FF2559" w:rsidRPr="002624BB">
        <w:rPr>
          <w:rFonts w:eastAsia="Calibri" w:cs="Times New Roman"/>
          <w:szCs w:val="28"/>
        </w:rPr>
        <w:t>Яка форма реклами (телевізійна, інтернет, друкована преса, соціальні медіа тощо) привертає найбільшу увагу споживачів?</w:t>
      </w:r>
    </w:p>
    <w:p w:rsidR="00882140" w:rsidRPr="002624BB" w:rsidRDefault="007706B7" w:rsidP="002624BB">
      <w:pPr>
        <w:ind w:firstLine="357"/>
        <w:rPr>
          <w:rFonts w:eastAsia="Calibri" w:cs="Times New Roman"/>
          <w:szCs w:val="28"/>
        </w:rPr>
      </w:pPr>
      <w:r>
        <w:rPr>
          <w:rFonts w:eastAsia="Calibri" w:cs="Times New Roman"/>
          <w:szCs w:val="28"/>
        </w:rPr>
        <w:t>Мета - в</w:t>
      </w:r>
      <w:r w:rsidR="00FF2559" w:rsidRPr="002624BB">
        <w:rPr>
          <w:rFonts w:eastAsia="Calibri" w:cs="Times New Roman"/>
          <w:szCs w:val="28"/>
        </w:rPr>
        <w:t>изначити формати реклами, які найбільше привертають увагу цільової аудиторії.</w:t>
      </w:r>
      <w:r w:rsidR="00CC2FB4" w:rsidRPr="002624BB">
        <w:rPr>
          <w:rFonts w:eastAsia="Calibri" w:cs="Times New Roman"/>
          <w:szCs w:val="28"/>
        </w:rPr>
        <w:t xml:space="preserve"> </w:t>
      </w:r>
      <w:r>
        <w:rPr>
          <w:rFonts w:eastAsia="Calibri" w:cs="Times New Roman"/>
          <w:szCs w:val="28"/>
        </w:rPr>
        <w:t>Інформація для отримання - в</w:t>
      </w:r>
      <w:r w:rsidR="00FF2559" w:rsidRPr="002624BB">
        <w:rPr>
          <w:rFonts w:eastAsia="Calibri" w:cs="Times New Roman"/>
          <w:szCs w:val="28"/>
        </w:rPr>
        <w:t>подобання щодо форматів реклами (телевізійна, інтернет, друкована преса, соціальні медіа тощо).</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п</w:t>
      </w:r>
      <w:r w:rsidR="00FF2559" w:rsidRPr="002624BB">
        <w:rPr>
          <w:rFonts w:eastAsia="Calibri" w:cs="Times New Roman"/>
          <w:szCs w:val="28"/>
        </w:rPr>
        <w:t>роцентне співвідношення найбільш привабливих форм реклами.</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15</w:t>
      </w:r>
      <w:r w:rsidRPr="002624BB">
        <w:rPr>
          <w:rFonts w:eastAsia="Calibri" w:cs="Times New Roman"/>
          <w:szCs w:val="28"/>
          <w:lang w:val="ru-RU"/>
        </w:rPr>
        <w:t xml:space="preserve">: </w:t>
      </w:r>
      <w:r w:rsidR="00FF2559" w:rsidRPr="002624BB">
        <w:rPr>
          <w:rFonts w:eastAsia="Calibri" w:cs="Times New Roman"/>
          <w:szCs w:val="28"/>
        </w:rPr>
        <w:t>Яким джерелам інформації віддають перевагу споживачі про новинки в продуктах харчування? (через рекламу, відгуки користувачів, рекомендації експертів чи інші джерела)</w:t>
      </w:r>
    </w:p>
    <w:p w:rsidR="00882140" w:rsidRPr="002624BB" w:rsidRDefault="007706B7" w:rsidP="002624BB">
      <w:pPr>
        <w:ind w:firstLine="357"/>
        <w:rPr>
          <w:rFonts w:eastAsia="Calibri" w:cs="Times New Roman"/>
          <w:szCs w:val="28"/>
        </w:rPr>
      </w:pPr>
      <w:r>
        <w:rPr>
          <w:rFonts w:eastAsia="Calibri" w:cs="Times New Roman"/>
          <w:szCs w:val="28"/>
        </w:rPr>
        <w:t>Мета - в</w:t>
      </w:r>
      <w:r w:rsidR="00FF2559" w:rsidRPr="002624BB">
        <w:rPr>
          <w:rFonts w:eastAsia="Calibri" w:cs="Times New Roman"/>
          <w:szCs w:val="28"/>
        </w:rPr>
        <w:t>изначити, які джерела інформації про новинки в продуктах харчування більш популярні серед цільової аудиторії.</w:t>
      </w:r>
      <w:r w:rsidR="00CC2FB4" w:rsidRPr="002624BB">
        <w:rPr>
          <w:rFonts w:eastAsia="Calibri" w:cs="Times New Roman"/>
          <w:szCs w:val="28"/>
        </w:rPr>
        <w:t xml:space="preserve"> </w:t>
      </w:r>
      <w:r>
        <w:rPr>
          <w:rFonts w:eastAsia="Calibri" w:cs="Times New Roman"/>
          <w:szCs w:val="28"/>
        </w:rPr>
        <w:t>Інформація для отримання - в</w:t>
      </w:r>
      <w:r w:rsidR="00FF2559" w:rsidRPr="002624BB">
        <w:rPr>
          <w:rFonts w:eastAsia="Calibri" w:cs="Times New Roman"/>
          <w:szCs w:val="28"/>
        </w:rPr>
        <w:t>ідповіді щодо вподобань стосовно джерел інформації (реклама, відгуки користувачів, рекомендації експертів тощо).</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п</w:t>
      </w:r>
      <w:r w:rsidR="00FF2559" w:rsidRPr="002624BB">
        <w:rPr>
          <w:rFonts w:eastAsia="Calibri" w:cs="Times New Roman"/>
          <w:szCs w:val="28"/>
        </w:rPr>
        <w:t>роцентне співвідношення вподобань щодо різних джерел інформації.</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16</w:t>
      </w:r>
      <w:r w:rsidRPr="002624BB">
        <w:rPr>
          <w:rFonts w:eastAsia="Calibri" w:cs="Times New Roman"/>
          <w:szCs w:val="28"/>
          <w:lang w:val="ru-RU"/>
        </w:rPr>
        <w:t xml:space="preserve">: </w:t>
      </w:r>
      <w:r w:rsidR="00FF2559" w:rsidRPr="002624BB">
        <w:rPr>
          <w:rFonts w:eastAsia="Calibri" w:cs="Times New Roman"/>
          <w:szCs w:val="28"/>
        </w:rPr>
        <w:t>Які тематики (здорове харчування, нові продукти, акції та знижки тощо) цікавлять споживачів найбільше у контенті, пов'язаному з продуктами харчування?</w:t>
      </w:r>
    </w:p>
    <w:p w:rsidR="00882140" w:rsidRPr="002624BB" w:rsidRDefault="007706B7" w:rsidP="002624BB">
      <w:pPr>
        <w:ind w:firstLine="357"/>
        <w:rPr>
          <w:rFonts w:eastAsia="Calibri" w:cs="Times New Roman"/>
          <w:szCs w:val="28"/>
        </w:rPr>
      </w:pPr>
      <w:r>
        <w:rPr>
          <w:rFonts w:eastAsia="Calibri" w:cs="Times New Roman"/>
          <w:szCs w:val="28"/>
        </w:rPr>
        <w:t>Мета - в</w:t>
      </w:r>
      <w:r w:rsidR="00FF2559" w:rsidRPr="002624BB">
        <w:rPr>
          <w:rFonts w:eastAsia="Calibri" w:cs="Times New Roman"/>
          <w:szCs w:val="28"/>
        </w:rPr>
        <w:t>изначити основні тематики, які цікавлять цільову аудиторію у контенті про продукти харчування.</w:t>
      </w:r>
      <w:r w:rsidR="00CC2FB4" w:rsidRPr="002624BB">
        <w:rPr>
          <w:rFonts w:eastAsia="Calibri" w:cs="Times New Roman"/>
          <w:szCs w:val="28"/>
        </w:rPr>
        <w:t xml:space="preserve"> </w:t>
      </w:r>
      <w:r>
        <w:rPr>
          <w:rFonts w:eastAsia="Calibri" w:cs="Times New Roman"/>
          <w:szCs w:val="28"/>
        </w:rPr>
        <w:t>Інформація для отримання - в</w:t>
      </w:r>
      <w:r w:rsidR="00FF2559" w:rsidRPr="002624BB">
        <w:rPr>
          <w:rFonts w:eastAsia="Calibri" w:cs="Times New Roman"/>
          <w:szCs w:val="28"/>
        </w:rPr>
        <w:t>подобання щодо тематик (здорове харчування, нові продукти, акції та знижки тощо).</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п</w:t>
      </w:r>
      <w:r w:rsidR="00FF2559" w:rsidRPr="002624BB">
        <w:rPr>
          <w:rFonts w:eastAsia="Calibri" w:cs="Times New Roman"/>
          <w:szCs w:val="28"/>
        </w:rPr>
        <w:t>роцентне співвідношення вподобань стосовно різних тематик.</w:t>
      </w:r>
    </w:p>
    <w:p w:rsidR="00882140" w:rsidRPr="002624BB" w:rsidRDefault="00CC2FB4" w:rsidP="002624BB">
      <w:pPr>
        <w:ind w:firstLine="357"/>
        <w:rPr>
          <w:rFonts w:eastAsia="Calibri" w:cs="Times New Roman"/>
          <w:szCs w:val="28"/>
        </w:rPr>
      </w:pPr>
      <w:r w:rsidRPr="002624BB">
        <w:rPr>
          <w:rFonts w:eastAsia="Calibri" w:cs="Times New Roman"/>
          <w:szCs w:val="28"/>
        </w:rPr>
        <w:lastRenderedPageBreak/>
        <w:t>Питання 17</w:t>
      </w:r>
      <w:r w:rsidRPr="002624BB">
        <w:rPr>
          <w:rFonts w:eastAsia="Calibri" w:cs="Times New Roman"/>
          <w:szCs w:val="28"/>
          <w:lang w:val="ru-RU"/>
        </w:rPr>
        <w:t xml:space="preserve">: </w:t>
      </w:r>
      <w:r w:rsidR="00FF2559" w:rsidRPr="002624BB">
        <w:rPr>
          <w:rFonts w:eastAsia="Calibri" w:cs="Times New Roman"/>
          <w:szCs w:val="28"/>
        </w:rPr>
        <w:t>Як можна оцінити існуючу систему комунікацій ТОВ «Сільпо-Фуд» щодо зручності та ефективності?</w:t>
      </w:r>
    </w:p>
    <w:p w:rsidR="00882140" w:rsidRPr="002624BB" w:rsidRDefault="007706B7" w:rsidP="002624BB">
      <w:pPr>
        <w:ind w:firstLine="357"/>
        <w:rPr>
          <w:rFonts w:eastAsia="Calibri" w:cs="Times New Roman"/>
          <w:szCs w:val="28"/>
        </w:rPr>
      </w:pPr>
      <w:r>
        <w:rPr>
          <w:rFonts w:eastAsia="Calibri" w:cs="Times New Roman"/>
          <w:szCs w:val="28"/>
        </w:rPr>
        <w:t>Мета - о</w:t>
      </w:r>
      <w:r w:rsidR="00FF2559" w:rsidRPr="002624BB">
        <w:rPr>
          <w:rFonts w:eastAsia="Calibri" w:cs="Times New Roman"/>
          <w:szCs w:val="28"/>
        </w:rPr>
        <w:t>цінити сприйняття споживачами ефективності та зручності існуючої системи комунікацій ТОВ «Сільпо-Фуд».</w:t>
      </w:r>
      <w:r w:rsidR="00CC2FB4" w:rsidRPr="002624BB">
        <w:rPr>
          <w:rFonts w:eastAsia="Calibri" w:cs="Times New Roman"/>
          <w:szCs w:val="28"/>
        </w:rPr>
        <w:t xml:space="preserve"> </w:t>
      </w:r>
      <w:r>
        <w:rPr>
          <w:rFonts w:eastAsia="Calibri" w:cs="Times New Roman"/>
          <w:szCs w:val="28"/>
        </w:rPr>
        <w:t>Інформація для отримання - в</w:t>
      </w:r>
      <w:r w:rsidR="00FF2559" w:rsidRPr="002624BB">
        <w:rPr>
          <w:rFonts w:eastAsia="Calibri" w:cs="Times New Roman"/>
          <w:szCs w:val="28"/>
        </w:rPr>
        <w:t>ідгуки споживачів щодо зручності та ефективності існуючої системи комунікацій.</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о</w:t>
      </w:r>
      <w:r w:rsidR="00FF2559" w:rsidRPr="002624BB">
        <w:rPr>
          <w:rFonts w:eastAsia="Calibri" w:cs="Times New Roman"/>
          <w:szCs w:val="28"/>
        </w:rPr>
        <w:t>цінка за шкалою від низької до високої ефективності та зручності.</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18</w:t>
      </w:r>
      <w:r w:rsidRPr="002624BB">
        <w:rPr>
          <w:rFonts w:eastAsia="Calibri" w:cs="Times New Roman"/>
          <w:szCs w:val="28"/>
          <w:lang w:val="ru-RU"/>
        </w:rPr>
        <w:t xml:space="preserve">: </w:t>
      </w:r>
      <w:r w:rsidR="00FF2559" w:rsidRPr="002624BB">
        <w:rPr>
          <w:rFonts w:eastAsia="Calibri" w:cs="Times New Roman"/>
          <w:szCs w:val="28"/>
        </w:rPr>
        <w:t>Які канали комунікації найчастіше використовують споживачі для отримання інформації про продукцію або послуги ТОВ «Сільпо-Фуд»?</w:t>
      </w:r>
    </w:p>
    <w:p w:rsidR="00882140" w:rsidRPr="002624BB" w:rsidRDefault="007A6C27" w:rsidP="002624BB">
      <w:pPr>
        <w:ind w:firstLine="357"/>
        <w:rPr>
          <w:rFonts w:eastAsia="Calibri" w:cs="Times New Roman"/>
          <w:szCs w:val="28"/>
        </w:rPr>
      </w:pPr>
      <w:r>
        <w:rPr>
          <w:rFonts w:eastAsia="Calibri" w:cs="Times New Roman"/>
          <w:szCs w:val="28"/>
        </w:rPr>
        <w:t>Мета - в</w:t>
      </w:r>
      <w:r w:rsidR="00FF2559" w:rsidRPr="002624BB">
        <w:rPr>
          <w:rFonts w:eastAsia="Calibri" w:cs="Times New Roman"/>
          <w:szCs w:val="28"/>
        </w:rPr>
        <w:t>изначити переважаючі канали комунікації, які використовують споживачі для отримання інформації про продукцію або послуги ТОВ «Сільпо-Фуд».</w:t>
      </w:r>
      <w:r w:rsidR="00CC2FB4" w:rsidRPr="002624BB">
        <w:rPr>
          <w:rFonts w:eastAsia="Calibri" w:cs="Times New Roman"/>
          <w:szCs w:val="28"/>
        </w:rPr>
        <w:t xml:space="preserve"> </w:t>
      </w:r>
      <w:r>
        <w:rPr>
          <w:rFonts w:eastAsia="Calibri" w:cs="Times New Roman"/>
          <w:szCs w:val="28"/>
        </w:rPr>
        <w:t>Інформація для отримання - п</w:t>
      </w:r>
      <w:r w:rsidR="00FF2559" w:rsidRPr="002624BB">
        <w:rPr>
          <w:rFonts w:eastAsia="Calibri" w:cs="Times New Roman"/>
          <w:szCs w:val="28"/>
        </w:rPr>
        <w:t>ерелік каналів комунікації, які найчастіше використовуються споживачами.</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п</w:t>
      </w:r>
      <w:r w:rsidR="00FF2559" w:rsidRPr="002624BB">
        <w:rPr>
          <w:rFonts w:eastAsia="Calibri" w:cs="Times New Roman"/>
          <w:szCs w:val="28"/>
        </w:rPr>
        <w:t>роцентне співвідношення переважаючих каналів комунікації.</w:t>
      </w:r>
    </w:p>
    <w:p w:rsidR="00882140" w:rsidRPr="002624BB" w:rsidRDefault="00CC2FB4" w:rsidP="002624BB">
      <w:pPr>
        <w:ind w:firstLine="357"/>
        <w:rPr>
          <w:rFonts w:eastAsia="Calibri" w:cs="Times New Roman"/>
          <w:szCs w:val="28"/>
        </w:rPr>
      </w:pPr>
      <w:r w:rsidRPr="002624BB">
        <w:rPr>
          <w:rFonts w:eastAsia="Calibri" w:cs="Times New Roman"/>
          <w:szCs w:val="28"/>
        </w:rPr>
        <w:t xml:space="preserve">Питання 19: </w:t>
      </w:r>
      <w:r w:rsidR="00FF2559" w:rsidRPr="002624BB">
        <w:rPr>
          <w:rFonts w:eastAsia="Calibri" w:cs="Times New Roman"/>
          <w:szCs w:val="28"/>
        </w:rPr>
        <w:t>Чи відповідає інформація, яку отримують споживачі від ТОВ «Сільпо-Фуд», вашим потребам та очікуванням?</w:t>
      </w:r>
    </w:p>
    <w:p w:rsidR="00882140" w:rsidRPr="002624BB" w:rsidRDefault="007A6C27" w:rsidP="002624BB">
      <w:pPr>
        <w:ind w:firstLine="357"/>
        <w:rPr>
          <w:rFonts w:eastAsia="Calibri" w:cs="Times New Roman"/>
          <w:szCs w:val="28"/>
        </w:rPr>
      </w:pPr>
      <w:r>
        <w:rPr>
          <w:rFonts w:eastAsia="Calibri" w:cs="Times New Roman"/>
          <w:szCs w:val="28"/>
        </w:rPr>
        <w:t>Мета -  з</w:t>
      </w:r>
      <w:r w:rsidR="00FF2559" w:rsidRPr="002624BB">
        <w:rPr>
          <w:rFonts w:eastAsia="Calibri" w:cs="Times New Roman"/>
          <w:szCs w:val="28"/>
        </w:rPr>
        <w:t>’ясувати, наскільки інформація, яка надходить від ТОВ «Сільпо-Фуд», відповідає потребам та очікуванням споживачів.</w:t>
      </w:r>
      <w:r w:rsidR="00CC2FB4" w:rsidRPr="002624BB">
        <w:rPr>
          <w:rFonts w:eastAsia="Calibri" w:cs="Times New Roman"/>
          <w:szCs w:val="28"/>
        </w:rPr>
        <w:t xml:space="preserve"> </w:t>
      </w:r>
      <w:r>
        <w:rPr>
          <w:rFonts w:eastAsia="Calibri" w:cs="Times New Roman"/>
          <w:szCs w:val="28"/>
        </w:rPr>
        <w:t>Інформація для отримання - в</w:t>
      </w:r>
      <w:r w:rsidR="00FF2559" w:rsidRPr="002624BB">
        <w:rPr>
          <w:rFonts w:eastAsia="Calibri" w:cs="Times New Roman"/>
          <w:szCs w:val="28"/>
        </w:rPr>
        <w:t>ідповідність інформації отриманих від ТОВ «Сільпо-Фуд» потребам та очікуванням споживачів.</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о</w:t>
      </w:r>
      <w:r w:rsidR="00FF2559" w:rsidRPr="002624BB">
        <w:rPr>
          <w:rFonts w:eastAsia="Calibri" w:cs="Times New Roman"/>
          <w:szCs w:val="28"/>
        </w:rPr>
        <w:t>цінка за шкалою від низької до високої відповідності.</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20</w:t>
      </w:r>
      <w:r w:rsidRPr="002624BB">
        <w:rPr>
          <w:rFonts w:eastAsia="Calibri" w:cs="Times New Roman"/>
          <w:szCs w:val="28"/>
          <w:lang w:val="ru-RU"/>
        </w:rPr>
        <w:t xml:space="preserve">: </w:t>
      </w:r>
      <w:r w:rsidR="00FF2559" w:rsidRPr="002624BB">
        <w:rPr>
          <w:rFonts w:eastAsia="Calibri" w:cs="Times New Roman"/>
          <w:szCs w:val="28"/>
        </w:rPr>
        <w:t>На думку споживачів, які зміни або поліпшення необхідно здійснити в системі комунікацій ТОВ «Сільпо-Фуд»?</w:t>
      </w:r>
    </w:p>
    <w:p w:rsidR="00882140" w:rsidRPr="002624BB" w:rsidRDefault="007A6C27" w:rsidP="002624BB">
      <w:pPr>
        <w:ind w:firstLine="357"/>
        <w:rPr>
          <w:rFonts w:eastAsia="Calibri" w:cs="Times New Roman"/>
          <w:szCs w:val="28"/>
        </w:rPr>
      </w:pPr>
      <w:r>
        <w:rPr>
          <w:rFonts w:eastAsia="Calibri" w:cs="Times New Roman"/>
          <w:szCs w:val="28"/>
        </w:rPr>
        <w:t>Мета - в</w:t>
      </w:r>
      <w:r w:rsidR="00FF2559" w:rsidRPr="002624BB">
        <w:rPr>
          <w:rFonts w:eastAsia="Calibri" w:cs="Times New Roman"/>
          <w:szCs w:val="28"/>
        </w:rPr>
        <w:t>изначити побажання та очікування споживачів стосовно покращень у системі комунікацій ТОВ «Сільпо-Фуд».</w:t>
      </w:r>
      <w:r w:rsidR="00CC2FB4" w:rsidRPr="002624BB">
        <w:rPr>
          <w:rFonts w:eastAsia="Calibri" w:cs="Times New Roman"/>
          <w:szCs w:val="28"/>
        </w:rPr>
        <w:t xml:space="preserve"> </w:t>
      </w:r>
      <w:r>
        <w:rPr>
          <w:rFonts w:eastAsia="Calibri" w:cs="Times New Roman"/>
          <w:szCs w:val="28"/>
        </w:rPr>
        <w:t>Інформація для отримання - к</w:t>
      </w:r>
      <w:r w:rsidR="00FF2559" w:rsidRPr="002624BB">
        <w:rPr>
          <w:rFonts w:eastAsia="Calibri" w:cs="Times New Roman"/>
          <w:szCs w:val="28"/>
        </w:rPr>
        <w:t>онкретні зміни або поліпшення, які споживачі хотіли б бачити в системі комунікацій.</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п</w:t>
      </w:r>
      <w:r w:rsidR="00FF2559" w:rsidRPr="002624BB">
        <w:rPr>
          <w:rFonts w:eastAsia="Calibri" w:cs="Times New Roman"/>
          <w:szCs w:val="28"/>
        </w:rPr>
        <w:t>ерелік конкретних змін або покращень, які бажають бачити споживачі.</w:t>
      </w:r>
    </w:p>
    <w:p w:rsidR="00882140" w:rsidRPr="002624BB" w:rsidRDefault="00CC2FB4" w:rsidP="002624BB">
      <w:pPr>
        <w:ind w:firstLine="357"/>
        <w:rPr>
          <w:rFonts w:eastAsia="Calibri" w:cs="Times New Roman"/>
          <w:szCs w:val="28"/>
        </w:rPr>
      </w:pPr>
      <w:r w:rsidRPr="002624BB">
        <w:rPr>
          <w:rFonts w:eastAsia="Calibri" w:cs="Times New Roman"/>
          <w:szCs w:val="28"/>
        </w:rPr>
        <w:lastRenderedPageBreak/>
        <w:t>Питання 21</w:t>
      </w:r>
      <w:r w:rsidRPr="002624BB">
        <w:rPr>
          <w:rFonts w:eastAsia="Calibri" w:cs="Times New Roman"/>
          <w:szCs w:val="28"/>
          <w:lang w:val="ru-RU"/>
        </w:rPr>
        <w:t xml:space="preserve">: </w:t>
      </w:r>
      <w:r w:rsidR="00FF2559" w:rsidRPr="002624BB">
        <w:rPr>
          <w:rFonts w:eastAsia="Calibri" w:cs="Times New Roman"/>
          <w:szCs w:val="28"/>
        </w:rPr>
        <w:t>На думку споживачів, які канали комунікації необхідно додати до існуючої системи для полегшення взаємодії з ТОВ «Сільпо-Фуд»?</w:t>
      </w:r>
    </w:p>
    <w:p w:rsidR="00882140" w:rsidRPr="002624BB" w:rsidRDefault="007A6C27" w:rsidP="002624BB">
      <w:pPr>
        <w:ind w:firstLine="357"/>
        <w:rPr>
          <w:rFonts w:eastAsia="Calibri" w:cs="Times New Roman"/>
          <w:szCs w:val="28"/>
        </w:rPr>
      </w:pPr>
      <w:r>
        <w:rPr>
          <w:rFonts w:eastAsia="Calibri" w:cs="Times New Roman"/>
          <w:szCs w:val="28"/>
        </w:rPr>
        <w:t>Мета - в</w:t>
      </w:r>
      <w:r w:rsidR="00FF2559" w:rsidRPr="002624BB">
        <w:rPr>
          <w:rFonts w:eastAsia="Calibri" w:cs="Times New Roman"/>
          <w:szCs w:val="28"/>
        </w:rPr>
        <w:t>изначити можливі нові канали комунікації, які б споживачі хотіли б бачи</w:t>
      </w:r>
      <w:r w:rsidR="00CC2FB4" w:rsidRPr="002624BB">
        <w:rPr>
          <w:rFonts w:eastAsia="Calibri" w:cs="Times New Roman"/>
          <w:szCs w:val="28"/>
        </w:rPr>
        <w:t xml:space="preserve">ти доданими до існуючої системи. </w:t>
      </w:r>
      <w:r>
        <w:rPr>
          <w:rFonts w:eastAsia="Calibri" w:cs="Times New Roman"/>
          <w:szCs w:val="28"/>
        </w:rPr>
        <w:t>Інформація для отримання - і</w:t>
      </w:r>
      <w:r w:rsidR="00FF2559" w:rsidRPr="002624BB">
        <w:rPr>
          <w:rFonts w:eastAsia="Calibri" w:cs="Times New Roman"/>
          <w:szCs w:val="28"/>
        </w:rPr>
        <w:t>нформація про нові канали комунікації, які споживачі хотіли б бачити в системі.</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п</w:t>
      </w:r>
      <w:r w:rsidR="00FF2559" w:rsidRPr="002624BB">
        <w:rPr>
          <w:rFonts w:eastAsia="Calibri" w:cs="Times New Roman"/>
          <w:szCs w:val="28"/>
        </w:rPr>
        <w:t>ерелік нових каналів комунікації, які бажають бачити споживачі.</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22</w:t>
      </w:r>
      <w:r w:rsidRPr="002624BB">
        <w:rPr>
          <w:rFonts w:eastAsia="Calibri" w:cs="Times New Roman"/>
          <w:szCs w:val="28"/>
          <w:lang w:val="ru-RU"/>
        </w:rPr>
        <w:t xml:space="preserve">: </w:t>
      </w:r>
      <w:r w:rsidR="00FF2559" w:rsidRPr="002624BB">
        <w:rPr>
          <w:rFonts w:eastAsia="Calibri" w:cs="Times New Roman"/>
          <w:szCs w:val="28"/>
        </w:rPr>
        <w:t>Які аспекти маркетингових комунікацій споживачам здаються найбільш ефективними?</w:t>
      </w:r>
    </w:p>
    <w:p w:rsidR="00882140" w:rsidRPr="002624BB" w:rsidRDefault="007A6C27" w:rsidP="002624BB">
      <w:pPr>
        <w:ind w:firstLine="357"/>
        <w:rPr>
          <w:rFonts w:eastAsia="Calibri" w:cs="Times New Roman"/>
          <w:szCs w:val="28"/>
        </w:rPr>
      </w:pPr>
      <w:r>
        <w:rPr>
          <w:rFonts w:eastAsia="Calibri" w:cs="Times New Roman"/>
          <w:szCs w:val="28"/>
        </w:rPr>
        <w:t>Мета - в</w:t>
      </w:r>
      <w:r w:rsidR="00FF2559" w:rsidRPr="002624BB">
        <w:rPr>
          <w:rFonts w:eastAsia="Calibri" w:cs="Times New Roman"/>
          <w:szCs w:val="28"/>
        </w:rPr>
        <w:t>изначити аспекти маркетингових комунікацій, які споживачі вважають найбільш ефективними.</w:t>
      </w:r>
      <w:r w:rsidR="00CC2FB4" w:rsidRPr="002624BB">
        <w:rPr>
          <w:rFonts w:eastAsia="Calibri" w:cs="Times New Roman"/>
          <w:szCs w:val="28"/>
        </w:rPr>
        <w:t xml:space="preserve"> </w:t>
      </w:r>
      <w:r>
        <w:rPr>
          <w:rFonts w:eastAsia="Calibri" w:cs="Times New Roman"/>
          <w:szCs w:val="28"/>
        </w:rPr>
        <w:t>Інформація для отримання - в</w:t>
      </w:r>
      <w:r w:rsidR="00FF2559" w:rsidRPr="002624BB">
        <w:rPr>
          <w:rFonts w:eastAsia="Calibri" w:cs="Times New Roman"/>
          <w:szCs w:val="28"/>
        </w:rPr>
        <w:t>иявлення конкретних елементів чи методів комунікації, які споживачі вважають ефективними (наприклад, рекламні ролики, соціальні медіа реклама, акції та знижки тощо).</w:t>
      </w:r>
      <w:r w:rsidR="00CC2FB4" w:rsidRPr="002624BB">
        <w:rPr>
          <w:rFonts w:eastAsia="Calibri" w:cs="Times New Roman"/>
          <w:szCs w:val="28"/>
        </w:rPr>
        <w:t xml:space="preserve"> </w:t>
      </w:r>
      <w:r w:rsidR="00FF2559" w:rsidRPr="002624BB">
        <w:rPr>
          <w:rFonts w:eastAsia="Calibri" w:cs="Times New Roman"/>
          <w:szCs w:val="28"/>
        </w:rPr>
        <w:t xml:space="preserve">Джерела інформації - </w:t>
      </w:r>
      <w:r>
        <w:rPr>
          <w:rFonts w:eastAsia="Calibri" w:cs="Times New Roman"/>
          <w:szCs w:val="28"/>
        </w:rPr>
        <w:t>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в</w:t>
      </w:r>
      <w:r w:rsidR="00FF2559" w:rsidRPr="002624BB">
        <w:rPr>
          <w:rFonts w:eastAsia="Calibri" w:cs="Times New Roman"/>
          <w:szCs w:val="28"/>
        </w:rPr>
        <w:t>ідсоткове співвідношення ефективності різних аспектів маркетингових комунікацій.</w:t>
      </w:r>
    </w:p>
    <w:p w:rsidR="00882140" w:rsidRPr="002624BB" w:rsidRDefault="00CC2FB4" w:rsidP="002624BB">
      <w:pPr>
        <w:ind w:firstLine="357"/>
        <w:rPr>
          <w:rFonts w:eastAsia="Calibri" w:cs="Times New Roman"/>
          <w:szCs w:val="28"/>
        </w:rPr>
      </w:pPr>
      <w:r w:rsidRPr="002624BB">
        <w:rPr>
          <w:rFonts w:eastAsia="Calibri" w:cs="Times New Roman"/>
          <w:szCs w:val="28"/>
        </w:rPr>
        <w:t xml:space="preserve">Питання 23: </w:t>
      </w:r>
      <w:r w:rsidR="00FF2559" w:rsidRPr="002624BB">
        <w:rPr>
          <w:rFonts w:eastAsia="Calibri" w:cs="Times New Roman"/>
          <w:szCs w:val="28"/>
        </w:rPr>
        <w:t>Чи відповідають поточні методи комунікації вашим очікуванням і потребам як споживача?</w:t>
      </w:r>
    </w:p>
    <w:p w:rsidR="00882140" w:rsidRPr="002624BB" w:rsidRDefault="007A6C27" w:rsidP="002624BB">
      <w:pPr>
        <w:ind w:firstLine="357"/>
        <w:rPr>
          <w:rFonts w:eastAsia="Calibri" w:cs="Times New Roman"/>
          <w:szCs w:val="28"/>
        </w:rPr>
      </w:pPr>
      <w:r>
        <w:rPr>
          <w:rFonts w:eastAsia="Calibri" w:cs="Times New Roman"/>
          <w:szCs w:val="28"/>
        </w:rPr>
        <w:t>Мета - о</w:t>
      </w:r>
      <w:r w:rsidR="00FF2559" w:rsidRPr="002624BB">
        <w:rPr>
          <w:rFonts w:eastAsia="Calibri" w:cs="Times New Roman"/>
          <w:szCs w:val="28"/>
        </w:rPr>
        <w:t>цінити відповідність поточних методів комунікації очікуванням та потребам споживачів.</w:t>
      </w:r>
      <w:r w:rsidR="00CC2FB4" w:rsidRPr="002624BB">
        <w:rPr>
          <w:rFonts w:eastAsia="Calibri" w:cs="Times New Roman"/>
          <w:szCs w:val="28"/>
        </w:rPr>
        <w:t xml:space="preserve"> </w:t>
      </w:r>
      <w:r>
        <w:rPr>
          <w:rFonts w:eastAsia="Calibri" w:cs="Times New Roman"/>
          <w:szCs w:val="28"/>
        </w:rPr>
        <w:t>Інформація для отримання - в</w:t>
      </w:r>
      <w:r w:rsidR="00FF2559" w:rsidRPr="002624BB">
        <w:rPr>
          <w:rFonts w:eastAsia="Calibri" w:cs="Times New Roman"/>
          <w:szCs w:val="28"/>
        </w:rPr>
        <w:t>иявлення співвідношення між очікуваннями споживачів та реальною ефективністю поточних методів комунікації.</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в</w:t>
      </w:r>
      <w:r w:rsidR="00FF2559" w:rsidRPr="002624BB">
        <w:rPr>
          <w:rFonts w:eastAsia="Calibri" w:cs="Times New Roman"/>
          <w:szCs w:val="28"/>
        </w:rPr>
        <w:t>ідсоткове співвідношення або оцінка відповідності поточних методів комунікації очікуванням споживачів.</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24</w:t>
      </w:r>
      <w:r w:rsidRPr="002624BB">
        <w:rPr>
          <w:rFonts w:eastAsia="Calibri" w:cs="Times New Roman"/>
          <w:szCs w:val="28"/>
          <w:lang w:val="ru-RU"/>
        </w:rPr>
        <w:t xml:space="preserve">: </w:t>
      </w:r>
      <w:r w:rsidR="00FF2559" w:rsidRPr="002624BB">
        <w:rPr>
          <w:rFonts w:eastAsia="Calibri" w:cs="Times New Roman"/>
          <w:szCs w:val="28"/>
        </w:rPr>
        <w:t>Які можливості, на думку споживача необхідні для поліпшення системи маркетингових комунікацій у магазинах «Сільпо-Фуд»?</w:t>
      </w:r>
    </w:p>
    <w:p w:rsidR="00882140" w:rsidRPr="002624BB" w:rsidRDefault="007A6C27" w:rsidP="002624BB">
      <w:pPr>
        <w:ind w:firstLine="357"/>
        <w:rPr>
          <w:rFonts w:eastAsia="Calibri" w:cs="Times New Roman"/>
          <w:szCs w:val="28"/>
        </w:rPr>
      </w:pPr>
      <w:r>
        <w:rPr>
          <w:rFonts w:eastAsia="Calibri" w:cs="Times New Roman"/>
          <w:szCs w:val="28"/>
        </w:rPr>
        <w:t>Мета - з</w:t>
      </w:r>
      <w:r w:rsidR="00FF2559" w:rsidRPr="002624BB">
        <w:rPr>
          <w:rFonts w:eastAsia="Calibri" w:cs="Times New Roman"/>
          <w:szCs w:val="28"/>
        </w:rPr>
        <w:t>'ясувати ідеї та пропозиції споживачів щодо поліпшення системи маркетингових комунікацій у магазинах «Сільпо-Фуд».</w:t>
      </w:r>
      <w:r w:rsidR="00CC2FB4" w:rsidRPr="002624BB">
        <w:rPr>
          <w:rFonts w:eastAsia="Calibri" w:cs="Times New Roman"/>
          <w:szCs w:val="28"/>
        </w:rPr>
        <w:t xml:space="preserve"> </w:t>
      </w:r>
      <w:r>
        <w:rPr>
          <w:rFonts w:eastAsia="Calibri" w:cs="Times New Roman"/>
          <w:szCs w:val="28"/>
        </w:rPr>
        <w:t>Інформація для отримання - в</w:t>
      </w:r>
      <w:r w:rsidR="00FF2559" w:rsidRPr="002624BB">
        <w:rPr>
          <w:rFonts w:eastAsia="Calibri" w:cs="Times New Roman"/>
          <w:szCs w:val="28"/>
        </w:rPr>
        <w:t>иявлення конкретних можливостей для покращення маркетингових комунікацій, запропонованих споживачами.</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 xml:space="preserve">питування </w:t>
      </w:r>
      <w:r w:rsidR="00FF2559" w:rsidRPr="002624BB">
        <w:rPr>
          <w:rFonts w:eastAsia="Calibri" w:cs="Times New Roman"/>
          <w:szCs w:val="28"/>
        </w:rPr>
        <w:lastRenderedPageBreak/>
        <w:t>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п</w:t>
      </w:r>
      <w:r w:rsidR="00FF2559" w:rsidRPr="002624BB">
        <w:rPr>
          <w:rFonts w:eastAsia="Calibri" w:cs="Times New Roman"/>
          <w:szCs w:val="28"/>
        </w:rPr>
        <w:t>ерелік ідей та пропозицій для поліпшення маркетингових комунікацій.</w:t>
      </w:r>
    </w:p>
    <w:p w:rsidR="00882140" w:rsidRPr="002624BB" w:rsidRDefault="00CC2FB4" w:rsidP="002624BB">
      <w:pPr>
        <w:ind w:firstLine="357"/>
        <w:rPr>
          <w:rFonts w:eastAsia="Calibri" w:cs="Times New Roman"/>
          <w:szCs w:val="28"/>
        </w:rPr>
      </w:pPr>
      <w:r w:rsidRPr="002624BB">
        <w:rPr>
          <w:rFonts w:eastAsia="Calibri" w:cs="Times New Roman"/>
          <w:szCs w:val="28"/>
        </w:rPr>
        <w:t>Питання 25</w:t>
      </w:r>
      <w:r w:rsidRPr="002624BB">
        <w:rPr>
          <w:rFonts w:eastAsia="Calibri" w:cs="Times New Roman"/>
          <w:szCs w:val="28"/>
          <w:lang w:val="ru-RU"/>
        </w:rPr>
        <w:t xml:space="preserve">: </w:t>
      </w:r>
      <w:r w:rsidR="00FF2559" w:rsidRPr="002624BB">
        <w:rPr>
          <w:rFonts w:eastAsia="Calibri" w:cs="Times New Roman"/>
          <w:szCs w:val="28"/>
        </w:rPr>
        <w:t>Які канали комунікації споживач вважає найбільш зручними та ефективними для отримання інформації про продукцію та послуги «Сільпо-Фуд»?</w:t>
      </w:r>
    </w:p>
    <w:p w:rsidR="00882140" w:rsidRPr="002624BB" w:rsidRDefault="007A6C27" w:rsidP="002624BB">
      <w:pPr>
        <w:ind w:firstLine="357"/>
        <w:rPr>
          <w:rFonts w:eastAsia="Calibri" w:cs="Times New Roman"/>
          <w:szCs w:val="28"/>
        </w:rPr>
      </w:pPr>
      <w:r>
        <w:rPr>
          <w:rFonts w:eastAsia="Calibri" w:cs="Times New Roman"/>
          <w:szCs w:val="28"/>
        </w:rPr>
        <w:t>Мета - в</w:t>
      </w:r>
      <w:r w:rsidR="00FF2559" w:rsidRPr="002624BB">
        <w:rPr>
          <w:rFonts w:eastAsia="Calibri" w:cs="Times New Roman"/>
          <w:szCs w:val="28"/>
        </w:rPr>
        <w:t>изначити найбільш зручні та ефективні канали комунікації для отримання інформації про продукцію та послуги «Сільпо-Фуд».</w:t>
      </w:r>
      <w:r w:rsidR="00CC2FB4" w:rsidRPr="002624BB">
        <w:rPr>
          <w:rFonts w:eastAsia="Calibri" w:cs="Times New Roman"/>
          <w:szCs w:val="28"/>
        </w:rPr>
        <w:t xml:space="preserve"> </w:t>
      </w:r>
      <w:r>
        <w:rPr>
          <w:rFonts w:eastAsia="Calibri" w:cs="Times New Roman"/>
          <w:szCs w:val="28"/>
        </w:rPr>
        <w:t>Інформація для отримання - в</w:t>
      </w:r>
      <w:r w:rsidR="00FF2559" w:rsidRPr="002624BB">
        <w:rPr>
          <w:rFonts w:eastAsia="Calibri" w:cs="Times New Roman"/>
          <w:szCs w:val="28"/>
        </w:rPr>
        <w:t>иявлення каналів комунікації, які споживачі вважають найбільш зручними та ефективними для отримання інформації про продукцію та послуги.</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р</w:t>
      </w:r>
      <w:r w:rsidR="00FF2559" w:rsidRPr="002624BB">
        <w:rPr>
          <w:rFonts w:eastAsia="Calibri" w:cs="Times New Roman"/>
          <w:szCs w:val="28"/>
        </w:rPr>
        <w:t>ейтинг найбільш зручних та ефективних каналів комунікації.</w:t>
      </w:r>
    </w:p>
    <w:p w:rsidR="00882140" w:rsidRPr="002624BB" w:rsidRDefault="00CC2FB4" w:rsidP="002624BB">
      <w:pPr>
        <w:ind w:firstLine="357"/>
        <w:rPr>
          <w:rFonts w:eastAsia="Calibri" w:cs="Times New Roman"/>
          <w:szCs w:val="28"/>
        </w:rPr>
      </w:pPr>
      <w:r w:rsidRPr="002624BB">
        <w:rPr>
          <w:rFonts w:eastAsia="Calibri" w:cs="Times New Roman"/>
          <w:szCs w:val="28"/>
        </w:rPr>
        <w:t xml:space="preserve">Питання 26: </w:t>
      </w:r>
      <w:r w:rsidR="00FF2559" w:rsidRPr="002624BB">
        <w:rPr>
          <w:rFonts w:eastAsia="Calibri" w:cs="Times New Roman"/>
          <w:szCs w:val="28"/>
        </w:rPr>
        <w:t>Які рекомендації  споживач може надати щодо поліпшення комунікаційної стратегії ТОВ «Сільпо-Фуд»?</w:t>
      </w:r>
    </w:p>
    <w:p w:rsidR="00882140" w:rsidRPr="002624BB" w:rsidRDefault="007A6C27" w:rsidP="002624BB">
      <w:pPr>
        <w:ind w:firstLine="357"/>
        <w:rPr>
          <w:rFonts w:eastAsia="Calibri" w:cs="Times New Roman"/>
          <w:szCs w:val="28"/>
        </w:rPr>
      </w:pPr>
      <w:r>
        <w:rPr>
          <w:rFonts w:eastAsia="Calibri" w:cs="Times New Roman"/>
          <w:szCs w:val="28"/>
        </w:rPr>
        <w:t>Мета - о</w:t>
      </w:r>
      <w:r w:rsidR="00FF2559" w:rsidRPr="002624BB">
        <w:rPr>
          <w:rFonts w:eastAsia="Calibri" w:cs="Times New Roman"/>
          <w:szCs w:val="28"/>
        </w:rPr>
        <w:t>тримати конкретні рекомендації від споживачів щодо поліпшення комунікаційної стратегії ТОВ «Сільпо-Фуд».</w:t>
      </w:r>
      <w:r w:rsidR="00CC2FB4" w:rsidRPr="002624BB">
        <w:rPr>
          <w:rFonts w:eastAsia="Calibri" w:cs="Times New Roman"/>
          <w:szCs w:val="28"/>
        </w:rPr>
        <w:t xml:space="preserve"> </w:t>
      </w:r>
      <w:r>
        <w:rPr>
          <w:rFonts w:eastAsia="Calibri" w:cs="Times New Roman"/>
          <w:szCs w:val="28"/>
        </w:rPr>
        <w:t>Інформація для отримання - к</w:t>
      </w:r>
      <w:r w:rsidR="00FF2559" w:rsidRPr="002624BB">
        <w:rPr>
          <w:rFonts w:eastAsia="Calibri" w:cs="Times New Roman"/>
          <w:szCs w:val="28"/>
        </w:rPr>
        <w:t>онкретні пропозиції та рекомендації, які споживачі мають щодо поліпшення комунікаційної стратегії.</w:t>
      </w:r>
      <w:r w:rsidR="00CC2FB4" w:rsidRPr="002624BB">
        <w:rPr>
          <w:rFonts w:eastAsia="Calibri" w:cs="Times New Roman"/>
          <w:szCs w:val="28"/>
        </w:rPr>
        <w:t xml:space="preserve"> </w:t>
      </w:r>
      <w:r>
        <w:rPr>
          <w:rFonts w:eastAsia="Calibri" w:cs="Times New Roman"/>
          <w:szCs w:val="28"/>
        </w:rPr>
        <w:t>Джерела інформації - о</w:t>
      </w:r>
      <w:r w:rsidR="00FF2559" w:rsidRPr="002624BB">
        <w:rPr>
          <w:rFonts w:eastAsia="Calibri" w:cs="Times New Roman"/>
          <w:szCs w:val="28"/>
        </w:rPr>
        <w:t>питування кінцевих споживачів.</w:t>
      </w:r>
      <w:r w:rsidR="00CC2FB4" w:rsidRPr="002624BB">
        <w:rPr>
          <w:rFonts w:eastAsia="Calibri" w:cs="Times New Roman"/>
          <w:szCs w:val="28"/>
        </w:rPr>
        <w:t xml:space="preserve"> </w:t>
      </w:r>
      <w:r>
        <w:rPr>
          <w:rFonts w:eastAsia="Calibri" w:cs="Times New Roman"/>
          <w:szCs w:val="28"/>
        </w:rPr>
        <w:t>Формат отриманої інформації - п</w:t>
      </w:r>
      <w:r w:rsidR="00FF2559" w:rsidRPr="002624BB">
        <w:rPr>
          <w:rFonts w:eastAsia="Calibri" w:cs="Times New Roman"/>
          <w:szCs w:val="28"/>
        </w:rPr>
        <w:t>ерелік конкретних рекомендацій та пропозицій щодо поліпшення комунікаційної стратегії.</w:t>
      </w:r>
    </w:p>
    <w:p w:rsidR="00882140" w:rsidRPr="002624BB" w:rsidRDefault="00882140" w:rsidP="00416411">
      <w:pPr>
        <w:ind w:firstLine="0"/>
        <w:rPr>
          <w:rFonts w:eastAsia="Calibri" w:cs="Times New Roman"/>
          <w:szCs w:val="28"/>
        </w:rPr>
      </w:pPr>
    </w:p>
    <w:p w:rsidR="00882140" w:rsidRDefault="00FF2559" w:rsidP="00416411">
      <w:pPr>
        <w:pStyle w:val="2"/>
      </w:pPr>
      <w:bookmarkStart w:id="30" w:name="_Toc168770889"/>
      <w:bookmarkStart w:id="31" w:name="_Toc169215222"/>
      <w:bookmarkStart w:id="32" w:name="_Toc169387587"/>
      <w:r>
        <w:t>2.3 Планування та організація збору даних для аналізу системи маркетингових комунікацій ТОВ «Сільпо-Фуд»</w:t>
      </w:r>
      <w:bookmarkEnd w:id="30"/>
      <w:bookmarkEnd w:id="31"/>
      <w:bookmarkEnd w:id="32"/>
      <w:r>
        <w:t xml:space="preserve"> </w:t>
      </w:r>
    </w:p>
    <w:p w:rsidR="00882140" w:rsidRDefault="00882140" w:rsidP="00416411">
      <w:pPr>
        <w:ind w:firstLine="0"/>
        <w:rPr>
          <w:rFonts w:eastAsia="Calibri" w:cs="Times New Roman"/>
        </w:rPr>
      </w:pPr>
    </w:p>
    <w:p w:rsidR="00882140" w:rsidRDefault="00FF2559" w:rsidP="00614E6B">
      <w:pPr>
        <w:ind w:firstLine="357"/>
        <w:rPr>
          <w:rFonts w:eastAsia="Calibri" w:cs="Times New Roman"/>
        </w:rPr>
      </w:pPr>
      <w:r>
        <w:rPr>
          <w:rFonts w:eastAsia="Calibri" w:cs="Times New Roman"/>
        </w:rPr>
        <w:t>У рамках дослідження використовується вторинна інформація з різних зовнішніх джерел. Дані, що стосуються діяльності компанії, конкурентів та ринкових умов, аналізуються. Джерелами цієї зовнішньої інформації є офіційні веб-сайти компаній, їхні маркетингові активності, а також діяльність конкурентів на ринку. Шляхом аналізу цієї зовнішньої вторинної інформації розкривається, як сформована система маркетингових комунікацій ТОВ «Сільпо-Фуд» в порівнянні з конкурентами на ринку.</w:t>
      </w:r>
      <w:r w:rsidR="00614E6B">
        <w:rPr>
          <w:rFonts w:eastAsia="Calibri" w:cs="Times New Roman"/>
        </w:rPr>
        <w:t xml:space="preserve"> Розглянемо</w:t>
      </w:r>
      <w:r w:rsidR="00614E6B" w:rsidRPr="008C26F0">
        <w:rPr>
          <w:rFonts w:eastAsia="Calibri" w:cs="Times New Roman"/>
          <w:lang w:val="ru-RU"/>
        </w:rPr>
        <w:t xml:space="preserve">, </w:t>
      </w:r>
      <w:r w:rsidR="00614E6B">
        <w:rPr>
          <w:rFonts w:eastAsia="Calibri" w:cs="Times New Roman"/>
        </w:rPr>
        <w:t xml:space="preserve">що входить до джерел </w:t>
      </w:r>
      <w:r>
        <w:rPr>
          <w:rFonts w:eastAsia="Calibri" w:cs="Times New Roman"/>
        </w:rPr>
        <w:t>вторинної інформації:</w:t>
      </w:r>
    </w:p>
    <w:p w:rsidR="00882140" w:rsidRPr="008C26F0" w:rsidRDefault="00FF2559" w:rsidP="00D8199D">
      <w:pPr>
        <w:pStyle w:val="af1"/>
        <w:numPr>
          <w:ilvl w:val="0"/>
          <w:numId w:val="20"/>
        </w:numPr>
        <w:tabs>
          <w:tab w:val="left" w:pos="720"/>
        </w:tabs>
        <w:ind w:left="357" w:firstLine="0"/>
        <w:rPr>
          <w:rFonts w:eastAsia="Calibri" w:cs="Times New Roman"/>
        </w:rPr>
      </w:pPr>
      <w:r w:rsidRPr="008C26F0">
        <w:rPr>
          <w:rFonts w:eastAsia="Calibri" w:cs="Times New Roman"/>
        </w:rPr>
        <w:lastRenderedPageBreak/>
        <w:t>Офіційний сайт «Сільпо-Фуд»;</w:t>
      </w:r>
    </w:p>
    <w:p w:rsidR="00882140" w:rsidRPr="008C26F0" w:rsidRDefault="00FF2559" w:rsidP="00D8199D">
      <w:pPr>
        <w:pStyle w:val="af1"/>
        <w:numPr>
          <w:ilvl w:val="0"/>
          <w:numId w:val="20"/>
        </w:numPr>
        <w:tabs>
          <w:tab w:val="left" w:pos="720"/>
        </w:tabs>
        <w:ind w:left="357" w:firstLine="0"/>
        <w:rPr>
          <w:rFonts w:eastAsia="Calibri" w:cs="Times New Roman"/>
        </w:rPr>
      </w:pPr>
      <w:r w:rsidRPr="008C26F0">
        <w:rPr>
          <w:rFonts w:eastAsia="Calibri" w:cs="Times New Roman"/>
        </w:rPr>
        <w:t>Звіти про діяльність компанії</w:t>
      </w:r>
      <w:r w:rsidR="00281786" w:rsidRPr="008C26F0">
        <w:rPr>
          <w:rFonts w:eastAsia="Calibri" w:cs="Times New Roman"/>
        </w:rPr>
        <w:t xml:space="preserve"> «Сільпо-Фуд»</w:t>
      </w:r>
      <w:r w:rsidRPr="008C26F0">
        <w:rPr>
          <w:rFonts w:eastAsia="Calibri" w:cs="Times New Roman"/>
        </w:rPr>
        <w:t>;</w:t>
      </w:r>
    </w:p>
    <w:p w:rsidR="00882140" w:rsidRPr="008C26F0" w:rsidRDefault="00FF2559" w:rsidP="00D8199D">
      <w:pPr>
        <w:pStyle w:val="af1"/>
        <w:numPr>
          <w:ilvl w:val="0"/>
          <w:numId w:val="20"/>
        </w:numPr>
        <w:tabs>
          <w:tab w:val="left" w:pos="720"/>
        </w:tabs>
        <w:ind w:left="357" w:firstLine="0"/>
        <w:rPr>
          <w:rFonts w:eastAsia="Calibri" w:cs="Times New Roman"/>
        </w:rPr>
      </w:pPr>
      <w:r w:rsidRPr="008C26F0">
        <w:rPr>
          <w:rFonts w:eastAsia="Calibri" w:cs="Times New Roman"/>
        </w:rPr>
        <w:t>Дослідження ринку</w:t>
      </w:r>
      <w:r w:rsidR="00281786" w:rsidRPr="008C26F0">
        <w:rPr>
          <w:rFonts w:eastAsia="Calibri" w:cs="Times New Roman"/>
        </w:rPr>
        <w:t xml:space="preserve"> супермаркетів України</w:t>
      </w:r>
      <w:r w:rsidRPr="008C26F0">
        <w:rPr>
          <w:rFonts w:eastAsia="Calibri" w:cs="Times New Roman"/>
        </w:rPr>
        <w:t>;</w:t>
      </w:r>
    </w:p>
    <w:p w:rsidR="00882140" w:rsidRPr="008C26F0" w:rsidRDefault="00FF2559" w:rsidP="00D8199D">
      <w:pPr>
        <w:pStyle w:val="af1"/>
        <w:numPr>
          <w:ilvl w:val="0"/>
          <w:numId w:val="20"/>
        </w:numPr>
        <w:tabs>
          <w:tab w:val="left" w:pos="720"/>
        </w:tabs>
        <w:ind w:left="357" w:firstLine="0"/>
        <w:rPr>
          <w:rFonts w:eastAsia="Calibri" w:cs="Times New Roman"/>
        </w:rPr>
      </w:pPr>
      <w:r w:rsidRPr="008C26F0">
        <w:rPr>
          <w:rFonts w:eastAsia="Calibri" w:cs="Times New Roman"/>
        </w:rPr>
        <w:t>Статті та новини про «Сільпо-Фуд»;</w:t>
      </w:r>
    </w:p>
    <w:p w:rsidR="00882140" w:rsidRPr="008C26F0" w:rsidRDefault="00FF2559" w:rsidP="00D8199D">
      <w:pPr>
        <w:pStyle w:val="af1"/>
        <w:numPr>
          <w:ilvl w:val="0"/>
          <w:numId w:val="20"/>
        </w:numPr>
        <w:tabs>
          <w:tab w:val="left" w:pos="720"/>
        </w:tabs>
        <w:ind w:left="357" w:firstLine="0"/>
        <w:rPr>
          <w:rFonts w:eastAsia="Calibri" w:cs="Times New Roman"/>
        </w:rPr>
      </w:pPr>
      <w:r w:rsidRPr="008C26F0">
        <w:rPr>
          <w:rFonts w:eastAsia="Calibri" w:cs="Times New Roman"/>
        </w:rPr>
        <w:t>Відгуки споживачів;</w:t>
      </w:r>
    </w:p>
    <w:p w:rsidR="00882140" w:rsidRPr="008C26F0" w:rsidRDefault="00FF2559" w:rsidP="00D8199D">
      <w:pPr>
        <w:pStyle w:val="af1"/>
        <w:numPr>
          <w:ilvl w:val="0"/>
          <w:numId w:val="20"/>
        </w:numPr>
        <w:tabs>
          <w:tab w:val="left" w:pos="720"/>
        </w:tabs>
        <w:ind w:left="357" w:firstLine="0"/>
        <w:rPr>
          <w:rFonts w:eastAsia="Calibri" w:cs="Times New Roman"/>
        </w:rPr>
      </w:pPr>
      <w:r w:rsidRPr="008C26F0">
        <w:rPr>
          <w:rFonts w:eastAsia="Calibri" w:cs="Times New Roman"/>
        </w:rPr>
        <w:t>Соціальні мережі</w:t>
      </w:r>
      <w:r w:rsidR="00DC4BCB" w:rsidRPr="008C26F0">
        <w:rPr>
          <w:rFonts w:eastAsia="Calibri" w:cs="Times New Roman"/>
        </w:rPr>
        <w:t xml:space="preserve"> ТОВ «Сільпо-Фуд»</w:t>
      </w:r>
      <w:r w:rsidRPr="008C26F0">
        <w:rPr>
          <w:rFonts w:eastAsia="Calibri" w:cs="Times New Roman"/>
        </w:rPr>
        <w:t>;</w:t>
      </w:r>
    </w:p>
    <w:p w:rsidR="00882140" w:rsidRPr="008C26F0" w:rsidRDefault="00FF2559" w:rsidP="00D8199D">
      <w:pPr>
        <w:pStyle w:val="af1"/>
        <w:numPr>
          <w:ilvl w:val="0"/>
          <w:numId w:val="20"/>
        </w:numPr>
        <w:tabs>
          <w:tab w:val="left" w:pos="720"/>
        </w:tabs>
        <w:ind w:left="357" w:firstLine="0"/>
        <w:rPr>
          <w:rFonts w:eastAsia="Calibri" w:cs="Times New Roman"/>
        </w:rPr>
      </w:pPr>
      <w:r w:rsidRPr="008C26F0">
        <w:rPr>
          <w:rFonts w:eastAsia="Calibri" w:cs="Times New Roman"/>
        </w:rPr>
        <w:t>Аналітичний портал Український бізнес ресурс;</w:t>
      </w:r>
    </w:p>
    <w:p w:rsidR="00882140" w:rsidRPr="008C26F0" w:rsidRDefault="00FF2559" w:rsidP="00D8199D">
      <w:pPr>
        <w:pStyle w:val="af1"/>
        <w:numPr>
          <w:ilvl w:val="0"/>
          <w:numId w:val="20"/>
        </w:numPr>
        <w:tabs>
          <w:tab w:val="left" w:pos="720"/>
        </w:tabs>
        <w:ind w:left="357" w:firstLine="0"/>
        <w:rPr>
          <w:rFonts w:eastAsia="Calibri" w:cs="Times New Roman"/>
        </w:rPr>
      </w:pPr>
      <w:r w:rsidRPr="008C26F0">
        <w:rPr>
          <w:rFonts w:eastAsia="Calibri" w:cs="Times New Roman"/>
        </w:rPr>
        <w:t>Аналітична система Clarity Project</w:t>
      </w:r>
      <w:r w:rsidR="00BD752C" w:rsidRPr="008C26F0">
        <w:rPr>
          <w:rFonts w:eastAsia="Calibri" w:cs="Times New Roman"/>
        </w:rPr>
        <w:t>;</w:t>
      </w:r>
    </w:p>
    <w:p w:rsidR="00882140" w:rsidRPr="008C26F0" w:rsidRDefault="00FF2559" w:rsidP="00D8199D">
      <w:pPr>
        <w:pStyle w:val="af1"/>
        <w:numPr>
          <w:ilvl w:val="0"/>
          <w:numId w:val="20"/>
        </w:numPr>
        <w:tabs>
          <w:tab w:val="left" w:pos="720"/>
        </w:tabs>
        <w:ind w:left="357" w:firstLine="0"/>
        <w:rPr>
          <w:rFonts w:eastAsia="Calibri" w:cs="Times New Roman"/>
        </w:rPr>
      </w:pPr>
      <w:r w:rsidRPr="008C26F0">
        <w:rPr>
          <w:rFonts w:eastAsia="Calibri" w:cs="Times New Roman"/>
        </w:rPr>
        <w:t>Сайти головних конкурентів: Ашан, Сільпо, Атб, Варус.</w:t>
      </w:r>
    </w:p>
    <w:p w:rsidR="00882140" w:rsidRDefault="00FF2559" w:rsidP="00727CE5">
      <w:pPr>
        <w:ind w:firstLine="357"/>
        <w:rPr>
          <w:rFonts w:eastAsia="Calibri" w:cs="Times New Roman"/>
        </w:rPr>
      </w:pPr>
      <w:r>
        <w:rPr>
          <w:rFonts w:eastAsia="Calibri" w:cs="Times New Roman"/>
        </w:rPr>
        <w:t>Для досягнення мети дослідження внутрішньої інформації буде виконано наступні кроки:</w:t>
      </w:r>
    </w:p>
    <w:p w:rsidR="00882140" w:rsidRPr="00727CE5" w:rsidRDefault="008A2AC2" w:rsidP="00D8199D">
      <w:pPr>
        <w:pStyle w:val="af1"/>
        <w:numPr>
          <w:ilvl w:val="0"/>
          <w:numId w:val="19"/>
        </w:numPr>
        <w:ind w:left="357" w:firstLine="0"/>
        <w:rPr>
          <w:rFonts w:eastAsia="Calibri" w:cs="Times New Roman"/>
        </w:rPr>
      </w:pPr>
      <w:r>
        <w:rPr>
          <w:rFonts w:eastAsia="Calibri" w:cs="Times New Roman"/>
        </w:rPr>
        <w:t>В</w:t>
      </w:r>
      <w:r w:rsidR="00FF2559" w:rsidRPr="00727CE5">
        <w:rPr>
          <w:rFonts w:eastAsia="Calibri" w:cs="Times New Roman"/>
        </w:rPr>
        <w:t>изначення та відбір джерел внутрішньої інформації, її аналіз та оцінка;</w:t>
      </w:r>
    </w:p>
    <w:p w:rsidR="00882140" w:rsidRPr="00727CE5" w:rsidRDefault="008A2AC2" w:rsidP="00D8199D">
      <w:pPr>
        <w:pStyle w:val="af1"/>
        <w:numPr>
          <w:ilvl w:val="0"/>
          <w:numId w:val="19"/>
        </w:numPr>
        <w:ind w:left="357" w:firstLine="0"/>
        <w:rPr>
          <w:rFonts w:eastAsia="Calibri" w:cs="Times New Roman"/>
        </w:rPr>
      </w:pPr>
      <w:r>
        <w:rPr>
          <w:rFonts w:eastAsia="Calibri" w:cs="Times New Roman"/>
        </w:rPr>
        <w:t>П</w:t>
      </w:r>
      <w:r w:rsidR="00FF2559" w:rsidRPr="00727CE5">
        <w:rPr>
          <w:rFonts w:eastAsia="Calibri" w:cs="Times New Roman"/>
        </w:rPr>
        <w:t>ошук необхідної інформації у вибраних джерелах;</w:t>
      </w:r>
    </w:p>
    <w:p w:rsidR="00882140" w:rsidRPr="00727CE5" w:rsidRDefault="008A2AC2" w:rsidP="00D8199D">
      <w:pPr>
        <w:pStyle w:val="af1"/>
        <w:numPr>
          <w:ilvl w:val="0"/>
          <w:numId w:val="19"/>
        </w:numPr>
        <w:ind w:left="357" w:firstLine="0"/>
        <w:rPr>
          <w:rFonts w:eastAsia="Calibri" w:cs="Times New Roman"/>
        </w:rPr>
      </w:pPr>
      <w:r>
        <w:rPr>
          <w:rFonts w:eastAsia="Calibri" w:cs="Times New Roman"/>
        </w:rPr>
        <w:t>С</w:t>
      </w:r>
      <w:r w:rsidR="00FF2559" w:rsidRPr="00727CE5">
        <w:rPr>
          <w:rFonts w:eastAsia="Calibri" w:cs="Times New Roman"/>
        </w:rPr>
        <w:t>истематизація та організація зібраної інформації для подальшого аналізу;</w:t>
      </w:r>
    </w:p>
    <w:p w:rsidR="00882140" w:rsidRPr="00727CE5" w:rsidRDefault="008A2AC2" w:rsidP="00D8199D">
      <w:pPr>
        <w:pStyle w:val="af1"/>
        <w:numPr>
          <w:ilvl w:val="0"/>
          <w:numId w:val="19"/>
        </w:numPr>
        <w:ind w:left="357" w:firstLine="0"/>
        <w:rPr>
          <w:rFonts w:eastAsia="Calibri" w:cs="Times New Roman"/>
        </w:rPr>
      </w:pPr>
      <w:r>
        <w:rPr>
          <w:rFonts w:eastAsia="Calibri" w:cs="Times New Roman"/>
        </w:rPr>
        <w:t>П</w:t>
      </w:r>
      <w:r w:rsidR="00FF2559" w:rsidRPr="00727CE5">
        <w:rPr>
          <w:rFonts w:eastAsia="Calibri" w:cs="Times New Roman"/>
        </w:rPr>
        <w:t>роведення аналізу отриманої інформації з метою виявлення ключових партнерів, тенденцій та висновків;</w:t>
      </w:r>
    </w:p>
    <w:p w:rsidR="00882140" w:rsidRPr="00727CE5" w:rsidRDefault="008A2AC2" w:rsidP="00D8199D">
      <w:pPr>
        <w:pStyle w:val="af1"/>
        <w:numPr>
          <w:ilvl w:val="0"/>
          <w:numId w:val="19"/>
        </w:numPr>
        <w:ind w:left="357" w:firstLine="0"/>
        <w:rPr>
          <w:rFonts w:eastAsia="Calibri" w:cs="Times New Roman"/>
        </w:rPr>
      </w:pPr>
      <w:r>
        <w:rPr>
          <w:rFonts w:eastAsia="Calibri" w:cs="Times New Roman"/>
        </w:rPr>
        <w:t>П</w:t>
      </w:r>
      <w:r w:rsidR="00FF2559" w:rsidRPr="00727CE5">
        <w:rPr>
          <w:rFonts w:eastAsia="Calibri" w:cs="Times New Roman"/>
        </w:rPr>
        <w:t>ідведення підсумків та формування систематичного огляду результатів аналізу вторинної інформації.</w:t>
      </w:r>
    </w:p>
    <w:p w:rsidR="00F740B9" w:rsidRPr="00F740B9" w:rsidRDefault="00FF2559" w:rsidP="004E7033">
      <w:pPr>
        <w:ind w:firstLine="357"/>
        <w:rPr>
          <w:rFonts w:eastAsia="Calibri" w:cs="Times New Roman"/>
          <w:szCs w:val="28"/>
        </w:rPr>
      </w:pPr>
      <w:r w:rsidRPr="00F740B9">
        <w:rPr>
          <w:rFonts w:eastAsia="Calibri" w:cs="Times New Roman"/>
          <w:szCs w:val="28"/>
        </w:rPr>
        <w:t>У рамках дослідження планується здійснення кількісного аналізу, використовуючи метод опитування кінцевих споживачів. Опитування є методом збору первинної інформації, що включає в себе взаємодію між дослідником і респондентом у формі усного чи письмового діалогу. Цей метод дозволяє отримати уявлення про рівень знань респондентів, їхні відношення до предмета дослідження, а також їхні вподобання та поведінку.</w:t>
      </w:r>
    </w:p>
    <w:p w:rsidR="004E7033" w:rsidRPr="00F740B9" w:rsidRDefault="00F740B9" w:rsidP="004E7033">
      <w:pPr>
        <w:ind w:firstLine="357"/>
        <w:rPr>
          <w:rFonts w:eastAsia="Calibri" w:cs="Times New Roman"/>
          <w:szCs w:val="28"/>
        </w:rPr>
      </w:pPr>
      <w:r w:rsidRPr="00F740B9">
        <w:rPr>
          <w:rFonts w:eastAsia="Calibri" w:cs="Times New Roman"/>
          <w:szCs w:val="28"/>
        </w:rPr>
        <w:t xml:space="preserve">Структурна схема проведення описування складається з п’яти </w:t>
      </w:r>
      <w:r w:rsidR="00FF2559" w:rsidRPr="00F740B9">
        <w:rPr>
          <w:rFonts w:eastAsia="Calibri" w:cs="Times New Roman"/>
          <w:szCs w:val="28"/>
        </w:rPr>
        <w:t xml:space="preserve"> </w:t>
      </w:r>
      <w:r w:rsidRPr="00F740B9">
        <w:rPr>
          <w:rFonts w:eastAsia="Calibri" w:cs="Times New Roman"/>
          <w:szCs w:val="28"/>
        </w:rPr>
        <w:t>етапів</w:t>
      </w:r>
      <w:r w:rsidR="004E7033" w:rsidRPr="004E7033">
        <w:rPr>
          <w:rFonts w:eastAsia="Calibri" w:cs="Times New Roman"/>
          <w:szCs w:val="28"/>
        </w:rPr>
        <w:t xml:space="preserve">, </w:t>
      </w:r>
      <w:r w:rsidR="004E7033">
        <w:rPr>
          <w:rFonts w:eastAsia="Calibri" w:cs="Times New Roman"/>
          <w:szCs w:val="28"/>
        </w:rPr>
        <w:t>що полягають у вивченні</w:t>
      </w:r>
      <w:r w:rsidRPr="00F740B9">
        <w:rPr>
          <w:rFonts w:eastAsia="Calibri" w:cs="Times New Roman"/>
          <w:szCs w:val="28"/>
        </w:rPr>
        <w:t xml:space="preserve"> цілей та завдань дослідження, розробк</w:t>
      </w:r>
      <w:r w:rsidR="004E7033">
        <w:rPr>
          <w:rFonts w:eastAsia="Calibri" w:cs="Times New Roman"/>
          <w:szCs w:val="28"/>
        </w:rPr>
        <w:t>и</w:t>
      </w:r>
      <w:r w:rsidRPr="00F740B9">
        <w:rPr>
          <w:rFonts w:eastAsia="Calibri" w:cs="Times New Roman"/>
          <w:szCs w:val="28"/>
        </w:rPr>
        <w:t xml:space="preserve"> анкети, вибір вибірки респондентів, </w:t>
      </w:r>
      <w:r w:rsidR="004E7033">
        <w:rPr>
          <w:rFonts w:eastAsia="Calibri" w:cs="Times New Roman"/>
          <w:szCs w:val="28"/>
        </w:rPr>
        <w:t>збо</w:t>
      </w:r>
      <w:r w:rsidRPr="00F740B9">
        <w:rPr>
          <w:rFonts w:eastAsia="Calibri" w:cs="Times New Roman"/>
          <w:szCs w:val="28"/>
        </w:rPr>
        <w:t>р</w:t>
      </w:r>
      <w:r w:rsidR="004E7033">
        <w:rPr>
          <w:rFonts w:eastAsia="Calibri" w:cs="Times New Roman"/>
          <w:szCs w:val="28"/>
        </w:rPr>
        <w:t>у</w:t>
      </w:r>
      <w:r w:rsidRPr="00F740B9">
        <w:rPr>
          <w:rFonts w:eastAsia="Calibri" w:cs="Times New Roman"/>
          <w:szCs w:val="28"/>
        </w:rPr>
        <w:t xml:space="preserve"> та аналіз</w:t>
      </w:r>
      <w:r w:rsidR="004E7033">
        <w:rPr>
          <w:rFonts w:eastAsia="Calibri" w:cs="Times New Roman"/>
          <w:szCs w:val="28"/>
        </w:rPr>
        <w:t>у</w:t>
      </w:r>
      <w:r w:rsidRPr="00F740B9">
        <w:rPr>
          <w:rFonts w:eastAsia="Calibri" w:cs="Times New Roman"/>
          <w:szCs w:val="28"/>
        </w:rPr>
        <w:t xml:space="preserve"> отриманих даних, а також складання звіту про результати проведеного дослідження. </w:t>
      </w:r>
      <w:r w:rsidR="00FF2559" w:rsidRPr="00F740B9">
        <w:rPr>
          <w:rFonts w:eastAsia="Calibri" w:cs="Times New Roman"/>
          <w:szCs w:val="28"/>
        </w:rPr>
        <w:t>Схема пров</w:t>
      </w:r>
      <w:r w:rsidRPr="00F740B9">
        <w:rPr>
          <w:rFonts w:eastAsia="Calibri" w:cs="Times New Roman"/>
          <w:szCs w:val="28"/>
        </w:rPr>
        <w:t>едення опитування подана на рисунку</w:t>
      </w:r>
      <w:r w:rsidR="00136982">
        <w:rPr>
          <w:rFonts w:eastAsia="Calibri" w:cs="Times New Roman"/>
          <w:szCs w:val="28"/>
        </w:rPr>
        <w:t xml:space="preserve"> 2.7</w:t>
      </w:r>
      <w:r w:rsidR="00FF2559" w:rsidRPr="00F740B9">
        <w:rPr>
          <w:rFonts w:eastAsia="Calibri" w:cs="Times New Roman"/>
          <w:szCs w:val="28"/>
        </w:rPr>
        <w:t>.</w:t>
      </w:r>
    </w:p>
    <w:p w:rsidR="00882140" w:rsidRDefault="00FF2559">
      <w:pPr>
        <w:spacing w:after="160" w:line="256" w:lineRule="auto"/>
        <w:ind w:firstLine="0"/>
        <w:jc w:val="left"/>
        <w:rPr>
          <w:rFonts w:eastAsia="Calibri" w:cs="Times New Roman"/>
        </w:rPr>
      </w:pPr>
      <w:r>
        <w:rPr>
          <w:rFonts w:eastAsia="DengXian Light" w:cs="Times New Roman"/>
          <w:b/>
          <w:noProof/>
          <w:szCs w:val="26"/>
          <w:lang w:val="en-US"/>
        </w:rPr>
        <w:lastRenderedPageBreak/>
        <w:drawing>
          <wp:inline distT="0" distB="0" distL="0" distR="0" wp14:anchorId="2B12230C" wp14:editId="71D76031">
            <wp:extent cx="5943600" cy="2392680"/>
            <wp:effectExtent l="38100" t="0" r="19050" b="26670"/>
            <wp:docPr id="1031071855" name="Схема 4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882140" w:rsidRPr="004E7033" w:rsidRDefault="00FF2559" w:rsidP="00137402">
      <w:pPr>
        <w:ind w:firstLine="357"/>
        <w:jc w:val="center"/>
        <w:rPr>
          <w:rFonts w:eastAsia="Calibri" w:cs="Times New Roman"/>
          <w:color w:val="FF0000"/>
          <w:szCs w:val="28"/>
          <w:lang w:val="ru-RU"/>
        </w:rPr>
      </w:pPr>
      <w:r w:rsidRPr="004E7033">
        <w:rPr>
          <w:rFonts w:eastAsia="Calibri" w:cs="Times New Roman"/>
          <w:szCs w:val="28"/>
        </w:rPr>
        <w:t>Рис</w:t>
      </w:r>
      <w:r w:rsidR="00136982">
        <w:rPr>
          <w:rFonts w:eastAsia="Calibri" w:cs="Times New Roman"/>
          <w:szCs w:val="28"/>
        </w:rPr>
        <w:t>унок</w:t>
      </w:r>
      <w:r w:rsidR="00967C11">
        <w:rPr>
          <w:rFonts w:eastAsia="Calibri" w:cs="Times New Roman"/>
          <w:szCs w:val="28"/>
        </w:rPr>
        <w:t xml:space="preserve"> 2.7 - </w:t>
      </w:r>
      <w:r w:rsidRPr="004E7033">
        <w:rPr>
          <w:rFonts w:eastAsia="Calibri" w:cs="Times New Roman"/>
          <w:szCs w:val="28"/>
        </w:rPr>
        <w:t>Структура схеми проведення опитування серед респондентів</w:t>
      </w:r>
    </w:p>
    <w:p w:rsidR="00882140" w:rsidRPr="004E7033" w:rsidRDefault="00FF2559" w:rsidP="00137402">
      <w:pPr>
        <w:ind w:firstLine="357"/>
        <w:jc w:val="center"/>
        <w:rPr>
          <w:rFonts w:eastAsia="Calibri" w:cs="Times New Roman"/>
          <w:i/>
          <w:iCs/>
          <w:kern w:val="2"/>
          <w:szCs w:val="28"/>
          <w:lang w:val="ru-RU"/>
          <w14:ligatures w14:val="standardContextual"/>
        </w:rPr>
      </w:pPr>
      <w:r w:rsidRPr="004E7033">
        <w:rPr>
          <w:rFonts w:eastAsia="Calibri" w:cs="Times New Roman"/>
          <w:i/>
          <w:iCs/>
          <w:kern w:val="2"/>
          <w:szCs w:val="28"/>
          <w14:ligatures w14:val="standardContextual"/>
        </w:rPr>
        <w:t xml:space="preserve">Джерело: побудовано на основі </w:t>
      </w:r>
      <w:r w:rsidRPr="004E7033">
        <w:rPr>
          <w:rFonts w:eastAsia="Calibri" w:cs="Times New Roman"/>
          <w:i/>
          <w:iCs/>
          <w:kern w:val="2"/>
          <w:szCs w:val="28"/>
          <w:lang w:val="ru-RU"/>
          <w14:ligatures w14:val="standardContextual"/>
        </w:rPr>
        <w:t>[</w:t>
      </w:r>
      <w:r w:rsidRPr="004E7033">
        <w:rPr>
          <w:rFonts w:eastAsia="Calibri" w:cs="Times New Roman"/>
          <w:i/>
          <w:iCs/>
          <w:kern w:val="2"/>
          <w:szCs w:val="28"/>
          <w:lang w:val="en-US"/>
          <w14:ligatures w14:val="standardContextual"/>
        </w:rPr>
        <w:fldChar w:fldCharType="begin"/>
      </w:r>
      <w:r w:rsidRPr="004E7033">
        <w:rPr>
          <w:rFonts w:eastAsia="Calibri" w:cs="Times New Roman"/>
          <w:i/>
          <w:iCs/>
          <w:kern w:val="2"/>
          <w:szCs w:val="28"/>
          <w:lang w:val="ru-RU"/>
          <w14:ligatures w14:val="standardContextual"/>
        </w:rPr>
        <w:instrText xml:space="preserve"> </w:instrText>
      </w:r>
      <w:r w:rsidRPr="004E7033">
        <w:rPr>
          <w:rFonts w:eastAsia="Calibri" w:cs="Times New Roman"/>
          <w:i/>
          <w:iCs/>
          <w:kern w:val="2"/>
          <w:szCs w:val="28"/>
          <w:lang w:val="en-US"/>
          <w14:ligatures w14:val="standardContextual"/>
        </w:rPr>
        <w:instrText>REF</w:instrText>
      </w:r>
      <w:r w:rsidRPr="004E7033">
        <w:rPr>
          <w:rFonts w:eastAsia="Calibri" w:cs="Times New Roman"/>
          <w:i/>
          <w:iCs/>
          <w:kern w:val="2"/>
          <w:szCs w:val="28"/>
          <w:lang w:val="ru-RU"/>
          <w14:ligatures w14:val="standardContextual"/>
        </w:rPr>
        <w:instrText xml:space="preserve"> _</w:instrText>
      </w:r>
      <w:r w:rsidRPr="004E7033">
        <w:rPr>
          <w:rFonts w:eastAsia="Calibri" w:cs="Times New Roman"/>
          <w:i/>
          <w:iCs/>
          <w:kern w:val="2"/>
          <w:szCs w:val="28"/>
          <w:lang w:val="en-US"/>
          <w14:ligatures w14:val="standardContextual"/>
        </w:rPr>
        <w:instrText>Ref</w:instrText>
      </w:r>
      <w:r w:rsidRPr="004E7033">
        <w:rPr>
          <w:rFonts w:eastAsia="Calibri" w:cs="Times New Roman"/>
          <w:i/>
          <w:iCs/>
          <w:kern w:val="2"/>
          <w:szCs w:val="28"/>
          <w:lang w:val="ru-RU"/>
          <w14:ligatures w14:val="standardContextual"/>
        </w:rPr>
        <w:instrText>168767248 \</w:instrText>
      </w:r>
      <w:r w:rsidRPr="004E7033">
        <w:rPr>
          <w:rFonts w:eastAsia="Calibri" w:cs="Times New Roman"/>
          <w:i/>
          <w:iCs/>
          <w:kern w:val="2"/>
          <w:szCs w:val="28"/>
          <w:lang w:val="en-US"/>
          <w14:ligatures w14:val="standardContextual"/>
        </w:rPr>
        <w:instrText>r</w:instrText>
      </w:r>
      <w:r w:rsidRPr="004E7033">
        <w:rPr>
          <w:rFonts w:eastAsia="Calibri" w:cs="Times New Roman"/>
          <w:i/>
          <w:iCs/>
          <w:kern w:val="2"/>
          <w:szCs w:val="28"/>
          <w:lang w:val="ru-RU"/>
          <w14:ligatures w14:val="standardContextual"/>
        </w:rPr>
        <w:instrText xml:space="preserve"> \</w:instrText>
      </w:r>
      <w:r w:rsidRPr="004E7033">
        <w:rPr>
          <w:rFonts w:eastAsia="Calibri" w:cs="Times New Roman"/>
          <w:i/>
          <w:iCs/>
          <w:kern w:val="2"/>
          <w:szCs w:val="28"/>
          <w:lang w:val="en-US"/>
          <w14:ligatures w14:val="standardContextual"/>
        </w:rPr>
        <w:instrText>h</w:instrText>
      </w:r>
      <w:r w:rsidRPr="004E7033">
        <w:rPr>
          <w:rFonts w:eastAsia="Calibri" w:cs="Times New Roman"/>
          <w:i/>
          <w:iCs/>
          <w:kern w:val="2"/>
          <w:szCs w:val="28"/>
          <w:lang w:val="ru-RU"/>
          <w14:ligatures w14:val="standardContextual"/>
        </w:rPr>
        <w:instrText xml:space="preserve"> </w:instrText>
      </w:r>
      <w:r w:rsidR="004E7033" w:rsidRPr="006F3B6F">
        <w:rPr>
          <w:rFonts w:eastAsia="Calibri" w:cs="Times New Roman"/>
          <w:i/>
          <w:iCs/>
          <w:kern w:val="2"/>
          <w:szCs w:val="28"/>
          <w:lang w:val="ru-RU"/>
          <w14:ligatures w14:val="standardContextual"/>
        </w:rPr>
        <w:instrText xml:space="preserve"> \* </w:instrText>
      </w:r>
      <w:r w:rsidR="004E7033">
        <w:rPr>
          <w:rFonts w:eastAsia="Calibri" w:cs="Times New Roman"/>
          <w:i/>
          <w:iCs/>
          <w:kern w:val="2"/>
          <w:szCs w:val="28"/>
          <w:lang w:val="en-US"/>
          <w14:ligatures w14:val="standardContextual"/>
        </w:rPr>
        <w:instrText>MERGEFORMAT</w:instrText>
      </w:r>
      <w:r w:rsidR="004E7033" w:rsidRPr="006F3B6F">
        <w:rPr>
          <w:rFonts w:eastAsia="Calibri" w:cs="Times New Roman"/>
          <w:i/>
          <w:iCs/>
          <w:kern w:val="2"/>
          <w:szCs w:val="28"/>
          <w:lang w:val="ru-RU"/>
          <w14:ligatures w14:val="standardContextual"/>
        </w:rPr>
        <w:instrText xml:space="preserve"> </w:instrText>
      </w:r>
      <w:r w:rsidRPr="004E7033">
        <w:rPr>
          <w:rFonts w:eastAsia="Calibri" w:cs="Times New Roman"/>
          <w:i/>
          <w:iCs/>
          <w:kern w:val="2"/>
          <w:szCs w:val="28"/>
          <w:lang w:val="en-US"/>
          <w14:ligatures w14:val="standardContextual"/>
        </w:rPr>
      </w:r>
      <w:r w:rsidRPr="004E7033">
        <w:rPr>
          <w:rFonts w:eastAsia="Calibri" w:cs="Times New Roman"/>
          <w:i/>
          <w:iCs/>
          <w:kern w:val="2"/>
          <w:szCs w:val="28"/>
          <w:lang w:val="en-US"/>
          <w14:ligatures w14:val="standardContextual"/>
        </w:rPr>
        <w:fldChar w:fldCharType="separate"/>
      </w:r>
      <w:r w:rsidR="00964445" w:rsidRPr="00964445">
        <w:rPr>
          <w:rFonts w:eastAsia="Calibri" w:cs="Times New Roman"/>
          <w:i/>
          <w:iCs/>
          <w:kern w:val="2"/>
          <w:szCs w:val="28"/>
          <w:lang w:val="ru-RU"/>
          <w14:ligatures w14:val="standardContextual"/>
        </w:rPr>
        <w:t>23</w:t>
      </w:r>
      <w:r w:rsidRPr="004E7033">
        <w:rPr>
          <w:rFonts w:eastAsia="Calibri" w:cs="Times New Roman"/>
          <w:i/>
          <w:iCs/>
          <w:kern w:val="2"/>
          <w:szCs w:val="28"/>
          <w:lang w:val="en-US"/>
          <w14:ligatures w14:val="standardContextual"/>
        </w:rPr>
        <w:fldChar w:fldCharType="end"/>
      </w:r>
      <w:r w:rsidRPr="004E7033">
        <w:rPr>
          <w:rFonts w:eastAsia="Calibri" w:cs="Times New Roman"/>
          <w:i/>
          <w:iCs/>
          <w:kern w:val="2"/>
          <w:szCs w:val="28"/>
          <w:lang w:val="ru-RU"/>
          <w14:ligatures w14:val="standardContextual"/>
        </w:rPr>
        <w:t>]</w:t>
      </w:r>
    </w:p>
    <w:p w:rsidR="00882140" w:rsidRDefault="00882140" w:rsidP="003D4A1F">
      <w:pPr>
        <w:ind w:firstLine="0"/>
        <w:rPr>
          <w:rFonts w:eastAsia="Calibri" w:cs="Times New Roman"/>
        </w:rPr>
      </w:pPr>
    </w:p>
    <w:p w:rsidR="00882140" w:rsidRDefault="00FF2559" w:rsidP="003D4A1F">
      <w:pPr>
        <w:ind w:firstLine="357"/>
        <w:rPr>
          <w:rFonts w:eastAsia="Calibri" w:cs="Times New Roman"/>
        </w:rPr>
      </w:pPr>
      <w:r>
        <w:rPr>
          <w:rFonts w:eastAsia="Calibri" w:cs="Times New Roman"/>
        </w:rPr>
        <w:t>У розглянутому дослідженні планується використання методу анкетування, проведеного за допомогою Google Forms, для отримання відповідей від кінцевих споживачів. У процесі підготовки до анкетування за допомогою Google Forms, дослідник перш за все увійшовши у свій обліковий запис Google, переходить на веб-сайт Google Forms. Тут він створює нову форму, додаючи необхідні питання для анкети. Питання можуть бути різних типів, від відкритих до закритих. Після додавання питань, дослідник налаштовує параметри опитування, такі як доступ до форми, анонімність респондентів та можливість збору електронних адрес.</w:t>
      </w:r>
    </w:p>
    <w:p w:rsidR="00882140" w:rsidRDefault="00FF2559" w:rsidP="003D4A1F">
      <w:pPr>
        <w:ind w:firstLine="357"/>
        <w:rPr>
          <w:rFonts w:eastAsia="Calibri" w:cs="Times New Roman"/>
        </w:rPr>
      </w:pPr>
      <w:r>
        <w:rPr>
          <w:rFonts w:eastAsia="Calibri" w:cs="Times New Roman"/>
        </w:rPr>
        <w:t>Далі дослідник налаштовує дизайн форми, встановлюючи заголовок, зображення, кольори та шрифти для поліпшення її зовнішнього вигляду. Перед завершенням налаштувань форми, дослідник переглядає та редагує усі аспекти, включаючи правильність питань та послідовність. По завершенню підготовки, дослідник копіює посилання на опитування та поширює його серед респондентів.</w:t>
      </w:r>
    </w:p>
    <w:p w:rsidR="00882140" w:rsidRDefault="00FF2559" w:rsidP="003D4A1F">
      <w:pPr>
        <w:ind w:firstLine="357"/>
        <w:rPr>
          <w:rFonts w:eastAsia="Calibri" w:cs="Times New Roman"/>
        </w:rPr>
      </w:pPr>
      <w:r>
        <w:rPr>
          <w:rFonts w:eastAsia="Calibri" w:cs="Times New Roman"/>
        </w:rPr>
        <w:t>Після початку проведення опитування, респонденти заповнюють анкету, відповідаючи на поставлені питання. Отримані відповіді автоматично збираються та організовуються в таблиці Google Sheets, де вони можуть бути подальше проаналізовані дослідником. Після завершення опитування та аналізу результатів, дослідник припиняє прийом відповідей та закриває доступ до форми.</w:t>
      </w:r>
    </w:p>
    <w:p w:rsidR="00882140" w:rsidRDefault="00FF2559" w:rsidP="003D4A1F">
      <w:pPr>
        <w:ind w:firstLine="357"/>
        <w:rPr>
          <w:rFonts w:eastAsia="Calibri" w:cs="Times New Roman"/>
        </w:rPr>
      </w:pPr>
      <w:r>
        <w:rPr>
          <w:rFonts w:eastAsia="Calibri" w:cs="Times New Roman"/>
        </w:rPr>
        <w:lastRenderedPageBreak/>
        <w:t>У рамках дослідження проводитиметься анкетування кінцевих споживачів для збору інформації щодо їхніх вподобань, поведінки та сприйняття маркетингових комунікацій ТОВ «Сільпо-Фуд». Для цього буде використано Google Forms - зручний інструмент для створення та розповсюдження анкет. Респондентам будуть надіслані посилання на анкету через електронну пошту, публікації у соціальних мережах або на веб-сайті компанії. Після отримання відповідей буде проведений аналіз даних з метою виявлення тенденцій та формулювання висновків для подальшого використання в управлінських рішеннях.</w:t>
      </w:r>
    </w:p>
    <w:p w:rsidR="00882140" w:rsidRDefault="00FF2559" w:rsidP="003D4A1F">
      <w:pPr>
        <w:ind w:firstLine="357"/>
        <w:rPr>
          <w:rFonts w:eastAsia="Calibri" w:cs="Times New Roman"/>
        </w:rPr>
      </w:pPr>
      <w:r>
        <w:rPr>
          <w:rFonts w:eastAsia="Calibri" w:cs="Times New Roman"/>
        </w:rPr>
        <w:t>Під час збору первинної інформації передбачено використання фокус-групи з експертами та опитування кінцевих споживачів. Фокус-група є методом якісного дослідження, який передбачає залучення невеликої групи учасників, які збираються в одному місці для обговорення конкретної теми. Учасники сприяють діалогу та взаємодії, обмінюючись думками, досвідом та перспективами щодо визначених аспектів дослідження. Цей підхід дозволяє здобути глибоке розуміння поглядів та уявлень учасників щодо вивченої проблематики та отримати цінні відгуки та рекомендації.</w:t>
      </w:r>
    </w:p>
    <w:p w:rsidR="00882140" w:rsidRDefault="00FF2559" w:rsidP="003D4A1F">
      <w:pPr>
        <w:ind w:firstLine="357"/>
        <w:rPr>
          <w:rFonts w:eastAsia="Calibri" w:cs="Times New Roman"/>
        </w:rPr>
      </w:pPr>
      <w:r>
        <w:rPr>
          <w:rFonts w:eastAsia="Calibri" w:cs="Times New Roman"/>
        </w:rPr>
        <w:t>У процесі отримання первинної інформації планується використання фокус-групи з експертами та опитування кінцевих споживачів. Фокус-група, як якісний метод збору інформації, включає наступні елементи:</w:t>
      </w:r>
    </w:p>
    <w:p w:rsidR="00882140" w:rsidRPr="005E03D8" w:rsidRDefault="005F1DD2" w:rsidP="00D8199D">
      <w:pPr>
        <w:pStyle w:val="af1"/>
        <w:numPr>
          <w:ilvl w:val="0"/>
          <w:numId w:val="21"/>
        </w:numPr>
        <w:ind w:left="357" w:firstLine="0"/>
        <w:rPr>
          <w:rFonts w:eastAsia="Calibri" w:cs="Times New Roman"/>
        </w:rPr>
      </w:pPr>
      <w:r>
        <w:rPr>
          <w:rFonts w:eastAsia="Calibri" w:cs="Times New Roman"/>
        </w:rPr>
        <w:t>З</w:t>
      </w:r>
      <w:r w:rsidR="00FF2559" w:rsidRPr="005E03D8">
        <w:rPr>
          <w:rFonts w:eastAsia="Calibri" w:cs="Times New Roman"/>
        </w:rPr>
        <w:t>алучення декількох респондентів, які зібрані в одному місці.</w:t>
      </w:r>
    </w:p>
    <w:p w:rsidR="00882140" w:rsidRPr="005E03D8" w:rsidRDefault="005F1DD2" w:rsidP="00D8199D">
      <w:pPr>
        <w:pStyle w:val="af1"/>
        <w:numPr>
          <w:ilvl w:val="0"/>
          <w:numId w:val="21"/>
        </w:numPr>
        <w:ind w:left="357" w:firstLine="0"/>
        <w:rPr>
          <w:rFonts w:eastAsia="Calibri" w:cs="Times New Roman"/>
        </w:rPr>
      </w:pPr>
      <w:r>
        <w:rPr>
          <w:rFonts w:eastAsia="Calibri" w:cs="Times New Roman"/>
        </w:rPr>
        <w:t>В</w:t>
      </w:r>
      <w:r w:rsidR="00FF2559" w:rsidRPr="005E03D8">
        <w:rPr>
          <w:rFonts w:eastAsia="Calibri" w:cs="Times New Roman"/>
        </w:rPr>
        <w:t>заємодія учасників фокус-групи, яка стимулюється для активної дискусії та обговорення теми;</w:t>
      </w:r>
    </w:p>
    <w:p w:rsidR="00882140" w:rsidRPr="005E03D8" w:rsidRDefault="005F1DD2" w:rsidP="00D8199D">
      <w:pPr>
        <w:pStyle w:val="af1"/>
        <w:numPr>
          <w:ilvl w:val="0"/>
          <w:numId w:val="21"/>
        </w:numPr>
        <w:ind w:left="357" w:firstLine="0"/>
        <w:rPr>
          <w:rFonts w:eastAsia="Calibri" w:cs="Times New Roman"/>
        </w:rPr>
      </w:pPr>
      <w:r>
        <w:rPr>
          <w:rFonts w:eastAsia="Calibri" w:cs="Times New Roman"/>
        </w:rPr>
        <w:t>М</w:t>
      </w:r>
      <w:r w:rsidR="00FF2559" w:rsidRPr="005E03D8">
        <w:rPr>
          <w:rFonts w:eastAsia="Calibri" w:cs="Times New Roman"/>
        </w:rPr>
        <w:t>одерування обговорення професіоналом-модератором, який керує груповою дискусією згідно з цілями фокус-групи;</w:t>
      </w:r>
    </w:p>
    <w:p w:rsidR="00882140" w:rsidRPr="005E03D8" w:rsidRDefault="005F1DD2" w:rsidP="00D8199D">
      <w:pPr>
        <w:pStyle w:val="af1"/>
        <w:numPr>
          <w:ilvl w:val="0"/>
          <w:numId w:val="21"/>
        </w:numPr>
        <w:ind w:left="357" w:firstLine="0"/>
        <w:rPr>
          <w:rFonts w:eastAsia="Calibri" w:cs="Times New Roman"/>
        </w:rPr>
      </w:pPr>
      <w:r>
        <w:rPr>
          <w:rFonts w:eastAsia="Calibri" w:cs="Times New Roman"/>
        </w:rPr>
        <w:t>В</w:t>
      </w:r>
      <w:r w:rsidR="00FF2559" w:rsidRPr="005E03D8">
        <w:rPr>
          <w:rFonts w:eastAsia="Calibri" w:cs="Times New Roman"/>
        </w:rPr>
        <w:t>икористання сценарію для фокусування на конкретній темі та вирішення певних проблем.</w:t>
      </w:r>
    </w:p>
    <w:p w:rsidR="00882140" w:rsidRDefault="00FF2559" w:rsidP="0084432C">
      <w:pPr>
        <w:ind w:firstLine="357"/>
        <w:rPr>
          <w:rFonts w:eastAsia="Calibri" w:cs="Times New Roman"/>
        </w:rPr>
      </w:pPr>
      <w:r>
        <w:rPr>
          <w:rFonts w:eastAsia="Calibri" w:cs="Times New Roman"/>
        </w:rPr>
        <w:t xml:space="preserve">Ефективність фокус-груп полягає у зручності для учасників, які відчувають себе більш комфортно в рамках групової дискусії, що сприяє глибшому розумінню проблеми. Правильне застосування методу фокус-груп надає кращі можливості для отримання детальної інформації порівняно з індивідуальними </w:t>
      </w:r>
      <w:r>
        <w:rPr>
          <w:rFonts w:eastAsia="Calibri" w:cs="Times New Roman"/>
        </w:rPr>
        <w:lastRenderedPageBreak/>
        <w:t>інтерв'ю. Важливо забезпечити однорідність складу групи, оскільки недотримання цього принципу може спотворити результати. Під час формування групи може виникати потреба у виключенні деяких осіб, але дослідник повинен мінімізувати вплив факторів, що можуть негативно впливати на атмосферу обговорення.</w:t>
      </w:r>
      <w:r w:rsidR="0084432C" w:rsidRPr="0084432C">
        <w:rPr>
          <w:rFonts w:eastAsia="Calibri" w:cs="Times New Roman"/>
          <w:lang w:val="ru-RU"/>
        </w:rPr>
        <w:t xml:space="preserve"> </w:t>
      </w:r>
      <w:r>
        <w:rPr>
          <w:rFonts w:eastAsia="Calibri" w:cs="Times New Roman"/>
        </w:rPr>
        <w:t>Серед таких осіб можуть бути:</w:t>
      </w:r>
    </w:p>
    <w:p w:rsidR="00882140" w:rsidRPr="0084432C" w:rsidRDefault="00381369" w:rsidP="00D8199D">
      <w:pPr>
        <w:pStyle w:val="af1"/>
        <w:numPr>
          <w:ilvl w:val="0"/>
          <w:numId w:val="22"/>
        </w:numPr>
        <w:tabs>
          <w:tab w:val="left" w:pos="720"/>
        </w:tabs>
        <w:ind w:left="357" w:firstLine="0"/>
        <w:rPr>
          <w:rFonts w:eastAsia="Calibri" w:cs="Times New Roman"/>
        </w:rPr>
      </w:pPr>
      <w:r>
        <w:rPr>
          <w:rFonts w:eastAsia="Calibri" w:cs="Times New Roman"/>
        </w:rPr>
        <w:t>Л</w:t>
      </w:r>
      <w:r w:rsidR="00FF2559" w:rsidRPr="0084432C">
        <w:rPr>
          <w:rFonts w:eastAsia="Calibri" w:cs="Times New Roman"/>
        </w:rPr>
        <w:t>юди, які недавно брали участь у фокус-групах;</w:t>
      </w:r>
    </w:p>
    <w:p w:rsidR="00882140" w:rsidRPr="0084432C" w:rsidRDefault="00381369" w:rsidP="00D8199D">
      <w:pPr>
        <w:pStyle w:val="af1"/>
        <w:numPr>
          <w:ilvl w:val="0"/>
          <w:numId w:val="22"/>
        </w:numPr>
        <w:tabs>
          <w:tab w:val="left" w:pos="720"/>
        </w:tabs>
        <w:ind w:left="357" w:firstLine="0"/>
        <w:rPr>
          <w:rFonts w:eastAsia="Calibri" w:cs="Times New Roman"/>
        </w:rPr>
      </w:pPr>
      <w:r>
        <w:rPr>
          <w:rFonts w:eastAsia="Calibri" w:cs="Times New Roman"/>
        </w:rPr>
        <w:t>І</w:t>
      </w:r>
      <w:r w:rsidR="00FF2559" w:rsidRPr="0084432C">
        <w:rPr>
          <w:rFonts w:eastAsia="Calibri" w:cs="Times New Roman"/>
        </w:rPr>
        <w:t>ндивіди, які мають досвід у рекламі та маркетингових дослідженнях;</w:t>
      </w:r>
    </w:p>
    <w:p w:rsidR="00882140" w:rsidRPr="0084432C" w:rsidRDefault="00381369" w:rsidP="00D8199D">
      <w:pPr>
        <w:pStyle w:val="af1"/>
        <w:numPr>
          <w:ilvl w:val="0"/>
          <w:numId w:val="22"/>
        </w:numPr>
        <w:tabs>
          <w:tab w:val="left" w:pos="720"/>
        </w:tabs>
        <w:ind w:left="357" w:firstLine="0"/>
        <w:rPr>
          <w:rFonts w:eastAsia="Calibri" w:cs="Times New Roman"/>
        </w:rPr>
      </w:pPr>
      <w:r>
        <w:rPr>
          <w:rFonts w:eastAsia="Calibri" w:cs="Times New Roman"/>
        </w:rPr>
        <w:t>П</w:t>
      </w:r>
      <w:r w:rsidR="00FF2559" w:rsidRPr="0084432C">
        <w:rPr>
          <w:rFonts w:eastAsia="Calibri" w:cs="Times New Roman"/>
        </w:rPr>
        <w:t>редставники галузі, що досліджується;</w:t>
      </w:r>
    </w:p>
    <w:p w:rsidR="00882140" w:rsidRPr="0084432C" w:rsidRDefault="00381369" w:rsidP="00D8199D">
      <w:pPr>
        <w:pStyle w:val="af1"/>
        <w:numPr>
          <w:ilvl w:val="0"/>
          <w:numId w:val="22"/>
        </w:numPr>
        <w:tabs>
          <w:tab w:val="left" w:pos="720"/>
        </w:tabs>
        <w:ind w:left="357" w:firstLine="0"/>
        <w:rPr>
          <w:rFonts w:eastAsia="Calibri" w:cs="Times New Roman"/>
        </w:rPr>
      </w:pPr>
      <w:r>
        <w:rPr>
          <w:rFonts w:eastAsia="Calibri" w:cs="Times New Roman"/>
        </w:rPr>
        <w:t>О</w:t>
      </w:r>
      <w:r w:rsidR="00FF2559" w:rsidRPr="0084432C">
        <w:rPr>
          <w:rFonts w:eastAsia="Calibri" w:cs="Times New Roman"/>
        </w:rPr>
        <w:t>соби, які знається один на одного або з модератором. Оптимальна кількість учасників в групі зазвичай становить до 10 осіб.</w:t>
      </w:r>
    </w:p>
    <w:p w:rsidR="00882140" w:rsidRDefault="00FF2559" w:rsidP="0084432C">
      <w:pPr>
        <w:ind w:firstLine="357"/>
        <w:rPr>
          <w:rFonts w:eastAsia="Times New Roman" w:cs="Times New Roman"/>
          <w:szCs w:val="28"/>
          <w:lang w:eastAsia="uk-UA"/>
        </w:rPr>
      </w:pPr>
      <w:r>
        <w:rPr>
          <w:rFonts w:eastAsia="Times New Roman" w:cs="Times New Roman"/>
          <w:szCs w:val="28"/>
          <w:lang w:eastAsia="uk-UA"/>
        </w:rPr>
        <w:t>На основі наданої інформації розробимо параметри для проведення фокус-групи:</w:t>
      </w:r>
    </w:p>
    <w:p w:rsidR="00882140" w:rsidRPr="004534AA" w:rsidRDefault="00381369" w:rsidP="00D8199D">
      <w:pPr>
        <w:pStyle w:val="af1"/>
        <w:numPr>
          <w:ilvl w:val="0"/>
          <w:numId w:val="23"/>
        </w:numPr>
        <w:tabs>
          <w:tab w:val="left" w:pos="720"/>
        </w:tabs>
        <w:ind w:left="357" w:firstLine="0"/>
        <w:rPr>
          <w:rFonts w:eastAsia="Times New Roman" w:cs="Times New Roman"/>
          <w:szCs w:val="28"/>
          <w:lang w:eastAsia="uk-UA"/>
        </w:rPr>
      </w:pPr>
      <w:r>
        <w:rPr>
          <w:rFonts w:eastAsia="Times New Roman" w:cs="Times New Roman"/>
          <w:szCs w:val="28"/>
          <w:lang w:eastAsia="uk-UA"/>
        </w:rPr>
        <w:t>П</w:t>
      </w:r>
      <w:r w:rsidR="00FF2559" w:rsidRPr="004534AA">
        <w:rPr>
          <w:rFonts w:eastAsia="Times New Roman" w:cs="Times New Roman"/>
          <w:szCs w:val="28"/>
          <w:lang w:eastAsia="uk-UA"/>
        </w:rPr>
        <w:t>роведення п'яти фокус-груп за одним сценарієм з участю до 10 учасників у кожній групі. Це дозволить отримати від 35 до 50 різних думок і зробити порівняльний аналіз результатів між різними групами;</w:t>
      </w:r>
    </w:p>
    <w:p w:rsidR="00882140" w:rsidRPr="004534AA" w:rsidRDefault="00381369" w:rsidP="00D8199D">
      <w:pPr>
        <w:pStyle w:val="af1"/>
        <w:numPr>
          <w:ilvl w:val="0"/>
          <w:numId w:val="23"/>
        </w:numPr>
        <w:tabs>
          <w:tab w:val="left" w:pos="720"/>
        </w:tabs>
        <w:ind w:left="357" w:firstLine="0"/>
        <w:rPr>
          <w:rFonts w:eastAsia="Times New Roman" w:cs="Times New Roman"/>
          <w:szCs w:val="28"/>
          <w:lang w:eastAsia="uk-UA"/>
        </w:rPr>
      </w:pPr>
      <w:r>
        <w:rPr>
          <w:rFonts w:eastAsia="Times New Roman" w:cs="Times New Roman"/>
          <w:szCs w:val="28"/>
          <w:lang w:eastAsia="uk-UA"/>
        </w:rPr>
        <w:t>В</w:t>
      </w:r>
      <w:r w:rsidR="00FF2559" w:rsidRPr="004534AA">
        <w:rPr>
          <w:rFonts w:eastAsia="Times New Roman" w:cs="Times New Roman"/>
          <w:szCs w:val="28"/>
          <w:lang w:eastAsia="uk-UA"/>
        </w:rPr>
        <w:t xml:space="preserve"> участі можуть брати як чоловіки, так і жінки;</w:t>
      </w:r>
    </w:p>
    <w:p w:rsidR="00882140" w:rsidRPr="004534AA" w:rsidRDefault="00381369" w:rsidP="00D8199D">
      <w:pPr>
        <w:pStyle w:val="af1"/>
        <w:numPr>
          <w:ilvl w:val="0"/>
          <w:numId w:val="23"/>
        </w:numPr>
        <w:tabs>
          <w:tab w:val="left" w:pos="720"/>
        </w:tabs>
        <w:ind w:left="357" w:firstLine="0"/>
        <w:rPr>
          <w:rFonts w:eastAsia="Calibri" w:cs="Times New Roman"/>
        </w:rPr>
      </w:pPr>
      <w:r>
        <w:rPr>
          <w:rFonts w:eastAsia="Times New Roman" w:cs="Times New Roman"/>
          <w:szCs w:val="28"/>
          <w:lang w:eastAsia="uk-UA"/>
        </w:rPr>
        <w:t>О</w:t>
      </w:r>
      <w:r w:rsidR="00FF2559" w:rsidRPr="004534AA">
        <w:rPr>
          <w:rFonts w:eastAsia="Times New Roman" w:cs="Times New Roman"/>
          <w:szCs w:val="28"/>
          <w:lang w:eastAsia="uk-UA"/>
        </w:rPr>
        <w:t xml:space="preserve">соби для участі в фокус-групах відбираються з магазинів та груп у соціальних мережах. З метою залучення споживачів до участі в групах виплачується грошова винагорода у розмірі 150 гривень за участь. </w:t>
      </w:r>
    </w:p>
    <w:p w:rsidR="004639EC" w:rsidRDefault="00FF2559" w:rsidP="001D0973">
      <w:pPr>
        <w:ind w:firstLine="357"/>
        <w:rPr>
          <w:rFonts w:eastAsia="Calibri" w:cs="Times New Roman"/>
        </w:rPr>
      </w:pPr>
      <w:r>
        <w:rPr>
          <w:rFonts w:eastAsia="Calibri" w:cs="Times New Roman"/>
        </w:rPr>
        <w:t>Кількість респондентів, необхідна для достовірного опитування, залежить від кількості факторів, таких як розмір цільової аудиторії, рівень впливу змінюваних факторів на результати, рівень статистичної помилки, і вимог до точності результатів. Зазвичай для опитування потрібно мати достатню кількість респондентів для забезпечення представництва вибірки та статистичної достовірності результатів. Зазвичай мінімальна кількість респондентів, вважається достатньою, щоб результати опитування були зараховані, коливається від 100 до 200 осіб в залежності від методів збору даних, характеру дослідження та рівня статистичної достовірності, але в деяких випадках може бути і більшою.</w:t>
      </w:r>
      <w:r w:rsidR="004639EC">
        <w:rPr>
          <w:rFonts w:eastAsia="Calibri" w:cs="Times New Roman"/>
        </w:rPr>
        <w:t xml:space="preserve"> Наведемо графік </w:t>
      </w:r>
      <w:r>
        <w:rPr>
          <w:rFonts w:eastAsia="Calibri" w:cs="Times New Roman"/>
        </w:rPr>
        <w:t xml:space="preserve">проведення дослідження наведений </w:t>
      </w:r>
      <w:r w:rsidR="001D0973">
        <w:rPr>
          <w:rFonts w:eastAsia="Calibri" w:cs="Times New Roman"/>
        </w:rPr>
        <w:t>(зображено у таблиці 2.2).</w:t>
      </w:r>
    </w:p>
    <w:p w:rsidR="00202DB0" w:rsidRDefault="00202DB0" w:rsidP="001D0973">
      <w:pPr>
        <w:ind w:firstLine="357"/>
        <w:rPr>
          <w:rFonts w:eastAsia="Calibri" w:cs="Times New Roman"/>
        </w:rPr>
      </w:pPr>
    </w:p>
    <w:p w:rsidR="00882140" w:rsidRDefault="00FF2559" w:rsidP="00202DB0">
      <w:pPr>
        <w:ind w:firstLine="357"/>
        <w:rPr>
          <w:rFonts w:eastAsia="Calibri" w:cs="Times New Roman"/>
        </w:rPr>
      </w:pPr>
      <w:r>
        <w:rPr>
          <w:rFonts w:eastAsia="Calibri" w:cs="Times New Roman"/>
        </w:rPr>
        <w:lastRenderedPageBreak/>
        <w:t>Таблиця 2.2 – Графік проведення дослідження</w:t>
      </w:r>
    </w:p>
    <w:tbl>
      <w:tblPr>
        <w:tblStyle w:val="22"/>
        <w:tblW w:w="0" w:type="auto"/>
        <w:tblLook w:val="04A0" w:firstRow="1" w:lastRow="0" w:firstColumn="1" w:lastColumn="0" w:noHBand="0" w:noVBand="1"/>
      </w:tblPr>
      <w:tblGrid>
        <w:gridCol w:w="3180"/>
        <w:gridCol w:w="3903"/>
        <w:gridCol w:w="2457"/>
      </w:tblGrid>
      <w:tr w:rsidR="00882140" w:rsidTr="00340955">
        <w:trPr>
          <w:trHeight w:val="390"/>
        </w:trPr>
        <w:tc>
          <w:tcPr>
            <w:tcW w:w="3180"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jc w:val="center"/>
              <w:rPr>
                <w:rFonts w:eastAsia="Calibri"/>
                <w:sz w:val="24"/>
                <w:szCs w:val="24"/>
              </w:rPr>
            </w:pPr>
            <w:r>
              <w:rPr>
                <w:rFonts w:eastAsia="Calibri"/>
                <w:sz w:val="24"/>
                <w:szCs w:val="24"/>
              </w:rPr>
              <w:t>Етап дослідження</w:t>
            </w:r>
          </w:p>
        </w:tc>
        <w:tc>
          <w:tcPr>
            <w:tcW w:w="3903"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jc w:val="center"/>
              <w:rPr>
                <w:rFonts w:eastAsia="Calibri"/>
                <w:sz w:val="24"/>
                <w:szCs w:val="24"/>
              </w:rPr>
            </w:pPr>
            <w:r>
              <w:rPr>
                <w:rFonts w:eastAsia="Calibri"/>
                <w:sz w:val="24"/>
                <w:szCs w:val="24"/>
              </w:rPr>
              <w:t>Зміст дослідження</w:t>
            </w:r>
          </w:p>
        </w:tc>
        <w:tc>
          <w:tcPr>
            <w:tcW w:w="2457"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jc w:val="center"/>
              <w:rPr>
                <w:rFonts w:eastAsia="Calibri"/>
                <w:sz w:val="24"/>
                <w:szCs w:val="24"/>
              </w:rPr>
            </w:pPr>
            <w:r>
              <w:rPr>
                <w:rFonts w:eastAsia="Calibri"/>
                <w:sz w:val="24"/>
                <w:szCs w:val="24"/>
              </w:rPr>
              <w:t>Трудомісткість, днів</w:t>
            </w:r>
          </w:p>
        </w:tc>
      </w:tr>
      <w:tr w:rsidR="00882140" w:rsidTr="00340955">
        <w:trPr>
          <w:trHeight w:val="513"/>
        </w:trPr>
        <w:tc>
          <w:tcPr>
            <w:tcW w:w="3180"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rPr>
                <w:rFonts w:eastAsia="Calibri"/>
                <w:sz w:val="24"/>
                <w:szCs w:val="24"/>
              </w:rPr>
            </w:pPr>
            <w:r>
              <w:rPr>
                <w:rFonts w:eastAsia="Calibri"/>
                <w:sz w:val="24"/>
                <w:szCs w:val="24"/>
              </w:rPr>
              <w:t>Обґрунтування дослідження маркетингових комунікацій</w:t>
            </w:r>
          </w:p>
        </w:tc>
        <w:tc>
          <w:tcPr>
            <w:tcW w:w="3903"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rPr>
                <w:rFonts w:eastAsia="Calibri"/>
                <w:sz w:val="24"/>
                <w:szCs w:val="24"/>
              </w:rPr>
            </w:pPr>
            <w:r>
              <w:rPr>
                <w:rFonts w:eastAsia="Calibri"/>
                <w:sz w:val="24"/>
                <w:szCs w:val="24"/>
              </w:rPr>
              <w:t>Розробка завдання маркетингового дослідження;</w:t>
            </w:r>
          </w:p>
          <w:p w:rsidR="00882140" w:rsidRDefault="00FF2559" w:rsidP="00202DB0">
            <w:pPr>
              <w:spacing w:line="240" w:lineRule="auto"/>
              <w:ind w:firstLine="0"/>
              <w:rPr>
                <w:rFonts w:eastAsia="Calibri"/>
                <w:sz w:val="24"/>
                <w:szCs w:val="24"/>
              </w:rPr>
            </w:pPr>
            <w:r>
              <w:rPr>
                <w:rFonts w:eastAsia="Calibri"/>
                <w:sz w:val="24"/>
                <w:szCs w:val="24"/>
              </w:rPr>
              <w:t>Визначення та складання основних гіпотез дослідження;</w:t>
            </w:r>
          </w:p>
          <w:p w:rsidR="00882140" w:rsidRDefault="00FF2559" w:rsidP="00202DB0">
            <w:pPr>
              <w:spacing w:line="240" w:lineRule="auto"/>
              <w:ind w:firstLine="0"/>
              <w:rPr>
                <w:rFonts w:eastAsia="Calibri"/>
                <w:sz w:val="24"/>
                <w:szCs w:val="24"/>
              </w:rPr>
            </w:pPr>
            <w:r>
              <w:rPr>
                <w:rFonts w:eastAsia="Calibri"/>
                <w:sz w:val="24"/>
                <w:szCs w:val="24"/>
              </w:rPr>
              <w:t>Вибір методології дослідження.</w:t>
            </w:r>
          </w:p>
        </w:tc>
        <w:tc>
          <w:tcPr>
            <w:tcW w:w="2457"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jc w:val="center"/>
              <w:rPr>
                <w:rFonts w:eastAsia="Calibri"/>
                <w:sz w:val="24"/>
                <w:szCs w:val="24"/>
              </w:rPr>
            </w:pPr>
            <w:r>
              <w:rPr>
                <w:rFonts w:eastAsia="Calibri"/>
                <w:sz w:val="24"/>
                <w:szCs w:val="24"/>
              </w:rPr>
              <w:t>10</w:t>
            </w:r>
          </w:p>
        </w:tc>
      </w:tr>
      <w:tr w:rsidR="00882140" w:rsidTr="00340955">
        <w:trPr>
          <w:trHeight w:val="513"/>
        </w:trPr>
        <w:tc>
          <w:tcPr>
            <w:tcW w:w="3180"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rPr>
                <w:rFonts w:eastAsia="Calibri"/>
                <w:sz w:val="24"/>
                <w:szCs w:val="24"/>
              </w:rPr>
            </w:pPr>
            <w:r>
              <w:rPr>
                <w:rFonts w:eastAsia="Calibri"/>
                <w:sz w:val="24"/>
                <w:szCs w:val="24"/>
              </w:rPr>
              <w:t>Аналіз вторинної інформації про ринок та конкурентів</w:t>
            </w:r>
          </w:p>
        </w:tc>
        <w:tc>
          <w:tcPr>
            <w:tcW w:w="3903"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rPr>
                <w:rFonts w:eastAsia="Calibri"/>
                <w:sz w:val="24"/>
                <w:szCs w:val="24"/>
              </w:rPr>
            </w:pPr>
            <w:r>
              <w:rPr>
                <w:rFonts w:eastAsia="Calibri"/>
                <w:sz w:val="24"/>
                <w:szCs w:val="24"/>
              </w:rPr>
              <w:t>Дослідження наявної системи маркетингових комунікацій у кабінетних умовах;</w:t>
            </w:r>
          </w:p>
          <w:p w:rsidR="00882140" w:rsidRDefault="00FF2559" w:rsidP="00202DB0">
            <w:pPr>
              <w:spacing w:line="240" w:lineRule="auto"/>
              <w:ind w:firstLine="0"/>
              <w:rPr>
                <w:rFonts w:eastAsia="Calibri"/>
                <w:sz w:val="24"/>
                <w:szCs w:val="24"/>
              </w:rPr>
            </w:pPr>
            <w:r>
              <w:rPr>
                <w:rFonts w:eastAsia="Calibri"/>
                <w:sz w:val="24"/>
                <w:szCs w:val="24"/>
              </w:rPr>
              <w:t>Дослідження маркетингових комунікацій конкурентів шляхом спостережень та вивчення різноманітних джерел інформації.</w:t>
            </w:r>
          </w:p>
          <w:p w:rsidR="00882140" w:rsidRDefault="00882140" w:rsidP="00202DB0">
            <w:pPr>
              <w:spacing w:line="240" w:lineRule="auto"/>
              <w:ind w:firstLine="0"/>
              <w:rPr>
                <w:rFonts w:eastAsia="Calibri"/>
                <w:sz w:val="24"/>
                <w:szCs w:val="24"/>
              </w:rPr>
            </w:pPr>
          </w:p>
        </w:tc>
        <w:tc>
          <w:tcPr>
            <w:tcW w:w="2457"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jc w:val="center"/>
              <w:rPr>
                <w:rFonts w:eastAsia="Calibri"/>
                <w:sz w:val="24"/>
                <w:szCs w:val="24"/>
              </w:rPr>
            </w:pPr>
            <w:r>
              <w:rPr>
                <w:rFonts w:eastAsia="Calibri"/>
                <w:sz w:val="24"/>
                <w:szCs w:val="24"/>
              </w:rPr>
              <w:t>12</w:t>
            </w:r>
          </w:p>
        </w:tc>
      </w:tr>
      <w:tr w:rsidR="00882140" w:rsidTr="00340955">
        <w:trPr>
          <w:trHeight w:val="513"/>
        </w:trPr>
        <w:tc>
          <w:tcPr>
            <w:tcW w:w="3180"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rPr>
                <w:rFonts w:eastAsia="Calibri"/>
                <w:sz w:val="24"/>
                <w:szCs w:val="24"/>
              </w:rPr>
            </w:pPr>
            <w:r>
              <w:rPr>
                <w:rFonts w:eastAsia="Calibri"/>
                <w:sz w:val="24"/>
                <w:szCs w:val="24"/>
              </w:rPr>
              <w:t>Підготовка до польового дослідження</w:t>
            </w:r>
          </w:p>
        </w:tc>
        <w:tc>
          <w:tcPr>
            <w:tcW w:w="3903"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rPr>
                <w:rFonts w:eastAsia="Calibri"/>
                <w:sz w:val="24"/>
                <w:szCs w:val="24"/>
              </w:rPr>
            </w:pPr>
            <w:r>
              <w:rPr>
                <w:rFonts w:eastAsia="Calibri"/>
                <w:sz w:val="24"/>
                <w:szCs w:val="24"/>
              </w:rPr>
              <w:t xml:space="preserve">Підготовка анкетного опитування, спрямованого на споживачів. </w:t>
            </w:r>
          </w:p>
          <w:p w:rsidR="00882140" w:rsidRDefault="00FF2559" w:rsidP="00202DB0">
            <w:pPr>
              <w:spacing w:line="240" w:lineRule="auto"/>
              <w:ind w:firstLine="0"/>
              <w:rPr>
                <w:rFonts w:eastAsia="Calibri"/>
                <w:sz w:val="24"/>
                <w:szCs w:val="24"/>
              </w:rPr>
            </w:pPr>
            <w:r>
              <w:rPr>
                <w:rFonts w:eastAsia="Calibri"/>
                <w:sz w:val="24"/>
                <w:szCs w:val="24"/>
              </w:rPr>
              <w:t xml:space="preserve">Перевірка та коригування анкети та процедур проведення опитування. </w:t>
            </w:r>
          </w:p>
          <w:p w:rsidR="00882140" w:rsidRDefault="00FF2559" w:rsidP="00202DB0">
            <w:pPr>
              <w:spacing w:line="240" w:lineRule="auto"/>
              <w:ind w:firstLine="0"/>
              <w:rPr>
                <w:rFonts w:eastAsia="Calibri"/>
                <w:sz w:val="24"/>
                <w:szCs w:val="24"/>
              </w:rPr>
            </w:pPr>
            <w:r>
              <w:rPr>
                <w:rFonts w:eastAsia="Calibri"/>
                <w:sz w:val="24"/>
                <w:szCs w:val="24"/>
              </w:rPr>
              <w:t>Визначення складу респондентів для участі в опитуванні.</w:t>
            </w:r>
          </w:p>
        </w:tc>
        <w:tc>
          <w:tcPr>
            <w:tcW w:w="2457"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jc w:val="center"/>
              <w:rPr>
                <w:rFonts w:eastAsia="Calibri"/>
                <w:sz w:val="24"/>
                <w:szCs w:val="24"/>
              </w:rPr>
            </w:pPr>
            <w:r>
              <w:rPr>
                <w:rFonts w:eastAsia="Calibri"/>
                <w:sz w:val="24"/>
                <w:szCs w:val="24"/>
              </w:rPr>
              <w:t>15</w:t>
            </w:r>
          </w:p>
        </w:tc>
      </w:tr>
      <w:tr w:rsidR="00882140" w:rsidTr="00340955">
        <w:trPr>
          <w:trHeight w:val="513"/>
        </w:trPr>
        <w:tc>
          <w:tcPr>
            <w:tcW w:w="3180"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rPr>
                <w:rFonts w:eastAsia="Calibri"/>
                <w:sz w:val="24"/>
                <w:szCs w:val="24"/>
              </w:rPr>
            </w:pPr>
            <w:r>
              <w:rPr>
                <w:rFonts w:eastAsia="Calibri"/>
                <w:sz w:val="24"/>
                <w:szCs w:val="24"/>
              </w:rPr>
              <w:t>Проведення опитування респондентів</w:t>
            </w:r>
          </w:p>
        </w:tc>
        <w:tc>
          <w:tcPr>
            <w:tcW w:w="3903"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rPr>
                <w:rFonts w:eastAsia="Calibri"/>
                <w:sz w:val="24"/>
                <w:szCs w:val="24"/>
              </w:rPr>
            </w:pPr>
            <w:r>
              <w:rPr>
                <w:rFonts w:eastAsia="Calibri"/>
                <w:sz w:val="24"/>
                <w:szCs w:val="24"/>
              </w:rPr>
              <w:t>Надсилання на електронну пошту анкет респондентам для проходження опитування;</w:t>
            </w:r>
          </w:p>
          <w:p w:rsidR="00882140" w:rsidRDefault="00882140" w:rsidP="00202DB0">
            <w:pPr>
              <w:spacing w:line="240" w:lineRule="auto"/>
              <w:ind w:firstLine="0"/>
              <w:rPr>
                <w:rFonts w:eastAsia="Calibri"/>
                <w:sz w:val="24"/>
                <w:szCs w:val="24"/>
              </w:rPr>
            </w:pPr>
          </w:p>
        </w:tc>
        <w:tc>
          <w:tcPr>
            <w:tcW w:w="2457"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jc w:val="center"/>
              <w:rPr>
                <w:rFonts w:eastAsia="Calibri"/>
                <w:sz w:val="24"/>
                <w:szCs w:val="24"/>
              </w:rPr>
            </w:pPr>
            <w:r>
              <w:rPr>
                <w:rFonts w:eastAsia="Calibri"/>
                <w:sz w:val="24"/>
                <w:szCs w:val="24"/>
              </w:rPr>
              <w:t>7</w:t>
            </w:r>
          </w:p>
        </w:tc>
      </w:tr>
      <w:tr w:rsidR="00882140" w:rsidTr="00340955">
        <w:trPr>
          <w:trHeight w:val="513"/>
        </w:trPr>
        <w:tc>
          <w:tcPr>
            <w:tcW w:w="3180"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rPr>
                <w:rFonts w:eastAsia="Calibri"/>
                <w:sz w:val="24"/>
                <w:szCs w:val="24"/>
              </w:rPr>
            </w:pPr>
            <w:r>
              <w:rPr>
                <w:rFonts w:eastAsia="Calibri"/>
                <w:sz w:val="24"/>
                <w:szCs w:val="24"/>
              </w:rPr>
              <w:t>Аналіз отриманих результатів</w:t>
            </w:r>
          </w:p>
        </w:tc>
        <w:tc>
          <w:tcPr>
            <w:tcW w:w="3903"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rPr>
                <w:rFonts w:eastAsia="Calibri"/>
                <w:sz w:val="24"/>
                <w:szCs w:val="24"/>
              </w:rPr>
            </w:pPr>
            <w:r>
              <w:rPr>
                <w:rFonts w:eastAsia="Calibri"/>
                <w:sz w:val="24"/>
                <w:szCs w:val="24"/>
              </w:rPr>
              <w:t>Систематизація отриманих результатів в кабінетних та польових умовах</w:t>
            </w:r>
          </w:p>
        </w:tc>
        <w:tc>
          <w:tcPr>
            <w:tcW w:w="2457"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jc w:val="center"/>
              <w:rPr>
                <w:rFonts w:eastAsia="Calibri"/>
                <w:sz w:val="24"/>
                <w:szCs w:val="24"/>
              </w:rPr>
            </w:pPr>
            <w:r>
              <w:rPr>
                <w:rFonts w:eastAsia="Calibri"/>
                <w:sz w:val="24"/>
                <w:szCs w:val="24"/>
              </w:rPr>
              <w:t>7</w:t>
            </w:r>
          </w:p>
        </w:tc>
      </w:tr>
      <w:tr w:rsidR="00882140" w:rsidTr="00340955">
        <w:trPr>
          <w:trHeight w:val="513"/>
        </w:trPr>
        <w:tc>
          <w:tcPr>
            <w:tcW w:w="3180"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rPr>
                <w:rFonts w:eastAsia="Calibri"/>
                <w:sz w:val="24"/>
                <w:szCs w:val="24"/>
              </w:rPr>
            </w:pPr>
            <w:r>
              <w:rPr>
                <w:rFonts w:eastAsia="Calibri"/>
                <w:sz w:val="24"/>
                <w:szCs w:val="24"/>
              </w:rPr>
              <w:t>Оформлення звіту та представлення результатів у вигляді презентації</w:t>
            </w:r>
          </w:p>
        </w:tc>
        <w:tc>
          <w:tcPr>
            <w:tcW w:w="3903" w:type="dxa"/>
            <w:tcBorders>
              <w:top w:val="single" w:sz="4" w:space="0" w:color="auto"/>
              <w:left w:val="single" w:sz="4" w:space="0" w:color="auto"/>
              <w:bottom w:val="single" w:sz="4" w:space="0" w:color="auto"/>
              <w:right w:val="single" w:sz="4" w:space="0" w:color="auto"/>
            </w:tcBorders>
          </w:tcPr>
          <w:p w:rsidR="00882140" w:rsidRDefault="00882140" w:rsidP="00202DB0">
            <w:pPr>
              <w:spacing w:line="240" w:lineRule="auto"/>
              <w:ind w:firstLine="0"/>
              <w:rPr>
                <w:rFonts w:eastAsia="Calibri"/>
                <w:sz w:val="24"/>
                <w:szCs w:val="24"/>
              </w:rPr>
            </w:pPr>
          </w:p>
        </w:tc>
        <w:tc>
          <w:tcPr>
            <w:tcW w:w="2457"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jc w:val="center"/>
              <w:rPr>
                <w:rFonts w:eastAsia="Calibri"/>
                <w:sz w:val="24"/>
                <w:szCs w:val="24"/>
              </w:rPr>
            </w:pPr>
            <w:r>
              <w:rPr>
                <w:rFonts w:eastAsia="Calibri"/>
                <w:sz w:val="24"/>
                <w:szCs w:val="24"/>
              </w:rPr>
              <w:t>3</w:t>
            </w:r>
          </w:p>
        </w:tc>
      </w:tr>
      <w:tr w:rsidR="00882140" w:rsidTr="00340955">
        <w:trPr>
          <w:trHeight w:val="513"/>
        </w:trPr>
        <w:tc>
          <w:tcPr>
            <w:tcW w:w="3180"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rPr>
                <w:rFonts w:eastAsia="Calibri"/>
                <w:sz w:val="24"/>
                <w:szCs w:val="24"/>
              </w:rPr>
            </w:pPr>
            <w:r>
              <w:rPr>
                <w:rFonts w:eastAsia="Calibri"/>
                <w:sz w:val="24"/>
                <w:szCs w:val="24"/>
              </w:rPr>
              <w:t>Усього днів на проведення дослідження</w:t>
            </w:r>
          </w:p>
        </w:tc>
        <w:tc>
          <w:tcPr>
            <w:tcW w:w="3903" w:type="dxa"/>
            <w:tcBorders>
              <w:top w:val="single" w:sz="4" w:space="0" w:color="auto"/>
              <w:left w:val="single" w:sz="4" w:space="0" w:color="auto"/>
              <w:bottom w:val="single" w:sz="4" w:space="0" w:color="auto"/>
              <w:right w:val="single" w:sz="4" w:space="0" w:color="auto"/>
            </w:tcBorders>
          </w:tcPr>
          <w:p w:rsidR="00882140" w:rsidRDefault="00882140" w:rsidP="00202DB0">
            <w:pPr>
              <w:spacing w:line="240" w:lineRule="auto"/>
              <w:ind w:firstLine="0"/>
              <w:rPr>
                <w:rFonts w:eastAsia="Calibri"/>
                <w:sz w:val="24"/>
                <w:szCs w:val="24"/>
              </w:rPr>
            </w:pPr>
          </w:p>
        </w:tc>
        <w:tc>
          <w:tcPr>
            <w:tcW w:w="2457" w:type="dxa"/>
            <w:tcBorders>
              <w:top w:val="single" w:sz="4" w:space="0" w:color="auto"/>
              <w:left w:val="single" w:sz="4" w:space="0" w:color="auto"/>
              <w:bottom w:val="single" w:sz="4" w:space="0" w:color="auto"/>
              <w:right w:val="single" w:sz="4" w:space="0" w:color="auto"/>
            </w:tcBorders>
          </w:tcPr>
          <w:p w:rsidR="00882140" w:rsidRDefault="00FF2559" w:rsidP="00202DB0">
            <w:pPr>
              <w:spacing w:line="240" w:lineRule="auto"/>
              <w:ind w:firstLine="0"/>
              <w:jc w:val="center"/>
              <w:rPr>
                <w:rFonts w:eastAsia="Calibri"/>
                <w:sz w:val="24"/>
                <w:szCs w:val="24"/>
              </w:rPr>
            </w:pPr>
            <w:r>
              <w:rPr>
                <w:rFonts w:eastAsia="Calibri"/>
                <w:sz w:val="24"/>
                <w:szCs w:val="24"/>
              </w:rPr>
              <w:t>54</w:t>
            </w:r>
          </w:p>
        </w:tc>
      </w:tr>
    </w:tbl>
    <w:p w:rsidR="00882140" w:rsidRPr="009D3854" w:rsidRDefault="00FF2559" w:rsidP="009D3854">
      <w:pPr>
        <w:ind w:firstLine="357"/>
        <w:rPr>
          <w:rFonts w:eastAsia="Calibri" w:cs="Times New Roman"/>
          <w:i/>
          <w:iCs/>
          <w:kern w:val="2"/>
          <w:szCs w:val="28"/>
          <w14:ligatures w14:val="standardContextual"/>
        </w:rPr>
      </w:pPr>
      <w:r w:rsidRPr="009D3854">
        <w:rPr>
          <w:rFonts w:eastAsia="Calibri" w:cs="Times New Roman"/>
          <w:i/>
          <w:iCs/>
          <w:kern w:val="2"/>
          <w:szCs w:val="28"/>
          <w14:ligatures w14:val="standardContextual"/>
        </w:rPr>
        <w:t>Джерело: розроблено автором</w:t>
      </w:r>
    </w:p>
    <w:p w:rsidR="00882140" w:rsidRPr="00584D79" w:rsidRDefault="00882140" w:rsidP="00584D79">
      <w:pPr>
        <w:ind w:firstLine="0"/>
        <w:rPr>
          <w:rFonts w:eastAsia="Calibri" w:cs="Times New Roman"/>
          <w:iCs/>
          <w:kern w:val="2"/>
          <w:szCs w:val="28"/>
          <w14:ligatures w14:val="standardContextual"/>
        </w:rPr>
      </w:pPr>
    </w:p>
    <w:p w:rsidR="00882140" w:rsidRDefault="00FF2559" w:rsidP="00584D79">
      <w:pPr>
        <w:ind w:firstLine="357"/>
        <w:rPr>
          <w:rFonts w:eastAsia="Calibri" w:cs="Times New Roman"/>
        </w:rPr>
      </w:pPr>
      <w:r>
        <w:rPr>
          <w:rFonts w:eastAsia="Calibri" w:cs="Times New Roman"/>
        </w:rPr>
        <w:t>Розглянемо бюджет маркетингового дослідження включає такі складові витрати:</w:t>
      </w:r>
    </w:p>
    <w:p w:rsidR="00882140" w:rsidRPr="00E63E9A" w:rsidRDefault="00FF2559" w:rsidP="00D8199D">
      <w:pPr>
        <w:pStyle w:val="af1"/>
        <w:numPr>
          <w:ilvl w:val="0"/>
          <w:numId w:val="24"/>
        </w:numPr>
        <w:tabs>
          <w:tab w:val="left" w:pos="720"/>
        </w:tabs>
        <w:ind w:left="357" w:firstLine="0"/>
        <w:rPr>
          <w:rFonts w:eastAsia="Calibri" w:cs="Times New Roman"/>
        </w:rPr>
      </w:pPr>
      <w:r w:rsidRPr="00E63E9A">
        <w:rPr>
          <w:rFonts w:eastAsia="Calibri" w:cs="Times New Roman"/>
        </w:rPr>
        <w:t>оплата праці учасників дослідження, модераторів тощо;</w:t>
      </w:r>
    </w:p>
    <w:p w:rsidR="00882140" w:rsidRPr="00E63E9A" w:rsidRDefault="00FF2559" w:rsidP="00D8199D">
      <w:pPr>
        <w:pStyle w:val="af1"/>
        <w:numPr>
          <w:ilvl w:val="0"/>
          <w:numId w:val="24"/>
        </w:numPr>
        <w:tabs>
          <w:tab w:val="left" w:pos="720"/>
        </w:tabs>
        <w:ind w:left="357" w:firstLine="0"/>
        <w:rPr>
          <w:rFonts w:eastAsia="Calibri" w:cs="Times New Roman"/>
        </w:rPr>
      </w:pPr>
      <w:r w:rsidRPr="00E63E9A">
        <w:rPr>
          <w:rFonts w:eastAsia="Calibri" w:cs="Times New Roman"/>
        </w:rPr>
        <w:t>внесення відрахувань на соціальне страхування з оплати праці;</w:t>
      </w:r>
    </w:p>
    <w:p w:rsidR="00882140" w:rsidRPr="00E63E9A" w:rsidRDefault="00FF2559" w:rsidP="00D8199D">
      <w:pPr>
        <w:pStyle w:val="af1"/>
        <w:numPr>
          <w:ilvl w:val="0"/>
          <w:numId w:val="24"/>
        </w:numPr>
        <w:tabs>
          <w:tab w:val="left" w:pos="720"/>
        </w:tabs>
        <w:ind w:left="357" w:firstLine="0"/>
        <w:rPr>
          <w:rFonts w:eastAsia="Calibri" w:cs="Times New Roman"/>
        </w:rPr>
      </w:pPr>
      <w:r w:rsidRPr="00E63E9A">
        <w:rPr>
          <w:rFonts w:eastAsia="Calibri" w:cs="Times New Roman"/>
        </w:rPr>
        <w:t>витрати на необхідні матеріали, такі як папір, маркери, аудіо- та відеозаписуючі пристрої тощо.</w:t>
      </w:r>
    </w:p>
    <w:p w:rsidR="00544715" w:rsidRPr="00544715" w:rsidRDefault="00FF2559" w:rsidP="00CC69E0">
      <w:pPr>
        <w:ind w:firstLine="357"/>
      </w:pPr>
      <w:r>
        <w:t>Розглянемо статтю витрат на заробітну плату учасникам дослідження</w:t>
      </w:r>
      <w:r w:rsidR="00340955" w:rsidRPr="00340955">
        <w:rPr>
          <w:lang w:val="ru-RU"/>
        </w:rPr>
        <w:t xml:space="preserve">, </w:t>
      </w:r>
      <w:r w:rsidR="00340955">
        <w:t>де зазначимо посаду</w:t>
      </w:r>
      <w:r w:rsidR="00340955" w:rsidRPr="00340955">
        <w:rPr>
          <w:lang w:val="ru-RU"/>
        </w:rPr>
        <w:t xml:space="preserve">, </w:t>
      </w:r>
      <w:r w:rsidR="00340955">
        <w:t>заробітну плату</w:t>
      </w:r>
      <w:r w:rsidR="00340955" w:rsidRPr="00340955">
        <w:rPr>
          <w:lang w:val="ru-RU"/>
        </w:rPr>
        <w:t xml:space="preserve">, </w:t>
      </w:r>
      <w:r w:rsidR="00340955">
        <w:t>кількість необхідних спеціалістів та загальну суму</w:t>
      </w:r>
      <w:r w:rsidR="00544715" w:rsidRPr="00544715">
        <w:rPr>
          <w:lang w:val="ru-RU"/>
        </w:rPr>
        <w:t xml:space="preserve"> (</w:t>
      </w:r>
      <w:r w:rsidR="00544715">
        <w:t>зображено у таблиці 2.3).</w:t>
      </w:r>
    </w:p>
    <w:p w:rsidR="00882140" w:rsidRDefault="00FF2559" w:rsidP="00544715">
      <w:pPr>
        <w:ind w:firstLine="357"/>
        <w:rPr>
          <w:rFonts w:eastAsia="Calibri" w:cs="Times New Roman"/>
        </w:rPr>
      </w:pPr>
      <w:r>
        <w:rPr>
          <w:rFonts w:eastAsia="Calibri" w:cs="Times New Roman"/>
        </w:rPr>
        <w:lastRenderedPageBreak/>
        <w:t>Таблиця 2.3 – Стаття витрат на заробітну плату учасників та модераторів</w:t>
      </w:r>
    </w:p>
    <w:tbl>
      <w:tblPr>
        <w:tblStyle w:val="ae"/>
        <w:tblW w:w="0" w:type="auto"/>
        <w:tblLook w:val="04A0" w:firstRow="1" w:lastRow="0" w:firstColumn="1" w:lastColumn="0" w:noHBand="0" w:noVBand="1"/>
      </w:tblPr>
      <w:tblGrid>
        <w:gridCol w:w="2406"/>
        <w:gridCol w:w="2407"/>
        <w:gridCol w:w="2407"/>
        <w:gridCol w:w="2407"/>
      </w:tblGrid>
      <w:tr w:rsidR="00882140">
        <w:tc>
          <w:tcPr>
            <w:tcW w:w="2406"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Посада</w:t>
            </w: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Заробітна плата, грн</w:t>
            </w: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Кількість, осіб</w:t>
            </w: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Загальна сума, грн</w:t>
            </w:r>
          </w:p>
        </w:tc>
      </w:tr>
      <w:tr w:rsidR="00882140">
        <w:tc>
          <w:tcPr>
            <w:tcW w:w="2406" w:type="dxa"/>
          </w:tcPr>
          <w:p w:rsidR="00882140" w:rsidRDefault="00FF2559" w:rsidP="006E3C27">
            <w:pPr>
              <w:spacing w:line="240" w:lineRule="auto"/>
              <w:ind w:firstLine="0"/>
              <w:rPr>
                <w:rFonts w:eastAsia="Calibri" w:cs="Times New Roman"/>
                <w:sz w:val="24"/>
                <w:szCs w:val="24"/>
              </w:rPr>
            </w:pPr>
            <w:r>
              <w:rPr>
                <w:rFonts w:eastAsia="Calibri" w:cs="Times New Roman"/>
                <w:sz w:val="24"/>
                <w:szCs w:val="24"/>
              </w:rPr>
              <w:t>Керівник проєкту</w:t>
            </w: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15 000</w:t>
            </w: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1</w:t>
            </w: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15 000</w:t>
            </w:r>
          </w:p>
        </w:tc>
      </w:tr>
      <w:tr w:rsidR="00882140">
        <w:tc>
          <w:tcPr>
            <w:tcW w:w="2406" w:type="dxa"/>
          </w:tcPr>
          <w:p w:rsidR="00882140" w:rsidRDefault="00FF2559" w:rsidP="006E3C27">
            <w:pPr>
              <w:spacing w:line="240" w:lineRule="auto"/>
              <w:ind w:firstLine="0"/>
              <w:rPr>
                <w:rFonts w:eastAsia="Calibri" w:cs="Times New Roman"/>
                <w:sz w:val="24"/>
                <w:szCs w:val="24"/>
              </w:rPr>
            </w:pPr>
            <w:r>
              <w:rPr>
                <w:rFonts w:eastAsia="Calibri" w:cs="Times New Roman"/>
                <w:sz w:val="24"/>
                <w:szCs w:val="24"/>
              </w:rPr>
              <w:t>Аналітики для кабінетного дослідження</w:t>
            </w: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14 000</w:t>
            </w: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3</w:t>
            </w: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42 000</w:t>
            </w:r>
          </w:p>
        </w:tc>
      </w:tr>
      <w:tr w:rsidR="00882140">
        <w:tc>
          <w:tcPr>
            <w:tcW w:w="2406" w:type="dxa"/>
          </w:tcPr>
          <w:p w:rsidR="00882140" w:rsidRDefault="00FF2559" w:rsidP="006E3C27">
            <w:pPr>
              <w:spacing w:line="240" w:lineRule="auto"/>
              <w:ind w:firstLine="0"/>
              <w:rPr>
                <w:rFonts w:eastAsia="Calibri" w:cs="Times New Roman"/>
                <w:sz w:val="24"/>
                <w:szCs w:val="24"/>
              </w:rPr>
            </w:pPr>
            <w:r>
              <w:rPr>
                <w:rFonts w:eastAsia="Calibri" w:cs="Times New Roman"/>
                <w:sz w:val="24"/>
                <w:szCs w:val="24"/>
              </w:rPr>
              <w:t xml:space="preserve">Спеціалісти з опитування </w:t>
            </w: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10 000</w:t>
            </w: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2</w:t>
            </w: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20 000</w:t>
            </w:r>
          </w:p>
        </w:tc>
      </w:tr>
      <w:tr w:rsidR="00882140">
        <w:tc>
          <w:tcPr>
            <w:tcW w:w="2406" w:type="dxa"/>
          </w:tcPr>
          <w:p w:rsidR="00882140" w:rsidRDefault="00FF2559" w:rsidP="006E3C27">
            <w:pPr>
              <w:spacing w:line="240" w:lineRule="auto"/>
              <w:ind w:firstLine="0"/>
              <w:rPr>
                <w:rFonts w:eastAsia="Calibri" w:cs="Times New Roman"/>
                <w:sz w:val="24"/>
                <w:szCs w:val="24"/>
              </w:rPr>
            </w:pPr>
            <w:r>
              <w:rPr>
                <w:rFonts w:eastAsia="Calibri" w:cs="Times New Roman"/>
                <w:sz w:val="24"/>
                <w:szCs w:val="24"/>
              </w:rPr>
              <w:t>Загалом:</w:t>
            </w:r>
          </w:p>
        </w:tc>
        <w:tc>
          <w:tcPr>
            <w:tcW w:w="2407" w:type="dxa"/>
          </w:tcPr>
          <w:p w:rsidR="00882140" w:rsidRDefault="00882140" w:rsidP="006E3C27">
            <w:pPr>
              <w:spacing w:line="240" w:lineRule="auto"/>
              <w:ind w:firstLine="0"/>
              <w:jc w:val="center"/>
              <w:rPr>
                <w:rFonts w:eastAsia="Calibri" w:cs="Times New Roman"/>
                <w:sz w:val="24"/>
                <w:szCs w:val="24"/>
              </w:rPr>
            </w:pPr>
          </w:p>
        </w:tc>
        <w:tc>
          <w:tcPr>
            <w:tcW w:w="2407" w:type="dxa"/>
          </w:tcPr>
          <w:p w:rsidR="00882140" w:rsidRDefault="00882140" w:rsidP="006E3C27">
            <w:pPr>
              <w:spacing w:line="240" w:lineRule="auto"/>
              <w:ind w:firstLine="0"/>
              <w:jc w:val="center"/>
              <w:rPr>
                <w:rFonts w:eastAsia="Calibri" w:cs="Times New Roman"/>
                <w:sz w:val="24"/>
                <w:szCs w:val="24"/>
              </w:rPr>
            </w:pPr>
          </w:p>
        </w:tc>
        <w:tc>
          <w:tcPr>
            <w:tcW w:w="2407"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77 000</w:t>
            </w:r>
          </w:p>
        </w:tc>
      </w:tr>
    </w:tbl>
    <w:p w:rsidR="00882140" w:rsidRPr="00544715" w:rsidRDefault="00FF2559" w:rsidP="00544715">
      <w:pPr>
        <w:ind w:firstLine="357"/>
        <w:rPr>
          <w:rFonts w:eastAsia="Calibri" w:cs="Times New Roman"/>
          <w:i/>
          <w:iCs/>
          <w:kern w:val="2"/>
          <w:szCs w:val="28"/>
          <w14:ligatures w14:val="standardContextual"/>
        </w:rPr>
      </w:pPr>
      <w:r w:rsidRPr="00544715">
        <w:rPr>
          <w:rFonts w:eastAsia="Calibri" w:cs="Times New Roman"/>
          <w:i/>
          <w:iCs/>
          <w:kern w:val="2"/>
          <w:szCs w:val="28"/>
          <w14:ligatures w14:val="standardContextual"/>
        </w:rPr>
        <w:t>Джерело: розроблено автором</w:t>
      </w:r>
    </w:p>
    <w:p w:rsidR="00882140" w:rsidRDefault="00882140" w:rsidP="002776D0">
      <w:pPr>
        <w:ind w:firstLine="0"/>
      </w:pPr>
    </w:p>
    <w:p w:rsidR="00882140" w:rsidRDefault="00FF2559" w:rsidP="002E3E67">
      <w:pPr>
        <w:ind w:firstLine="357"/>
      </w:pPr>
      <w:r>
        <w:t>За таблицею 2.3 видно, що загальна сума витрат на заробітну плату учасників та модераторів складає 77 000 грн. Найбільша частина цих витрат припадає на оплату аналітиків для кабінетного дослідження, вони отримують 42 000 грн, тоді як керівник проєкту отримує 15 000 грн, а спеціалісти з опитування отримують 20 000 грн.</w:t>
      </w:r>
    </w:p>
    <w:p w:rsidR="00882140" w:rsidRDefault="00FF2559" w:rsidP="002E3E67">
      <w:pPr>
        <w:ind w:firstLine="357"/>
      </w:pPr>
      <w:r>
        <w:t>Закон України «Про оплату праці» передбачає відрахування певних сум заробітної плати працівників на користь соціальних фондів. Ці відрахування включають 22% єдиного соціального внеску (ЄСВ), який сплачується з роботодавця, 28% податку на доходи фізичних осіб (ПДФО), який також сплачується з роботи, і 1,5% військового збору, який також перераховується від загальної суми заробітної плати</w:t>
      </w:r>
      <w:r w:rsidR="002E3E67" w:rsidRPr="002E3E67">
        <w:t xml:space="preserve"> (</w:t>
      </w:r>
      <w:r w:rsidR="002E3E67">
        <w:t>зображено у таблиці 2.4).</w:t>
      </w:r>
    </w:p>
    <w:p w:rsidR="002E3E67" w:rsidRPr="002E3E67" w:rsidRDefault="002E3E67" w:rsidP="002E3E67">
      <w:pPr>
        <w:ind w:firstLine="0"/>
      </w:pPr>
    </w:p>
    <w:p w:rsidR="00882140" w:rsidRDefault="00FF2559" w:rsidP="006E3C27">
      <w:pPr>
        <w:ind w:firstLine="357"/>
      </w:pPr>
      <w:r>
        <w:t>Таблиця 2.4 – Відрахування з заробітної плати</w:t>
      </w:r>
    </w:p>
    <w:tbl>
      <w:tblPr>
        <w:tblStyle w:val="ae"/>
        <w:tblW w:w="0" w:type="auto"/>
        <w:tblLook w:val="04A0" w:firstRow="1" w:lastRow="0" w:firstColumn="1" w:lastColumn="0" w:noHBand="0" w:noVBand="1"/>
      </w:tblPr>
      <w:tblGrid>
        <w:gridCol w:w="3209"/>
        <w:gridCol w:w="3209"/>
        <w:gridCol w:w="3209"/>
      </w:tblGrid>
      <w:tr w:rsidR="00882140">
        <w:tc>
          <w:tcPr>
            <w:tcW w:w="3209"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Стаття відрахувань</w:t>
            </w:r>
          </w:p>
        </w:tc>
        <w:tc>
          <w:tcPr>
            <w:tcW w:w="3209"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Розмір, %</w:t>
            </w:r>
          </w:p>
        </w:tc>
        <w:tc>
          <w:tcPr>
            <w:tcW w:w="3209"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Сума, грн</w:t>
            </w:r>
          </w:p>
        </w:tc>
      </w:tr>
      <w:tr w:rsidR="00882140">
        <w:tc>
          <w:tcPr>
            <w:tcW w:w="3209" w:type="dxa"/>
          </w:tcPr>
          <w:p w:rsidR="00882140" w:rsidRDefault="00FF2559" w:rsidP="006E3C27">
            <w:pPr>
              <w:spacing w:line="240" w:lineRule="auto"/>
              <w:ind w:firstLine="0"/>
              <w:rPr>
                <w:rFonts w:eastAsia="Calibri" w:cs="Times New Roman"/>
                <w:sz w:val="24"/>
                <w:szCs w:val="24"/>
              </w:rPr>
            </w:pPr>
            <w:r>
              <w:rPr>
                <w:rFonts w:eastAsia="Calibri" w:cs="Times New Roman"/>
                <w:sz w:val="24"/>
                <w:szCs w:val="24"/>
              </w:rPr>
              <w:t>ЄСВ, %</w:t>
            </w:r>
          </w:p>
        </w:tc>
        <w:tc>
          <w:tcPr>
            <w:tcW w:w="3209"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22</w:t>
            </w:r>
          </w:p>
        </w:tc>
        <w:tc>
          <w:tcPr>
            <w:tcW w:w="3209"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16 940</w:t>
            </w:r>
          </w:p>
        </w:tc>
      </w:tr>
      <w:tr w:rsidR="00882140">
        <w:tc>
          <w:tcPr>
            <w:tcW w:w="3209" w:type="dxa"/>
          </w:tcPr>
          <w:p w:rsidR="00882140" w:rsidRDefault="00FF2559" w:rsidP="006E3C27">
            <w:pPr>
              <w:spacing w:line="240" w:lineRule="auto"/>
              <w:ind w:firstLine="0"/>
              <w:rPr>
                <w:rFonts w:eastAsia="Calibri" w:cs="Times New Roman"/>
                <w:sz w:val="24"/>
                <w:szCs w:val="24"/>
              </w:rPr>
            </w:pPr>
            <w:r>
              <w:rPr>
                <w:rFonts w:eastAsia="Calibri" w:cs="Times New Roman"/>
                <w:sz w:val="24"/>
                <w:szCs w:val="24"/>
              </w:rPr>
              <w:t>ПДФ, %</w:t>
            </w:r>
          </w:p>
        </w:tc>
        <w:tc>
          <w:tcPr>
            <w:tcW w:w="3209"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18</w:t>
            </w:r>
          </w:p>
        </w:tc>
        <w:tc>
          <w:tcPr>
            <w:tcW w:w="3209"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13 860</w:t>
            </w:r>
          </w:p>
        </w:tc>
      </w:tr>
      <w:tr w:rsidR="00882140">
        <w:tc>
          <w:tcPr>
            <w:tcW w:w="3209" w:type="dxa"/>
          </w:tcPr>
          <w:p w:rsidR="00882140" w:rsidRDefault="00FF2559" w:rsidP="006E3C27">
            <w:pPr>
              <w:spacing w:line="240" w:lineRule="auto"/>
              <w:ind w:firstLine="0"/>
              <w:rPr>
                <w:rFonts w:eastAsia="Calibri" w:cs="Times New Roman"/>
                <w:sz w:val="24"/>
                <w:szCs w:val="24"/>
              </w:rPr>
            </w:pPr>
            <w:r>
              <w:rPr>
                <w:rFonts w:eastAsia="Calibri" w:cs="Times New Roman"/>
                <w:sz w:val="24"/>
                <w:szCs w:val="24"/>
              </w:rPr>
              <w:t>Військовий збір, %</w:t>
            </w:r>
          </w:p>
        </w:tc>
        <w:tc>
          <w:tcPr>
            <w:tcW w:w="3209"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1,5</w:t>
            </w:r>
          </w:p>
        </w:tc>
        <w:tc>
          <w:tcPr>
            <w:tcW w:w="3209"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1 155</w:t>
            </w:r>
          </w:p>
        </w:tc>
      </w:tr>
      <w:tr w:rsidR="00882140">
        <w:tc>
          <w:tcPr>
            <w:tcW w:w="3209" w:type="dxa"/>
          </w:tcPr>
          <w:p w:rsidR="00882140" w:rsidRDefault="00FF2559" w:rsidP="006E3C27">
            <w:pPr>
              <w:spacing w:line="240" w:lineRule="auto"/>
              <w:ind w:firstLine="0"/>
              <w:rPr>
                <w:rFonts w:eastAsia="Calibri" w:cs="Times New Roman"/>
                <w:sz w:val="24"/>
                <w:szCs w:val="24"/>
              </w:rPr>
            </w:pPr>
            <w:r>
              <w:rPr>
                <w:rFonts w:eastAsia="Calibri" w:cs="Times New Roman"/>
                <w:sz w:val="24"/>
                <w:szCs w:val="24"/>
              </w:rPr>
              <w:t>Загалом:</w:t>
            </w:r>
          </w:p>
        </w:tc>
        <w:tc>
          <w:tcPr>
            <w:tcW w:w="3209" w:type="dxa"/>
          </w:tcPr>
          <w:p w:rsidR="00882140" w:rsidRDefault="00882140" w:rsidP="006E3C27">
            <w:pPr>
              <w:spacing w:line="240" w:lineRule="auto"/>
              <w:ind w:firstLine="0"/>
              <w:jc w:val="center"/>
              <w:rPr>
                <w:rFonts w:eastAsia="Calibri" w:cs="Times New Roman"/>
                <w:sz w:val="24"/>
                <w:szCs w:val="24"/>
              </w:rPr>
            </w:pPr>
          </w:p>
        </w:tc>
        <w:tc>
          <w:tcPr>
            <w:tcW w:w="3209" w:type="dxa"/>
          </w:tcPr>
          <w:p w:rsidR="00882140" w:rsidRDefault="00FF2559" w:rsidP="006E3C27">
            <w:pPr>
              <w:spacing w:line="240" w:lineRule="auto"/>
              <w:ind w:firstLine="0"/>
              <w:jc w:val="center"/>
              <w:rPr>
                <w:rFonts w:eastAsia="Calibri" w:cs="Times New Roman"/>
                <w:sz w:val="24"/>
                <w:szCs w:val="24"/>
              </w:rPr>
            </w:pPr>
            <w:r>
              <w:rPr>
                <w:rFonts w:eastAsia="Calibri" w:cs="Times New Roman"/>
                <w:sz w:val="24"/>
                <w:szCs w:val="24"/>
              </w:rPr>
              <w:t>31 955</w:t>
            </w:r>
          </w:p>
        </w:tc>
      </w:tr>
    </w:tbl>
    <w:p w:rsidR="00882140" w:rsidRPr="00D41EFE" w:rsidRDefault="00FF2559" w:rsidP="00D41EFE">
      <w:pPr>
        <w:ind w:firstLine="357"/>
        <w:rPr>
          <w:rFonts w:eastAsia="Calibri" w:cs="Times New Roman"/>
          <w:i/>
          <w:iCs/>
          <w:kern w:val="2"/>
          <w:szCs w:val="28"/>
          <w14:ligatures w14:val="standardContextual"/>
        </w:rPr>
      </w:pPr>
      <w:r w:rsidRPr="00D41EFE">
        <w:rPr>
          <w:rFonts w:eastAsia="Calibri" w:cs="Times New Roman"/>
          <w:i/>
          <w:iCs/>
          <w:kern w:val="2"/>
          <w:szCs w:val="28"/>
          <w14:ligatures w14:val="standardContextual"/>
        </w:rPr>
        <w:t>Джерело: розроблено автором</w:t>
      </w:r>
    </w:p>
    <w:p w:rsidR="00047E0D" w:rsidRDefault="00047E0D" w:rsidP="00047E0D">
      <w:pPr>
        <w:ind w:firstLine="0"/>
      </w:pPr>
    </w:p>
    <w:p w:rsidR="00047E0D" w:rsidRDefault="00047E0D" w:rsidP="00047E0D">
      <w:pPr>
        <w:ind w:firstLine="357"/>
      </w:pPr>
      <w:r>
        <w:t xml:space="preserve">Наступним кроком буде формування списку витрат на придбання меблів та техніки. </w:t>
      </w:r>
      <w:r w:rsidR="002776D0">
        <w:t>У таблиці зазначимо такі пункти як кількість необіхдної техніки</w:t>
      </w:r>
      <w:r w:rsidR="002776D0" w:rsidRPr="002776D0">
        <w:t xml:space="preserve">, </w:t>
      </w:r>
      <w:r w:rsidR="002776D0">
        <w:t xml:space="preserve">ціну та загальну суму витрат . </w:t>
      </w:r>
      <w:r>
        <w:t>Розглянемо детальніше витрати у таблиці 2.5.</w:t>
      </w:r>
    </w:p>
    <w:p w:rsidR="00047E0D" w:rsidRDefault="00047E0D" w:rsidP="001A3AE2">
      <w:pPr>
        <w:ind w:firstLine="0"/>
      </w:pPr>
    </w:p>
    <w:p w:rsidR="002776D0" w:rsidRDefault="002776D0" w:rsidP="001A3AE2">
      <w:pPr>
        <w:ind w:firstLine="0"/>
      </w:pPr>
    </w:p>
    <w:p w:rsidR="00882140" w:rsidRDefault="00FF2559" w:rsidP="0072615D">
      <w:pPr>
        <w:ind w:firstLine="357"/>
      </w:pPr>
      <w:r>
        <w:lastRenderedPageBreak/>
        <w:t>Таблиця 2.5 – Витрати на придбання меблів та техніки</w:t>
      </w:r>
    </w:p>
    <w:tbl>
      <w:tblPr>
        <w:tblW w:w="9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18"/>
        <w:gridCol w:w="1452"/>
        <w:gridCol w:w="1692"/>
        <w:gridCol w:w="1985"/>
        <w:gridCol w:w="1974"/>
      </w:tblGrid>
      <w:tr w:rsidR="00882140">
        <w:trPr>
          <w:trHeight w:val="35"/>
        </w:trPr>
        <w:tc>
          <w:tcPr>
            <w:tcW w:w="0" w:type="auto"/>
            <w:tcMar>
              <w:top w:w="30" w:type="dxa"/>
              <w:left w:w="45" w:type="dxa"/>
              <w:bottom w:w="30" w:type="dxa"/>
              <w:right w:w="45" w:type="dxa"/>
            </w:tcMar>
            <w:vAlign w:val="center"/>
          </w:tcPr>
          <w:p w:rsidR="00882140" w:rsidRDefault="00FF2559" w:rsidP="001A3AE2">
            <w:pPr>
              <w:spacing w:line="240" w:lineRule="auto"/>
              <w:ind w:firstLine="0"/>
              <w:jc w:val="center"/>
              <w:rPr>
                <w:sz w:val="24"/>
                <w:szCs w:val="24"/>
              </w:rPr>
            </w:pPr>
            <w:r>
              <w:rPr>
                <w:sz w:val="24"/>
                <w:szCs w:val="24"/>
              </w:rPr>
              <w:t>Назва</w:t>
            </w:r>
          </w:p>
        </w:tc>
        <w:tc>
          <w:tcPr>
            <w:tcW w:w="1452" w:type="dxa"/>
            <w:tcMar>
              <w:top w:w="30" w:type="dxa"/>
              <w:left w:w="45" w:type="dxa"/>
              <w:bottom w:w="30" w:type="dxa"/>
              <w:right w:w="45" w:type="dxa"/>
            </w:tcMar>
            <w:vAlign w:val="center"/>
          </w:tcPr>
          <w:p w:rsidR="00882140" w:rsidRDefault="00FF2559" w:rsidP="001A3AE2">
            <w:pPr>
              <w:spacing w:line="240" w:lineRule="auto"/>
              <w:ind w:firstLine="0"/>
              <w:jc w:val="center"/>
              <w:rPr>
                <w:sz w:val="24"/>
                <w:szCs w:val="24"/>
              </w:rPr>
            </w:pPr>
            <w:r>
              <w:rPr>
                <w:sz w:val="24"/>
                <w:szCs w:val="24"/>
              </w:rPr>
              <w:t>Кількість</w:t>
            </w:r>
          </w:p>
        </w:tc>
        <w:tc>
          <w:tcPr>
            <w:tcW w:w="1692" w:type="dxa"/>
            <w:tcMar>
              <w:top w:w="30" w:type="dxa"/>
              <w:left w:w="45" w:type="dxa"/>
              <w:bottom w:w="30" w:type="dxa"/>
              <w:right w:w="45" w:type="dxa"/>
            </w:tcMar>
            <w:vAlign w:val="center"/>
          </w:tcPr>
          <w:p w:rsidR="00882140" w:rsidRDefault="00FF2559" w:rsidP="001A3AE2">
            <w:pPr>
              <w:spacing w:line="240" w:lineRule="auto"/>
              <w:ind w:firstLine="0"/>
              <w:jc w:val="center"/>
              <w:rPr>
                <w:sz w:val="24"/>
                <w:szCs w:val="24"/>
              </w:rPr>
            </w:pPr>
            <w:r>
              <w:rPr>
                <w:sz w:val="24"/>
                <w:szCs w:val="24"/>
              </w:rPr>
              <w:t xml:space="preserve">Одиниця </w:t>
            </w:r>
          </w:p>
          <w:p w:rsidR="00882140" w:rsidRDefault="00FF2559" w:rsidP="001A3AE2">
            <w:pPr>
              <w:spacing w:line="240" w:lineRule="auto"/>
              <w:ind w:firstLine="0"/>
              <w:jc w:val="center"/>
              <w:rPr>
                <w:sz w:val="24"/>
                <w:szCs w:val="24"/>
              </w:rPr>
            </w:pPr>
            <w:r>
              <w:rPr>
                <w:sz w:val="24"/>
                <w:szCs w:val="24"/>
              </w:rPr>
              <w:t>виміру</w:t>
            </w:r>
          </w:p>
        </w:tc>
        <w:tc>
          <w:tcPr>
            <w:tcW w:w="1985" w:type="dxa"/>
            <w:tcMar>
              <w:top w:w="30" w:type="dxa"/>
              <w:left w:w="45" w:type="dxa"/>
              <w:bottom w:w="30" w:type="dxa"/>
              <w:right w:w="45" w:type="dxa"/>
            </w:tcMar>
            <w:vAlign w:val="center"/>
          </w:tcPr>
          <w:p w:rsidR="00882140" w:rsidRDefault="00FF2559" w:rsidP="001A3AE2">
            <w:pPr>
              <w:spacing w:line="240" w:lineRule="auto"/>
              <w:ind w:firstLine="0"/>
              <w:jc w:val="center"/>
              <w:rPr>
                <w:sz w:val="24"/>
                <w:szCs w:val="24"/>
              </w:rPr>
            </w:pPr>
            <w:r>
              <w:rPr>
                <w:sz w:val="24"/>
                <w:szCs w:val="24"/>
              </w:rPr>
              <w:t>Ціна, грн</w:t>
            </w:r>
          </w:p>
        </w:tc>
        <w:tc>
          <w:tcPr>
            <w:tcW w:w="1974" w:type="dxa"/>
            <w:tcMar>
              <w:top w:w="30" w:type="dxa"/>
              <w:left w:w="45" w:type="dxa"/>
              <w:bottom w:w="30" w:type="dxa"/>
              <w:right w:w="45" w:type="dxa"/>
            </w:tcMar>
            <w:vAlign w:val="center"/>
          </w:tcPr>
          <w:p w:rsidR="00882140" w:rsidRDefault="00FF2559" w:rsidP="001A3AE2">
            <w:pPr>
              <w:spacing w:line="240" w:lineRule="auto"/>
              <w:ind w:firstLine="0"/>
              <w:jc w:val="center"/>
              <w:rPr>
                <w:sz w:val="24"/>
                <w:szCs w:val="24"/>
              </w:rPr>
            </w:pPr>
            <w:r>
              <w:rPr>
                <w:sz w:val="24"/>
                <w:szCs w:val="24"/>
              </w:rPr>
              <w:t>Разом, грн</w:t>
            </w:r>
          </w:p>
        </w:tc>
      </w:tr>
      <w:tr w:rsidR="00882140">
        <w:trPr>
          <w:trHeight w:val="315"/>
        </w:trPr>
        <w:tc>
          <w:tcPr>
            <w:tcW w:w="0" w:type="auto"/>
            <w:tcMar>
              <w:top w:w="30" w:type="dxa"/>
              <w:left w:w="45" w:type="dxa"/>
              <w:bottom w:w="30" w:type="dxa"/>
              <w:right w:w="45" w:type="dxa"/>
            </w:tcMar>
            <w:vAlign w:val="bottom"/>
          </w:tcPr>
          <w:p w:rsidR="00882140" w:rsidRDefault="00FF2559" w:rsidP="001A3AE2">
            <w:pPr>
              <w:spacing w:line="240" w:lineRule="auto"/>
              <w:ind w:firstLine="0"/>
              <w:rPr>
                <w:sz w:val="24"/>
                <w:szCs w:val="24"/>
              </w:rPr>
            </w:pPr>
            <w:r>
              <w:rPr>
                <w:sz w:val="24"/>
                <w:szCs w:val="24"/>
              </w:rPr>
              <w:t>Ноутбуки</w:t>
            </w:r>
          </w:p>
        </w:tc>
        <w:tc>
          <w:tcPr>
            <w:tcW w:w="1452"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5</w:t>
            </w:r>
          </w:p>
        </w:tc>
        <w:tc>
          <w:tcPr>
            <w:tcW w:w="1692"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шт.</w:t>
            </w:r>
          </w:p>
        </w:tc>
        <w:tc>
          <w:tcPr>
            <w:tcW w:w="1985"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20 000</w:t>
            </w:r>
          </w:p>
        </w:tc>
        <w:tc>
          <w:tcPr>
            <w:tcW w:w="1974"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100 000</w:t>
            </w:r>
          </w:p>
        </w:tc>
      </w:tr>
      <w:tr w:rsidR="00882140">
        <w:trPr>
          <w:trHeight w:val="315"/>
        </w:trPr>
        <w:tc>
          <w:tcPr>
            <w:tcW w:w="0" w:type="auto"/>
            <w:tcMar>
              <w:top w:w="30" w:type="dxa"/>
              <w:left w:w="45" w:type="dxa"/>
              <w:bottom w:w="30" w:type="dxa"/>
              <w:right w:w="45" w:type="dxa"/>
            </w:tcMar>
            <w:vAlign w:val="bottom"/>
          </w:tcPr>
          <w:p w:rsidR="00882140" w:rsidRDefault="00FF2559" w:rsidP="001A3AE2">
            <w:pPr>
              <w:spacing w:line="240" w:lineRule="auto"/>
              <w:ind w:firstLine="0"/>
              <w:rPr>
                <w:sz w:val="24"/>
                <w:szCs w:val="24"/>
              </w:rPr>
            </w:pPr>
            <w:r>
              <w:rPr>
                <w:sz w:val="24"/>
                <w:szCs w:val="24"/>
              </w:rPr>
              <w:t>Проектори</w:t>
            </w:r>
          </w:p>
        </w:tc>
        <w:tc>
          <w:tcPr>
            <w:tcW w:w="1452"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2</w:t>
            </w:r>
          </w:p>
        </w:tc>
        <w:tc>
          <w:tcPr>
            <w:tcW w:w="1692"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шт.</w:t>
            </w:r>
          </w:p>
        </w:tc>
        <w:tc>
          <w:tcPr>
            <w:tcW w:w="1985"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25 000</w:t>
            </w:r>
          </w:p>
        </w:tc>
        <w:tc>
          <w:tcPr>
            <w:tcW w:w="1974"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50 000</w:t>
            </w:r>
          </w:p>
        </w:tc>
      </w:tr>
      <w:tr w:rsidR="00882140">
        <w:trPr>
          <w:trHeight w:val="315"/>
        </w:trPr>
        <w:tc>
          <w:tcPr>
            <w:tcW w:w="0" w:type="auto"/>
            <w:tcMar>
              <w:top w:w="30" w:type="dxa"/>
              <w:left w:w="45" w:type="dxa"/>
              <w:bottom w:w="30" w:type="dxa"/>
              <w:right w:w="45" w:type="dxa"/>
            </w:tcMar>
            <w:vAlign w:val="bottom"/>
          </w:tcPr>
          <w:p w:rsidR="00882140" w:rsidRDefault="00FF2559" w:rsidP="001A3AE2">
            <w:pPr>
              <w:spacing w:line="240" w:lineRule="auto"/>
              <w:ind w:firstLine="0"/>
              <w:rPr>
                <w:sz w:val="24"/>
                <w:szCs w:val="24"/>
              </w:rPr>
            </w:pPr>
            <w:r>
              <w:rPr>
                <w:sz w:val="24"/>
                <w:szCs w:val="24"/>
              </w:rPr>
              <w:t>Екрани</w:t>
            </w:r>
          </w:p>
        </w:tc>
        <w:tc>
          <w:tcPr>
            <w:tcW w:w="1452"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1</w:t>
            </w:r>
          </w:p>
        </w:tc>
        <w:tc>
          <w:tcPr>
            <w:tcW w:w="1692"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шт.</w:t>
            </w:r>
          </w:p>
        </w:tc>
        <w:tc>
          <w:tcPr>
            <w:tcW w:w="1985"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15 000</w:t>
            </w:r>
          </w:p>
        </w:tc>
        <w:tc>
          <w:tcPr>
            <w:tcW w:w="1974"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15 000</w:t>
            </w:r>
          </w:p>
        </w:tc>
      </w:tr>
      <w:tr w:rsidR="00882140">
        <w:trPr>
          <w:trHeight w:val="315"/>
        </w:trPr>
        <w:tc>
          <w:tcPr>
            <w:tcW w:w="0" w:type="auto"/>
            <w:tcMar>
              <w:top w:w="30" w:type="dxa"/>
              <w:left w:w="45" w:type="dxa"/>
              <w:bottom w:w="30" w:type="dxa"/>
              <w:right w:w="45" w:type="dxa"/>
            </w:tcMar>
            <w:vAlign w:val="bottom"/>
          </w:tcPr>
          <w:p w:rsidR="00882140" w:rsidRDefault="00FF2559" w:rsidP="001A3AE2">
            <w:pPr>
              <w:spacing w:line="240" w:lineRule="auto"/>
              <w:ind w:firstLine="0"/>
              <w:rPr>
                <w:sz w:val="24"/>
                <w:szCs w:val="24"/>
              </w:rPr>
            </w:pPr>
            <w:r>
              <w:rPr>
                <w:sz w:val="24"/>
                <w:szCs w:val="24"/>
              </w:rPr>
              <w:t>Відеокамера</w:t>
            </w:r>
          </w:p>
        </w:tc>
        <w:tc>
          <w:tcPr>
            <w:tcW w:w="1452"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1</w:t>
            </w:r>
          </w:p>
        </w:tc>
        <w:tc>
          <w:tcPr>
            <w:tcW w:w="1692"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шт.</w:t>
            </w:r>
          </w:p>
        </w:tc>
        <w:tc>
          <w:tcPr>
            <w:tcW w:w="1985"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50 000</w:t>
            </w:r>
          </w:p>
        </w:tc>
        <w:tc>
          <w:tcPr>
            <w:tcW w:w="1974"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50 000</w:t>
            </w:r>
          </w:p>
        </w:tc>
      </w:tr>
      <w:tr w:rsidR="00882140">
        <w:trPr>
          <w:trHeight w:val="315"/>
        </w:trPr>
        <w:tc>
          <w:tcPr>
            <w:tcW w:w="0" w:type="auto"/>
            <w:tcMar>
              <w:top w:w="30" w:type="dxa"/>
              <w:left w:w="45" w:type="dxa"/>
              <w:bottom w:w="30" w:type="dxa"/>
              <w:right w:w="45" w:type="dxa"/>
            </w:tcMar>
            <w:vAlign w:val="bottom"/>
          </w:tcPr>
          <w:p w:rsidR="00882140" w:rsidRDefault="00FF2559" w:rsidP="001A3AE2">
            <w:pPr>
              <w:spacing w:line="240" w:lineRule="auto"/>
              <w:ind w:firstLine="0"/>
              <w:rPr>
                <w:sz w:val="24"/>
                <w:szCs w:val="24"/>
              </w:rPr>
            </w:pPr>
            <w:r>
              <w:rPr>
                <w:sz w:val="24"/>
                <w:szCs w:val="24"/>
              </w:rPr>
              <w:t>Меблі</w:t>
            </w:r>
          </w:p>
        </w:tc>
        <w:tc>
          <w:tcPr>
            <w:tcW w:w="1452"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20</w:t>
            </w:r>
          </w:p>
        </w:tc>
        <w:tc>
          <w:tcPr>
            <w:tcW w:w="1692"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шт.</w:t>
            </w:r>
          </w:p>
        </w:tc>
        <w:tc>
          <w:tcPr>
            <w:tcW w:w="1985"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1 000</w:t>
            </w:r>
          </w:p>
        </w:tc>
        <w:tc>
          <w:tcPr>
            <w:tcW w:w="1974"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20 000</w:t>
            </w:r>
          </w:p>
        </w:tc>
      </w:tr>
      <w:tr w:rsidR="00882140">
        <w:trPr>
          <w:trHeight w:val="315"/>
        </w:trPr>
        <w:tc>
          <w:tcPr>
            <w:tcW w:w="0" w:type="auto"/>
            <w:tcMar>
              <w:top w:w="30" w:type="dxa"/>
              <w:left w:w="45" w:type="dxa"/>
              <w:bottom w:w="30" w:type="dxa"/>
              <w:right w:w="45" w:type="dxa"/>
            </w:tcMar>
            <w:vAlign w:val="bottom"/>
          </w:tcPr>
          <w:p w:rsidR="00882140" w:rsidRDefault="00FF2559" w:rsidP="001A3AE2">
            <w:pPr>
              <w:spacing w:line="240" w:lineRule="auto"/>
              <w:ind w:firstLine="0"/>
              <w:rPr>
                <w:sz w:val="24"/>
                <w:szCs w:val="24"/>
              </w:rPr>
            </w:pPr>
            <w:r>
              <w:rPr>
                <w:sz w:val="24"/>
                <w:szCs w:val="24"/>
              </w:rPr>
              <w:t>Канцелярські</w:t>
            </w:r>
          </w:p>
          <w:p w:rsidR="00882140" w:rsidRDefault="00FF2559" w:rsidP="001A3AE2">
            <w:pPr>
              <w:spacing w:line="240" w:lineRule="auto"/>
              <w:ind w:firstLine="0"/>
              <w:rPr>
                <w:sz w:val="24"/>
                <w:szCs w:val="24"/>
              </w:rPr>
            </w:pPr>
            <w:r>
              <w:rPr>
                <w:sz w:val="24"/>
                <w:szCs w:val="24"/>
              </w:rPr>
              <w:t>товари</w:t>
            </w:r>
          </w:p>
          <w:p w:rsidR="00882140" w:rsidRDefault="00882140" w:rsidP="001A3AE2">
            <w:pPr>
              <w:spacing w:line="240" w:lineRule="auto"/>
              <w:ind w:firstLine="0"/>
              <w:rPr>
                <w:sz w:val="24"/>
                <w:szCs w:val="24"/>
              </w:rPr>
            </w:pPr>
          </w:p>
        </w:tc>
        <w:tc>
          <w:tcPr>
            <w:tcW w:w="1452"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20</w:t>
            </w:r>
          </w:p>
        </w:tc>
        <w:tc>
          <w:tcPr>
            <w:tcW w:w="1692"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компл.</w:t>
            </w:r>
          </w:p>
        </w:tc>
        <w:tc>
          <w:tcPr>
            <w:tcW w:w="1985"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20 000</w:t>
            </w:r>
          </w:p>
        </w:tc>
        <w:tc>
          <w:tcPr>
            <w:tcW w:w="1974" w:type="dxa"/>
            <w:tcMar>
              <w:top w:w="30" w:type="dxa"/>
              <w:left w:w="0" w:type="dxa"/>
              <w:bottom w:w="30" w:type="dxa"/>
              <w:right w:w="0" w:type="dxa"/>
            </w:tcMar>
            <w:vAlign w:val="bottom"/>
          </w:tcPr>
          <w:p w:rsidR="00882140" w:rsidRDefault="00FF2559" w:rsidP="001A3AE2">
            <w:pPr>
              <w:spacing w:line="240" w:lineRule="auto"/>
              <w:ind w:firstLine="0"/>
              <w:jc w:val="center"/>
              <w:rPr>
                <w:sz w:val="24"/>
                <w:szCs w:val="24"/>
              </w:rPr>
            </w:pPr>
            <w:r>
              <w:rPr>
                <w:sz w:val="24"/>
                <w:szCs w:val="24"/>
              </w:rPr>
              <w:t>20 000</w:t>
            </w:r>
          </w:p>
        </w:tc>
      </w:tr>
      <w:tr w:rsidR="00882140">
        <w:trPr>
          <w:trHeight w:val="315"/>
        </w:trPr>
        <w:tc>
          <w:tcPr>
            <w:tcW w:w="0" w:type="auto"/>
            <w:tcMar>
              <w:top w:w="30" w:type="dxa"/>
              <w:left w:w="45" w:type="dxa"/>
              <w:bottom w:w="30" w:type="dxa"/>
              <w:right w:w="45" w:type="dxa"/>
            </w:tcMar>
            <w:vAlign w:val="bottom"/>
          </w:tcPr>
          <w:p w:rsidR="00882140" w:rsidRDefault="00FF2559" w:rsidP="001A3AE2">
            <w:pPr>
              <w:spacing w:line="240" w:lineRule="auto"/>
              <w:ind w:firstLine="0"/>
              <w:rPr>
                <w:sz w:val="24"/>
                <w:szCs w:val="24"/>
              </w:rPr>
            </w:pPr>
            <w:r>
              <w:rPr>
                <w:sz w:val="24"/>
                <w:szCs w:val="24"/>
              </w:rPr>
              <w:t>Разом</w:t>
            </w:r>
          </w:p>
        </w:tc>
        <w:tc>
          <w:tcPr>
            <w:tcW w:w="1452" w:type="dxa"/>
            <w:tcMar>
              <w:top w:w="30" w:type="dxa"/>
              <w:left w:w="45" w:type="dxa"/>
              <w:bottom w:w="30" w:type="dxa"/>
              <w:right w:w="45" w:type="dxa"/>
            </w:tcMar>
            <w:vAlign w:val="bottom"/>
          </w:tcPr>
          <w:p w:rsidR="00882140" w:rsidRDefault="00882140" w:rsidP="001A3AE2">
            <w:pPr>
              <w:spacing w:line="240" w:lineRule="auto"/>
              <w:ind w:firstLine="0"/>
              <w:jc w:val="center"/>
              <w:rPr>
                <w:sz w:val="24"/>
                <w:szCs w:val="24"/>
              </w:rPr>
            </w:pPr>
          </w:p>
        </w:tc>
        <w:tc>
          <w:tcPr>
            <w:tcW w:w="1692" w:type="dxa"/>
            <w:tcMar>
              <w:top w:w="30" w:type="dxa"/>
              <w:left w:w="45" w:type="dxa"/>
              <w:bottom w:w="30" w:type="dxa"/>
              <w:right w:w="45" w:type="dxa"/>
            </w:tcMar>
            <w:vAlign w:val="bottom"/>
          </w:tcPr>
          <w:p w:rsidR="00882140" w:rsidRDefault="00882140" w:rsidP="001A3AE2">
            <w:pPr>
              <w:spacing w:line="240" w:lineRule="auto"/>
              <w:ind w:firstLine="0"/>
              <w:jc w:val="center"/>
              <w:rPr>
                <w:sz w:val="24"/>
                <w:szCs w:val="24"/>
              </w:rPr>
            </w:pPr>
          </w:p>
        </w:tc>
        <w:tc>
          <w:tcPr>
            <w:tcW w:w="1985" w:type="dxa"/>
            <w:tcMar>
              <w:top w:w="30" w:type="dxa"/>
              <w:left w:w="45" w:type="dxa"/>
              <w:bottom w:w="30" w:type="dxa"/>
              <w:right w:w="45" w:type="dxa"/>
            </w:tcMar>
            <w:vAlign w:val="bottom"/>
          </w:tcPr>
          <w:p w:rsidR="00882140" w:rsidRDefault="00882140" w:rsidP="001A3AE2">
            <w:pPr>
              <w:spacing w:line="240" w:lineRule="auto"/>
              <w:ind w:firstLine="0"/>
              <w:jc w:val="center"/>
              <w:rPr>
                <w:sz w:val="24"/>
                <w:szCs w:val="24"/>
              </w:rPr>
            </w:pPr>
          </w:p>
        </w:tc>
        <w:tc>
          <w:tcPr>
            <w:tcW w:w="1974" w:type="dxa"/>
            <w:tcMar>
              <w:top w:w="30" w:type="dxa"/>
              <w:left w:w="45" w:type="dxa"/>
              <w:bottom w:w="30" w:type="dxa"/>
              <w:right w:w="45" w:type="dxa"/>
            </w:tcMar>
            <w:vAlign w:val="bottom"/>
          </w:tcPr>
          <w:p w:rsidR="00882140" w:rsidRDefault="00FF2559" w:rsidP="001A3AE2">
            <w:pPr>
              <w:spacing w:line="240" w:lineRule="auto"/>
              <w:ind w:firstLine="0"/>
              <w:jc w:val="center"/>
              <w:rPr>
                <w:sz w:val="24"/>
                <w:szCs w:val="24"/>
              </w:rPr>
            </w:pPr>
            <w:r>
              <w:rPr>
                <w:sz w:val="24"/>
                <w:szCs w:val="24"/>
              </w:rPr>
              <w:t>255 000</w:t>
            </w:r>
          </w:p>
        </w:tc>
      </w:tr>
    </w:tbl>
    <w:p w:rsidR="00882140" w:rsidRPr="0072615D" w:rsidRDefault="00FF2559" w:rsidP="0072615D">
      <w:pPr>
        <w:ind w:firstLine="357"/>
        <w:rPr>
          <w:szCs w:val="28"/>
        </w:rPr>
      </w:pPr>
      <w:r w:rsidRPr="0072615D">
        <w:rPr>
          <w:rFonts w:eastAsia="Calibri" w:cs="Times New Roman"/>
          <w:i/>
          <w:iCs/>
          <w:kern w:val="2"/>
          <w:szCs w:val="28"/>
          <w14:ligatures w14:val="standardContextual"/>
        </w:rPr>
        <w:t>Джерело: розроблено автором</w:t>
      </w:r>
    </w:p>
    <w:p w:rsidR="00882140" w:rsidRDefault="00882140">
      <w:pPr>
        <w:ind w:firstLine="851"/>
        <w:rPr>
          <w:rFonts w:eastAsia="Calibri" w:cs="Times New Roman"/>
        </w:rPr>
      </w:pPr>
    </w:p>
    <w:p w:rsidR="00882140" w:rsidRPr="00E651DB" w:rsidRDefault="00E651DB" w:rsidP="00E651DB">
      <w:pPr>
        <w:ind w:firstLine="357"/>
        <w:rPr>
          <w:rFonts w:eastAsia="Calibri" w:cs="Times New Roman"/>
          <w:lang w:val="ru-RU"/>
        </w:rPr>
      </w:pPr>
      <w:r>
        <w:rPr>
          <w:rFonts w:eastAsia="Calibri" w:cs="Times New Roman"/>
        </w:rPr>
        <w:t>До таблиці</w:t>
      </w:r>
      <w:r w:rsidR="00FF2559">
        <w:rPr>
          <w:rFonts w:eastAsia="Calibri" w:cs="Times New Roman"/>
        </w:rPr>
        <w:t xml:space="preserve"> 2.5 </w:t>
      </w:r>
      <w:r>
        <w:rPr>
          <w:rFonts w:eastAsia="Calibri" w:cs="Times New Roman"/>
        </w:rPr>
        <w:t>внесені</w:t>
      </w:r>
      <w:r w:rsidR="00FF2559">
        <w:rPr>
          <w:rFonts w:eastAsia="Calibri" w:cs="Times New Roman"/>
        </w:rPr>
        <w:t xml:space="preserve"> витрати на придбання різноманітного обладнання та матеріалів для забезпечення необхідної інфраструктури для проведення дослідницького проекту. Серед придбаних предметів були ноутбуки, проектори, екрани, відеокамера, меблі та канцелярські матеріали. Витрати на це обладнання склали загалом 255 000 гривень. Ноутбуки були закуплені у кількості 5 штук за ціною 20 000 гривень кожен, проектори - 2 шт за 25 000 гривень кожен, екран - 1 штука за 15 000 гривень, відеокамера - 1 штука за 50 000 гривень. Також було придбано меблі у кількості 20 штук за 1 000 гривень кожна та канцелярські матеріали у кількості 20 комплектів за 20 000 гривень.</w:t>
      </w:r>
      <w:r w:rsidR="004D7E78" w:rsidRPr="004D7E78">
        <w:rPr>
          <w:rFonts w:eastAsia="Calibri" w:cs="Times New Roman"/>
          <w:lang w:val="ru-RU"/>
        </w:rPr>
        <w:t xml:space="preserve"> </w:t>
      </w:r>
      <w:r w:rsidR="00FF2559">
        <w:rPr>
          <w:rFonts w:eastAsia="Calibri" w:cs="Times New Roman"/>
        </w:rPr>
        <w:t>Узагальнимо всі витрати в одну таблицю, які необхідні для проведення дослідження</w:t>
      </w:r>
      <w:r w:rsidR="004D7E78" w:rsidRPr="004D7E78">
        <w:rPr>
          <w:rFonts w:eastAsia="Calibri" w:cs="Times New Roman"/>
          <w:lang w:val="ru-RU"/>
        </w:rPr>
        <w:t xml:space="preserve"> (</w:t>
      </w:r>
      <w:r w:rsidR="004D7E78">
        <w:rPr>
          <w:rFonts w:eastAsia="Calibri" w:cs="Times New Roman"/>
        </w:rPr>
        <w:t>зображено у таблиці 2.6)</w:t>
      </w:r>
      <w:r w:rsidR="00FF2559">
        <w:rPr>
          <w:rFonts w:eastAsia="Calibri" w:cs="Times New Roman"/>
        </w:rPr>
        <w:t>.</w:t>
      </w:r>
    </w:p>
    <w:p w:rsidR="00882140" w:rsidRDefault="00882140" w:rsidP="001F4127">
      <w:pPr>
        <w:ind w:firstLine="0"/>
        <w:rPr>
          <w:rFonts w:eastAsia="Calibri" w:cs="Times New Roman"/>
        </w:rPr>
      </w:pPr>
    </w:p>
    <w:p w:rsidR="00882140" w:rsidRDefault="00FF2559" w:rsidP="001F4127">
      <w:pPr>
        <w:ind w:firstLine="357"/>
        <w:rPr>
          <w:rFonts w:eastAsia="Calibri" w:cs="Times New Roman"/>
        </w:rPr>
      </w:pPr>
      <w:r>
        <w:rPr>
          <w:rFonts w:eastAsia="Calibri" w:cs="Times New Roman"/>
        </w:rPr>
        <w:t>Таблиця 2.6 – Загальний бюджет для проведення дослідження ТОВ «Сільпо-Фуд»</w:t>
      </w:r>
    </w:p>
    <w:tbl>
      <w:tblPr>
        <w:tblStyle w:val="ae"/>
        <w:tblW w:w="0" w:type="auto"/>
        <w:tblLook w:val="04A0" w:firstRow="1" w:lastRow="0" w:firstColumn="1" w:lastColumn="0" w:noHBand="0" w:noVBand="1"/>
      </w:tblPr>
      <w:tblGrid>
        <w:gridCol w:w="4813"/>
        <w:gridCol w:w="4814"/>
      </w:tblGrid>
      <w:tr w:rsidR="00882140">
        <w:tc>
          <w:tcPr>
            <w:tcW w:w="4813" w:type="dxa"/>
          </w:tcPr>
          <w:p w:rsidR="00882140" w:rsidRDefault="00FF2559" w:rsidP="00E651DB">
            <w:pPr>
              <w:spacing w:line="240" w:lineRule="auto"/>
              <w:ind w:firstLine="0"/>
              <w:jc w:val="center"/>
              <w:rPr>
                <w:rFonts w:eastAsia="Calibri" w:cs="Times New Roman"/>
                <w:sz w:val="24"/>
                <w:szCs w:val="24"/>
              </w:rPr>
            </w:pPr>
            <w:r>
              <w:rPr>
                <w:rFonts w:eastAsia="Calibri" w:cs="Times New Roman"/>
                <w:sz w:val="24"/>
                <w:szCs w:val="24"/>
              </w:rPr>
              <w:t>Стаття витрат</w:t>
            </w:r>
          </w:p>
        </w:tc>
        <w:tc>
          <w:tcPr>
            <w:tcW w:w="4814" w:type="dxa"/>
          </w:tcPr>
          <w:p w:rsidR="00882140" w:rsidRDefault="00FF2559" w:rsidP="00E651DB">
            <w:pPr>
              <w:spacing w:line="240" w:lineRule="auto"/>
              <w:ind w:firstLine="0"/>
              <w:jc w:val="center"/>
              <w:rPr>
                <w:rFonts w:eastAsia="Calibri" w:cs="Times New Roman"/>
                <w:sz w:val="24"/>
                <w:szCs w:val="24"/>
              </w:rPr>
            </w:pPr>
            <w:r>
              <w:rPr>
                <w:rFonts w:eastAsia="Calibri" w:cs="Times New Roman"/>
                <w:sz w:val="24"/>
                <w:szCs w:val="24"/>
              </w:rPr>
              <w:t>Сума, грн</w:t>
            </w:r>
          </w:p>
        </w:tc>
      </w:tr>
      <w:tr w:rsidR="00882140">
        <w:tc>
          <w:tcPr>
            <w:tcW w:w="4813" w:type="dxa"/>
          </w:tcPr>
          <w:p w:rsidR="00882140" w:rsidRDefault="00FF2559" w:rsidP="00E651DB">
            <w:pPr>
              <w:spacing w:line="240" w:lineRule="auto"/>
              <w:ind w:firstLine="0"/>
              <w:rPr>
                <w:rFonts w:eastAsia="Calibri" w:cs="Times New Roman"/>
                <w:sz w:val="24"/>
                <w:szCs w:val="24"/>
              </w:rPr>
            </w:pPr>
            <w:r>
              <w:rPr>
                <w:rFonts w:eastAsia="Calibri" w:cs="Times New Roman"/>
                <w:sz w:val="24"/>
                <w:szCs w:val="24"/>
              </w:rPr>
              <w:t>Заробітна плата</w:t>
            </w:r>
          </w:p>
        </w:tc>
        <w:tc>
          <w:tcPr>
            <w:tcW w:w="4814" w:type="dxa"/>
          </w:tcPr>
          <w:p w:rsidR="00882140" w:rsidRDefault="00FF2559" w:rsidP="00E651DB">
            <w:pPr>
              <w:spacing w:line="240" w:lineRule="auto"/>
              <w:ind w:firstLine="0"/>
              <w:jc w:val="center"/>
              <w:rPr>
                <w:rFonts w:eastAsia="Calibri" w:cs="Times New Roman"/>
                <w:sz w:val="24"/>
                <w:szCs w:val="24"/>
              </w:rPr>
            </w:pPr>
            <w:r>
              <w:rPr>
                <w:rFonts w:eastAsia="Calibri" w:cs="Times New Roman"/>
                <w:sz w:val="24"/>
                <w:szCs w:val="24"/>
              </w:rPr>
              <w:t>77 000</w:t>
            </w:r>
          </w:p>
        </w:tc>
      </w:tr>
      <w:tr w:rsidR="00882140">
        <w:tc>
          <w:tcPr>
            <w:tcW w:w="4813" w:type="dxa"/>
          </w:tcPr>
          <w:p w:rsidR="00882140" w:rsidRDefault="00FF2559" w:rsidP="00E651DB">
            <w:pPr>
              <w:spacing w:line="240" w:lineRule="auto"/>
              <w:ind w:firstLine="0"/>
              <w:rPr>
                <w:rFonts w:eastAsia="Calibri" w:cs="Times New Roman"/>
                <w:sz w:val="24"/>
                <w:szCs w:val="24"/>
              </w:rPr>
            </w:pPr>
            <w:r>
              <w:rPr>
                <w:rFonts w:eastAsia="Calibri" w:cs="Times New Roman"/>
                <w:sz w:val="24"/>
                <w:szCs w:val="24"/>
              </w:rPr>
              <w:t>Відрахування</w:t>
            </w:r>
          </w:p>
        </w:tc>
        <w:tc>
          <w:tcPr>
            <w:tcW w:w="4814" w:type="dxa"/>
          </w:tcPr>
          <w:p w:rsidR="00882140" w:rsidRDefault="00FF2559" w:rsidP="00E651DB">
            <w:pPr>
              <w:spacing w:line="240" w:lineRule="auto"/>
              <w:ind w:firstLine="0"/>
              <w:jc w:val="center"/>
              <w:rPr>
                <w:rFonts w:eastAsia="Calibri" w:cs="Times New Roman"/>
                <w:sz w:val="24"/>
                <w:szCs w:val="24"/>
              </w:rPr>
            </w:pPr>
            <w:r>
              <w:rPr>
                <w:rFonts w:eastAsia="Calibri" w:cs="Times New Roman"/>
                <w:sz w:val="24"/>
                <w:szCs w:val="24"/>
              </w:rPr>
              <w:t>31 955</w:t>
            </w:r>
          </w:p>
        </w:tc>
      </w:tr>
      <w:tr w:rsidR="00882140">
        <w:tc>
          <w:tcPr>
            <w:tcW w:w="4813" w:type="dxa"/>
          </w:tcPr>
          <w:p w:rsidR="00882140" w:rsidRDefault="00FF2559" w:rsidP="00E651DB">
            <w:pPr>
              <w:spacing w:line="240" w:lineRule="auto"/>
              <w:ind w:firstLine="0"/>
              <w:rPr>
                <w:rFonts w:eastAsia="Calibri" w:cs="Times New Roman"/>
                <w:sz w:val="24"/>
                <w:szCs w:val="24"/>
              </w:rPr>
            </w:pPr>
            <w:r>
              <w:rPr>
                <w:rFonts w:eastAsia="Calibri" w:cs="Times New Roman"/>
                <w:sz w:val="24"/>
                <w:szCs w:val="24"/>
              </w:rPr>
              <w:t>Матеріали та техніка</w:t>
            </w:r>
          </w:p>
        </w:tc>
        <w:tc>
          <w:tcPr>
            <w:tcW w:w="4814" w:type="dxa"/>
          </w:tcPr>
          <w:p w:rsidR="00882140" w:rsidRDefault="00FF2559" w:rsidP="00E651DB">
            <w:pPr>
              <w:spacing w:line="240" w:lineRule="auto"/>
              <w:ind w:firstLine="0"/>
              <w:jc w:val="center"/>
              <w:rPr>
                <w:rFonts w:eastAsia="Calibri" w:cs="Times New Roman"/>
                <w:sz w:val="24"/>
                <w:szCs w:val="24"/>
              </w:rPr>
            </w:pPr>
            <w:r>
              <w:rPr>
                <w:rFonts w:eastAsia="Calibri" w:cs="Times New Roman"/>
                <w:sz w:val="24"/>
                <w:szCs w:val="24"/>
              </w:rPr>
              <w:t>255 000</w:t>
            </w:r>
          </w:p>
        </w:tc>
      </w:tr>
      <w:tr w:rsidR="00882140">
        <w:tc>
          <w:tcPr>
            <w:tcW w:w="4813" w:type="dxa"/>
          </w:tcPr>
          <w:p w:rsidR="00882140" w:rsidRDefault="00FF2559" w:rsidP="00E651DB">
            <w:pPr>
              <w:spacing w:line="240" w:lineRule="auto"/>
              <w:ind w:firstLine="0"/>
              <w:rPr>
                <w:rFonts w:eastAsia="Calibri" w:cs="Times New Roman"/>
                <w:sz w:val="24"/>
                <w:szCs w:val="24"/>
              </w:rPr>
            </w:pPr>
            <w:r>
              <w:rPr>
                <w:rFonts w:eastAsia="Calibri" w:cs="Times New Roman"/>
                <w:sz w:val="24"/>
                <w:szCs w:val="24"/>
              </w:rPr>
              <w:t>Загальна сума:</w:t>
            </w:r>
          </w:p>
        </w:tc>
        <w:tc>
          <w:tcPr>
            <w:tcW w:w="4814" w:type="dxa"/>
          </w:tcPr>
          <w:p w:rsidR="00882140" w:rsidRDefault="00FF2559" w:rsidP="00E651DB">
            <w:pPr>
              <w:spacing w:line="240" w:lineRule="auto"/>
              <w:ind w:firstLine="0"/>
              <w:jc w:val="center"/>
              <w:rPr>
                <w:rFonts w:eastAsia="Calibri" w:cs="Times New Roman"/>
                <w:sz w:val="24"/>
                <w:szCs w:val="24"/>
              </w:rPr>
            </w:pPr>
            <w:r>
              <w:rPr>
                <w:rFonts w:eastAsia="Calibri" w:cs="Times New Roman"/>
                <w:sz w:val="24"/>
                <w:szCs w:val="24"/>
              </w:rPr>
              <w:t>363 955</w:t>
            </w:r>
          </w:p>
        </w:tc>
      </w:tr>
    </w:tbl>
    <w:p w:rsidR="001C278E" w:rsidRPr="00766643" w:rsidRDefault="00FF2559" w:rsidP="00766643">
      <w:pPr>
        <w:ind w:firstLine="357"/>
        <w:rPr>
          <w:rFonts w:eastAsia="Calibri" w:cs="Times New Roman"/>
          <w:i/>
          <w:iCs/>
          <w:kern w:val="2"/>
          <w:szCs w:val="28"/>
          <w14:ligatures w14:val="standardContextual"/>
        </w:rPr>
      </w:pPr>
      <w:r w:rsidRPr="00766643">
        <w:rPr>
          <w:rFonts w:eastAsia="Calibri" w:cs="Times New Roman"/>
          <w:i/>
          <w:iCs/>
          <w:kern w:val="2"/>
          <w:szCs w:val="28"/>
          <w14:ligatures w14:val="standardContextual"/>
        </w:rPr>
        <w:t>Джерело: розроблено автором</w:t>
      </w:r>
    </w:p>
    <w:p w:rsidR="00766643" w:rsidRPr="00766643" w:rsidRDefault="00766643" w:rsidP="00766643">
      <w:pPr>
        <w:ind w:firstLine="357"/>
        <w:rPr>
          <w:rFonts w:eastAsia="Calibri" w:cs="Times New Roman"/>
          <w:i/>
          <w:iCs/>
          <w:kern w:val="2"/>
          <w:sz w:val="24"/>
          <w:szCs w:val="24"/>
          <w14:ligatures w14:val="standardContextual"/>
        </w:rPr>
      </w:pPr>
    </w:p>
    <w:p w:rsidR="00882140" w:rsidRDefault="00FF2559" w:rsidP="00A2390F">
      <w:pPr>
        <w:ind w:firstLine="357"/>
      </w:pPr>
      <w:r>
        <w:lastRenderedPageBreak/>
        <w:t>За таблицею 2.6 можемо зробити висновок, що загальний бюджет для проведення дослідження ТОВ «Сільпо-Фуд» складає 363 955 гривень. Найбільшу частину бюджету становлять витрати на матеріали та техніку, які склали 255 000 гривень. Заробітна плата співробітників склала 77 000 гривень, а відрахування в соціальні фонди становлять 42 350 гривень.</w:t>
      </w:r>
    </w:p>
    <w:p w:rsidR="00882140" w:rsidRDefault="00FF2559" w:rsidP="00A2390F">
      <w:pPr>
        <w:ind w:firstLine="357"/>
        <w:rPr>
          <w:rFonts w:eastAsia="Calibri" w:cs="Times New Roman"/>
          <w:kern w:val="2"/>
          <w:sz w:val="24"/>
          <w:szCs w:val="24"/>
          <w14:ligatures w14:val="standardContextual"/>
        </w:rPr>
      </w:pPr>
      <w:r>
        <w:rPr>
          <w:rFonts w:eastAsia="Calibri" w:cs="Times New Roman"/>
        </w:rPr>
        <w:t xml:space="preserve">Отже, для виконання маркетингового дослідження для ТОВ «Сільпо-Фуд» необхідно обґрунтування дослідження та аналіз вторинної інформації про ринок та конкурентів відображають важливі етапи попереднього дослідження перед проведенням анкетування та польових досліджень. Підготовка до польового дослідження, зокрема розробка анкет та визначення респондентів, є критичним етапом, що передує самому опитуванню. Проведення опитування респондентів та наступний аналіз отриманих результатів визначають ефективність збору та обробки даних. Завершення дослідження відзначається оформленням звіту та презентацією отриманих результатів, що дозволяє систематизувати та відображати здобуті висновки та рекомендації. Розрахований на 54 дні, цей графік проведення дослідження надає відповідний термін для виконання всіх необхідних етапів та забезпечує систематичний та комплексний аналіз маркетингових комунікацій компанії. Та загальний бюджет необхідний для проведення дослідження, складає </w:t>
      </w:r>
      <w:r>
        <w:t>363 955  гривень.</w:t>
      </w:r>
    </w:p>
    <w:p w:rsidR="00882140" w:rsidRDefault="00882140" w:rsidP="00E50A4A">
      <w:pPr>
        <w:ind w:firstLine="0"/>
      </w:pPr>
      <w:bookmarkStart w:id="33" w:name="_Toc168770890"/>
    </w:p>
    <w:p w:rsidR="00882140" w:rsidRPr="00E50A4A" w:rsidRDefault="00FF2559" w:rsidP="00E50A4A">
      <w:pPr>
        <w:pStyle w:val="2"/>
      </w:pPr>
      <w:bookmarkStart w:id="34" w:name="_Toc169215223"/>
      <w:bookmarkStart w:id="35" w:name="_Toc169387588"/>
      <w:r w:rsidRPr="00E50A4A">
        <w:t>Висновки до розділу 2</w:t>
      </w:r>
      <w:bookmarkEnd w:id="33"/>
      <w:bookmarkEnd w:id="34"/>
      <w:bookmarkEnd w:id="35"/>
    </w:p>
    <w:p w:rsidR="00FA1586" w:rsidRDefault="00FA1586" w:rsidP="00E50A4A">
      <w:pPr>
        <w:ind w:firstLine="0"/>
        <w:rPr>
          <w:rFonts w:eastAsia="Calibri" w:cs="Times New Roman"/>
        </w:rPr>
      </w:pPr>
    </w:p>
    <w:p w:rsidR="00882140" w:rsidRDefault="00FF2559" w:rsidP="00FA1586">
      <w:pPr>
        <w:ind w:firstLine="357"/>
        <w:rPr>
          <w:rFonts w:eastAsia="Calibri" w:cs="Times New Roman"/>
        </w:rPr>
      </w:pPr>
      <w:r>
        <w:rPr>
          <w:rFonts w:eastAsia="Calibri" w:cs="Times New Roman"/>
        </w:rPr>
        <w:t>Маркетингові комунікації є важливою складовою будь-якої компанії, оскільки вони сприяють у встановленні та підтриманні взаємодії між організацією та її аудиторією. Ці комунікації передають інформацію про продукти чи послуги безпосередньо до цільової аудиторії та розкривають їхні унікальні особливості. З урахуванням швидкого розвитку інформаційних технологій і збільшення кількості комунікаційних каналів, компаніям необхідно застосовувати сучасні методи для організації своїх маркетингових комунікацій і інтегрувати їх у загальну систему управління.</w:t>
      </w:r>
    </w:p>
    <w:p w:rsidR="00882140" w:rsidRDefault="00FF2559" w:rsidP="00D82D88">
      <w:pPr>
        <w:ind w:firstLine="357"/>
        <w:rPr>
          <w:rFonts w:eastAsia="Calibri" w:cs="Times New Roman"/>
        </w:rPr>
      </w:pPr>
      <w:r>
        <w:rPr>
          <w:rFonts w:eastAsia="Calibri" w:cs="Times New Roman"/>
        </w:rPr>
        <w:lastRenderedPageBreak/>
        <w:t>Розробка системи маркетингових комунікацій має враховувати сучасні тенденції. Серед них можна визначити такі аспекти, як розвиток і використання цифрових технологій для передачі інформації, акцент на потреби та бажання споживачів, стимулювання відданості клієнтів, застосування креативних та інноваційних методів у взаємодії з клієнтами, а також надання продуктам додаткових переваг. Також слід враховувати соціальну відповідальність брендів і соціальний вплив реклами, важливість репутації компанії серед інших факторів. Інтегрований підхід у створенні маркетингових комунікацій є важливим для забезпечення їх ефективності та сприяння розвитку бізнесу в сучасному конкурентному середовищі.</w:t>
      </w:r>
    </w:p>
    <w:p w:rsidR="00882140" w:rsidRDefault="00FF2559" w:rsidP="00D82D88">
      <w:pPr>
        <w:ind w:firstLine="357"/>
        <w:rPr>
          <w:rFonts w:eastAsia="Calibri" w:cs="Times New Roman"/>
          <w:kern w:val="2"/>
          <w:sz w:val="24"/>
          <w:szCs w:val="24"/>
          <w14:ligatures w14:val="standardContextual"/>
        </w:rPr>
      </w:pPr>
      <w:r>
        <w:rPr>
          <w:rFonts w:eastAsia="Calibri" w:cs="Times New Roman"/>
        </w:rPr>
        <w:t xml:space="preserve">Отже, виконання маркетингового дослідження для ТОВ «Сільпо-Фуд» вимагає обґрунтування і аналізу вторинної інформації про ринок та конкурентів, які є важливими етапами перед проведенням анкетування та польових досліджень. Підготовка до польового дослідження, зокрема розробка анкет і визначення респондентів, визначається як критичний етап, що передує самому опитуванню. Проведення опитування респондентів та наступний аналіз отриманих результатів визначають ефективність збору та обробки даних. Завершення дослідження відзначається оформленням звіту та презентацією отриманих результатів, що дозволяє систематизувати та відображати здобуті висновки та рекомендації. Розрахований на 54 дні, цей графік проведення дослідження надає відповідний термін для виконання всіх необхідних етапів та забезпечує систематичний та комплексний аналіз маркетингових комунікацій компанії. Загальний бюджет необхідний для проведення дослідження, складає </w:t>
      </w:r>
      <w:r>
        <w:t>363 955 гривень.</w:t>
      </w:r>
    </w:p>
    <w:p w:rsidR="00882140" w:rsidRDefault="00882140">
      <w:pPr>
        <w:rPr>
          <w:rFonts w:eastAsia="Calibri" w:cs="Times New Roman"/>
        </w:rPr>
      </w:pPr>
    </w:p>
    <w:p w:rsidR="00882140" w:rsidRPr="008B2D8B" w:rsidRDefault="00FF2559" w:rsidP="008B2D8B">
      <w:pPr>
        <w:pStyle w:val="1"/>
        <w:rPr>
          <w:b/>
        </w:rPr>
      </w:pPr>
      <w:r>
        <w:br w:type="page"/>
      </w:r>
      <w:bookmarkStart w:id="36" w:name="_Toc169215224"/>
      <w:bookmarkStart w:id="37" w:name="_Toc169387589"/>
      <w:bookmarkStart w:id="38" w:name="_Toc168770891"/>
      <w:r>
        <w:lastRenderedPageBreak/>
        <w:t>РОЗДІЛ 3 РЕАЛІЗАЦІЯ ДОСЛІДЖЕННЯ ТА ВЕРИФІКАЦІЯ РЕЗУЛЬТАТІВ</w:t>
      </w:r>
      <w:bookmarkEnd w:id="36"/>
      <w:bookmarkEnd w:id="37"/>
      <w:r>
        <w:t xml:space="preserve"> </w:t>
      </w:r>
      <w:r w:rsidR="008B2D8B">
        <w:br/>
      </w:r>
    </w:p>
    <w:p w:rsidR="00882140" w:rsidRDefault="00FF2559" w:rsidP="00E02881">
      <w:pPr>
        <w:pStyle w:val="2"/>
      </w:pPr>
      <w:bookmarkStart w:id="39" w:name="_heading=h.30j0zll" w:colFirst="0" w:colLast="0"/>
      <w:bookmarkStart w:id="40" w:name="_Toc169215225"/>
      <w:bookmarkStart w:id="41" w:name="_Toc169387590"/>
      <w:bookmarkEnd w:id="39"/>
      <w:r>
        <w:t>3.1 Збір та аналіз даних щодо шляхів удосконалення системи маркетингових комунікацій</w:t>
      </w:r>
      <w:bookmarkEnd w:id="40"/>
      <w:bookmarkEnd w:id="41"/>
      <w:r>
        <w:t xml:space="preserve"> </w:t>
      </w:r>
    </w:p>
    <w:p w:rsidR="00E02881" w:rsidRPr="00E02881" w:rsidRDefault="00E02881" w:rsidP="00E02881"/>
    <w:p w:rsidR="00882140" w:rsidRDefault="00FF2559" w:rsidP="00823341">
      <w:pPr>
        <w:ind w:firstLine="357"/>
      </w:pPr>
      <w:r>
        <w:t>Сучасні умови бізнесу вимагають від компаній постійного аналізу та вдосконалення їхніх системи маркетингових комунікацій для забезпечення конкурентоспроможності та залучення уваги цільової аудиторії. Ефективна система маркетингових комунікацій є ключовим елементом успіху будь-якого бізнесу, оскільки вона визначає, як ефективно компанія спілкується зі своїми клієнтами та потенційними споживачами.</w:t>
      </w:r>
    </w:p>
    <w:p w:rsidR="00882140" w:rsidRDefault="00FF2559" w:rsidP="00823341">
      <w:pPr>
        <w:ind w:firstLine="357"/>
      </w:pPr>
      <w:r>
        <w:t>Проведемо збір та аналіз даних щодо ефективності існуючої системи маркетингових комунікацій компанії з метою виявлення сильних сторін та областей для подальшого вдосконалення. Актуальність даного дослідження полягає в потребі адаптації маркетингових стратегій до постійно змінюючихся умов ринку та очікувань споживачів.</w:t>
      </w:r>
    </w:p>
    <w:p w:rsidR="005B4CE6" w:rsidRDefault="00FF2559" w:rsidP="00C9190C">
      <w:pPr>
        <w:ind w:firstLine="357"/>
      </w:pPr>
      <w:r>
        <w:t>Першим етапом дослідження ефективності системи маркетингових комунікацій буде проведення опитування серед споживачів мережі магазинів «Сільпо». Опитування респондентів, як планувалося у п.2.3. було проведено у формі онлайн-анкети за допомогою платформи Google Forms, яка забезпечила зручність для респондентів у відповіді на запитання та для нас у зборі та обробці даних. Підбір респондентів для опитування здійснювалось з урахуванням демографічних характеристик, місця проживання та клієнтської бази магазинів «Сільпо» з метою забезпечення репрезентативності вибірки.</w:t>
      </w:r>
      <w:r w:rsidR="00C9190C">
        <w:t xml:space="preserve"> </w:t>
      </w:r>
    </w:p>
    <w:p w:rsidR="00882140" w:rsidRDefault="00FF2559" w:rsidP="00C9190C">
      <w:pPr>
        <w:ind w:firstLine="357"/>
      </w:pPr>
      <w:r>
        <w:t>Кількість респондентів, які були залучені до опитування, склало не менше 200 осіб. Ця кількість дала змогу отримати достатньо репрезентативн</w:t>
      </w:r>
      <w:r>
        <w:rPr>
          <w:color w:val="4472C4"/>
        </w:rPr>
        <w:t>у</w:t>
      </w:r>
      <w:r>
        <w:t xml:space="preserve"> вибірку інформації про уявлення та думки клієнтів щодо системи маркетингових комунікацій «Сільпо». Такий обсяг вибірки забезпечило надійність отриманих результатів і дозволило зробити адекватні висновки та рекомендації для подальших дій у рамках дослідження. </w:t>
      </w:r>
    </w:p>
    <w:p w:rsidR="00882140" w:rsidRDefault="00FF2559" w:rsidP="003218A8">
      <w:pPr>
        <w:ind w:firstLine="357"/>
      </w:pPr>
      <w:r>
        <w:t>Завдання дослідження № 1. Аналіз профілю споживачів.</w:t>
      </w:r>
    </w:p>
    <w:p w:rsidR="00882140" w:rsidRDefault="00FF2559" w:rsidP="003218A8">
      <w:pPr>
        <w:ind w:firstLine="357"/>
      </w:pPr>
      <w:r>
        <w:lastRenderedPageBreak/>
        <w:t>Пошукове питання № 1. Яка частота відвідування споживачами магазинів «Сільпо-Фуд» ?</w:t>
      </w:r>
    </w:p>
    <w:p w:rsidR="00882140" w:rsidRDefault="00FF2559" w:rsidP="003218A8">
      <w:pPr>
        <w:ind w:firstLine="357"/>
      </w:pPr>
      <w:r>
        <w:t xml:space="preserve">Було проведено опитування у респондентів, як часто вони відвідують магазини «Сільпо-Фуд». </w:t>
      </w:r>
      <w:r w:rsidR="00D528CA">
        <w:t>Результати наданих відповідей на зазначене запитання зображено на рисунку 3.1.</w:t>
      </w:r>
    </w:p>
    <w:p w:rsidR="00D528CA" w:rsidRPr="00D528CA" w:rsidRDefault="00D528CA" w:rsidP="00D528CA">
      <w:pPr>
        <w:ind w:firstLine="0"/>
      </w:pPr>
    </w:p>
    <w:p w:rsidR="00882140" w:rsidRDefault="00FF2559" w:rsidP="002D06CC">
      <w:pPr>
        <w:ind w:firstLine="0"/>
        <w:jc w:val="center"/>
      </w:pPr>
      <w:r>
        <w:rPr>
          <w:noProof/>
          <w:lang w:val="en-US"/>
        </w:rPr>
        <w:drawing>
          <wp:inline distT="0" distB="0" distL="0" distR="0" wp14:anchorId="6E923A06" wp14:editId="7AC8ECB1">
            <wp:extent cx="5067300" cy="2895600"/>
            <wp:effectExtent l="0" t="0" r="0" b="0"/>
            <wp:docPr id="2129287332" name="Діаграма 21292873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882140" w:rsidRPr="002D06CC" w:rsidRDefault="002D06CC" w:rsidP="00571F74">
      <w:pPr>
        <w:ind w:firstLine="357"/>
        <w:jc w:val="center"/>
        <w:rPr>
          <w:szCs w:val="28"/>
        </w:rPr>
      </w:pPr>
      <w:r w:rsidRPr="002D06CC">
        <w:rPr>
          <w:szCs w:val="28"/>
        </w:rPr>
        <w:t>Рисунок</w:t>
      </w:r>
      <w:r w:rsidR="00FF2559" w:rsidRPr="002D06CC">
        <w:rPr>
          <w:szCs w:val="28"/>
        </w:rPr>
        <w:t xml:space="preserve"> 3.1 - Результати відповідей на питання анкети «Як часто ви відвідуєте магазини «Сільпо-Фуд»?</w:t>
      </w:r>
    </w:p>
    <w:p w:rsidR="00882140" w:rsidRDefault="00FF2559" w:rsidP="00571F74">
      <w:pPr>
        <w:ind w:firstLine="357"/>
        <w:jc w:val="center"/>
        <w:rPr>
          <w:i/>
          <w:szCs w:val="28"/>
        </w:rPr>
      </w:pPr>
      <w:r w:rsidRPr="002D06CC">
        <w:rPr>
          <w:i/>
          <w:szCs w:val="28"/>
        </w:rPr>
        <w:t>Джерело: побудовано автором за результатами опитування проведеного автором</w:t>
      </w:r>
    </w:p>
    <w:p w:rsidR="00741168" w:rsidRPr="00741168" w:rsidRDefault="00741168" w:rsidP="00741168">
      <w:pPr>
        <w:ind w:firstLine="0"/>
        <w:rPr>
          <w:szCs w:val="28"/>
        </w:rPr>
      </w:pPr>
    </w:p>
    <w:p w:rsidR="00882140" w:rsidRDefault="003919A1" w:rsidP="00D62A24">
      <w:pPr>
        <w:ind w:firstLine="357"/>
        <w:rPr>
          <w:color w:val="FF0000"/>
          <w:highlight w:val="green"/>
        </w:rPr>
      </w:pPr>
      <w:r>
        <w:t xml:space="preserve">Отримані результати </w:t>
      </w:r>
      <w:r w:rsidR="00FF2559">
        <w:t xml:space="preserve">показують, що більшість респондентів відвідують магазини «Сільпо-Фуд» кілька разів на тиждень (35.7%), що свідчить про значну популярність мережі серед клієнтів. Також важливо врахувати, що значна частина опитаних (25.3%) відвідує магазини лише раз на тиждень, що також вказує на стабільність і регулярність покупок. Слід звернути увагу на те, що невелика кількість респондентів (4.3%) взагалі не відвідує магазини «Сільпо-Фуд», що може вимагати подальшого аналізу шляхів залучення нових клієнтів або удосконалення маркетингових стратегій.  </w:t>
      </w:r>
    </w:p>
    <w:p w:rsidR="00882140" w:rsidRDefault="00FF2559" w:rsidP="00D62A24">
      <w:pPr>
        <w:ind w:firstLine="357"/>
      </w:pPr>
      <w:r>
        <w:t>Пошукове питання № 2. Які продукти зазвичай купують споживачі в магазинах «Сільпо-Фуд»?</w:t>
      </w:r>
    </w:p>
    <w:p w:rsidR="00882140" w:rsidRPr="005B4CE6" w:rsidRDefault="005B4CE6" w:rsidP="00C75D8B">
      <w:pPr>
        <w:ind w:firstLine="357"/>
        <w:rPr>
          <w:rFonts w:eastAsia="Calibri" w:cs="Times New Roman"/>
          <w:szCs w:val="28"/>
        </w:rPr>
      </w:pPr>
      <w:r>
        <w:rPr>
          <w:rFonts w:eastAsia="Calibri" w:cs="Times New Roman"/>
          <w:szCs w:val="28"/>
        </w:rPr>
        <w:lastRenderedPageBreak/>
        <w:t xml:space="preserve">Метою даного пошуково питання є </w:t>
      </w:r>
      <w:r w:rsidRPr="002624BB">
        <w:rPr>
          <w:rFonts w:eastAsia="Calibri" w:cs="Times New Roman"/>
          <w:szCs w:val="28"/>
        </w:rPr>
        <w:t>визнач</w:t>
      </w:r>
      <w:r>
        <w:rPr>
          <w:rFonts w:eastAsia="Calibri" w:cs="Times New Roman"/>
          <w:szCs w:val="28"/>
        </w:rPr>
        <w:t>ення</w:t>
      </w:r>
      <w:r w:rsidRPr="002624BB">
        <w:rPr>
          <w:rFonts w:eastAsia="Calibri" w:cs="Times New Roman"/>
          <w:szCs w:val="28"/>
        </w:rPr>
        <w:t xml:space="preserve"> асортимент</w:t>
      </w:r>
      <w:r>
        <w:rPr>
          <w:rFonts w:eastAsia="Calibri" w:cs="Times New Roman"/>
          <w:szCs w:val="28"/>
        </w:rPr>
        <w:t>у</w:t>
      </w:r>
      <w:r w:rsidRPr="002624BB">
        <w:rPr>
          <w:rFonts w:eastAsia="Calibri" w:cs="Times New Roman"/>
          <w:szCs w:val="28"/>
        </w:rPr>
        <w:t xml:space="preserve"> продуктів, які переважно купують у магазинах «Сільпо-Фуд» споживачі.</w:t>
      </w:r>
      <w:r w:rsidRPr="002624BB">
        <w:rPr>
          <w:rFonts w:eastAsia="Calibri" w:cs="Times New Roman"/>
          <w:szCs w:val="28"/>
          <w:lang w:val="ru-RU"/>
        </w:rPr>
        <w:t xml:space="preserve"> </w:t>
      </w:r>
      <w:r>
        <w:t>Результати отриманих відповідей на зазначене пошукове питання</w:t>
      </w:r>
      <w:r w:rsidR="00FF2559">
        <w:t xml:space="preserve"> </w:t>
      </w:r>
      <w:r w:rsidR="00D62A24">
        <w:t>зображено на рисунку 3.2</w:t>
      </w:r>
      <w:r w:rsidR="00FF2559">
        <w:t xml:space="preserve">. </w:t>
      </w:r>
    </w:p>
    <w:p w:rsidR="00C9190C" w:rsidRDefault="00C9190C" w:rsidP="00D62A24">
      <w:pPr>
        <w:ind w:firstLine="357"/>
      </w:pPr>
    </w:p>
    <w:p w:rsidR="00882140" w:rsidRDefault="00FF2559">
      <w:pPr>
        <w:spacing w:after="160" w:line="259" w:lineRule="auto"/>
        <w:ind w:firstLine="0"/>
        <w:jc w:val="center"/>
      </w:pPr>
      <w:r>
        <w:rPr>
          <w:noProof/>
          <w:lang w:val="en-US"/>
        </w:rPr>
        <w:drawing>
          <wp:inline distT="0" distB="0" distL="0" distR="0" wp14:anchorId="092D2D87" wp14:editId="253844D3">
            <wp:extent cx="5417820" cy="3078480"/>
            <wp:effectExtent l="0" t="0" r="11430" b="7620"/>
            <wp:docPr id="2129287334" name="Діаграма 21292873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882140" w:rsidRPr="001B1A12" w:rsidRDefault="00BB1A79" w:rsidP="000A0671">
      <w:pPr>
        <w:ind w:firstLine="357"/>
        <w:jc w:val="center"/>
        <w:rPr>
          <w:szCs w:val="28"/>
        </w:rPr>
      </w:pPr>
      <w:r>
        <w:rPr>
          <w:szCs w:val="28"/>
        </w:rPr>
        <w:t>Рисунок</w:t>
      </w:r>
      <w:r w:rsidR="00FF2559" w:rsidRPr="001B1A12">
        <w:rPr>
          <w:szCs w:val="28"/>
        </w:rPr>
        <w:t xml:space="preserve"> 3.2 - Результати відповідей на питання анкети «Які продукти ви зазвичай купуєте у магазинах «Сільпо-Фуд»?</w:t>
      </w:r>
    </w:p>
    <w:p w:rsidR="00882140" w:rsidRPr="001B1A12" w:rsidRDefault="00FF2559" w:rsidP="000A0671">
      <w:pPr>
        <w:ind w:firstLine="357"/>
        <w:jc w:val="center"/>
        <w:rPr>
          <w:i/>
          <w:szCs w:val="28"/>
        </w:rPr>
      </w:pPr>
      <w:r w:rsidRPr="001B1A12">
        <w:rPr>
          <w:i/>
          <w:szCs w:val="28"/>
        </w:rPr>
        <w:t>Джерело: побудовано автором за результатами опитування проведеного автором</w:t>
      </w:r>
    </w:p>
    <w:p w:rsidR="001B1A12" w:rsidRDefault="001B1A12">
      <w:pPr>
        <w:rPr>
          <w:color w:val="FF0000"/>
        </w:rPr>
      </w:pPr>
    </w:p>
    <w:p w:rsidR="00882140" w:rsidRDefault="003919A1" w:rsidP="00C75D8B">
      <w:pPr>
        <w:ind w:firstLine="357"/>
      </w:pPr>
      <w:r>
        <w:t xml:space="preserve">Отримані результати </w:t>
      </w:r>
      <w:r w:rsidR="00FF2559">
        <w:t xml:space="preserve">свідчать про те, що більшість респондентів зазвичай придбають продукти харчування (45.5%) та напої (20.1%) у магазинах «Сільпо-Фуд». Заморожені продукти, випічка та готові страви також відзначаються певним попитом, хоча їх частка менш значуща у порівнянні з продуктами харчування та напоями. </w:t>
      </w:r>
    </w:p>
    <w:p w:rsidR="00882140" w:rsidRDefault="00FF2559" w:rsidP="00C75D8B">
      <w:pPr>
        <w:ind w:firstLine="357"/>
      </w:pPr>
      <w:r>
        <w:t>Пошукове питання № 3. На думку споживачів, що робить магазини «Сільпо-Фуд» унікальними в порівнянні з іншими супермаркетами?</w:t>
      </w:r>
    </w:p>
    <w:p w:rsidR="00910A2A" w:rsidRDefault="00C75D8B" w:rsidP="00C75D8B">
      <w:pPr>
        <w:ind w:firstLine="357"/>
      </w:pPr>
      <w:r w:rsidRPr="002624BB">
        <w:rPr>
          <w:rFonts w:eastAsia="Calibri" w:cs="Times New Roman"/>
          <w:szCs w:val="28"/>
        </w:rPr>
        <w:t>Мет</w:t>
      </w:r>
      <w:r>
        <w:rPr>
          <w:rFonts w:eastAsia="Calibri" w:cs="Times New Roman"/>
          <w:szCs w:val="28"/>
        </w:rPr>
        <w:t>ою зазначеного пошукового питання є</w:t>
      </w:r>
      <w:r w:rsidRPr="002624BB">
        <w:rPr>
          <w:rFonts w:eastAsia="Calibri" w:cs="Times New Roman"/>
          <w:szCs w:val="28"/>
        </w:rPr>
        <w:t xml:space="preserve"> </w:t>
      </w:r>
      <w:r>
        <w:rPr>
          <w:rFonts w:eastAsia="Calibri" w:cs="Times New Roman"/>
          <w:szCs w:val="28"/>
        </w:rPr>
        <w:t>визначення</w:t>
      </w:r>
      <w:r w:rsidRPr="002624BB">
        <w:rPr>
          <w:rFonts w:eastAsia="Calibri" w:cs="Times New Roman"/>
          <w:szCs w:val="28"/>
        </w:rPr>
        <w:t xml:space="preserve"> унікальні конкурентні переваги магазинів «Сільпо-Фуд» у свідомості споживачів.</w:t>
      </w:r>
      <w:r>
        <w:t xml:space="preserve"> Результати отриманих відповідей респондентів зображені на рисунку 3.3.</w:t>
      </w:r>
      <w:r w:rsidR="00FF2559">
        <w:t xml:space="preserve"> </w:t>
      </w:r>
    </w:p>
    <w:p w:rsidR="00A1433A" w:rsidRDefault="00A1433A" w:rsidP="00C75D8B">
      <w:pPr>
        <w:ind w:firstLine="357"/>
      </w:pPr>
    </w:p>
    <w:p w:rsidR="00882140" w:rsidRDefault="00FF2559" w:rsidP="00D82F60">
      <w:pPr>
        <w:ind w:firstLine="0"/>
        <w:jc w:val="center"/>
      </w:pPr>
      <w:r>
        <w:rPr>
          <w:noProof/>
          <w:lang w:val="en-US"/>
        </w:rPr>
        <w:lastRenderedPageBreak/>
        <w:drawing>
          <wp:inline distT="0" distB="0" distL="0" distR="0" wp14:anchorId="7AB50FA4" wp14:editId="0F26013D">
            <wp:extent cx="5494020" cy="3169920"/>
            <wp:effectExtent l="0" t="0" r="11430" b="11430"/>
            <wp:docPr id="2129287333" name="Діаграма 21292873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882140" w:rsidRPr="00EA09BA" w:rsidRDefault="00D02BF3" w:rsidP="00A1433A">
      <w:pPr>
        <w:ind w:firstLine="357"/>
        <w:jc w:val="center"/>
        <w:rPr>
          <w:szCs w:val="28"/>
        </w:rPr>
      </w:pPr>
      <w:r>
        <w:rPr>
          <w:szCs w:val="28"/>
        </w:rPr>
        <w:t>Рисунок</w:t>
      </w:r>
      <w:r w:rsidR="00FF2559" w:rsidRPr="00EA09BA">
        <w:rPr>
          <w:szCs w:val="28"/>
        </w:rPr>
        <w:t xml:space="preserve"> 3.3 - Результати відповідей на питання анкети «Що, на вашу думку, відрізняє магазини «Сільпо-Фуд» від інших супермаркетів?»</w:t>
      </w:r>
    </w:p>
    <w:p w:rsidR="00882140" w:rsidRPr="00EA09BA" w:rsidRDefault="00FF2559" w:rsidP="00A1433A">
      <w:pPr>
        <w:ind w:firstLine="357"/>
        <w:jc w:val="center"/>
        <w:rPr>
          <w:i/>
          <w:szCs w:val="28"/>
        </w:rPr>
      </w:pPr>
      <w:r w:rsidRPr="00EA09BA">
        <w:rPr>
          <w:i/>
          <w:szCs w:val="28"/>
        </w:rPr>
        <w:t>Джерело: побудовано автором за результатами опитування проведеного автором</w:t>
      </w:r>
    </w:p>
    <w:p w:rsidR="00882140" w:rsidRDefault="00882140" w:rsidP="00A1433A"/>
    <w:p w:rsidR="00882140" w:rsidRDefault="00FF2559" w:rsidP="00A1433A">
      <w:pPr>
        <w:ind w:firstLine="357"/>
      </w:pPr>
      <w:r>
        <w:t xml:space="preserve">Результати анкетування свідчать про визначеність клієнтів у відношенні до переваг, які надають магазинам «Сільпо-Фуд», сутність </w:t>
      </w:r>
      <w:r w:rsidR="00823E72">
        <w:t>позиціонування</w:t>
      </w:r>
      <w:r w:rsidR="00FC576D">
        <w:t>. Як бачимо з рисунку</w:t>
      </w:r>
      <w:r>
        <w:t xml:space="preserve"> 3.3, часті акції та знижки, а також програми лояльності займають провідне місце, отримавши 28.4% голосів, тоді як широкий асортимент товарів з ексклюзивними та натуральними продуктами становить 25.5%. Зазначена висока якість обслуговування і ввічливий персонал отримали 15.3% голосів, тоді як зручна локація та доступність магазинів у різних районах міста були відзначені 18.7%. Інноваційність та впровадження сучасних технологій у торгівлю займають найменшу частку відповідей, склавши лише 12.1%. Саме на такі характеристики є сенс наголошувати у комунікаційних зверененнях компанії у подальшому.</w:t>
      </w:r>
    </w:p>
    <w:p w:rsidR="00882140" w:rsidRDefault="00FF2559" w:rsidP="00D02BF3">
      <w:pPr>
        <w:ind w:firstLine="357"/>
      </w:pPr>
      <w:r>
        <w:t>Пошукове питання № 4. Які покращення в обслуговуванні споживачі хотіли б побачити у магазинах «Сільпо-Фуд»?</w:t>
      </w:r>
    </w:p>
    <w:p w:rsidR="00882140" w:rsidRDefault="00FF2559" w:rsidP="00902575">
      <w:pPr>
        <w:ind w:firstLine="357"/>
      </w:pPr>
      <w:r>
        <w:lastRenderedPageBreak/>
        <w:t xml:space="preserve">Було проведено опитування у респондентів, які покращення в обслуговуванні споживачі хотіли ви б хотіли побачити у магазинах «Сільпо-Фуд». Результати опитування приведені </w:t>
      </w:r>
      <w:r w:rsidR="00902575">
        <w:t>зображені на рисунку</w:t>
      </w:r>
      <w:r>
        <w:t xml:space="preserve"> 3.4.</w:t>
      </w:r>
    </w:p>
    <w:p w:rsidR="00A1433A" w:rsidRDefault="00A1433A" w:rsidP="00902575">
      <w:pPr>
        <w:ind w:firstLine="357"/>
      </w:pPr>
    </w:p>
    <w:p w:rsidR="00882140" w:rsidRDefault="00FF2559" w:rsidP="00D82F60">
      <w:pPr>
        <w:ind w:firstLine="0"/>
        <w:jc w:val="center"/>
      </w:pPr>
      <w:r>
        <w:rPr>
          <w:noProof/>
          <w:lang w:val="en-US"/>
        </w:rPr>
        <w:drawing>
          <wp:inline distT="0" distB="0" distL="0" distR="0" wp14:anchorId="400A41F9" wp14:editId="6491CBDD">
            <wp:extent cx="5707380" cy="2964180"/>
            <wp:effectExtent l="0" t="0" r="7620" b="7620"/>
            <wp:docPr id="2129287336" name="Діаграма 21292873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882140" w:rsidRPr="00902575" w:rsidRDefault="00FF2559" w:rsidP="008E103E">
      <w:pPr>
        <w:ind w:firstLine="357"/>
        <w:jc w:val="center"/>
        <w:rPr>
          <w:szCs w:val="28"/>
        </w:rPr>
      </w:pPr>
      <w:r w:rsidRPr="00902575">
        <w:rPr>
          <w:szCs w:val="28"/>
        </w:rPr>
        <w:t>Рис</w:t>
      </w:r>
      <w:r w:rsidR="00051ED1">
        <w:rPr>
          <w:szCs w:val="28"/>
        </w:rPr>
        <w:t>унок</w:t>
      </w:r>
      <w:r w:rsidRPr="00902575">
        <w:rPr>
          <w:szCs w:val="28"/>
        </w:rPr>
        <w:t xml:space="preserve"> 3.4 - Результати відповідей на питання анкети «Що б ви хотіли побачити у поліпшенні обслуговування у магазинах «Сільпо-Фуд»?»</w:t>
      </w:r>
    </w:p>
    <w:p w:rsidR="00882140" w:rsidRDefault="00FF2559" w:rsidP="008E103E">
      <w:pPr>
        <w:ind w:firstLine="357"/>
        <w:jc w:val="center"/>
        <w:rPr>
          <w:i/>
          <w:szCs w:val="28"/>
        </w:rPr>
      </w:pPr>
      <w:r w:rsidRPr="00902575">
        <w:rPr>
          <w:i/>
          <w:szCs w:val="28"/>
        </w:rPr>
        <w:t>Джерело: побудовано автором за результатами опитування проведеного автором</w:t>
      </w:r>
    </w:p>
    <w:p w:rsidR="008E103E" w:rsidRPr="008E103E" w:rsidRDefault="008E103E" w:rsidP="008E103E">
      <w:pPr>
        <w:ind w:firstLine="357"/>
        <w:rPr>
          <w:szCs w:val="28"/>
        </w:rPr>
      </w:pPr>
    </w:p>
    <w:p w:rsidR="00882140" w:rsidRDefault="00FF2559" w:rsidP="00B253AB">
      <w:pPr>
        <w:ind w:firstLine="357"/>
      </w:pPr>
      <w:r>
        <w:t>Більшість респондентів (25.0%) вважають за важливе збільшення кількості кас із швидким обслуговуванням, що може позитивно вплинути на загальний досвід покупок. При цьому значна частина опитаних (20.0%) вказали на необхідність покращення якості обслуговування персоналом та чистоти магазину. Результати також свідчать про популярність розширення асортименту товарів (15.0%) та впровадження онлайн-системи замовлення та доставки (10.0%). Дана інформація потрібна як мотивації споживачів, що повинно відображатися у комунікаційних зверненнях.</w:t>
      </w:r>
    </w:p>
    <w:p w:rsidR="00882140" w:rsidRDefault="00FF2559" w:rsidP="00B253AB">
      <w:pPr>
        <w:ind w:firstLine="357"/>
        <w:rPr>
          <w:szCs w:val="28"/>
        </w:rPr>
      </w:pPr>
      <w:r>
        <w:rPr>
          <w:szCs w:val="28"/>
        </w:rPr>
        <w:t xml:space="preserve">Пошукове питання № 5. </w:t>
      </w:r>
      <w:r>
        <w:rPr>
          <w:rFonts w:eastAsia="Calibri" w:cs="Times New Roman"/>
          <w:szCs w:val="28"/>
        </w:rPr>
        <w:t>Які фактори впливають на вибір продуктів у магазинах «Сільпо-Фуд»?</w:t>
      </w:r>
    </w:p>
    <w:p w:rsidR="00882140" w:rsidRDefault="00FF2559" w:rsidP="00B253AB">
      <w:pPr>
        <w:ind w:firstLine="357"/>
      </w:pPr>
      <w:r>
        <w:t xml:space="preserve">Було проведено опитування у респондентів, </w:t>
      </w:r>
      <w:r>
        <w:rPr>
          <w:rFonts w:eastAsia="Calibri" w:cs="Times New Roman"/>
          <w:szCs w:val="28"/>
        </w:rPr>
        <w:t>які фактори впливають на вибір продуктів у магазинах «Сільпо-Фуд»</w:t>
      </w:r>
      <w:r w:rsidR="00B253AB" w:rsidRPr="00B253AB">
        <w:rPr>
          <w:rFonts w:eastAsia="Calibri" w:cs="Times New Roman"/>
          <w:szCs w:val="28"/>
          <w:lang w:val="ru-RU"/>
        </w:rPr>
        <w:t xml:space="preserve"> (зображено на рисунку </w:t>
      </w:r>
      <w:r w:rsidR="00B253AB">
        <w:rPr>
          <w:rFonts w:eastAsia="Calibri" w:cs="Times New Roman"/>
          <w:szCs w:val="28"/>
          <w:lang w:val="ru-RU"/>
        </w:rPr>
        <w:t>3.5)</w:t>
      </w:r>
      <w:r>
        <w:t xml:space="preserve">. </w:t>
      </w:r>
    </w:p>
    <w:p w:rsidR="00B253AB" w:rsidRDefault="00B253AB" w:rsidP="00B253AB">
      <w:pPr>
        <w:ind w:firstLine="357"/>
      </w:pPr>
    </w:p>
    <w:p w:rsidR="00882140" w:rsidRDefault="00FF2559" w:rsidP="00D82F60">
      <w:pPr>
        <w:ind w:firstLine="0"/>
        <w:jc w:val="center"/>
      </w:pPr>
      <w:r>
        <w:rPr>
          <w:noProof/>
          <w:lang w:val="en-US"/>
        </w:rPr>
        <w:drawing>
          <wp:inline distT="0" distB="0" distL="0" distR="0" wp14:anchorId="4846D864" wp14:editId="60E85EE0">
            <wp:extent cx="5450205" cy="2834640"/>
            <wp:effectExtent l="0" t="0" r="17145" b="3810"/>
            <wp:docPr id="2129287335" name="Діаграма 21292873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882140" w:rsidRPr="007F60AD" w:rsidRDefault="00051ED1" w:rsidP="007F60AD">
      <w:pPr>
        <w:jc w:val="center"/>
        <w:rPr>
          <w:szCs w:val="28"/>
        </w:rPr>
      </w:pPr>
      <w:r w:rsidRPr="007F60AD">
        <w:rPr>
          <w:szCs w:val="28"/>
        </w:rPr>
        <w:t>Рисунок</w:t>
      </w:r>
      <w:r w:rsidR="00FF2559" w:rsidRPr="007F60AD">
        <w:rPr>
          <w:szCs w:val="28"/>
        </w:rPr>
        <w:t xml:space="preserve"> 3.5 - Результати відповідей на питання анкети «Які фактори впливають на ваш вибір продуктів у магазинах «Сільпо-Фуд»?»</w:t>
      </w:r>
    </w:p>
    <w:p w:rsidR="00882140" w:rsidRPr="007F60AD" w:rsidRDefault="00FF2559" w:rsidP="007F60AD">
      <w:pPr>
        <w:jc w:val="center"/>
        <w:rPr>
          <w:i/>
          <w:szCs w:val="28"/>
        </w:rPr>
      </w:pPr>
      <w:r w:rsidRPr="007F60AD">
        <w:rPr>
          <w:i/>
          <w:szCs w:val="28"/>
        </w:rPr>
        <w:t>Джерело: побудовано автором за результатами опитування проведеного автором</w:t>
      </w:r>
    </w:p>
    <w:p w:rsidR="00882140" w:rsidRDefault="00882140"/>
    <w:p w:rsidR="00882140" w:rsidRDefault="00FF2559" w:rsidP="007E346C">
      <w:pPr>
        <w:ind w:firstLine="357"/>
      </w:pPr>
      <w:r>
        <w:t>Отримані результати вказують на те, що основними факторами, які впливають на вибір продуктів у магазинах «Сільпо-Фуд», є якість товарів (30%) та їх цінова доступність (20%). Також значну роль відіграє асортимент товарів (15%) та присутність акцій та знижок (10%). Важливими також є зручність розташування магазину (10%) та його брендова репутація (10%). Якість обслуговування персоналу (5%) також має свою вагу, але менш значима порівняно з іншими факторами.</w:t>
      </w:r>
    </w:p>
    <w:p w:rsidR="00882140" w:rsidRPr="00176EF2" w:rsidRDefault="00FF2559" w:rsidP="00176EF2">
      <w:pPr>
        <w:ind w:firstLine="357"/>
        <w:rPr>
          <w:rFonts w:eastAsia="Calibri" w:cs="Times New Roman"/>
          <w:szCs w:val="28"/>
        </w:rPr>
      </w:pPr>
      <w:r>
        <w:rPr>
          <w:szCs w:val="28"/>
        </w:rPr>
        <w:t xml:space="preserve">Пошукове питання № 6. </w:t>
      </w:r>
      <w:r>
        <w:rPr>
          <w:rFonts w:eastAsia="Calibri" w:cs="Times New Roman"/>
          <w:szCs w:val="28"/>
        </w:rPr>
        <w:t>Вікові межі споживачів?</w:t>
      </w:r>
      <w:r w:rsidR="00176EF2" w:rsidRPr="00176EF2">
        <w:rPr>
          <w:rFonts w:eastAsia="Calibri" w:cs="Times New Roman"/>
          <w:szCs w:val="28"/>
          <w:lang w:val="ru-RU"/>
        </w:rPr>
        <w:t xml:space="preserve"> </w:t>
      </w:r>
      <w:r w:rsidR="00BD7E78">
        <w:t>Питання з анкети</w:t>
      </w:r>
      <w:r w:rsidR="00BD7E78" w:rsidRPr="00BD7E78">
        <w:rPr>
          <w:lang w:val="ru-RU"/>
        </w:rPr>
        <w:t xml:space="preserve">: </w:t>
      </w:r>
      <w:r>
        <w:rPr>
          <w:rFonts w:eastAsia="Calibri" w:cs="Times New Roman"/>
          <w:szCs w:val="28"/>
        </w:rPr>
        <w:t>який ваш вік?</w:t>
      </w:r>
      <w:r>
        <w:t xml:space="preserve"> </w:t>
      </w:r>
    </w:p>
    <w:p w:rsidR="00882140" w:rsidRPr="00BD7E78" w:rsidRDefault="00BD7E78" w:rsidP="00BD7E78">
      <w:pPr>
        <w:ind w:firstLine="357"/>
      </w:pPr>
      <w:r>
        <w:rPr>
          <w:rFonts w:eastAsia="Calibri" w:cs="Times New Roman"/>
          <w:szCs w:val="28"/>
        </w:rPr>
        <w:t>Мета -  з</w:t>
      </w:r>
      <w:r w:rsidRPr="002624BB">
        <w:rPr>
          <w:rFonts w:eastAsia="Calibri" w:cs="Times New Roman"/>
          <w:szCs w:val="28"/>
        </w:rPr>
        <w:t>ібрати демографічні дані про респондентів для подальшого аналізу та сегментації</w:t>
      </w:r>
      <w:r w:rsidRPr="00BD7E78">
        <w:rPr>
          <w:rFonts w:eastAsia="Calibri" w:cs="Times New Roman"/>
          <w:szCs w:val="28"/>
          <w:lang w:val="ru-RU"/>
        </w:rPr>
        <w:t xml:space="preserve">. </w:t>
      </w:r>
      <w:r>
        <w:rPr>
          <w:rFonts w:eastAsia="Calibri" w:cs="Times New Roman"/>
          <w:szCs w:val="28"/>
        </w:rPr>
        <w:t xml:space="preserve">Результати опитування наведені на рисунку 3.6. </w:t>
      </w:r>
    </w:p>
    <w:p w:rsidR="00882140" w:rsidRDefault="00FF2559" w:rsidP="00D82F60">
      <w:pPr>
        <w:ind w:firstLine="0"/>
        <w:jc w:val="center"/>
      </w:pPr>
      <w:r>
        <w:rPr>
          <w:noProof/>
          <w:lang w:val="en-US"/>
        </w:rPr>
        <w:lastRenderedPageBreak/>
        <w:drawing>
          <wp:inline distT="0" distB="0" distL="0" distR="0" wp14:anchorId="4D8C9C74" wp14:editId="265AE941">
            <wp:extent cx="5280660" cy="2430780"/>
            <wp:effectExtent l="0" t="0" r="15240" b="7620"/>
            <wp:docPr id="2129287338" name="Діаграма 21292873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882140" w:rsidRPr="00BD7E78" w:rsidRDefault="00051ED1" w:rsidP="00CC38E6">
      <w:pPr>
        <w:ind w:firstLine="357"/>
        <w:jc w:val="center"/>
        <w:rPr>
          <w:szCs w:val="28"/>
        </w:rPr>
      </w:pPr>
      <w:r>
        <w:rPr>
          <w:szCs w:val="28"/>
        </w:rPr>
        <w:t>Рисунок</w:t>
      </w:r>
      <w:r w:rsidR="00FF2559" w:rsidRPr="00BD7E78">
        <w:rPr>
          <w:szCs w:val="28"/>
        </w:rPr>
        <w:t xml:space="preserve"> 3.6 -  Результати опитування на питання «Який ваш вік?»</w:t>
      </w:r>
    </w:p>
    <w:p w:rsidR="00882140" w:rsidRDefault="00FF2559" w:rsidP="00CC38E6">
      <w:pPr>
        <w:ind w:firstLine="357"/>
        <w:jc w:val="center"/>
        <w:rPr>
          <w:i/>
          <w:szCs w:val="28"/>
        </w:rPr>
      </w:pPr>
      <w:r w:rsidRPr="00BD7E78">
        <w:rPr>
          <w:i/>
          <w:szCs w:val="28"/>
        </w:rPr>
        <w:t>Джерело: побудовано автором за результатами опитування проведеного автором</w:t>
      </w:r>
    </w:p>
    <w:p w:rsidR="00BD7E78" w:rsidRPr="00BD7E78" w:rsidRDefault="00BD7E78" w:rsidP="00BD7E78">
      <w:pPr>
        <w:jc w:val="center"/>
        <w:rPr>
          <w:szCs w:val="28"/>
        </w:rPr>
      </w:pPr>
    </w:p>
    <w:p w:rsidR="00882140" w:rsidRDefault="00FF2559" w:rsidP="00051ED1">
      <w:pPr>
        <w:ind w:firstLine="357"/>
      </w:pPr>
      <w:r>
        <w:t>Отримані результати вказують на те, що найбільшою часткою опитаних є люди віком від 25 до 34 років (27.6%) та 35 до 44 років (22.1%), при цьому групи 18-24 років (18.3%) і 45-54 років (15.4%) також представлені значною кількістю відповідей. Менший відсоток опитаних становлять особи віком 55-64 років (8.9%) та 65 років і старше (2.5%). Такий профіль споживачів визначає і характеризує цільову аудиторію комунікаційних звернень, які будуть розроблено у п.3.2.</w:t>
      </w:r>
    </w:p>
    <w:p w:rsidR="00882140" w:rsidRPr="00051ED1" w:rsidRDefault="00FF2559" w:rsidP="00051ED1">
      <w:pPr>
        <w:ind w:firstLine="357"/>
        <w:rPr>
          <w:szCs w:val="28"/>
        </w:rPr>
      </w:pPr>
      <w:r>
        <w:rPr>
          <w:szCs w:val="28"/>
        </w:rPr>
        <w:t xml:space="preserve">Пошукове питання № 7. </w:t>
      </w:r>
      <w:r>
        <w:rPr>
          <w:rFonts w:eastAsia="Calibri" w:cs="Times New Roman"/>
          <w:szCs w:val="28"/>
        </w:rPr>
        <w:t>До якої статі належать споживачі «Сільпо-Фуд»?</w:t>
      </w:r>
      <w:r w:rsidR="00051ED1" w:rsidRPr="00051ED1">
        <w:rPr>
          <w:szCs w:val="28"/>
          <w:lang w:val="ru-RU"/>
        </w:rPr>
        <w:t xml:space="preserve"> </w:t>
      </w:r>
      <w:r w:rsidR="00051ED1">
        <w:t>Питання з анкети</w:t>
      </w:r>
      <w:r w:rsidR="00051ED1" w:rsidRPr="00051ED1">
        <w:rPr>
          <w:lang w:val="ru-RU"/>
        </w:rPr>
        <w:t xml:space="preserve">: </w:t>
      </w:r>
      <w:r>
        <w:rPr>
          <w:rFonts w:eastAsia="Calibri" w:cs="Times New Roman"/>
          <w:szCs w:val="28"/>
        </w:rPr>
        <w:t>яка ваша стать</w:t>
      </w:r>
      <w:r w:rsidR="00051ED1" w:rsidRPr="00051ED1">
        <w:rPr>
          <w:lang w:val="ru-RU"/>
        </w:rPr>
        <w:t xml:space="preserve">? </w:t>
      </w:r>
    </w:p>
    <w:p w:rsidR="00051ED1" w:rsidRDefault="00051ED1" w:rsidP="00051ED1">
      <w:pPr>
        <w:ind w:firstLine="357"/>
      </w:pPr>
      <w:r>
        <w:t xml:space="preserve">Результати відповідей на дане питання зображені на рисунку 3.7. </w:t>
      </w:r>
    </w:p>
    <w:p w:rsidR="00051ED1" w:rsidRPr="00051ED1" w:rsidRDefault="00051ED1" w:rsidP="00051ED1">
      <w:pPr>
        <w:ind w:firstLine="0"/>
      </w:pPr>
    </w:p>
    <w:p w:rsidR="00882140" w:rsidRDefault="00FF2559" w:rsidP="00176EF2">
      <w:pPr>
        <w:jc w:val="center"/>
      </w:pPr>
      <w:r>
        <w:rPr>
          <w:noProof/>
          <w:lang w:val="en-US"/>
        </w:rPr>
        <w:drawing>
          <wp:inline distT="0" distB="0" distL="0" distR="0" wp14:anchorId="08B337A9" wp14:editId="5E6B0816">
            <wp:extent cx="5191125" cy="1306195"/>
            <wp:effectExtent l="0" t="0" r="9525" b="8255"/>
            <wp:docPr id="2129287337" name="Діаграма 21292873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882140" w:rsidRPr="00176EF2" w:rsidRDefault="00ED39EC" w:rsidP="00176EF2">
      <w:pPr>
        <w:ind w:firstLine="357"/>
        <w:jc w:val="center"/>
        <w:rPr>
          <w:szCs w:val="28"/>
        </w:rPr>
      </w:pPr>
      <w:r>
        <w:rPr>
          <w:szCs w:val="28"/>
        </w:rPr>
        <w:t>Рисунок</w:t>
      </w:r>
      <w:r w:rsidR="00FF2559" w:rsidRPr="00176EF2">
        <w:rPr>
          <w:szCs w:val="28"/>
        </w:rPr>
        <w:t xml:space="preserve"> 3.7 - Результати відповідей на питання анкети «Яка ваша стать?»</w:t>
      </w:r>
    </w:p>
    <w:p w:rsidR="00882140" w:rsidRPr="0006691A" w:rsidRDefault="00FF2559" w:rsidP="0006691A">
      <w:pPr>
        <w:ind w:firstLine="357"/>
        <w:jc w:val="center"/>
        <w:rPr>
          <w:i/>
          <w:szCs w:val="28"/>
        </w:rPr>
      </w:pPr>
      <w:r w:rsidRPr="00176EF2">
        <w:rPr>
          <w:i/>
          <w:szCs w:val="28"/>
        </w:rPr>
        <w:t>Джерело: побудовано автором за результатами опитування проведеного автором</w:t>
      </w:r>
    </w:p>
    <w:p w:rsidR="00882140" w:rsidRDefault="00FF2559" w:rsidP="00D82F60">
      <w:pPr>
        <w:ind w:firstLine="357"/>
        <w:rPr>
          <w:color w:val="FF0000"/>
          <w:highlight w:val="green"/>
        </w:rPr>
      </w:pPr>
      <w:r>
        <w:lastRenderedPageBreak/>
        <w:t>Отримані результати свідчать про те, що жіноча частина опитаних переважає над чоловічою, складаючи 54.3% від загальної чисельності респондентів. Це надає можливість «Сільпо-Фуд» удосконалити свою систему маркетингових комунікацій, орієнтуючись більше на жіночу аудиторію та їхні потреби.</w:t>
      </w:r>
    </w:p>
    <w:p w:rsidR="00882140" w:rsidRDefault="00FF2559" w:rsidP="00D82F60">
      <w:pPr>
        <w:ind w:firstLine="357"/>
        <w:rPr>
          <w:rFonts w:eastAsia="Calibri" w:cs="Times New Roman"/>
          <w:szCs w:val="28"/>
        </w:rPr>
      </w:pPr>
      <w:r>
        <w:rPr>
          <w:szCs w:val="28"/>
        </w:rPr>
        <w:t xml:space="preserve">Пошукове питання № 8. </w:t>
      </w:r>
      <w:r>
        <w:rPr>
          <w:rFonts w:eastAsia="Calibri" w:cs="Times New Roman"/>
          <w:szCs w:val="28"/>
        </w:rPr>
        <w:t>Який середній щомісячний дохід споживачів?</w:t>
      </w:r>
    </w:p>
    <w:p w:rsidR="00882140" w:rsidRDefault="00FF2559" w:rsidP="00D82F60">
      <w:pPr>
        <w:ind w:firstLine="357"/>
        <w:rPr>
          <w:rFonts w:eastAsia="Calibri" w:cs="Times New Roman"/>
          <w:szCs w:val="28"/>
        </w:rPr>
      </w:pPr>
      <w:r>
        <w:t xml:space="preserve">Було проведено опитування у респондентів, </w:t>
      </w:r>
      <w:r>
        <w:rPr>
          <w:rFonts w:eastAsia="Calibri" w:cs="Times New Roman"/>
          <w:szCs w:val="28"/>
        </w:rPr>
        <w:t>яки</w:t>
      </w:r>
      <w:r w:rsidR="0006691A">
        <w:rPr>
          <w:rFonts w:eastAsia="Calibri" w:cs="Times New Roman"/>
          <w:szCs w:val="28"/>
        </w:rPr>
        <w:t>й ваш середній щомісячний дохід. Результати отриманих відповідей зображені на рисунку 3.8.</w:t>
      </w:r>
    </w:p>
    <w:p w:rsidR="0006691A" w:rsidRDefault="0006691A" w:rsidP="00D82F60">
      <w:pPr>
        <w:ind w:firstLine="357"/>
      </w:pPr>
    </w:p>
    <w:p w:rsidR="00882140" w:rsidRDefault="00FF2559" w:rsidP="006E74F9">
      <w:pPr>
        <w:ind w:firstLine="0"/>
        <w:jc w:val="center"/>
      </w:pPr>
      <w:r>
        <w:rPr>
          <w:noProof/>
          <w:lang w:val="en-US"/>
        </w:rPr>
        <w:drawing>
          <wp:inline distT="0" distB="0" distL="0" distR="0" wp14:anchorId="4B222EF3" wp14:editId="796FFCE3">
            <wp:extent cx="5387340" cy="2453640"/>
            <wp:effectExtent l="0" t="0" r="3810" b="3810"/>
            <wp:docPr id="2129287340" name="Діаграма 2129287340"/>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882140" w:rsidRPr="006E74F9" w:rsidRDefault="006E74F9" w:rsidP="006E74F9">
      <w:pPr>
        <w:ind w:firstLine="357"/>
        <w:jc w:val="center"/>
        <w:rPr>
          <w:rFonts w:eastAsia="Calibri" w:cs="Times New Roman"/>
          <w:szCs w:val="28"/>
        </w:rPr>
      </w:pPr>
      <w:r w:rsidRPr="006E74F9">
        <w:rPr>
          <w:szCs w:val="28"/>
        </w:rPr>
        <w:t>Рисунок</w:t>
      </w:r>
      <w:r w:rsidR="00FF2559" w:rsidRPr="006E74F9">
        <w:rPr>
          <w:szCs w:val="28"/>
        </w:rPr>
        <w:t xml:space="preserve"> 3.8 - Результати відповідей на питання анкети «</w:t>
      </w:r>
      <w:r w:rsidR="00FF2559" w:rsidRPr="006E74F9">
        <w:rPr>
          <w:rFonts w:eastAsia="Calibri" w:cs="Times New Roman"/>
          <w:szCs w:val="28"/>
        </w:rPr>
        <w:t>Який середній щомісячний дохід споживачів»?</w:t>
      </w:r>
    </w:p>
    <w:p w:rsidR="00882140" w:rsidRPr="006E74F9" w:rsidRDefault="00FF2559" w:rsidP="006E74F9">
      <w:pPr>
        <w:ind w:firstLine="357"/>
        <w:jc w:val="center"/>
        <w:rPr>
          <w:szCs w:val="28"/>
        </w:rPr>
      </w:pPr>
      <w:r w:rsidRPr="006E74F9">
        <w:rPr>
          <w:i/>
          <w:szCs w:val="28"/>
        </w:rPr>
        <w:t>Джерело: побудовано автором за результатами опитування проведеного автором</w:t>
      </w:r>
    </w:p>
    <w:p w:rsidR="00882140" w:rsidRDefault="00882140"/>
    <w:p w:rsidR="00882140" w:rsidRDefault="00FF2559" w:rsidP="00455977">
      <w:pPr>
        <w:ind w:firstLine="357"/>
      </w:pPr>
      <w:r>
        <w:t>Отримані дані щодо середнього щомісячного доходу показують, що більшість опитаних (32.5%) мають дохід у діапазоні від 10000 до 15000 грн, після них найбільш часто зустрічаються особи з доходом від 5000 до 10000 грн (28.9%), тоді як меншість опитаних мають дохід менше 5000 грн (10.2%), від 15000 до 20000 грн (20.4%) та більше 20000 грн (8.0%).</w:t>
      </w:r>
    </w:p>
    <w:p w:rsidR="00882140" w:rsidRDefault="00FF2559" w:rsidP="00455977">
      <w:pPr>
        <w:ind w:firstLine="357"/>
        <w:rPr>
          <w:rFonts w:eastAsia="Calibri" w:cs="Times New Roman"/>
          <w:szCs w:val="28"/>
        </w:rPr>
      </w:pPr>
      <w:r>
        <w:rPr>
          <w:szCs w:val="28"/>
        </w:rPr>
        <w:t xml:space="preserve">Пошукове питання № 9. </w:t>
      </w:r>
      <w:r>
        <w:rPr>
          <w:rFonts w:eastAsia="Calibri" w:cs="Times New Roman"/>
          <w:szCs w:val="28"/>
        </w:rPr>
        <w:t>Які джерела інформації про продукти харчування  використовують споживачі?</w:t>
      </w:r>
    </w:p>
    <w:p w:rsidR="00882140" w:rsidRDefault="00FF2559" w:rsidP="002854C4">
      <w:pPr>
        <w:ind w:firstLine="357"/>
      </w:pPr>
      <w:r>
        <w:t>Було проведено опитування у респондентів, які джерела інформації про продукти харчування зазвичай використову</w:t>
      </w:r>
      <w:r w:rsidR="00455977">
        <w:t>ють споживачі.</w:t>
      </w:r>
    </w:p>
    <w:p w:rsidR="00882140" w:rsidRDefault="00FF2559" w:rsidP="005565A2">
      <w:pPr>
        <w:ind w:firstLine="0"/>
        <w:jc w:val="center"/>
      </w:pPr>
      <w:r>
        <w:rPr>
          <w:noProof/>
          <w:lang w:val="en-US"/>
        </w:rPr>
        <w:lastRenderedPageBreak/>
        <w:drawing>
          <wp:inline distT="0" distB="0" distL="0" distR="0" wp14:anchorId="58457DC9" wp14:editId="7CF76274">
            <wp:extent cx="5191125" cy="1875790"/>
            <wp:effectExtent l="0" t="0" r="9525" b="10160"/>
            <wp:docPr id="2129287339" name="Діаграма 2129287339"/>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882140" w:rsidRPr="005565A2" w:rsidRDefault="005565A2" w:rsidP="005565A2">
      <w:pPr>
        <w:ind w:firstLine="357"/>
        <w:jc w:val="center"/>
        <w:rPr>
          <w:szCs w:val="28"/>
        </w:rPr>
      </w:pPr>
      <w:r w:rsidRPr="005565A2">
        <w:rPr>
          <w:szCs w:val="28"/>
        </w:rPr>
        <w:t>Рисунок</w:t>
      </w:r>
      <w:r w:rsidR="00FF2559" w:rsidRPr="005565A2">
        <w:rPr>
          <w:szCs w:val="28"/>
        </w:rPr>
        <w:t xml:space="preserve"> 3.9 - Результати відповідей на питання анкети «Які джерела інформації про продукти харчування ви зазвичай використовуєте?»</w:t>
      </w:r>
    </w:p>
    <w:p w:rsidR="00882140" w:rsidRDefault="00FF2559" w:rsidP="005565A2">
      <w:pPr>
        <w:spacing w:after="160" w:line="259" w:lineRule="auto"/>
        <w:ind w:firstLine="357"/>
        <w:jc w:val="center"/>
        <w:rPr>
          <w:i/>
          <w:szCs w:val="28"/>
        </w:rPr>
      </w:pPr>
      <w:r w:rsidRPr="005565A2">
        <w:rPr>
          <w:i/>
          <w:szCs w:val="28"/>
        </w:rPr>
        <w:t>Джерело: побудовано автором за результатами опитування проведеного автором</w:t>
      </w:r>
    </w:p>
    <w:p w:rsidR="005565A2" w:rsidRPr="005565A2" w:rsidRDefault="005565A2" w:rsidP="005565A2">
      <w:pPr>
        <w:spacing w:after="160" w:line="259" w:lineRule="auto"/>
        <w:ind w:firstLine="357"/>
        <w:rPr>
          <w:szCs w:val="28"/>
        </w:rPr>
      </w:pPr>
    </w:p>
    <w:p w:rsidR="00882140" w:rsidRDefault="00FF2559" w:rsidP="005565A2">
      <w:pPr>
        <w:ind w:firstLine="357"/>
      </w:pPr>
      <w:r>
        <w:t>Більшість респондентів (45.8%) використовують інтернет як основне джерело інформації про продукти харчування. Також значна частина опитаних отримують інформацію з рекомендацій від друзів, родичів або знайомих (19.5%). Телебачення і журнали грають менш значну роль, займаючи відповідно 17.6% і 12.3%.</w:t>
      </w:r>
    </w:p>
    <w:p w:rsidR="00882140" w:rsidRDefault="00FF2559" w:rsidP="005565A2">
      <w:pPr>
        <w:ind w:firstLine="357"/>
        <w:rPr>
          <w:rFonts w:eastAsia="Calibri" w:cs="Times New Roman"/>
          <w:szCs w:val="28"/>
        </w:rPr>
      </w:pPr>
      <w:r>
        <w:rPr>
          <w:szCs w:val="28"/>
        </w:rPr>
        <w:t xml:space="preserve">Пошукове питання № 10. </w:t>
      </w:r>
      <w:r>
        <w:rPr>
          <w:rFonts w:eastAsia="Calibri" w:cs="Times New Roman"/>
          <w:szCs w:val="28"/>
        </w:rPr>
        <w:t>На думку споживачів, які канали комунікації є найефективнішими для отримання інформації про новинки та акції у сфері продуктів харчування?</w:t>
      </w:r>
    </w:p>
    <w:p w:rsidR="005565A2" w:rsidRDefault="005565A2" w:rsidP="005565A2">
      <w:pPr>
        <w:ind w:firstLine="357"/>
        <w:rPr>
          <w:rFonts w:eastAsia="Calibri" w:cs="Times New Roman"/>
          <w:szCs w:val="28"/>
        </w:rPr>
      </w:pPr>
      <w:r>
        <w:rPr>
          <w:rFonts w:eastAsia="Calibri" w:cs="Times New Roman"/>
          <w:szCs w:val="28"/>
        </w:rPr>
        <w:t>Результати даного пошукового питання зображені на рисунку 3.10.</w:t>
      </w:r>
    </w:p>
    <w:p w:rsidR="005565A2" w:rsidRPr="005565A2" w:rsidRDefault="005565A2" w:rsidP="005565A2">
      <w:pPr>
        <w:ind w:firstLine="357"/>
        <w:rPr>
          <w:rFonts w:eastAsia="Calibri" w:cs="Times New Roman"/>
          <w:szCs w:val="28"/>
        </w:rPr>
      </w:pPr>
    </w:p>
    <w:p w:rsidR="00882140" w:rsidRDefault="00FF2559">
      <w:pPr>
        <w:jc w:val="center"/>
      </w:pPr>
      <w:r>
        <w:rPr>
          <w:noProof/>
          <w:lang w:val="en-US"/>
        </w:rPr>
        <w:drawing>
          <wp:inline distT="0" distB="0" distL="0" distR="0" wp14:anchorId="3989058F" wp14:editId="58A71DE2">
            <wp:extent cx="5735955" cy="1962150"/>
            <wp:effectExtent l="0" t="0" r="17145" b="0"/>
            <wp:docPr id="2129287343" name="Діаграма 2129287343"/>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882140" w:rsidRDefault="005565A2" w:rsidP="005565A2">
      <w:pPr>
        <w:ind w:firstLine="357"/>
        <w:jc w:val="center"/>
        <w:rPr>
          <w:rFonts w:eastAsia="Calibri" w:cs="Times New Roman"/>
          <w:szCs w:val="28"/>
        </w:rPr>
      </w:pPr>
      <w:r>
        <w:t>Рисунок</w:t>
      </w:r>
      <w:r w:rsidR="00FF2559">
        <w:t xml:space="preserve"> 3.10 - Результати відповідей на питання анкети «Які </w:t>
      </w:r>
      <w:r w:rsidR="00FF2559">
        <w:rPr>
          <w:rFonts w:eastAsia="Calibri" w:cs="Times New Roman"/>
          <w:szCs w:val="28"/>
        </w:rPr>
        <w:t>канали комунікації є найефективнішими для отримання інформації про новинки та акції у сфері продуктів харчування?</w:t>
      </w:r>
    </w:p>
    <w:p w:rsidR="00882140" w:rsidRDefault="00FF2559" w:rsidP="001D5EDB">
      <w:pPr>
        <w:ind w:firstLine="357"/>
      </w:pPr>
      <w:r>
        <w:lastRenderedPageBreak/>
        <w:t>Найбільша увага респондентів привертається інтернет-рекламою (32.7%) та соціальними медіа (24.6%), що відображає тенденцію до зростання популярності цифрових медіа серед аудиторії. Телевізійна реклама також залишається важливим каналом залучення уваги (18.5%), хоча її вплив може зменшуватися в контексті зростання інтернет-реклами.</w:t>
      </w:r>
    </w:p>
    <w:p w:rsidR="00882140" w:rsidRDefault="00FF2559" w:rsidP="001D5EDB">
      <w:pPr>
        <w:ind w:firstLine="357"/>
      </w:pPr>
      <w:r>
        <w:rPr>
          <w:szCs w:val="28"/>
        </w:rPr>
        <w:t xml:space="preserve">Пошукове питання № 11. </w:t>
      </w:r>
      <w:r>
        <w:rPr>
          <w:rFonts w:eastAsia="Calibri" w:cs="Times New Roman"/>
          <w:szCs w:val="28"/>
        </w:rPr>
        <w:t>Як можна оцінити існуючу систему комунікацій ТОВ «Сільпо-Фуд» щодо зручності та ефективності?</w:t>
      </w:r>
    </w:p>
    <w:p w:rsidR="00882140" w:rsidRDefault="00FF2559" w:rsidP="001D5EDB">
      <w:pPr>
        <w:ind w:firstLine="357"/>
        <w:rPr>
          <w:rFonts w:eastAsia="Calibri" w:cs="Times New Roman"/>
          <w:szCs w:val="28"/>
        </w:rPr>
      </w:pPr>
      <w:r>
        <w:t xml:space="preserve">Було проведено опитування у респондентів, </w:t>
      </w:r>
      <w:r>
        <w:rPr>
          <w:rFonts w:eastAsia="Calibri" w:cs="Times New Roman"/>
          <w:szCs w:val="28"/>
        </w:rPr>
        <w:t>як ви оцінюєте існуючу систему комунікацій ТОВ «Сільпо-Фуд» щодо зручності та ефективності?</w:t>
      </w:r>
    </w:p>
    <w:p w:rsidR="001D5EDB" w:rsidRDefault="001D5EDB" w:rsidP="001D5EDB">
      <w:pPr>
        <w:ind w:firstLine="357"/>
        <w:rPr>
          <w:rFonts w:eastAsia="Calibri" w:cs="Times New Roman"/>
          <w:szCs w:val="28"/>
        </w:rPr>
      </w:pPr>
      <w:r>
        <w:rPr>
          <w:rFonts w:eastAsia="Calibri" w:cs="Times New Roman"/>
          <w:szCs w:val="28"/>
        </w:rPr>
        <w:t>Результати даного пошукового питання зображені на рисунку 3.11.</w:t>
      </w:r>
    </w:p>
    <w:p w:rsidR="00E21066" w:rsidRDefault="00E21066" w:rsidP="001D5EDB">
      <w:pPr>
        <w:ind w:firstLine="357"/>
      </w:pPr>
    </w:p>
    <w:p w:rsidR="00882140" w:rsidRDefault="00FF2559" w:rsidP="00E97072">
      <w:pPr>
        <w:ind w:firstLine="0"/>
        <w:jc w:val="center"/>
      </w:pPr>
      <w:r>
        <w:rPr>
          <w:noProof/>
          <w:lang w:val="en-US"/>
        </w:rPr>
        <w:drawing>
          <wp:inline distT="0" distB="0" distL="0" distR="0" wp14:anchorId="1E324643" wp14:editId="09BE460B">
            <wp:extent cx="5191125" cy="2795270"/>
            <wp:effectExtent l="0" t="0" r="9525" b="5080"/>
            <wp:docPr id="2129287341" name="Діаграма 212928734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882140" w:rsidRPr="00E97072" w:rsidRDefault="00443A4F" w:rsidP="00E34F00">
      <w:pPr>
        <w:ind w:firstLine="357"/>
        <w:jc w:val="center"/>
        <w:rPr>
          <w:szCs w:val="28"/>
        </w:rPr>
      </w:pPr>
      <w:r>
        <w:rPr>
          <w:szCs w:val="28"/>
        </w:rPr>
        <w:t>Рисунок</w:t>
      </w:r>
      <w:r w:rsidR="00FF2559" w:rsidRPr="00E97072">
        <w:rPr>
          <w:szCs w:val="28"/>
        </w:rPr>
        <w:t xml:space="preserve"> 3.11 - Результати відповідей на питання анкети «Як ви оцінюєте існуючу систему комунікацій ТОВ «Сільпо-Фуд» щодо зручності та ефективності?»</w:t>
      </w:r>
    </w:p>
    <w:p w:rsidR="00882140" w:rsidRPr="00E97072" w:rsidRDefault="00FF2559" w:rsidP="00E34F00">
      <w:pPr>
        <w:ind w:firstLine="357"/>
        <w:jc w:val="center"/>
        <w:rPr>
          <w:i/>
          <w:szCs w:val="28"/>
        </w:rPr>
      </w:pPr>
      <w:r w:rsidRPr="00E97072">
        <w:rPr>
          <w:i/>
          <w:szCs w:val="28"/>
        </w:rPr>
        <w:t>Джерело: побудовано автором за результатами опитування проведеного автором</w:t>
      </w:r>
    </w:p>
    <w:p w:rsidR="00882140" w:rsidRDefault="00882140">
      <w:pPr>
        <w:ind w:firstLine="0"/>
      </w:pPr>
    </w:p>
    <w:p w:rsidR="00882140" w:rsidRDefault="00FF2559" w:rsidP="00E34F00">
      <w:pPr>
        <w:ind w:firstLine="357"/>
      </w:pPr>
      <w:r>
        <w:t>Більшість респондентів (55.5%) оцінюють систему комунікацій ТОВ «Сільпо-Фуд» як зручну, але не дуже ефективну. Це може вказувати на необхідність удосконалення комунікаційних стратегій для підвищення ефективності взаємодії з клієнтами.</w:t>
      </w:r>
    </w:p>
    <w:p w:rsidR="00882140" w:rsidRDefault="00FF2559" w:rsidP="00E34F00">
      <w:pPr>
        <w:ind w:firstLine="357"/>
      </w:pPr>
      <w:r>
        <w:rPr>
          <w:szCs w:val="28"/>
        </w:rPr>
        <w:lastRenderedPageBreak/>
        <w:t xml:space="preserve">Пошукове питання № 12. </w:t>
      </w:r>
      <w:r>
        <w:rPr>
          <w:rFonts w:eastAsia="Calibri" w:cs="Times New Roman"/>
          <w:szCs w:val="28"/>
        </w:rPr>
        <w:t>Які канали комунікації найчастіше використовують споживачі для отримання інформації про продукцію або послуги ТОВ «Сільпо-Фуд»?</w:t>
      </w:r>
    </w:p>
    <w:p w:rsidR="00882140" w:rsidRDefault="00FF2559" w:rsidP="00E34F00">
      <w:pPr>
        <w:ind w:firstLine="357"/>
        <w:rPr>
          <w:rFonts w:eastAsia="Calibri" w:cs="Times New Roman"/>
          <w:szCs w:val="28"/>
        </w:rPr>
      </w:pPr>
      <w:r>
        <w:t xml:space="preserve">Було проведено опитування у респондентів, </w:t>
      </w:r>
      <w:r>
        <w:rPr>
          <w:rFonts w:eastAsia="Calibri" w:cs="Times New Roman"/>
          <w:szCs w:val="28"/>
        </w:rPr>
        <w:t>які канали комунікації найчастіше ви використовуєте для отримання інформації про продукцію або послуги ТОВ «Сільпо-Фуд»?</w:t>
      </w:r>
    </w:p>
    <w:p w:rsidR="00E34F00" w:rsidRDefault="00E34F00" w:rsidP="00E34F00">
      <w:pPr>
        <w:ind w:firstLine="357"/>
        <w:rPr>
          <w:rFonts w:eastAsia="Calibri" w:cs="Times New Roman"/>
          <w:szCs w:val="28"/>
        </w:rPr>
      </w:pPr>
      <w:r>
        <w:rPr>
          <w:rFonts w:eastAsia="Calibri" w:cs="Times New Roman"/>
          <w:szCs w:val="28"/>
        </w:rPr>
        <w:t>Результати даного пошукового питання зображені на рисунку 3.12.</w:t>
      </w:r>
    </w:p>
    <w:p w:rsidR="00E34F00" w:rsidRDefault="00E34F00" w:rsidP="00E34F00">
      <w:pPr>
        <w:ind w:firstLine="0"/>
      </w:pPr>
    </w:p>
    <w:p w:rsidR="00882140" w:rsidRDefault="00FF2559" w:rsidP="00E34F00">
      <w:pPr>
        <w:ind w:firstLine="0"/>
        <w:jc w:val="center"/>
      </w:pPr>
      <w:r>
        <w:rPr>
          <w:noProof/>
          <w:lang w:val="en-US"/>
        </w:rPr>
        <w:drawing>
          <wp:inline distT="0" distB="0" distL="0" distR="0" wp14:anchorId="6391D555" wp14:editId="6CB206B4">
            <wp:extent cx="5829300" cy="3552825"/>
            <wp:effectExtent l="0" t="0" r="0" b="9525"/>
            <wp:docPr id="2129287342" name="Діаграма 21292873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882140" w:rsidRPr="00E34F00" w:rsidRDefault="00E34F00" w:rsidP="00E34F00">
      <w:pPr>
        <w:ind w:firstLine="357"/>
        <w:jc w:val="center"/>
        <w:rPr>
          <w:szCs w:val="28"/>
        </w:rPr>
      </w:pPr>
      <w:r>
        <w:rPr>
          <w:szCs w:val="28"/>
        </w:rPr>
        <w:t>Рисунок</w:t>
      </w:r>
      <w:r w:rsidR="00FF2559" w:rsidRPr="00E34F00">
        <w:rPr>
          <w:szCs w:val="28"/>
        </w:rPr>
        <w:t xml:space="preserve"> 3.12 - Результати відповідей на питання анкети «Які аспекти маркетингових комунікацій вам здаються найбільш ефективними?»</w:t>
      </w:r>
    </w:p>
    <w:p w:rsidR="00882140" w:rsidRPr="00E34F00" w:rsidRDefault="00FF2559" w:rsidP="00E34F00">
      <w:pPr>
        <w:ind w:firstLine="357"/>
        <w:jc w:val="center"/>
        <w:rPr>
          <w:i/>
          <w:szCs w:val="28"/>
        </w:rPr>
      </w:pPr>
      <w:r w:rsidRPr="00E34F00">
        <w:rPr>
          <w:i/>
          <w:szCs w:val="28"/>
        </w:rPr>
        <w:t>Джерело: побудовано автором за результатами опитування проведеного автором</w:t>
      </w:r>
    </w:p>
    <w:p w:rsidR="00882140" w:rsidRDefault="00882140"/>
    <w:p w:rsidR="00882140" w:rsidRPr="00E34F00" w:rsidRDefault="00FF2559" w:rsidP="00E34F00">
      <w:pPr>
        <w:ind w:firstLine="357"/>
        <w:rPr>
          <w:color w:val="000000" w:themeColor="text1"/>
        </w:rPr>
      </w:pPr>
      <w:r w:rsidRPr="00E34F00">
        <w:rPr>
          <w:color w:val="000000" w:themeColor="text1"/>
        </w:rPr>
        <w:t>Соціальні медіа (20.3%) та рекламні ролики на телебаченні або в Інтернеті (15.5%) виявилися найбільш ефективними аспектами маркетингових комунікацій. Важливою є також стимулювання збуту, а саме акційна політика (13.6%), що підкреслює значення знижок та спеціальних пропозицій для залучення та утримання клієнтів.</w:t>
      </w:r>
    </w:p>
    <w:p w:rsidR="00882140" w:rsidRDefault="00FF2559" w:rsidP="00D54A70">
      <w:pPr>
        <w:ind w:firstLine="357"/>
        <w:rPr>
          <w:rFonts w:eastAsia="Calibri" w:cs="Times New Roman"/>
          <w:szCs w:val="28"/>
        </w:rPr>
      </w:pPr>
      <w:r>
        <w:rPr>
          <w:szCs w:val="28"/>
        </w:rPr>
        <w:lastRenderedPageBreak/>
        <w:t xml:space="preserve">Пошукове питання № 12. </w:t>
      </w:r>
      <w:r>
        <w:rPr>
          <w:rFonts w:eastAsia="Calibri" w:cs="Times New Roman"/>
          <w:szCs w:val="28"/>
        </w:rPr>
        <w:t>Чи відповідає інформація, яку отримують споживачі від ТОВ «Сільпо-Фуд», вашим потребам та очікуванням?</w:t>
      </w:r>
    </w:p>
    <w:p w:rsidR="00882140" w:rsidRDefault="00FF2559" w:rsidP="00D54A70">
      <w:pPr>
        <w:ind w:firstLine="357"/>
      </w:pPr>
      <w:r>
        <w:t>Було проведено опитування у респондентів, чи відповідають поточні методи комунікації вашим очікуванням і потребам як споживача?</w:t>
      </w:r>
    </w:p>
    <w:p w:rsidR="00882140" w:rsidRDefault="00FF2559" w:rsidP="00D54A70">
      <w:pPr>
        <w:ind w:firstLine="357"/>
      </w:pPr>
      <w:r>
        <w:t>Результати опитування приведені на рис. 3.13.</w:t>
      </w:r>
    </w:p>
    <w:p w:rsidR="00D54A70" w:rsidRDefault="00D54A70" w:rsidP="00D54A70">
      <w:pPr>
        <w:ind w:firstLine="0"/>
      </w:pPr>
    </w:p>
    <w:p w:rsidR="00882140" w:rsidRDefault="00FF2559" w:rsidP="00D62924">
      <w:pPr>
        <w:ind w:firstLine="0"/>
        <w:jc w:val="center"/>
      </w:pPr>
      <w:r>
        <w:rPr>
          <w:noProof/>
          <w:lang w:val="en-US"/>
        </w:rPr>
        <w:drawing>
          <wp:inline distT="0" distB="0" distL="0" distR="0" wp14:anchorId="04B805A8" wp14:editId="22BD9EA1">
            <wp:extent cx="5200650" cy="2209800"/>
            <wp:effectExtent l="0" t="0" r="0" b="0"/>
            <wp:docPr id="2129287344" name="Діаграма 2129287344"/>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882140" w:rsidRPr="00D62924" w:rsidRDefault="00FF2559" w:rsidP="00D62924">
      <w:pPr>
        <w:ind w:firstLine="357"/>
        <w:jc w:val="center"/>
        <w:rPr>
          <w:szCs w:val="28"/>
        </w:rPr>
      </w:pPr>
      <w:r w:rsidRPr="00D62924">
        <w:rPr>
          <w:szCs w:val="28"/>
        </w:rPr>
        <w:t>Рис</w:t>
      </w:r>
      <w:r w:rsidR="00D62924" w:rsidRPr="00D62924">
        <w:rPr>
          <w:szCs w:val="28"/>
        </w:rPr>
        <w:t>унок</w:t>
      </w:r>
      <w:r w:rsidRPr="00D62924">
        <w:rPr>
          <w:szCs w:val="28"/>
        </w:rPr>
        <w:t xml:space="preserve"> 3.13 - Результати відповідей на питання анкети «Чи відповідають поточні методи комунікації вашим очікуванням і потребам як споживача?»</w:t>
      </w:r>
    </w:p>
    <w:p w:rsidR="00882140" w:rsidRPr="00D62924" w:rsidRDefault="00FF2559" w:rsidP="00D62924">
      <w:pPr>
        <w:ind w:firstLine="357"/>
        <w:jc w:val="center"/>
        <w:rPr>
          <w:i/>
          <w:szCs w:val="28"/>
        </w:rPr>
      </w:pPr>
      <w:r w:rsidRPr="00D62924">
        <w:rPr>
          <w:i/>
          <w:szCs w:val="28"/>
        </w:rPr>
        <w:t>Джерело: побудовано автором за результатами опитування проведеного автором</w:t>
      </w:r>
    </w:p>
    <w:p w:rsidR="00882140" w:rsidRDefault="00882140"/>
    <w:p w:rsidR="00882140" w:rsidRPr="00D94B33" w:rsidRDefault="00FF2559" w:rsidP="00D94B33">
      <w:pPr>
        <w:ind w:firstLine="357"/>
        <w:rPr>
          <w:szCs w:val="28"/>
        </w:rPr>
      </w:pPr>
      <w:r w:rsidRPr="00D94B33">
        <w:rPr>
          <w:szCs w:val="28"/>
        </w:rPr>
        <w:t>Отримані результати свідчать про те, що близько половини респондентів (40.2%) поточні методи комунікації відповідають їхнім очікуванням і потребам. Однак, значна кількість опитаних (21.8%) відчувають, що ці методи не відповідають їхнім потребам, що може вимагати перегляду або модернізації маркетингових стратегій компанії.</w:t>
      </w:r>
    </w:p>
    <w:p w:rsidR="00214E5F" w:rsidRDefault="00AD6137" w:rsidP="00AD6137">
      <w:pPr>
        <w:ind w:firstLine="357"/>
        <w:rPr>
          <w:szCs w:val="28"/>
        </w:rPr>
      </w:pPr>
      <w:r>
        <w:rPr>
          <w:szCs w:val="28"/>
        </w:rPr>
        <w:t>Наступним кроком буде проведення</w:t>
      </w:r>
      <w:r w:rsidR="00FF2559" w:rsidRPr="00D94B33">
        <w:rPr>
          <w:szCs w:val="28"/>
        </w:rPr>
        <w:t xml:space="preserve"> аналіз</w:t>
      </w:r>
      <w:r>
        <w:rPr>
          <w:szCs w:val="28"/>
        </w:rPr>
        <w:t>у</w:t>
      </w:r>
      <w:r w:rsidR="00FF2559" w:rsidRPr="00D94B33">
        <w:rPr>
          <w:szCs w:val="28"/>
        </w:rPr>
        <w:t xml:space="preserve"> маркетингових каналі</w:t>
      </w:r>
      <w:r w:rsidR="00214E5F" w:rsidRPr="00D94B33">
        <w:rPr>
          <w:szCs w:val="28"/>
        </w:rPr>
        <w:t>в конкурентів ТОВ «Сільпо-Фуд». Н</w:t>
      </w:r>
      <w:r w:rsidR="00FF2559" w:rsidRPr="00D94B33">
        <w:rPr>
          <w:szCs w:val="28"/>
        </w:rPr>
        <w:t xml:space="preserve">аведено аналіз маркетингових каналів </w:t>
      </w:r>
      <w:r w:rsidR="003456F0" w:rsidRPr="00D94B33">
        <w:rPr>
          <w:szCs w:val="28"/>
        </w:rPr>
        <w:t>трьох</w:t>
      </w:r>
      <w:r w:rsidR="00FF2559" w:rsidRPr="00D94B33">
        <w:rPr>
          <w:szCs w:val="28"/>
        </w:rPr>
        <w:t xml:space="preserve"> конкурентів ТОВ «Сільпо-Фуд»</w:t>
      </w:r>
      <w:r w:rsidR="003456F0" w:rsidRPr="00D94B33">
        <w:rPr>
          <w:szCs w:val="28"/>
        </w:rPr>
        <w:t xml:space="preserve"> - </w:t>
      </w:r>
      <w:r w:rsidR="00214E5F" w:rsidRPr="00D94B33">
        <w:rPr>
          <w:szCs w:val="28"/>
        </w:rPr>
        <w:t xml:space="preserve"> </w:t>
      </w:r>
      <w:r>
        <w:rPr>
          <w:szCs w:val="28"/>
        </w:rPr>
        <w:t xml:space="preserve">це </w:t>
      </w:r>
      <w:r w:rsidR="003456F0" w:rsidRPr="00D94B33">
        <w:rPr>
          <w:szCs w:val="28"/>
        </w:rPr>
        <w:t>ТОВ «АТБ-маркет»</w:t>
      </w:r>
      <w:r w:rsidR="003456F0" w:rsidRPr="00D94B33">
        <w:rPr>
          <w:szCs w:val="28"/>
          <w:lang w:val="ru-RU"/>
        </w:rPr>
        <w:t xml:space="preserve">, </w:t>
      </w:r>
      <w:r w:rsidR="003456F0" w:rsidRPr="00D94B33">
        <w:rPr>
          <w:szCs w:val="28"/>
        </w:rPr>
        <w:t>ТОВ «Омега»</w:t>
      </w:r>
      <w:r w:rsidR="00D94B33" w:rsidRPr="00D94B33">
        <w:rPr>
          <w:szCs w:val="28"/>
          <w:lang w:val="ru-RU"/>
        </w:rPr>
        <w:t xml:space="preserve"> та </w:t>
      </w:r>
      <w:r w:rsidR="003456F0" w:rsidRPr="00D94B33">
        <w:rPr>
          <w:szCs w:val="28"/>
        </w:rPr>
        <w:t>ТОВ «Новус Україна»</w:t>
      </w:r>
      <w:r>
        <w:rPr>
          <w:szCs w:val="28"/>
        </w:rPr>
        <w:t xml:space="preserve">. У таблиці порівняємо основні канали конкурентів з ТОВ «Сільпо-Фуд» </w:t>
      </w:r>
      <w:r w:rsidR="00214E5F" w:rsidRPr="00D94B33">
        <w:rPr>
          <w:szCs w:val="28"/>
        </w:rPr>
        <w:t xml:space="preserve">(зображено </w:t>
      </w:r>
      <w:r w:rsidR="004C2E90">
        <w:rPr>
          <w:szCs w:val="28"/>
        </w:rPr>
        <w:t>у таблиці</w:t>
      </w:r>
      <w:r w:rsidR="00214E5F" w:rsidRPr="00D94B33">
        <w:rPr>
          <w:szCs w:val="28"/>
        </w:rPr>
        <w:t xml:space="preserve"> 3.1).</w:t>
      </w:r>
    </w:p>
    <w:p w:rsidR="00AD6137" w:rsidRPr="00AD6137" w:rsidRDefault="00AD6137" w:rsidP="00AD6137">
      <w:pPr>
        <w:ind w:firstLine="357"/>
        <w:rPr>
          <w:szCs w:val="28"/>
        </w:rPr>
      </w:pPr>
    </w:p>
    <w:p w:rsidR="00882140" w:rsidRDefault="00FF2559" w:rsidP="004413CB">
      <w:pPr>
        <w:ind w:firstLine="357"/>
      </w:pPr>
      <w:r>
        <w:lastRenderedPageBreak/>
        <w:t>Таблиця 3.1 – Аналіз каналів маркетингових комунікацій конкурентів ТОВ «Сільпо-Фуд»</w:t>
      </w: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974"/>
        <w:gridCol w:w="1481"/>
        <w:gridCol w:w="1221"/>
        <w:gridCol w:w="1663"/>
        <w:gridCol w:w="1290"/>
      </w:tblGrid>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Pr="00D710E9" w:rsidRDefault="00FF2559" w:rsidP="00D710E9">
            <w:pPr>
              <w:spacing w:line="240" w:lineRule="auto"/>
              <w:ind w:firstLine="0"/>
              <w:jc w:val="center"/>
              <w:rPr>
                <w:rFonts w:cs="Times New Roman"/>
                <w:sz w:val="24"/>
                <w:szCs w:val="24"/>
              </w:rPr>
            </w:pPr>
            <w:r w:rsidRPr="00D710E9">
              <w:rPr>
                <w:rFonts w:cs="Times New Roman"/>
                <w:sz w:val="24"/>
                <w:szCs w:val="24"/>
              </w:rPr>
              <w:t>Канал</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Pr="00D710E9" w:rsidRDefault="00FF2559" w:rsidP="00D710E9">
            <w:pPr>
              <w:spacing w:line="240" w:lineRule="auto"/>
              <w:ind w:firstLine="0"/>
              <w:jc w:val="center"/>
              <w:rPr>
                <w:rFonts w:cs="Times New Roman"/>
                <w:sz w:val="24"/>
                <w:szCs w:val="24"/>
              </w:rPr>
            </w:pPr>
            <w:r w:rsidRPr="00D710E9">
              <w:rPr>
                <w:rFonts w:cs="Times New Roman"/>
                <w:sz w:val="24"/>
                <w:szCs w:val="24"/>
              </w:rPr>
              <w:t>ТОВ «АТБ-маркет»</w:t>
            </w:r>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Pr="00D710E9" w:rsidRDefault="00FF2559" w:rsidP="00D710E9">
            <w:pPr>
              <w:spacing w:line="240" w:lineRule="auto"/>
              <w:ind w:firstLine="0"/>
              <w:jc w:val="center"/>
              <w:rPr>
                <w:rFonts w:cs="Times New Roman"/>
                <w:sz w:val="24"/>
                <w:szCs w:val="24"/>
              </w:rPr>
            </w:pPr>
            <w:r w:rsidRPr="00D710E9">
              <w:rPr>
                <w:rFonts w:cs="Times New Roman"/>
                <w:sz w:val="24"/>
                <w:szCs w:val="24"/>
              </w:rPr>
              <w:t>ТОВ «Омега»</w:t>
            </w:r>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Pr="00D710E9" w:rsidRDefault="00FF2559" w:rsidP="00D710E9">
            <w:pPr>
              <w:spacing w:line="240" w:lineRule="auto"/>
              <w:ind w:firstLine="0"/>
              <w:jc w:val="center"/>
              <w:rPr>
                <w:rFonts w:cs="Times New Roman"/>
                <w:sz w:val="24"/>
                <w:szCs w:val="24"/>
              </w:rPr>
            </w:pPr>
            <w:r w:rsidRPr="00D710E9">
              <w:rPr>
                <w:rFonts w:cs="Times New Roman"/>
                <w:sz w:val="24"/>
                <w:szCs w:val="24"/>
              </w:rPr>
              <w:t>ТОВ «Новус Україна»</w:t>
            </w:r>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Pr="00D710E9" w:rsidRDefault="00FF2559" w:rsidP="00D710E9">
            <w:pPr>
              <w:spacing w:line="240" w:lineRule="auto"/>
              <w:ind w:firstLine="0"/>
              <w:jc w:val="center"/>
              <w:rPr>
                <w:rFonts w:cs="Times New Roman"/>
                <w:sz w:val="24"/>
                <w:szCs w:val="24"/>
              </w:rPr>
            </w:pPr>
            <w:r w:rsidRPr="00D710E9">
              <w:rPr>
                <w:rFonts w:cs="Times New Roman"/>
                <w:sz w:val="24"/>
                <w:szCs w:val="24"/>
              </w:rPr>
              <w:t>ТОВ «Сільпо»</w:t>
            </w:r>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Веб-сайти та мобільні додатки:</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0"/>
                <w:id w:val="-805466107"/>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1"/>
                <w:id w:val="1554886609"/>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2"/>
                <w:id w:val="1481966992"/>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3"/>
                <w:id w:val="-1520760654"/>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Офіційний веб-сайт</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4"/>
                <w:id w:val="-729609231"/>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5"/>
                <w:id w:val="1995835496"/>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6"/>
                <w:id w:val="-751119846"/>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7"/>
                <w:id w:val="-1926485758"/>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Мобільний додаток (замовлення, акції, лояльність)</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8"/>
                <w:id w:val="-1939674751"/>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9"/>
                <w:id w:val="1976486988"/>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10"/>
                <w:id w:val="-307010181"/>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11"/>
                <w:id w:val="1924908341"/>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Соціальні мережі (Facebook, Instagram, YouTube):</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12"/>
                <w:id w:val="-109357242"/>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center"/>
              <w:rPr>
                <w:rFonts w:eastAsia="Calibri" w:cs="Times New Roman"/>
                <w:sz w:val="24"/>
                <w:szCs w:val="24"/>
              </w:rPr>
            </w:pPr>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eastAsia="Calibri" w:cs="Times New Roman"/>
                <w:sz w:val="24"/>
                <w:szCs w:val="24"/>
              </w:rPr>
            </w:pPr>
            <w:sdt>
              <w:sdtPr>
                <w:rPr>
                  <w:rFonts w:cs="Times New Roman"/>
                  <w:sz w:val="24"/>
                  <w:szCs w:val="24"/>
                </w:rPr>
                <w:tag w:val="goog_rdk_13"/>
                <w:id w:val="1745758188"/>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14"/>
                <w:id w:val="-1176730987"/>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Публікації новин, акцій, рецептів</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15"/>
                <w:id w:val="-419406262"/>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16"/>
                <w:id w:val="-1794050918"/>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17"/>
                <w:id w:val="430629026"/>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18"/>
                <w:id w:val="63995506"/>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Розіграші та конкурси</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19"/>
                <w:id w:val="624815219"/>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20"/>
                <w:id w:val="1807048831"/>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21"/>
                <w:id w:val="1285383525"/>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22"/>
                <w:id w:val="748543730"/>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Спілкування з клієнтами</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23"/>
                <w:id w:val="1664824865"/>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24"/>
                <w:id w:val="-299614536"/>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25"/>
                <w:id w:val="1837337460"/>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26"/>
                <w:id w:val="781393645"/>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Реклама:</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27"/>
                <w:id w:val="-1026783863"/>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28"/>
                <w:id w:val="607473156"/>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29"/>
                <w:id w:val="1273441472"/>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30"/>
                <w:id w:val="167074205"/>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Телевізійна реклама</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31"/>
                <w:id w:val="600302700"/>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32"/>
                <w:id w:val="1904712307"/>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33"/>
                <w:id w:val="-1647425920"/>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34"/>
                <w:id w:val="-204253921"/>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Радіореклама</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35"/>
                <w:id w:val="-616992460"/>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36"/>
                <w:id w:val="1110161552"/>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37"/>
                <w:id w:val="-875997674"/>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38"/>
                <w:id w:val="-595015408"/>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Друкована реклама</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39"/>
                <w:id w:val="-1047920949"/>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40"/>
                <w:id w:val="767740647"/>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41"/>
                <w:id w:val="2018886177"/>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42"/>
                <w:id w:val="-933282511"/>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Банерна реклама на веб-сайтах</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43"/>
                <w:id w:val="-476074236"/>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44"/>
                <w:id w:val="2107077813"/>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45"/>
                <w:id w:val="-1453387509"/>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46"/>
                <w:id w:val="239521704"/>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Реклама в соціальних мережах</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47"/>
                <w:id w:val="-1128547095"/>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48"/>
                <w:id w:val="-1963957201"/>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49"/>
                <w:id w:val="-1105033804"/>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50"/>
                <w:id w:val="-1206719530"/>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Реклама в пошукових системах</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51"/>
                <w:id w:val="-323976441"/>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center"/>
              <w:rPr>
                <w:rFonts w:cs="Times New Roman"/>
                <w:sz w:val="24"/>
                <w:szCs w:val="24"/>
              </w:rPr>
            </w:pPr>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52"/>
                <w:id w:val="-176343485"/>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53"/>
                <w:id w:val="-59242252"/>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PR:</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54"/>
                <w:id w:val="-1290045174"/>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55"/>
                <w:id w:val="-707487868"/>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56"/>
                <w:id w:val="-91563010"/>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57"/>
                <w:id w:val="118346087"/>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Публікації в ЗМІ</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58"/>
                <w:id w:val="-927421332"/>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59"/>
                <w:id w:val="524687967"/>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60"/>
                <w:id w:val="172226194"/>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61"/>
                <w:id w:val="-1411227245"/>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Участь у виставках та конференціях</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62"/>
                <w:id w:val="-1730672435"/>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63"/>
                <w:id w:val="-77127885"/>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64"/>
                <w:id w:val="1096834522"/>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65"/>
                <w:id w:val="-891805980"/>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Співпраця з інфлюенсерами</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66"/>
                <w:id w:val="1781220171"/>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67"/>
                <w:id w:val="-339312985"/>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68"/>
                <w:id w:val="439959557"/>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69"/>
                <w:id w:val="1390768671"/>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Прямий маркетинг:</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70"/>
                <w:id w:val="1688489905"/>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71"/>
                <w:id w:val="-1826733959"/>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72"/>
                <w:id w:val="-1544594048"/>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73"/>
                <w:id w:val="1266655274"/>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Розсилка електронних листів</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74"/>
                <w:id w:val="-872073811"/>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75"/>
                <w:id w:val="-1960332867"/>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76"/>
                <w:id w:val="-67733807"/>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77"/>
                <w:id w:val="-1706550523"/>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SMS-повідомлення</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78"/>
                <w:id w:val="-506987594"/>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79"/>
                <w:id w:val="-374390087"/>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80"/>
                <w:id w:val="110644459"/>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81"/>
                <w:id w:val="755639644"/>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Розповсюдження друкованих матеріалів (каталоги, листівки)</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82"/>
                <w:id w:val="-1956550985"/>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83"/>
                <w:id w:val="-1048371717"/>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84"/>
                <w:id w:val="1969396113"/>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85"/>
                <w:id w:val="-1621061311"/>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Інші канали:</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center"/>
              <w:rPr>
                <w:rFonts w:cs="Times New Roman"/>
                <w:sz w:val="24"/>
                <w:szCs w:val="24"/>
              </w:rPr>
            </w:pPr>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center"/>
              <w:rPr>
                <w:rFonts w:cs="Times New Roman"/>
                <w:sz w:val="24"/>
                <w:szCs w:val="24"/>
              </w:rPr>
            </w:pPr>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center"/>
              <w:rPr>
                <w:rFonts w:cs="Times New Roman"/>
                <w:sz w:val="24"/>
                <w:szCs w:val="24"/>
              </w:rPr>
            </w:pPr>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center"/>
              <w:rPr>
                <w:rFonts w:cs="Times New Roman"/>
                <w:sz w:val="24"/>
                <w:szCs w:val="24"/>
              </w:rPr>
            </w:pPr>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Відеомаркетинг</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center"/>
              <w:rPr>
                <w:rFonts w:cs="Times New Roman"/>
                <w:sz w:val="24"/>
                <w:szCs w:val="24"/>
              </w:rPr>
            </w:pPr>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center"/>
              <w:rPr>
                <w:rFonts w:cs="Times New Roman"/>
                <w:sz w:val="24"/>
                <w:szCs w:val="24"/>
              </w:rPr>
            </w:pPr>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86"/>
                <w:id w:val="-870532387"/>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87"/>
                <w:id w:val="173770635"/>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Чат-боти</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center"/>
              <w:rPr>
                <w:rFonts w:cs="Times New Roman"/>
                <w:sz w:val="24"/>
                <w:szCs w:val="24"/>
              </w:rPr>
            </w:pPr>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center"/>
              <w:rPr>
                <w:rFonts w:cs="Times New Roman"/>
                <w:sz w:val="24"/>
                <w:szCs w:val="24"/>
              </w:rPr>
            </w:pPr>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88"/>
                <w:id w:val="1297876092"/>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89"/>
                <w:id w:val="1287550451"/>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Програми лояльності</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90"/>
                <w:id w:val="936716370"/>
              </w:sdtPr>
              <w:sdtEndPr/>
              <w:sdtContent>
                <w:r w:rsidR="00FF2559" w:rsidRPr="00D710E9">
                  <w:rPr>
                    <w:rFonts w:ascii="Segoe UI Symbol" w:eastAsia="Arial Unicode MS" w:hAnsi="Segoe UI Symbol" w:cs="Segoe UI Symbol"/>
                    <w:sz w:val="24"/>
                    <w:szCs w:val="24"/>
                  </w:rPr>
                  <w:t>✓</w:t>
                </w:r>
              </w:sdtContent>
            </w:sdt>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91"/>
                <w:id w:val="243076784"/>
              </w:sdtPr>
              <w:sdtEndPr/>
              <w:sdtContent>
                <w:r w:rsidR="00FF2559" w:rsidRPr="00D710E9">
                  <w:rPr>
                    <w:rFonts w:ascii="Segoe UI Symbol" w:eastAsia="Arial Unicode MS" w:hAnsi="Segoe UI Symbol" w:cs="Segoe UI Symbol"/>
                    <w:sz w:val="24"/>
                    <w:szCs w:val="24"/>
                  </w:rPr>
                  <w:t>✓</w:t>
                </w:r>
              </w:sdtContent>
            </w:sdt>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92"/>
                <w:id w:val="-960259308"/>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93"/>
                <w:id w:val="-1175728404"/>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Спонсорство</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center"/>
              <w:rPr>
                <w:rFonts w:cs="Times New Roman"/>
                <w:sz w:val="24"/>
                <w:szCs w:val="24"/>
              </w:rPr>
            </w:pPr>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center"/>
              <w:rPr>
                <w:rFonts w:cs="Times New Roman"/>
                <w:sz w:val="24"/>
                <w:szCs w:val="24"/>
              </w:rPr>
            </w:pPr>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94"/>
                <w:id w:val="-1517922757"/>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center"/>
              <w:rPr>
                <w:rFonts w:cs="Times New Roman"/>
                <w:sz w:val="24"/>
                <w:szCs w:val="24"/>
              </w:rPr>
            </w:pPr>
            <w:sdt>
              <w:sdtPr>
                <w:rPr>
                  <w:rFonts w:cs="Times New Roman"/>
                  <w:sz w:val="24"/>
                  <w:szCs w:val="24"/>
                </w:rPr>
                <w:tag w:val="goog_rdk_95"/>
                <w:id w:val="2121414338"/>
              </w:sdtPr>
              <w:sdtEndPr/>
              <w:sdtContent>
                <w:r w:rsidR="00FF2559" w:rsidRPr="00D710E9">
                  <w:rPr>
                    <w:rFonts w:ascii="Segoe UI Symbol" w:eastAsia="Arial Unicode MS" w:hAnsi="Segoe UI Symbol" w:cs="Segoe UI Symbol"/>
                    <w:sz w:val="24"/>
                    <w:szCs w:val="24"/>
                  </w:rPr>
                  <w:t>✓</w:t>
                </w:r>
              </w:sdtContent>
            </w:sdt>
          </w:p>
        </w:tc>
      </w:tr>
      <w:tr w:rsidR="00882140">
        <w:trPr>
          <w:trHeight w:val="315"/>
        </w:trPr>
        <w:tc>
          <w:tcPr>
            <w:tcW w:w="3974"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Pr="00D710E9" w:rsidRDefault="00FF2559" w:rsidP="00D710E9">
            <w:pPr>
              <w:spacing w:line="240" w:lineRule="auto"/>
              <w:ind w:firstLine="0"/>
              <w:jc w:val="left"/>
              <w:rPr>
                <w:rFonts w:cs="Times New Roman"/>
                <w:sz w:val="24"/>
                <w:szCs w:val="24"/>
              </w:rPr>
            </w:pPr>
            <w:r w:rsidRPr="00D710E9">
              <w:rPr>
                <w:rFonts w:cs="Times New Roman"/>
                <w:sz w:val="24"/>
                <w:szCs w:val="24"/>
              </w:rPr>
              <w:t>Мерчандайзинг</w:t>
            </w:r>
          </w:p>
        </w:tc>
        <w:tc>
          <w:tcPr>
            <w:tcW w:w="148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left"/>
              <w:rPr>
                <w:rFonts w:cs="Times New Roman"/>
                <w:sz w:val="24"/>
                <w:szCs w:val="24"/>
              </w:rPr>
            </w:pPr>
          </w:p>
        </w:tc>
        <w:tc>
          <w:tcPr>
            <w:tcW w:w="122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882140" w:rsidP="00D710E9">
            <w:pPr>
              <w:spacing w:line="240" w:lineRule="auto"/>
              <w:ind w:firstLine="0"/>
              <w:jc w:val="left"/>
              <w:rPr>
                <w:rFonts w:cs="Times New Roman"/>
                <w:sz w:val="24"/>
                <w:szCs w:val="24"/>
              </w:rPr>
            </w:pPr>
          </w:p>
        </w:tc>
        <w:tc>
          <w:tcPr>
            <w:tcW w:w="16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left"/>
              <w:rPr>
                <w:rFonts w:cs="Times New Roman"/>
                <w:sz w:val="24"/>
                <w:szCs w:val="24"/>
              </w:rPr>
            </w:pPr>
            <w:sdt>
              <w:sdtPr>
                <w:rPr>
                  <w:rFonts w:cs="Times New Roman"/>
                  <w:sz w:val="24"/>
                  <w:szCs w:val="24"/>
                </w:rPr>
                <w:tag w:val="goog_rdk_96"/>
                <w:id w:val="-6210777"/>
              </w:sdtPr>
              <w:sdtEndPr/>
              <w:sdtContent>
                <w:r w:rsidR="00FF2559" w:rsidRPr="00D710E9">
                  <w:rPr>
                    <w:rFonts w:ascii="Segoe UI Symbol" w:eastAsia="Arial Unicode MS" w:hAnsi="Segoe UI Symbol" w:cs="Segoe UI Symbol"/>
                    <w:sz w:val="24"/>
                    <w:szCs w:val="24"/>
                  </w:rPr>
                  <w:t>✓</w:t>
                </w:r>
              </w:sdtContent>
            </w:sdt>
          </w:p>
        </w:tc>
        <w:tc>
          <w:tcPr>
            <w:tcW w:w="129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D710E9" w:rsidRDefault="00353BCC" w:rsidP="00D710E9">
            <w:pPr>
              <w:spacing w:line="240" w:lineRule="auto"/>
              <w:ind w:firstLine="0"/>
              <w:jc w:val="left"/>
              <w:rPr>
                <w:rFonts w:cs="Times New Roman"/>
                <w:sz w:val="24"/>
                <w:szCs w:val="24"/>
              </w:rPr>
            </w:pPr>
            <w:sdt>
              <w:sdtPr>
                <w:rPr>
                  <w:rFonts w:cs="Times New Roman"/>
                  <w:sz w:val="24"/>
                  <w:szCs w:val="24"/>
                </w:rPr>
                <w:tag w:val="goog_rdk_97"/>
                <w:id w:val="-1570339026"/>
              </w:sdtPr>
              <w:sdtEndPr/>
              <w:sdtContent>
                <w:r w:rsidR="00FF2559" w:rsidRPr="00D710E9">
                  <w:rPr>
                    <w:rFonts w:ascii="Segoe UI Symbol" w:eastAsia="Arial Unicode MS" w:hAnsi="Segoe UI Symbol" w:cs="Segoe UI Symbol"/>
                    <w:sz w:val="24"/>
                    <w:szCs w:val="24"/>
                  </w:rPr>
                  <w:t>✓</w:t>
                </w:r>
              </w:sdtContent>
            </w:sdt>
          </w:p>
        </w:tc>
      </w:tr>
    </w:tbl>
    <w:p w:rsidR="00882140" w:rsidRDefault="00FF2559" w:rsidP="0054053D">
      <w:pPr>
        <w:ind w:firstLine="357"/>
        <w:rPr>
          <w:i/>
          <w:szCs w:val="28"/>
        </w:rPr>
      </w:pPr>
      <w:r w:rsidRPr="008E51A5">
        <w:rPr>
          <w:i/>
          <w:szCs w:val="28"/>
        </w:rPr>
        <w:t>Джерело: складено автором на основі [41;42;43;44]</w:t>
      </w:r>
    </w:p>
    <w:p w:rsidR="0054053D" w:rsidRPr="0054053D" w:rsidRDefault="0054053D" w:rsidP="0054053D">
      <w:pPr>
        <w:ind w:firstLine="357"/>
        <w:rPr>
          <w:szCs w:val="28"/>
        </w:rPr>
      </w:pPr>
    </w:p>
    <w:p w:rsidR="00882140" w:rsidRPr="00536C3E" w:rsidRDefault="004C2E90" w:rsidP="00536C3E">
      <w:pPr>
        <w:ind w:firstLine="357"/>
        <w:rPr>
          <w:color w:val="000000" w:themeColor="text1"/>
        </w:rPr>
      </w:pPr>
      <w:r>
        <w:rPr>
          <w:color w:val="000000" w:themeColor="text1"/>
        </w:rPr>
        <w:lastRenderedPageBreak/>
        <w:t>З таблиці</w:t>
      </w:r>
      <w:r w:rsidR="00FF2559" w:rsidRPr="00536C3E">
        <w:rPr>
          <w:color w:val="000000" w:themeColor="text1"/>
        </w:rPr>
        <w:t xml:space="preserve"> 3.1 бачимо, що загальний аналіз вказує на те, що всі чотири компанії активно використовують широкий спектр маркетингових каналів для просування своїх товарів і послуг. Зокрема, всі вони присутні на веб-сайтах та мобільних додатках, соціальних мережах, використовують різноманітні форми реклами, PR-стратегії, прямий маркетинг та інші канали. Науковий аналіз також виявляє деякі відмінності у використанні деяких каналів, наприклад, ТОВ «Омега» і «Новус Україна» активно використовують відеомаркетинг та чат-боти, що може вказувати на їхню високу орієнтацію на сучасні технології та тренди в маркетингу. </w:t>
      </w:r>
    </w:p>
    <w:p w:rsidR="00882140" w:rsidRDefault="00FF2559" w:rsidP="00536C3E">
      <w:pPr>
        <w:ind w:firstLine="357"/>
        <w:rPr>
          <w:color w:val="000000" w:themeColor="text1"/>
        </w:rPr>
      </w:pPr>
      <w:r w:rsidRPr="00536C3E">
        <w:rPr>
          <w:color w:val="000000" w:themeColor="text1"/>
        </w:rPr>
        <w:t xml:space="preserve">Аналіз періодичності публікацій маркетингових повідомлень конкурентів ТОВ «Сільпо-Фуд» наведений </w:t>
      </w:r>
      <w:r w:rsidR="00536C3E" w:rsidRPr="00536C3E">
        <w:rPr>
          <w:color w:val="000000" w:themeColor="text1"/>
        </w:rPr>
        <w:t>у</w:t>
      </w:r>
      <w:r w:rsidRPr="00536C3E">
        <w:rPr>
          <w:color w:val="000000" w:themeColor="text1"/>
        </w:rPr>
        <w:t xml:space="preserve"> </w:t>
      </w:r>
      <w:r w:rsidR="00505445">
        <w:rPr>
          <w:color w:val="000000" w:themeColor="text1"/>
        </w:rPr>
        <w:t>таблиці</w:t>
      </w:r>
      <w:r w:rsidRPr="00536C3E">
        <w:rPr>
          <w:color w:val="000000" w:themeColor="text1"/>
        </w:rPr>
        <w:t xml:space="preserve"> 3.2.</w:t>
      </w:r>
    </w:p>
    <w:p w:rsidR="00B92230" w:rsidRDefault="00B92230" w:rsidP="00B92230">
      <w:pPr>
        <w:ind w:firstLine="0"/>
        <w:rPr>
          <w:color w:val="000000" w:themeColor="text1"/>
        </w:rPr>
      </w:pPr>
    </w:p>
    <w:p w:rsidR="00882140" w:rsidRDefault="00FF2559" w:rsidP="001F54B8">
      <w:pPr>
        <w:ind w:firstLine="357"/>
      </w:pPr>
      <w:r>
        <w:t>Таблиця 3.2 – Аналіз періодичності публікацій маркетингових повідомлень ТОВ «Сільпо-Фуд»</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8"/>
        <w:gridCol w:w="2749"/>
        <w:gridCol w:w="2749"/>
        <w:gridCol w:w="2702"/>
      </w:tblGrid>
      <w:tr w:rsidR="00882140">
        <w:trPr>
          <w:trHeight w:val="315"/>
        </w:trPr>
        <w:tc>
          <w:tcPr>
            <w:tcW w:w="142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pPr>
              <w:spacing w:line="240" w:lineRule="auto"/>
              <w:ind w:firstLine="0"/>
              <w:jc w:val="center"/>
              <w:rPr>
                <w:sz w:val="24"/>
                <w:szCs w:val="24"/>
              </w:rPr>
            </w:pPr>
            <w:r w:rsidRPr="001F54B8">
              <w:rPr>
                <w:sz w:val="24"/>
                <w:szCs w:val="24"/>
              </w:rPr>
              <w:t>Канал</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pPr>
              <w:spacing w:line="240" w:lineRule="auto"/>
              <w:ind w:firstLine="0"/>
              <w:jc w:val="center"/>
              <w:rPr>
                <w:sz w:val="24"/>
                <w:szCs w:val="24"/>
              </w:rPr>
            </w:pPr>
            <w:r w:rsidRPr="001F54B8">
              <w:rPr>
                <w:sz w:val="24"/>
                <w:szCs w:val="24"/>
              </w:rPr>
              <w:t>ТОВ «АТБ-маркет»</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pPr>
              <w:spacing w:line="240" w:lineRule="auto"/>
              <w:ind w:firstLine="0"/>
              <w:jc w:val="center"/>
              <w:rPr>
                <w:sz w:val="24"/>
                <w:szCs w:val="24"/>
              </w:rPr>
            </w:pPr>
            <w:r w:rsidRPr="001F54B8">
              <w:rPr>
                <w:sz w:val="24"/>
                <w:szCs w:val="24"/>
              </w:rPr>
              <w:t>ТОВ «Омега»</w:t>
            </w:r>
          </w:p>
        </w:tc>
        <w:tc>
          <w:tcPr>
            <w:tcW w:w="2702"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Pr="001F54B8" w:rsidRDefault="00FF2559">
            <w:pPr>
              <w:spacing w:line="240" w:lineRule="auto"/>
              <w:ind w:firstLine="0"/>
              <w:jc w:val="center"/>
              <w:rPr>
                <w:sz w:val="24"/>
                <w:szCs w:val="24"/>
              </w:rPr>
            </w:pPr>
            <w:r w:rsidRPr="001F54B8">
              <w:rPr>
                <w:sz w:val="24"/>
                <w:szCs w:val="24"/>
              </w:rPr>
              <w:t>ТОВ «Новус Україна»</w:t>
            </w:r>
          </w:p>
        </w:tc>
      </w:tr>
      <w:tr w:rsidR="00882140">
        <w:trPr>
          <w:trHeight w:val="315"/>
        </w:trPr>
        <w:tc>
          <w:tcPr>
            <w:tcW w:w="142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Соціальні мережі</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3-5 публікацій на день</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2-4 публікації на день</w:t>
            </w:r>
          </w:p>
        </w:tc>
        <w:tc>
          <w:tcPr>
            <w:tcW w:w="2702"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Pr="001F54B8" w:rsidRDefault="00FF2559" w:rsidP="0067349C">
            <w:pPr>
              <w:spacing w:line="240" w:lineRule="auto"/>
              <w:ind w:firstLine="0"/>
              <w:rPr>
                <w:sz w:val="24"/>
                <w:szCs w:val="24"/>
              </w:rPr>
            </w:pPr>
            <w:r w:rsidRPr="001F54B8">
              <w:rPr>
                <w:sz w:val="24"/>
                <w:szCs w:val="24"/>
              </w:rPr>
              <w:t>4-6 публікацій на день</w:t>
            </w:r>
          </w:p>
        </w:tc>
      </w:tr>
      <w:tr w:rsidR="00882140">
        <w:trPr>
          <w:trHeight w:val="315"/>
        </w:trPr>
        <w:tc>
          <w:tcPr>
            <w:tcW w:w="142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Час публікацій</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Ранкові та вечірні години (7:00-9:00, 18:00-20:00)</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Протягом дня (10:00-16:00)</w:t>
            </w:r>
          </w:p>
        </w:tc>
        <w:tc>
          <w:tcPr>
            <w:tcW w:w="2702"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Pr="001F54B8" w:rsidRDefault="00FF2559" w:rsidP="0067349C">
            <w:pPr>
              <w:spacing w:line="240" w:lineRule="auto"/>
              <w:ind w:firstLine="0"/>
              <w:rPr>
                <w:sz w:val="24"/>
                <w:szCs w:val="24"/>
              </w:rPr>
            </w:pPr>
            <w:r w:rsidRPr="001F54B8">
              <w:rPr>
                <w:sz w:val="24"/>
                <w:szCs w:val="24"/>
              </w:rPr>
              <w:t>Ранкові та вечірні години (7:00-9:00, 18:00-20:00)</w:t>
            </w:r>
          </w:p>
        </w:tc>
      </w:tr>
      <w:tr w:rsidR="00882140">
        <w:trPr>
          <w:trHeight w:val="315"/>
        </w:trPr>
        <w:tc>
          <w:tcPr>
            <w:tcW w:w="142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Реклама</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Протягом року, з акцентом на сезонні пропозиції та свята</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Протягом року, з акцентом на нові продукти та послуги</w:t>
            </w:r>
          </w:p>
        </w:tc>
        <w:tc>
          <w:tcPr>
            <w:tcW w:w="2702"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Pr="001F54B8" w:rsidRDefault="00FF2559" w:rsidP="0067349C">
            <w:pPr>
              <w:spacing w:line="240" w:lineRule="auto"/>
              <w:ind w:firstLine="0"/>
              <w:rPr>
                <w:sz w:val="24"/>
                <w:szCs w:val="24"/>
              </w:rPr>
            </w:pPr>
            <w:r w:rsidRPr="001F54B8">
              <w:rPr>
                <w:sz w:val="24"/>
                <w:szCs w:val="24"/>
              </w:rPr>
              <w:t>Протягом року, з акцентом на сезонні пропозиції та розпродажі</w:t>
            </w:r>
          </w:p>
        </w:tc>
      </w:tr>
      <w:tr w:rsidR="00882140">
        <w:trPr>
          <w:trHeight w:val="315"/>
        </w:trPr>
        <w:tc>
          <w:tcPr>
            <w:tcW w:w="142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Час публікацій</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Протягом дня, з акцентом на прайм-тайм (20:00-22:00)</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Протягом дня, з акцентом на прайм-тайм (20:00-22:00)</w:t>
            </w:r>
          </w:p>
        </w:tc>
        <w:tc>
          <w:tcPr>
            <w:tcW w:w="2702"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Pr="001F54B8" w:rsidRDefault="00FF2559" w:rsidP="0067349C">
            <w:pPr>
              <w:spacing w:line="240" w:lineRule="auto"/>
              <w:ind w:firstLine="0"/>
              <w:rPr>
                <w:sz w:val="24"/>
                <w:szCs w:val="24"/>
              </w:rPr>
            </w:pPr>
            <w:r w:rsidRPr="001F54B8">
              <w:rPr>
                <w:sz w:val="24"/>
                <w:szCs w:val="24"/>
              </w:rPr>
              <w:t>Протягом дня, з акцентом на прайм-тайм (20:00-22:00)</w:t>
            </w:r>
          </w:p>
        </w:tc>
      </w:tr>
      <w:tr w:rsidR="00882140">
        <w:trPr>
          <w:trHeight w:val="315"/>
        </w:trPr>
        <w:tc>
          <w:tcPr>
            <w:tcW w:w="142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PR</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Регулярно, але не так часто, як публікації в соціальних мережах</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Регулярно, але не так часто, як публікації в соціальних мережах</w:t>
            </w:r>
          </w:p>
        </w:tc>
        <w:tc>
          <w:tcPr>
            <w:tcW w:w="2702"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Pr="001F54B8" w:rsidRDefault="00FF2559" w:rsidP="0067349C">
            <w:pPr>
              <w:spacing w:line="240" w:lineRule="auto"/>
              <w:ind w:firstLine="0"/>
              <w:rPr>
                <w:sz w:val="24"/>
                <w:szCs w:val="24"/>
              </w:rPr>
            </w:pPr>
            <w:r w:rsidRPr="001F54B8">
              <w:rPr>
                <w:sz w:val="24"/>
                <w:szCs w:val="24"/>
              </w:rPr>
              <w:t>Регулярно, але не так часто, як публікації в соціальних мережах</w:t>
            </w:r>
          </w:p>
        </w:tc>
      </w:tr>
      <w:tr w:rsidR="00882140">
        <w:trPr>
          <w:trHeight w:val="315"/>
        </w:trPr>
        <w:tc>
          <w:tcPr>
            <w:tcW w:w="142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Час публікацій</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Будь-який час доби, залежно від формату та аудиторії</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Будь-який час доби, залежно від формату та аудиторії</w:t>
            </w:r>
          </w:p>
        </w:tc>
        <w:tc>
          <w:tcPr>
            <w:tcW w:w="2702"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Pr="001F54B8" w:rsidRDefault="00FF2559" w:rsidP="0067349C">
            <w:pPr>
              <w:spacing w:line="240" w:lineRule="auto"/>
              <w:ind w:firstLine="0"/>
              <w:rPr>
                <w:sz w:val="24"/>
                <w:szCs w:val="24"/>
              </w:rPr>
            </w:pPr>
            <w:r w:rsidRPr="001F54B8">
              <w:rPr>
                <w:sz w:val="24"/>
                <w:szCs w:val="24"/>
              </w:rPr>
              <w:t>Будь-який час доби, залежно від формату та аудиторії</w:t>
            </w:r>
          </w:p>
        </w:tc>
      </w:tr>
      <w:tr w:rsidR="00882140">
        <w:trPr>
          <w:trHeight w:val="315"/>
        </w:trPr>
        <w:tc>
          <w:tcPr>
            <w:tcW w:w="142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Прямий маркетинг</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1-2 рази на тиждень</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1 раз на тиждень</w:t>
            </w:r>
          </w:p>
        </w:tc>
        <w:tc>
          <w:tcPr>
            <w:tcW w:w="2702"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Pr="001F54B8" w:rsidRDefault="00FF2559" w:rsidP="0067349C">
            <w:pPr>
              <w:spacing w:line="240" w:lineRule="auto"/>
              <w:ind w:firstLine="0"/>
              <w:rPr>
                <w:sz w:val="24"/>
                <w:szCs w:val="24"/>
              </w:rPr>
            </w:pPr>
            <w:r w:rsidRPr="001F54B8">
              <w:rPr>
                <w:sz w:val="24"/>
                <w:szCs w:val="24"/>
              </w:rPr>
              <w:t>1-2 рази на тиждень</w:t>
            </w:r>
          </w:p>
        </w:tc>
      </w:tr>
      <w:tr w:rsidR="00882140">
        <w:trPr>
          <w:trHeight w:val="315"/>
        </w:trPr>
        <w:tc>
          <w:tcPr>
            <w:tcW w:w="142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Час публікацій</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Ранок (9:00-11:00) або вечір (18:00-20:00)</w:t>
            </w:r>
          </w:p>
        </w:tc>
        <w:tc>
          <w:tcPr>
            <w:tcW w:w="274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Pr="001F54B8" w:rsidRDefault="00FF2559" w:rsidP="0067349C">
            <w:pPr>
              <w:spacing w:line="240" w:lineRule="auto"/>
              <w:ind w:firstLine="0"/>
              <w:rPr>
                <w:sz w:val="24"/>
                <w:szCs w:val="24"/>
              </w:rPr>
            </w:pPr>
            <w:r w:rsidRPr="001F54B8">
              <w:rPr>
                <w:sz w:val="24"/>
                <w:szCs w:val="24"/>
              </w:rPr>
              <w:t>Ранок (9:00-11:00) або вечір (18:00-20:00)</w:t>
            </w:r>
          </w:p>
        </w:tc>
        <w:tc>
          <w:tcPr>
            <w:tcW w:w="2702"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Pr="001F54B8" w:rsidRDefault="00FF2559" w:rsidP="0067349C">
            <w:pPr>
              <w:spacing w:line="240" w:lineRule="auto"/>
              <w:ind w:firstLine="0"/>
              <w:rPr>
                <w:sz w:val="24"/>
                <w:szCs w:val="24"/>
              </w:rPr>
            </w:pPr>
            <w:r w:rsidRPr="001F54B8">
              <w:rPr>
                <w:sz w:val="24"/>
                <w:szCs w:val="24"/>
              </w:rPr>
              <w:t>Ранок (9:00-11:00) або вечір (18:00-20:00)</w:t>
            </w:r>
          </w:p>
        </w:tc>
      </w:tr>
    </w:tbl>
    <w:p w:rsidR="007C2FC1" w:rsidRDefault="00FF2559" w:rsidP="00E83F4C">
      <w:pPr>
        <w:ind w:firstLine="357"/>
        <w:rPr>
          <w:i/>
          <w:szCs w:val="28"/>
        </w:rPr>
      </w:pPr>
      <w:r w:rsidRPr="007C2FC1">
        <w:rPr>
          <w:i/>
          <w:szCs w:val="28"/>
        </w:rPr>
        <w:t>Джерело: складено автором на основі [41;42;43;44]</w:t>
      </w:r>
    </w:p>
    <w:p w:rsidR="00E83F4C" w:rsidRPr="00E83F4C" w:rsidRDefault="00E83F4C" w:rsidP="00E83F4C">
      <w:pPr>
        <w:ind w:firstLine="357"/>
        <w:rPr>
          <w:szCs w:val="28"/>
        </w:rPr>
      </w:pPr>
    </w:p>
    <w:p w:rsidR="00882140" w:rsidRDefault="00FF2559" w:rsidP="00E83F4C">
      <w:pPr>
        <w:ind w:firstLine="357"/>
      </w:pPr>
      <w:r>
        <w:lastRenderedPageBreak/>
        <w:t>В аналізі періодичності публікацій маркетингових повідомлень ТОВ «Сільпо-Фуд» зазначено, що у порівнянні з конкурентами (ТОВ «АТБ-маркет» та ТОВ «Омега»), кількість публікацій у соціальних мережах ТОВ «Сільпо-Фуд» зазвичай знаходиться у середньому діапазоні (4-6 публікацій на день), проте, час публікацій, так само як і у конкурентів, орієнтований на ранкові та вечірні години (7:00-9:00, 18:00-20:00). Рекламні кампанії в основному проводяться протягом року, з акцентом на сезонні пропозиції та розпродажі, а час публікацій рекламних матеріалів орієнтований на прайм-тайм (20:00-22:00). У PR-стратегіях також відзначається регулярність публікацій, проте не така часта, як у соціальних мережах, та спрямованість на будь-який час доби, залежно від формату та аудиторії. Прямий маркетинг проводиться переважно 1-2 рази на тиждень у ранок або вечір, з основним акцентом на ранковий час (9:00-11:00) та вечірній (18:00-20:00).</w:t>
      </w:r>
    </w:p>
    <w:p w:rsidR="00882140" w:rsidRDefault="00FF2559" w:rsidP="00E83F4C">
      <w:pPr>
        <w:ind w:firstLine="357"/>
      </w:pPr>
      <w:r>
        <w:t>Проаналізуємо офіційні сторінки ТОВ «Сільпо-Фуд» та її конкурентів в соціальній мережі Facebook</w:t>
      </w:r>
      <w:r w:rsidR="00C40117" w:rsidRPr="00C40117">
        <w:t xml:space="preserve"> (</w:t>
      </w:r>
      <w:r w:rsidR="00C40117">
        <w:t>зображено на рисунку 3.14).</w:t>
      </w:r>
    </w:p>
    <w:p w:rsidR="00C40117" w:rsidRPr="00C40117" w:rsidRDefault="00C40117" w:rsidP="00E83F4C">
      <w:pPr>
        <w:ind w:firstLine="357"/>
      </w:pPr>
    </w:p>
    <w:p w:rsidR="00882140" w:rsidRDefault="006F42FE" w:rsidP="006F42FE">
      <w:pPr>
        <w:ind w:firstLine="0"/>
        <w:jc w:val="center"/>
      </w:pPr>
      <w:r>
        <w:rPr>
          <w:noProof/>
          <w:lang w:val="en-US"/>
        </w:rPr>
        <w:drawing>
          <wp:inline distT="0" distB="0" distL="0" distR="0" wp14:anchorId="5F7B3A7D" wp14:editId="157FA980">
            <wp:extent cx="4236720" cy="3024470"/>
            <wp:effectExtent l="0" t="0" r="0" b="508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BEBA8EAE-BF5A-486C-A8C5-ECC9F3942E4B}">
                          <a14:imgProps xmlns:a14="http://schemas.microsoft.com/office/drawing/2010/main">
                            <a14:imgLayer r:embed="rId59">
                              <a14:imgEffect>
                                <a14:saturation sat="0"/>
                              </a14:imgEffect>
                            </a14:imgLayer>
                          </a14:imgProps>
                        </a:ext>
                      </a:extLst>
                    </a:blip>
                    <a:stretch>
                      <a:fillRect/>
                    </a:stretch>
                  </pic:blipFill>
                  <pic:spPr>
                    <a:xfrm>
                      <a:off x="0" y="0"/>
                      <a:ext cx="4242663" cy="3028713"/>
                    </a:xfrm>
                    <a:prstGeom prst="rect">
                      <a:avLst/>
                    </a:prstGeom>
                  </pic:spPr>
                </pic:pic>
              </a:graphicData>
            </a:graphic>
          </wp:inline>
        </w:drawing>
      </w:r>
    </w:p>
    <w:p w:rsidR="00882140" w:rsidRPr="006F42FE" w:rsidRDefault="006F42FE" w:rsidP="00842098">
      <w:pPr>
        <w:ind w:firstLine="357"/>
        <w:jc w:val="center"/>
        <w:rPr>
          <w:szCs w:val="28"/>
        </w:rPr>
      </w:pPr>
      <w:r w:rsidRPr="006F42FE">
        <w:rPr>
          <w:szCs w:val="28"/>
        </w:rPr>
        <w:t>Рисунок</w:t>
      </w:r>
      <w:r w:rsidR="00FF2559" w:rsidRPr="006F42FE">
        <w:rPr>
          <w:szCs w:val="28"/>
        </w:rPr>
        <w:t xml:space="preserve"> 3.14 </w:t>
      </w:r>
      <w:r w:rsidRPr="006F42FE">
        <w:rPr>
          <w:szCs w:val="28"/>
        </w:rPr>
        <w:t xml:space="preserve">- </w:t>
      </w:r>
      <w:r w:rsidR="00FF2559" w:rsidRPr="006F42FE">
        <w:rPr>
          <w:szCs w:val="28"/>
        </w:rPr>
        <w:t>Офіційна сторінка в Facebook ТОВ «Сільпо-Фуд»</w:t>
      </w:r>
    </w:p>
    <w:p w:rsidR="00882140" w:rsidRDefault="00FF2559" w:rsidP="00842098">
      <w:pPr>
        <w:ind w:firstLine="357"/>
        <w:jc w:val="center"/>
        <w:rPr>
          <w:i/>
          <w:szCs w:val="28"/>
        </w:rPr>
      </w:pPr>
      <w:r w:rsidRPr="006F42FE">
        <w:rPr>
          <w:i/>
          <w:szCs w:val="28"/>
        </w:rPr>
        <w:t>Джерело: складено автором на основі [45]</w:t>
      </w:r>
    </w:p>
    <w:p w:rsidR="00842098" w:rsidRPr="00842098" w:rsidRDefault="00842098" w:rsidP="00842098">
      <w:pPr>
        <w:ind w:firstLine="357"/>
        <w:jc w:val="center"/>
        <w:rPr>
          <w:szCs w:val="28"/>
        </w:rPr>
      </w:pPr>
    </w:p>
    <w:p w:rsidR="00882140" w:rsidRDefault="00FF2559" w:rsidP="00950261">
      <w:pPr>
        <w:ind w:firstLine="357"/>
      </w:pPr>
      <w:r>
        <w:t xml:space="preserve">На основі аналізу відвідованості аудиторії сторінки «Сільпо» у соціальних мережах можна зробити декілька висновків. Зазначена велика аудиторія </w:t>
      </w:r>
      <w:r>
        <w:lastRenderedPageBreak/>
        <w:t>становить 397 000 читачів, що свідчить про значний інтерес споживачів до бренду та його продукції. Однак, у той же час, хоча середня кількість лайків на пост відносно висока (20-150), невелика кількість репостів (до 20) та коментарів (до 10) може вказувати на те, що публікації не завжди стимулюють активну взаємодію та обговорення серед читачів. Такий аналіз може вказати на потребу в подальшому удосконаленні контентної стратегії для підвищення взаємодії та залучення аудиторії.</w:t>
      </w:r>
    </w:p>
    <w:p w:rsidR="00950261" w:rsidRDefault="00950261" w:rsidP="00950261">
      <w:pPr>
        <w:ind w:firstLine="357"/>
      </w:pPr>
      <w:r>
        <w:t>Розглянемо офіційну сторінку ТОВ «АТБ» на Facebook (зображено на рисунку 3.15).</w:t>
      </w:r>
    </w:p>
    <w:p w:rsidR="00B03F30" w:rsidRPr="00950261" w:rsidRDefault="00B03F30" w:rsidP="00B03F30">
      <w:pPr>
        <w:ind w:firstLine="357"/>
      </w:pPr>
    </w:p>
    <w:p w:rsidR="00882140" w:rsidRDefault="00B03F30" w:rsidP="00921FCC">
      <w:pPr>
        <w:ind w:firstLine="0"/>
        <w:jc w:val="center"/>
      </w:pPr>
      <w:r>
        <w:rPr>
          <w:noProof/>
          <w:lang w:val="en-US"/>
        </w:rPr>
        <w:drawing>
          <wp:inline distT="0" distB="0" distL="0" distR="0" wp14:anchorId="5D96500A" wp14:editId="6A8986D7">
            <wp:extent cx="4488180" cy="3115046"/>
            <wp:effectExtent l="0" t="0" r="762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extLst>
                        <a:ext uri="{BEBA8EAE-BF5A-486C-A8C5-ECC9F3942E4B}">
                          <a14:imgProps xmlns:a14="http://schemas.microsoft.com/office/drawing/2010/main">
                            <a14:imgLayer r:embed="rId61">
                              <a14:imgEffect>
                                <a14:saturation sat="0"/>
                              </a14:imgEffect>
                            </a14:imgLayer>
                          </a14:imgProps>
                        </a:ext>
                      </a:extLst>
                    </a:blip>
                    <a:stretch>
                      <a:fillRect/>
                    </a:stretch>
                  </pic:blipFill>
                  <pic:spPr>
                    <a:xfrm>
                      <a:off x="0" y="0"/>
                      <a:ext cx="4493767" cy="3118923"/>
                    </a:xfrm>
                    <a:prstGeom prst="rect">
                      <a:avLst/>
                    </a:prstGeom>
                  </pic:spPr>
                </pic:pic>
              </a:graphicData>
            </a:graphic>
          </wp:inline>
        </w:drawing>
      </w:r>
    </w:p>
    <w:p w:rsidR="00882140" w:rsidRPr="009507E9" w:rsidRDefault="009507E9" w:rsidP="009507E9">
      <w:pPr>
        <w:ind w:firstLine="357"/>
        <w:jc w:val="center"/>
        <w:rPr>
          <w:szCs w:val="28"/>
        </w:rPr>
      </w:pPr>
      <w:r w:rsidRPr="009507E9">
        <w:rPr>
          <w:szCs w:val="28"/>
        </w:rPr>
        <w:t>Рисунок</w:t>
      </w:r>
      <w:r w:rsidR="00FF2559" w:rsidRPr="009507E9">
        <w:rPr>
          <w:szCs w:val="28"/>
        </w:rPr>
        <w:t xml:space="preserve"> 3.15 </w:t>
      </w:r>
      <w:r w:rsidR="004C2E90">
        <w:rPr>
          <w:szCs w:val="28"/>
        </w:rPr>
        <w:t xml:space="preserve">- </w:t>
      </w:r>
      <w:r w:rsidR="00FF2559" w:rsidRPr="009507E9">
        <w:rPr>
          <w:szCs w:val="28"/>
        </w:rPr>
        <w:t>Офіційна сторінка в Facebook ТОВ «АТБ»</w:t>
      </w:r>
    </w:p>
    <w:p w:rsidR="00882140" w:rsidRPr="009507E9" w:rsidRDefault="00FF2559" w:rsidP="009507E9">
      <w:pPr>
        <w:ind w:firstLine="357"/>
        <w:jc w:val="center"/>
        <w:rPr>
          <w:i/>
          <w:szCs w:val="28"/>
        </w:rPr>
      </w:pPr>
      <w:r w:rsidRPr="009507E9">
        <w:rPr>
          <w:i/>
          <w:szCs w:val="28"/>
        </w:rPr>
        <w:t>Джерело: складено автором на основі [46]</w:t>
      </w:r>
    </w:p>
    <w:p w:rsidR="00950261" w:rsidRDefault="00950261">
      <w:pPr>
        <w:rPr>
          <w:color w:val="FF0000"/>
          <w:sz w:val="24"/>
          <w:szCs w:val="24"/>
        </w:rPr>
      </w:pPr>
    </w:p>
    <w:p w:rsidR="00882140" w:rsidRDefault="00FF2559" w:rsidP="00B439A0">
      <w:pPr>
        <w:ind w:firstLine="357"/>
      </w:pPr>
      <w:r>
        <w:t>Аналіз аудиторії на сторінці «АТБ» у Facebook показав, що значна аудиторія, що становить 200 000 читачів, свідчить про великий інтерес споживачів до бренду та його продукції. Висока залученість аудиторії підтверджується великою кількістю лайків на пост (50-1500), значною кількістю репостів (до 100) і активними обговореннями у коментарях (до 30). Це свідчить про успішну контентну стратегію, яка стимулює взаємодію та зацікавленість аудиторії. Варто відзначити, що адміністрація сторінки відповідає на запитання учасників.</w:t>
      </w:r>
    </w:p>
    <w:p w:rsidR="00522BFD" w:rsidRPr="00522BFD" w:rsidRDefault="00522BFD" w:rsidP="00522BFD">
      <w:pPr>
        <w:ind w:firstLine="357"/>
      </w:pPr>
      <w:r>
        <w:lastRenderedPageBreak/>
        <w:t>Наступним кроком є огляд офіційної сторінки ТОВ «Омега» на  Facebook (зображено на рисунку 3.16).</w:t>
      </w:r>
    </w:p>
    <w:p w:rsidR="00882140" w:rsidRDefault="00882140"/>
    <w:p w:rsidR="00882140" w:rsidRDefault="008E2FC8" w:rsidP="009622A4">
      <w:pPr>
        <w:ind w:firstLine="0"/>
        <w:jc w:val="center"/>
      </w:pPr>
      <w:r>
        <w:rPr>
          <w:noProof/>
          <w:lang w:val="en-US"/>
        </w:rPr>
        <w:drawing>
          <wp:inline distT="0" distB="0" distL="0" distR="0" wp14:anchorId="3906E5EF" wp14:editId="58AFD704">
            <wp:extent cx="4358099" cy="3013459"/>
            <wp:effectExtent l="0" t="0" r="444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BEBA8EAE-BF5A-486C-A8C5-ECC9F3942E4B}">
                          <a14:imgProps xmlns:a14="http://schemas.microsoft.com/office/drawing/2010/main">
                            <a14:imgLayer r:embed="rId63">
                              <a14:imgEffect>
                                <a14:saturation sat="0"/>
                              </a14:imgEffect>
                            </a14:imgLayer>
                          </a14:imgProps>
                        </a:ext>
                      </a:extLst>
                    </a:blip>
                    <a:stretch>
                      <a:fillRect/>
                    </a:stretch>
                  </pic:blipFill>
                  <pic:spPr>
                    <a:xfrm>
                      <a:off x="0" y="0"/>
                      <a:ext cx="4367127" cy="3019702"/>
                    </a:xfrm>
                    <a:prstGeom prst="rect">
                      <a:avLst/>
                    </a:prstGeom>
                  </pic:spPr>
                </pic:pic>
              </a:graphicData>
            </a:graphic>
          </wp:inline>
        </w:drawing>
      </w:r>
    </w:p>
    <w:p w:rsidR="00882140" w:rsidRPr="008E2FC8" w:rsidRDefault="008E2FC8" w:rsidP="009622A4">
      <w:pPr>
        <w:ind w:firstLine="357"/>
        <w:jc w:val="center"/>
        <w:rPr>
          <w:szCs w:val="28"/>
        </w:rPr>
      </w:pPr>
      <w:r w:rsidRPr="008E2FC8">
        <w:rPr>
          <w:szCs w:val="28"/>
        </w:rPr>
        <w:t>Рисунок</w:t>
      </w:r>
      <w:r w:rsidR="00FF2559" w:rsidRPr="008E2FC8">
        <w:rPr>
          <w:szCs w:val="28"/>
        </w:rPr>
        <w:t xml:space="preserve"> 3.16 </w:t>
      </w:r>
      <w:r w:rsidR="004C2E90">
        <w:rPr>
          <w:szCs w:val="28"/>
        </w:rPr>
        <w:t xml:space="preserve">- </w:t>
      </w:r>
      <w:r w:rsidR="00FF2559" w:rsidRPr="008E2FC8">
        <w:rPr>
          <w:szCs w:val="28"/>
        </w:rPr>
        <w:t>Офіційна сторінка в Facebook ТОВ «Омега»  (Варус)</w:t>
      </w:r>
    </w:p>
    <w:p w:rsidR="00882140" w:rsidRDefault="00FF2559" w:rsidP="009622A4">
      <w:pPr>
        <w:ind w:firstLine="357"/>
        <w:jc w:val="center"/>
        <w:rPr>
          <w:i/>
          <w:szCs w:val="28"/>
        </w:rPr>
      </w:pPr>
      <w:r w:rsidRPr="008E2FC8">
        <w:rPr>
          <w:i/>
          <w:szCs w:val="28"/>
        </w:rPr>
        <w:t>Джерело: складено автором на основі [47]</w:t>
      </w:r>
    </w:p>
    <w:p w:rsidR="009622A4" w:rsidRDefault="009622A4" w:rsidP="009622A4">
      <w:pPr>
        <w:ind w:firstLine="0"/>
        <w:rPr>
          <w:szCs w:val="28"/>
        </w:rPr>
      </w:pPr>
    </w:p>
    <w:p w:rsidR="00882140" w:rsidRDefault="009622A4" w:rsidP="009622A4">
      <w:pPr>
        <w:ind w:firstLine="357"/>
      </w:pPr>
      <w:r>
        <w:t>Як видно з рисунку</w:t>
      </w:r>
      <w:r w:rsidR="00FF2559">
        <w:t xml:space="preserve"> 3.16, кількість читачів сторінки магазину Варус – 11 тис. Публікації викладаються раз на 2-3 місяці. Тобто сторінку практично не наповнюють контентом та інформацією. Відсутні актуальні пропозиції та акції. </w:t>
      </w:r>
    </w:p>
    <w:p w:rsidR="00882140" w:rsidRDefault="00FF2559" w:rsidP="009622A4">
      <w:pPr>
        <w:ind w:firstLine="357"/>
      </w:pPr>
      <w:r>
        <w:t>Отже, з проведеного аналізу сторінок в соціальних мережах торгівельних мереж, Сільпо, АТБ, Варус – найбільше розвинута маркетингова комунікація в АТБ.</w:t>
      </w:r>
      <w:r w:rsidR="009622A4" w:rsidRPr="006F3B6F">
        <w:t xml:space="preserve"> </w:t>
      </w:r>
      <w:r>
        <w:t>На основі аналізу поточних показників сторінки Сільпо в Facebook та загальної інформації про маркетингові стратегії компанії, можна виділити наступні обмеження та проблеми, які потребують уваги та вирішення:</w:t>
      </w:r>
    </w:p>
    <w:p w:rsidR="00882140" w:rsidRDefault="00FF2559" w:rsidP="00D8199D">
      <w:pPr>
        <w:pStyle w:val="af1"/>
        <w:numPr>
          <w:ilvl w:val="0"/>
          <w:numId w:val="25"/>
        </w:numPr>
        <w:ind w:left="357" w:firstLine="0"/>
      </w:pPr>
      <w:r>
        <w:t>Низька залученість аудиторії. Невелика кількість лайків, репостів та коментарів на публікаціях. Даний фактор може свідчити про те, що публікації Сільпо не завжди цікаві та релевантні для читачів. Це може призвести до того, що люди не будуть взаємодіяти з брендом, не будуть рекомендувати його друзям та знайомим, і не будуть купувати продукцію ТОВ «Сільпо».</w:t>
      </w:r>
    </w:p>
    <w:p w:rsidR="00882140" w:rsidRDefault="00FF2559" w:rsidP="00D8199D">
      <w:pPr>
        <w:pStyle w:val="af1"/>
        <w:numPr>
          <w:ilvl w:val="0"/>
          <w:numId w:val="25"/>
        </w:numPr>
        <w:ind w:left="357" w:firstLine="0"/>
      </w:pPr>
      <w:r>
        <w:t>Недостатня аналітика та звітність.</w:t>
      </w:r>
      <w:r w:rsidR="009622A4" w:rsidRPr="009622A4">
        <w:t xml:space="preserve"> </w:t>
      </w:r>
      <w:r>
        <w:t xml:space="preserve">Відсутність чіткого розуміння того, який контент та рекламні кампанії є найефективнішими. Це може призвести </w:t>
      </w:r>
      <w:r>
        <w:lastRenderedPageBreak/>
        <w:t>до того, що Сільпо буде витрачати ресурси на неефективні маркетингові активності.</w:t>
      </w:r>
    </w:p>
    <w:p w:rsidR="00882140" w:rsidRDefault="00FF2559" w:rsidP="00D8199D">
      <w:pPr>
        <w:pStyle w:val="af1"/>
        <w:numPr>
          <w:ilvl w:val="0"/>
          <w:numId w:val="25"/>
        </w:numPr>
        <w:ind w:left="357" w:firstLine="0"/>
      </w:pPr>
      <w:r>
        <w:t>Відсутність співпраці з інфлюенсерами. ТОВ «Сільпо-Фуд» не використовує потенціал інфлюенсерів для охоплення нової аудиторії та підвищення впізнаваємості бренду. Завдяки роботі з відомими блогерами, артистами, видатними діячами можна збільшити сегмент аудиторії, підвищити впізнаність бренду, збільшити продажі, покращити репутацію.</w:t>
      </w:r>
    </w:p>
    <w:p w:rsidR="00882140" w:rsidRDefault="00882140" w:rsidP="009B12E1">
      <w:pPr>
        <w:ind w:firstLine="0"/>
      </w:pPr>
    </w:p>
    <w:p w:rsidR="00882140" w:rsidRDefault="00FF2559" w:rsidP="001257AF">
      <w:pPr>
        <w:pStyle w:val="2"/>
      </w:pPr>
      <w:bookmarkStart w:id="42" w:name="_Toc169215226"/>
      <w:bookmarkStart w:id="43" w:name="_Toc169387591"/>
      <w:r>
        <w:t>3.2 Пропозиції щодо удосконалення системи маркетингових комунікацій ТОВ «Сільпо-Фуд»</w:t>
      </w:r>
      <w:bookmarkEnd w:id="42"/>
      <w:bookmarkEnd w:id="43"/>
      <w:r>
        <w:t xml:space="preserve"> </w:t>
      </w:r>
    </w:p>
    <w:p w:rsidR="00882140" w:rsidRDefault="00882140" w:rsidP="00807F4F">
      <w:pPr>
        <w:ind w:firstLine="0"/>
      </w:pPr>
    </w:p>
    <w:p w:rsidR="0087111A" w:rsidRPr="0087111A" w:rsidRDefault="00FF2559" w:rsidP="0087111A">
      <w:pPr>
        <w:ind w:firstLine="357"/>
        <w:rPr>
          <w:szCs w:val="28"/>
        </w:rPr>
      </w:pPr>
      <w:r w:rsidRPr="0087111A">
        <w:rPr>
          <w:szCs w:val="28"/>
        </w:rPr>
        <w:t>У сучасному світі, де конкуренція на ринку продуктів харчування надзвичайно велика, важливість ефективних стратегій маркетингових комунікацій для компаній, зокрема ТОВ «Сільпо-Фуд», стає надзвичайно актуальною. Після проведеного у попередніх розділах комплексного маркетингового дослідження, пропонується розглянути декілька варіантів удосконалення системи маркетингової комунікації, а саме запропонувати заходи, які поліпшить ситуацію для ТО</w:t>
      </w:r>
      <w:r w:rsidR="0087111A" w:rsidRPr="0087111A">
        <w:rPr>
          <w:szCs w:val="28"/>
        </w:rPr>
        <w:t>В «Сільпо-Фуд».</w:t>
      </w:r>
    </w:p>
    <w:p w:rsidR="0087111A" w:rsidRPr="0087111A" w:rsidRDefault="0087111A" w:rsidP="0087111A">
      <w:pPr>
        <w:ind w:firstLine="357"/>
        <w:rPr>
          <w:rFonts w:eastAsia="Times New Roman" w:cs="Times New Roman"/>
          <w:color w:val="000000"/>
          <w:szCs w:val="28"/>
          <w:lang w:val="ru-RU"/>
        </w:rPr>
      </w:pPr>
      <w:r w:rsidRPr="0087111A">
        <w:rPr>
          <w:rFonts w:eastAsia="Times New Roman" w:cs="Times New Roman"/>
          <w:color w:val="000000"/>
          <w:szCs w:val="28"/>
        </w:rPr>
        <w:t>Пропозиції щодо удосконалення системи маркетингових комунікацій ТОВ «Сільпо-Фуд»</w:t>
      </w:r>
      <w:r w:rsidRPr="0087111A">
        <w:rPr>
          <w:rFonts w:eastAsia="Times New Roman" w:cs="Times New Roman"/>
          <w:color w:val="000000"/>
          <w:szCs w:val="28"/>
          <w:lang w:val="ru-RU"/>
        </w:rPr>
        <w:t>:</w:t>
      </w:r>
    </w:p>
    <w:p w:rsidR="0087111A" w:rsidRPr="0087111A" w:rsidRDefault="0087111A" w:rsidP="00D8199D">
      <w:pPr>
        <w:pStyle w:val="af1"/>
        <w:numPr>
          <w:ilvl w:val="0"/>
          <w:numId w:val="26"/>
        </w:numPr>
        <w:ind w:left="357" w:firstLine="0"/>
        <w:rPr>
          <w:rFonts w:eastAsia="Times New Roman" w:cs="Times New Roman"/>
          <w:color w:val="000000"/>
          <w:szCs w:val="28"/>
          <w:lang w:val="ru-RU"/>
        </w:rPr>
      </w:pPr>
      <w:r w:rsidRPr="0087111A">
        <w:rPr>
          <w:rFonts w:eastAsia="Times New Roman" w:cs="Times New Roman"/>
          <w:color w:val="000000"/>
          <w:szCs w:val="28"/>
        </w:rPr>
        <w:t>Підвищення присутності в соціальних мережах Facebook</w:t>
      </w:r>
      <w:r w:rsidRPr="0087111A">
        <w:rPr>
          <w:rFonts w:eastAsia="Times New Roman" w:cs="Times New Roman"/>
          <w:color w:val="000000"/>
          <w:szCs w:val="28"/>
          <w:lang w:val="ru-RU"/>
        </w:rPr>
        <w:t>;</w:t>
      </w:r>
    </w:p>
    <w:p w:rsidR="0087111A" w:rsidRPr="0087111A" w:rsidRDefault="0087111A" w:rsidP="00D8199D">
      <w:pPr>
        <w:pStyle w:val="af1"/>
        <w:numPr>
          <w:ilvl w:val="0"/>
          <w:numId w:val="26"/>
        </w:numPr>
        <w:ind w:left="357" w:firstLine="0"/>
        <w:rPr>
          <w:rFonts w:eastAsia="Times New Roman" w:cs="Times New Roman"/>
          <w:color w:val="000000"/>
          <w:szCs w:val="28"/>
          <w:lang w:val="ru-RU"/>
        </w:rPr>
      </w:pPr>
      <w:r w:rsidRPr="0087111A">
        <w:rPr>
          <w:rFonts w:eastAsia="Times New Roman" w:cs="Times New Roman"/>
          <w:color w:val="000000"/>
          <w:szCs w:val="28"/>
        </w:rPr>
        <w:t>Розробка персоналізованих пропозицій для постійних клієнтів</w:t>
      </w:r>
      <w:r w:rsidRPr="0087111A">
        <w:rPr>
          <w:rFonts w:eastAsia="Times New Roman" w:cs="Times New Roman"/>
          <w:color w:val="000000"/>
          <w:szCs w:val="28"/>
          <w:lang w:val="ru-RU"/>
        </w:rPr>
        <w:t>;</w:t>
      </w:r>
    </w:p>
    <w:p w:rsidR="0087111A" w:rsidRPr="0087111A" w:rsidRDefault="0087111A" w:rsidP="00D8199D">
      <w:pPr>
        <w:pStyle w:val="af1"/>
        <w:numPr>
          <w:ilvl w:val="0"/>
          <w:numId w:val="26"/>
        </w:numPr>
        <w:ind w:left="357" w:firstLine="0"/>
        <w:rPr>
          <w:rFonts w:eastAsia="Times New Roman" w:cs="Times New Roman"/>
          <w:color w:val="000000"/>
          <w:szCs w:val="28"/>
          <w:lang w:val="ru-RU"/>
        </w:rPr>
      </w:pPr>
      <w:r w:rsidRPr="0087111A">
        <w:rPr>
          <w:rFonts w:eastAsia="Times New Roman" w:cs="Times New Roman"/>
          <w:color w:val="000000"/>
          <w:szCs w:val="28"/>
        </w:rPr>
        <w:t>Впровадження таргетованих рекламних кампаній в інтернеті</w:t>
      </w:r>
      <w:r w:rsidRPr="0087111A">
        <w:rPr>
          <w:rFonts w:eastAsia="Times New Roman" w:cs="Times New Roman"/>
          <w:color w:val="000000"/>
          <w:szCs w:val="28"/>
          <w:lang w:val="ru-RU"/>
        </w:rPr>
        <w:t>;</w:t>
      </w:r>
    </w:p>
    <w:p w:rsidR="0087111A" w:rsidRPr="0087111A" w:rsidRDefault="0087111A" w:rsidP="00D8199D">
      <w:pPr>
        <w:pStyle w:val="af1"/>
        <w:numPr>
          <w:ilvl w:val="0"/>
          <w:numId w:val="26"/>
        </w:numPr>
        <w:ind w:left="357" w:firstLine="0"/>
        <w:rPr>
          <w:rFonts w:eastAsia="Times New Roman" w:cs="Times New Roman"/>
          <w:color w:val="000000"/>
          <w:szCs w:val="28"/>
          <w:lang w:val="ru-RU"/>
        </w:rPr>
      </w:pPr>
      <w:r w:rsidRPr="0087111A">
        <w:rPr>
          <w:rFonts w:eastAsia="Times New Roman" w:cs="Times New Roman"/>
          <w:color w:val="000000"/>
          <w:szCs w:val="28"/>
        </w:rPr>
        <w:t>Посилення взаємодії з аудиторією через відкриття форумів та віртуальних інтерактивних подій</w:t>
      </w:r>
      <w:r w:rsidRPr="0087111A">
        <w:rPr>
          <w:rFonts w:eastAsia="Times New Roman" w:cs="Times New Roman"/>
          <w:color w:val="000000"/>
          <w:szCs w:val="28"/>
          <w:lang w:val="ru-RU"/>
        </w:rPr>
        <w:t>;</w:t>
      </w:r>
    </w:p>
    <w:p w:rsidR="0087111A" w:rsidRPr="0087111A" w:rsidRDefault="0087111A" w:rsidP="00D8199D">
      <w:pPr>
        <w:pStyle w:val="af1"/>
        <w:numPr>
          <w:ilvl w:val="0"/>
          <w:numId w:val="26"/>
        </w:numPr>
        <w:ind w:left="357" w:firstLine="0"/>
        <w:rPr>
          <w:rFonts w:eastAsia="Times New Roman" w:cs="Times New Roman"/>
          <w:color w:val="000000"/>
          <w:szCs w:val="28"/>
        </w:rPr>
      </w:pPr>
      <w:r w:rsidRPr="0087111A">
        <w:rPr>
          <w:rFonts w:eastAsia="Times New Roman" w:cs="Times New Roman"/>
          <w:color w:val="000000"/>
          <w:szCs w:val="28"/>
        </w:rPr>
        <w:t>Оновлення додатку для мобільних пристроїв з функцією доставки та активним менеджером для допомоги при виборі товарів;</w:t>
      </w:r>
    </w:p>
    <w:p w:rsidR="00882140" w:rsidRPr="0087111A" w:rsidRDefault="0087111A" w:rsidP="00D8199D">
      <w:pPr>
        <w:pStyle w:val="af1"/>
        <w:numPr>
          <w:ilvl w:val="0"/>
          <w:numId w:val="26"/>
        </w:numPr>
        <w:ind w:left="357" w:firstLine="0"/>
        <w:rPr>
          <w:szCs w:val="28"/>
          <w:lang w:val="ru-RU"/>
        </w:rPr>
      </w:pPr>
      <w:r w:rsidRPr="0087111A">
        <w:rPr>
          <w:rFonts w:eastAsia="Times New Roman" w:cs="Times New Roman"/>
          <w:color w:val="000000"/>
          <w:szCs w:val="28"/>
        </w:rPr>
        <w:t>Проведення онлайн-вебінарів з корисних порад щодо кулінарії та харчування</w:t>
      </w:r>
      <w:r w:rsidRPr="0087111A">
        <w:rPr>
          <w:rFonts w:eastAsia="Times New Roman" w:cs="Times New Roman"/>
          <w:color w:val="000000"/>
          <w:szCs w:val="28"/>
          <w:lang w:val="ru-RU"/>
        </w:rPr>
        <w:t>.</w:t>
      </w:r>
    </w:p>
    <w:p w:rsidR="00882140" w:rsidRDefault="00FF2559" w:rsidP="00FB0110">
      <w:pPr>
        <w:ind w:firstLine="357"/>
      </w:pPr>
      <w:bookmarkStart w:id="44" w:name="_heading=h.3znysh7" w:colFirst="0" w:colLast="0"/>
      <w:bookmarkEnd w:id="44"/>
      <w:r>
        <w:rPr>
          <w:rFonts w:eastAsia="Times New Roman" w:cs="Times New Roman"/>
          <w:color w:val="000000"/>
          <w:szCs w:val="28"/>
        </w:rPr>
        <w:t xml:space="preserve">Для підвищення присутності у соціальній мережі Facebook та досягнення максимальної ефективності взаємодії з аудиторією, ключовим є створення </w:t>
      </w:r>
      <w:r>
        <w:rPr>
          <w:rFonts w:eastAsia="Times New Roman" w:cs="Times New Roman"/>
          <w:color w:val="000000"/>
          <w:szCs w:val="28"/>
        </w:rPr>
        <w:lastRenderedPageBreak/>
        <w:t>цікавого та релевантного контенту</w:t>
      </w:r>
      <w:r w:rsidR="00AE4A3E" w:rsidRPr="00AE4A3E">
        <w:rPr>
          <w:rFonts w:eastAsia="Times New Roman" w:cs="Times New Roman"/>
          <w:color w:val="000000"/>
          <w:szCs w:val="28"/>
          <w:lang w:val="ru-RU"/>
        </w:rPr>
        <w:t xml:space="preserve">. </w:t>
      </w:r>
      <w:r w:rsidR="00AE4A3E">
        <w:rPr>
          <w:rFonts w:eastAsia="Times New Roman" w:cs="Times New Roman"/>
          <w:color w:val="000000"/>
          <w:szCs w:val="28"/>
        </w:rPr>
        <w:t>Було створено таблицю п</w:t>
      </w:r>
      <w:r w:rsidR="00AE4A3E">
        <w:t>лану контента для сторінки ТОВ «Сільпо-Фуд» в соціальній мережі Facebook на місяць. Даний план зображений у додатку Г.</w:t>
      </w:r>
    </w:p>
    <w:p w:rsidR="00882140" w:rsidRDefault="00AE4A3E" w:rsidP="00FB0110">
      <w:pPr>
        <w:ind w:firstLine="357"/>
      </w:pPr>
      <w:r>
        <w:t xml:space="preserve">Створення цікавого контенту </w:t>
      </w:r>
      <w:r w:rsidR="00FF2559">
        <w:t>вимагає використання різноманітних форматів, таких як фотографії, відео, текстові пости, інфографіка, опитування та вікторини, з метою забезпечення більшої взаємодії та залучення уваги аудиторії. Ключовим аспектом є розробка контенту, який буде співвідноситися з інтересами та потребами цільової аудиторії, що сприятиме позитивній реакції та взаємодії з публікою. Додатково, використання гумору, емоцій та сторітеллінгу стає ефективним інструментом для розробки контенту більш привабливим та сприяє збільшенню зацікавленості та залученості аудиторії до спілкування з брендом у соціальних мережах.</w:t>
      </w:r>
    </w:p>
    <w:p w:rsidR="00AE4A3E" w:rsidRDefault="00FF2559" w:rsidP="00FB0110">
      <w:pPr>
        <w:ind w:firstLine="357"/>
        <w:rPr>
          <w:rFonts w:eastAsia="Times New Roman" w:cs="Times New Roman"/>
          <w:color w:val="000000"/>
          <w:szCs w:val="28"/>
        </w:rPr>
      </w:pPr>
      <w:r>
        <w:rPr>
          <w:rFonts w:eastAsia="Times New Roman" w:cs="Times New Roman"/>
          <w:color w:val="000000"/>
          <w:szCs w:val="28"/>
        </w:rPr>
        <w:t xml:space="preserve">Оптимізація контенту для Facebook включає в себе ряд стратегічних підходів для підвищення ефективності </w:t>
      </w:r>
      <w:r>
        <w:rPr>
          <w:rFonts w:eastAsia="Times New Roman" w:cs="Times New Roman"/>
          <w:szCs w:val="28"/>
        </w:rPr>
        <w:t xml:space="preserve">системи маркетингових комунікації </w:t>
      </w:r>
      <w:r>
        <w:rPr>
          <w:rFonts w:eastAsia="Times New Roman" w:cs="Times New Roman"/>
          <w:color w:val="000000"/>
          <w:szCs w:val="28"/>
        </w:rPr>
        <w:t>з аудиторією. Зокрема, використання привабливих візуальних елементів сприяє збільшенню привертання уваги користувачів, тоді як короткі та чіткі тексти допомагають максимально зрозуміло та збагачено представити інформацію. Додавання релевантних хештегів сприяє підвищенню видимості публікацій у пошуках та залученню нової аудиторії. Задавання питань читачам стимулює активну участь аудиторії у діалозі, а також заохочує до коментування та лайків, що сприяє підвищенню взаємодії та залученню уваги до контенту.</w:t>
      </w:r>
      <w:r w:rsidR="00AE4A3E" w:rsidRPr="00AE4A3E">
        <w:rPr>
          <w:rFonts w:eastAsia="Times New Roman" w:cs="Times New Roman"/>
          <w:color w:val="000000"/>
          <w:szCs w:val="28"/>
        </w:rPr>
        <w:t xml:space="preserve"> </w:t>
      </w:r>
    </w:p>
    <w:p w:rsidR="00882140" w:rsidRDefault="00FF2559" w:rsidP="00FB0110">
      <w:pPr>
        <w:tabs>
          <w:tab w:val="left" w:pos="1134"/>
        </w:tabs>
        <w:ind w:firstLine="357"/>
        <w:rPr>
          <w:rFonts w:eastAsia="Times New Roman" w:cs="Times New Roman"/>
          <w:color w:val="000000"/>
          <w:szCs w:val="28"/>
        </w:rPr>
      </w:pPr>
      <w:r>
        <w:rPr>
          <w:rFonts w:eastAsia="Times New Roman" w:cs="Times New Roman"/>
          <w:szCs w:val="28"/>
        </w:rPr>
        <w:t xml:space="preserve">Розробка персоналізованих пропозицій для постійних клієнтів. </w:t>
      </w:r>
      <w:r>
        <w:rPr>
          <w:rFonts w:eastAsia="Times New Roman"/>
          <w:szCs w:val="28"/>
        </w:rPr>
        <w:t>Розробка персоналізованих пропозицій для постійних клієнтів ТОВ «Сільпо-Фуд» має базуватися на результатах опису цільової аудиторії. Враховуючи, що жіноча частина опитаних переважає над чоловічою і складає 54.3% від загальної чисельності респондентів, компанія може створювати спеціальні акції, знижки та пропозиції, які більше відповідають інтересам та потребам жінок. Це дозволить підвищити лояльність клієнтів, збільшити частоту покупок та покращити загальний досвід покупців.</w:t>
      </w:r>
      <w:r w:rsidR="00AE4A3E">
        <w:rPr>
          <w:rFonts w:eastAsia="Times New Roman"/>
          <w:szCs w:val="28"/>
        </w:rPr>
        <w:t xml:space="preserve"> </w:t>
      </w:r>
      <w:r>
        <w:rPr>
          <w:rFonts w:eastAsia="Times New Roman" w:cs="Times New Roman"/>
          <w:color w:val="000000"/>
          <w:szCs w:val="28"/>
        </w:rPr>
        <w:t xml:space="preserve">Приклади </w:t>
      </w:r>
      <w:r w:rsidR="00AE4A3E">
        <w:rPr>
          <w:rFonts w:eastAsia="Times New Roman" w:cs="Times New Roman"/>
          <w:color w:val="000000"/>
          <w:szCs w:val="28"/>
        </w:rPr>
        <w:t xml:space="preserve">персональних </w:t>
      </w:r>
      <w:r>
        <w:rPr>
          <w:rFonts w:eastAsia="Times New Roman" w:cs="Times New Roman"/>
          <w:color w:val="000000"/>
          <w:szCs w:val="28"/>
        </w:rPr>
        <w:t>пропозицій наведені в табл</w:t>
      </w:r>
      <w:r w:rsidR="00AE4A3E">
        <w:rPr>
          <w:rFonts w:eastAsia="Times New Roman" w:cs="Times New Roman"/>
          <w:color w:val="000000"/>
          <w:szCs w:val="28"/>
        </w:rPr>
        <w:t>иці</w:t>
      </w:r>
      <w:r w:rsidR="00505445">
        <w:rPr>
          <w:rFonts w:eastAsia="Times New Roman" w:cs="Times New Roman"/>
          <w:color w:val="000000"/>
          <w:szCs w:val="28"/>
        </w:rPr>
        <w:t xml:space="preserve"> 3.3</w:t>
      </w:r>
      <w:r>
        <w:rPr>
          <w:rFonts w:eastAsia="Times New Roman" w:cs="Times New Roman"/>
          <w:color w:val="000000"/>
          <w:szCs w:val="28"/>
        </w:rPr>
        <w:t xml:space="preserve">. </w:t>
      </w:r>
    </w:p>
    <w:p w:rsidR="00FB0110" w:rsidRDefault="00FB0110" w:rsidP="00FB0110">
      <w:pPr>
        <w:tabs>
          <w:tab w:val="left" w:pos="1134"/>
        </w:tabs>
        <w:ind w:firstLine="0"/>
        <w:rPr>
          <w:rFonts w:eastAsia="Times New Roman" w:cs="Times New Roman"/>
          <w:color w:val="000000"/>
          <w:szCs w:val="28"/>
        </w:rPr>
      </w:pPr>
    </w:p>
    <w:p w:rsidR="00882140" w:rsidRDefault="00505445" w:rsidP="00FB0110">
      <w:pPr>
        <w:ind w:firstLine="357"/>
      </w:pPr>
      <w:r>
        <w:lastRenderedPageBreak/>
        <w:t>Таблиця 3.3</w:t>
      </w:r>
      <w:r w:rsidR="00FF2559">
        <w:t xml:space="preserve"> – Персональні пропозиції для постійних клієнтів ТОВ «Сільпо-Фуд»</w:t>
      </w: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63"/>
        <w:gridCol w:w="3399"/>
        <w:gridCol w:w="3767"/>
      </w:tblGrid>
      <w:tr w:rsidR="00882140">
        <w:trPr>
          <w:trHeight w:val="315"/>
        </w:trPr>
        <w:tc>
          <w:tcPr>
            <w:tcW w:w="24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jc w:val="center"/>
              <w:rPr>
                <w:sz w:val="24"/>
                <w:szCs w:val="24"/>
              </w:rPr>
            </w:pPr>
            <w:r>
              <w:rPr>
                <w:sz w:val="24"/>
                <w:szCs w:val="24"/>
              </w:rPr>
              <w:t>Тип клієнта</w:t>
            </w:r>
          </w:p>
        </w:tc>
        <w:tc>
          <w:tcPr>
            <w:tcW w:w="339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jc w:val="center"/>
              <w:rPr>
                <w:sz w:val="24"/>
                <w:szCs w:val="24"/>
              </w:rPr>
            </w:pPr>
            <w:r>
              <w:rPr>
                <w:sz w:val="24"/>
                <w:szCs w:val="24"/>
              </w:rPr>
              <w:t>Приклад персоналізованої пропозиції</w:t>
            </w:r>
          </w:p>
        </w:tc>
        <w:tc>
          <w:tcPr>
            <w:tcW w:w="37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jc w:val="center"/>
              <w:rPr>
                <w:sz w:val="24"/>
                <w:szCs w:val="24"/>
              </w:rPr>
            </w:pPr>
            <w:r>
              <w:rPr>
                <w:sz w:val="24"/>
                <w:szCs w:val="24"/>
              </w:rPr>
              <w:t>Мета</w:t>
            </w:r>
          </w:p>
        </w:tc>
      </w:tr>
      <w:tr w:rsidR="00882140">
        <w:trPr>
          <w:trHeight w:val="315"/>
        </w:trPr>
        <w:tc>
          <w:tcPr>
            <w:tcW w:w="24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Молоді сім'ї з дітьми</w:t>
            </w:r>
          </w:p>
        </w:tc>
        <w:tc>
          <w:tcPr>
            <w:tcW w:w="339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Знижка 20% на дитяче харчування та підгузки</w:t>
            </w:r>
          </w:p>
        </w:tc>
        <w:tc>
          <w:tcPr>
            <w:tcW w:w="376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F51DEA">
            <w:pPr>
              <w:spacing w:line="240" w:lineRule="auto"/>
              <w:ind w:firstLine="0"/>
              <w:rPr>
                <w:sz w:val="24"/>
                <w:szCs w:val="24"/>
              </w:rPr>
            </w:pPr>
            <w:r>
              <w:rPr>
                <w:sz w:val="24"/>
                <w:szCs w:val="24"/>
              </w:rPr>
              <w:t>Заохотити до повторних покупок товарів для дітей</w:t>
            </w:r>
          </w:p>
        </w:tc>
      </w:tr>
      <w:tr w:rsidR="00882140">
        <w:trPr>
          <w:trHeight w:val="315"/>
        </w:trPr>
        <w:tc>
          <w:tcPr>
            <w:tcW w:w="24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Люди, які ведуть здоровий спосіб життя</w:t>
            </w:r>
          </w:p>
        </w:tc>
        <w:tc>
          <w:tcPr>
            <w:tcW w:w="339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Знижка 15% на органічні продукти та продукти здорового харчування</w:t>
            </w:r>
          </w:p>
        </w:tc>
        <w:tc>
          <w:tcPr>
            <w:tcW w:w="376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F51DEA">
            <w:pPr>
              <w:spacing w:line="240" w:lineRule="auto"/>
              <w:ind w:firstLine="0"/>
              <w:rPr>
                <w:sz w:val="24"/>
                <w:szCs w:val="24"/>
              </w:rPr>
            </w:pPr>
            <w:r>
              <w:rPr>
                <w:sz w:val="24"/>
                <w:szCs w:val="24"/>
              </w:rPr>
              <w:t>Підтримати здоровий спосіб життя клієнтів</w:t>
            </w:r>
          </w:p>
        </w:tc>
      </w:tr>
      <w:tr w:rsidR="00882140">
        <w:trPr>
          <w:trHeight w:val="315"/>
        </w:trPr>
        <w:tc>
          <w:tcPr>
            <w:tcW w:w="24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Вегетаріанці та вегани</w:t>
            </w:r>
          </w:p>
        </w:tc>
        <w:tc>
          <w:tcPr>
            <w:tcW w:w="339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Знижка 10% на вегетаріанські та веганські продукти</w:t>
            </w:r>
          </w:p>
        </w:tc>
        <w:tc>
          <w:tcPr>
            <w:tcW w:w="376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F51DEA">
            <w:pPr>
              <w:spacing w:line="240" w:lineRule="auto"/>
              <w:ind w:firstLine="0"/>
              <w:rPr>
                <w:sz w:val="24"/>
                <w:szCs w:val="24"/>
              </w:rPr>
            </w:pPr>
            <w:r>
              <w:rPr>
                <w:sz w:val="24"/>
                <w:szCs w:val="24"/>
              </w:rPr>
              <w:t>Запропонувати більше вигідних варіантів для людей з нетрадиційними харчовими звичками</w:t>
            </w:r>
          </w:p>
        </w:tc>
      </w:tr>
      <w:tr w:rsidR="00882140">
        <w:trPr>
          <w:trHeight w:val="315"/>
        </w:trPr>
        <w:tc>
          <w:tcPr>
            <w:tcW w:w="24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Любителі кави</w:t>
            </w:r>
          </w:p>
        </w:tc>
        <w:tc>
          <w:tcPr>
            <w:tcW w:w="339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Знижка 30% на кавові зерна та каву в чалдах</w:t>
            </w:r>
          </w:p>
        </w:tc>
        <w:tc>
          <w:tcPr>
            <w:tcW w:w="376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F51DEA">
            <w:pPr>
              <w:spacing w:line="240" w:lineRule="auto"/>
              <w:ind w:firstLine="0"/>
              <w:rPr>
                <w:sz w:val="24"/>
                <w:szCs w:val="24"/>
              </w:rPr>
            </w:pPr>
            <w:r>
              <w:rPr>
                <w:sz w:val="24"/>
                <w:szCs w:val="24"/>
              </w:rPr>
              <w:t>Підвищити лояльність клієнтів, які люблять каву</w:t>
            </w:r>
          </w:p>
        </w:tc>
      </w:tr>
      <w:tr w:rsidR="00882140">
        <w:trPr>
          <w:trHeight w:val="315"/>
        </w:trPr>
        <w:tc>
          <w:tcPr>
            <w:tcW w:w="24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Люди, які часто купують онлайн</w:t>
            </w:r>
          </w:p>
        </w:tc>
        <w:tc>
          <w:tcPr>
            <w:tcW w:w="339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Безкоштовна доставка замовлень на суму понад 500 грн</w:t>
            </w:r>
          </w:p>
        </w:tc>
        <w:tc>
          <w:tcPr>
            <w:tcW w:w="376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F51DEA">
            <w:pPr>
              <w:spacing w:line="240" w:lineRule="auto"/>
              <w:ind w:firstLine="0"/>
              <w:rPr>
                <w:sz w:val="24"/>
                <w:szCs w:val="24"/>
              </w:rPr>
            </w:pPr>
            <w:r>
              <w:rPr>
                <w:sz w:val="24"/>
                <w:szCs w:val="24"/>
              </w:rPr>
              <w:t>Зробити онлайн-покупки більш зручними та вигідними</w:t>
            </w:r>
          </w:p>
        </w:tc>
      </w:tr>
      <w:tr w:rsidR="00882140">
        <w:trPr>
          <w:trHeight w:val="315"/>
        </w:trPr>
        <w:tc>
          <w:tcPr>
            <w:tcW w:w="24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Клієнти, які живуть поблизу певного магазину</w:t>
            </w:r>
          </w:p>
        </w:tc>
        <w:tc>
          <w:tcPr>
            <w:tcW w:w="339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Персоналізовані пропозиції на основі асортименту та акцій цього магазину</w:t>
            </w:r>
          </w:p>
        </w:tc>
        <w:tc>
          <w:tcPr>
            <w:tcW w:w="376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F51DEA">
            <w:pPr>
              <w:spacing w:line="240" w:lineRule="auto"/>
              <w:ind w:firstLine="0"/>
              <w:rPr>
                <w:sz w:val="24"/>
                <w:szCs w:val="24"/>
              </w:rPr>
            </w:pPr>
            <w:r>
              <w:rPr>
                <w:sz w:val="24"/>
                <w:szCs w:val="24"/>
              </w:rPr>
              <w:t>Зацікавити клієнтів у відвідуванні конкретного магазину</w:t>
            </w:r>
          </w:p>
        </w:tc>
      </w:tr>
      <w:tr w:rsidR="00882140">
        <w:trPr>
          <w:trHeight w:val="315"/>
        </w:trPr>
        <w:tc>
          <w:tcPr>
            <w:tcW w:w="246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Клієнти, які мають день народження</w:t>
            </w:r>
          </w:p>
        </w:tc>
        <w:tc>
          <w:tcPr>
            <w:tcW w:w="3399"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F51DEA">
            <w:pPr>
              <w:spacing w:line="240" w:lineRule="auto"/>
              <w:ind w:firstLine="0"/>
              <w:rPr>
                <w:sz w:val="24"/>
                <w:szCs w:val="24"/>
              </w:rPr>
            </w:pPr>
            <w:r>
              <w:rPr>
                <w:sz w:val="24"/>
                <w:szCs w:val="24"/>
              </w:rPr>
              <w:t>Знижка 15% на весь асортимент магазину в день народження</w:t>
            </w:r>
          </w:p>
        </w:tc>
        <w:tc>
          <w:tcPr>
            <w:tcW w:w="376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F51DEA">
            <w:pPr>
              <w:spacing w:line="240" w:lineRule="auto"/>
              <w:ind w:firstLine="0"/>
              <w:rPr>
                <w:sz w:val="24"/>
                <w:szCs w:val="24"/>
              </w:rPr>
            </w:pPr>
            <w:r>
              <w:rPr>
                <w:sz w:val="24"/>
                <w:szCs w:val="24"/>
              </w:rPr>
              <w:t>Зробити день народження клієнта більш приємним</w:t>
            </w:r>
          </w:p>
        </w:tc>
      </w:tr>
    </w:tbl>
    <w:p w:rsidR="00882140" w:rsidRPr="00327207" w:rsidRDefault="00FF2559" w:rsidP="00523E54">
      <w:pPr>
        <w:ind w:firstLine="357"/>
        <w:rPr>
          <w:i/>
          <w:szCs w:val="28"/>
        </w:rPr>
      </w:pPr>
      <w:r w:rsidRPr="00327207">
        <w:rPr>
          <w:i/>
          <w:szCs w:val="28"/>
        </w:rPr>
        <w:t>Джерело: складено автором</w:t>
      </w:r>
    </w:p>
    <w:p w:rsidR="00327207" w:rsidRPr="00327207" w:rsidRDefault="00327207" w:rsidP="00327207">
      <w:pPr>
        <w:ind w:firstLine="0"/>
        <w:rPr>
          <w:szCs w:val="28"/>
        </w:rPr>
      </w:pPr>
    </w:p>
    <w:p w:rsidR="00882140" w:rsidRDefault="00FF2559" w:rsidP="005939B8">
      <w:pPr>
        <w:ind w:firstLine="357"/>
      </w:pPr>
      <w:r>
        <w:t>Аналіз персональних пропозицій для постійних клієнтів ТОВ «Сільпо-Фуд» вказує на важливість індивідуалізації підходів у системі маркетингових комунікацій з метою залучення та утримання аудиторії. Переваги даної стратегії полягають у здатності сприяти більш активній взаємодії з клієнтами, підвищенні лояльності та стимулюванні бажаного споживацького поведінки особливо в умовах присутності конкурентів в інформаційному просторі споживачів. Враховуючи індивідуальні потреби та інтереси різних сегментів аудиторії, такий підхід дозволяє ефективно використовувати ресурси та максимально впливати на споживчі уподобання, що сприяє підвищенню конкурентоспроможності та успішності компанії на ринку.</w:t>
      </w:r>
    </w:p>
    <w:p w:rsidR="00882140" w:rsidRDefault="00FF2559" w:rsidP="005939B8">
      <w:pPr>
        <w:ind w:firstLine="357"/>
      </w:pPr>
      <w:r>
        <w:rPr>
          <w:rFonts w:eastAsia="Times New Roman" w:cs="Times New Roman"/>
          <w:szCs w:val="28"/>
        </w:rPr>
        <w:t xml:space="preserve">Впровадження таргетованих рекламних кампаній в Інтернеті передбачає використання комплексу механізмів для досягнення маркетингових комунікаційних цілей. Першим етапом є вибір відповідних платформ для розміщення рекламних матеріалів. Враховуючи отримані у п. 3.1 результати </w:t>
      </w:r>
      <w:r>
        <w:rPr>
          <w:rFonts w:eastAsia="Times New Roman" w:cs="Times New Roman"/>
          <w:szCs w:val="28"/>
        </w:rPr>
        <w:lastRenderedPageBreak/>
        <w:t>опитування, а саме те, що переважна частина цільової аудиторії складається з жінок (54.3%), це мають бути соціальні мережі, а саме Facebook, Instagram, пошукові системи, сайти партнерів та інші канали, які найбільш ефективно дозволять дотягнутися до цільової аудиторії. Серед них також можуть бути Pinterest та YouTube, які користуються популярністю серед жіночої аудиторії.</w:t>
      </w:r>
    </w:p>
    <w:p w:rsidR="00505445" w:rsidRDefault="00FF2559" w:rsidP="00714622">
      <w:pPr>
        <w:ind w:firstLine="0"/>
        <w:rPr>
          <w:rFonts w:eastAsia="Times New Roman" w:cs="Times New Roman"/>
          <w:color w:val="000000"/>
          <w:szCs w:val="28"/>
        </w:rPr>
      </w:pPr>
      <w:r>
        <w:rPr>
          <w:rFonts w:eastAsia="Times New Roman" w:cs="Times New Roman"/>
          <w:color w:val="000000"/>
          <w:szCs w:val="28"/>
        </w:rPr>
        <w:t xml:space="preserve">Далі розробляється рекламний контент, який має привертати увагу та викликати відгук у цільової аудиторії. </w:t>
      </w:r>
    </w:p>
    <w:p w:rsidR="00882140" w:rsidRDefault="00505445" w:rsidP="00714622">
      <w:pPr>
        <w:ind w:firstLine="0"/>
      </w:pPr>
      <w:r>
        <w:rPr>
          <w:rFonts w:eastAsia="Times New Roman" w:cs="Times New Roman"/>
          <w:color w:val="000000"/>
          <w:szCs w:val="28"/>
        </w:rPr>
        <w:t xml:space="preserve">     </w:t>
      </w:r>
      <w:r w:rsidR="00FF2559">
        <w:rPr>
          <w:rFonts w:eastAsia="Times New Roman" w:cs="Times New Roman"/>
          <w:color w:val="000000"/>
          <w:szCs w:val="28"/>
        </w:rPr>
        <w:t>Важливо враховувати інтереси та потреби цільової аудиторії, а також використовувати креативні підходи для максимального ефекту. Після створення рекламного контенту наступає етап налаштування таргетування, де встановлюються параметри рекламної кампанії, такі як вік, стать, місце проживання, інтереси тощо. Це дозволяє максимально точно дотягнутися до цільової аудиторії та підвищити ефективність кампанії.</w:t>
      </w:r>
      <w:r w:rsidR="00714622" w:rsidRPr="00714622">
        <w:rPr>
          <w:lang w:val="ru-RU"/>
        </w:rPr>
        <w:t xml:space="preserve"> </w:t>
      </w:r>
      <w:r w:rsidR="00FF2559">
        <w:rPr>
          <w:rFonts w:eastAsia="Times New Roman" w:cs="Times New Roman"/>
          <w:szCs w:val="28"/>
          <w:lang w:eastAsia="uk-UA"/>
        </w:rPr>
        <w:t>Ось кілька варіантів рекламного звернення:</w:t>
      </w:r>
    </w:p>
    <w:p w:rsidR="00882140" w:rsidRPr="00714622" w:rsidRDefault="00FF2559" w:rsidP="00D8199D">
      <w:pPr>
        <w:pStyle w:val="af1"/>
        <w:numPr>
          <w:ilvl w:val="0"/>
          <w:numId w:val="27"/>
        </w:numPr>
        <w:tabs>
          <w:tab w:val="left" w:pos="720"/>
          <w:tab w:val="left" w:pos="1134"/>
        </w:tabs>
        <w:ind w:left="357" w:firstLine="0"/>
        <w:jc w:val="left"/>
        <w:rPr>
          <w:rFonts w:eastAsia="Times New Roman" w:cs="Times New Roman"/>
          <w:szCs w:val="28"/>
          <w:lang w:eastAsia="uk-UA"/>
        </w:rPr>
      </w:pPr>
      <w:r w:rsidRPr="00714622">
        <w:rPr>
          <w:rFonts w:eastAsia="Times New Roman" w:cs="Times New Roman"/>
          <w:szCs w:val="28"/>
          <w:lang w:eastAsia="uk-UA"/>
        </w:rPr>
        <w:t>Зручність та економія часу:</w:t>
      </w:r>
      <w:r w:rsidR="00714622" w:rsidRPr="00714622">
        <w:rPr>
          <w:rFonts w:eastAsia="Times New Roman" w:cs="Times New Roman"/>
          <w:szCs w:val="28"/>
          <w:lang w:val="ru-RU" w:eastAsia="uk-UA"/>
        </w:rPr>
        <w:t xml:space="preserve"> </w:t>
      </w:r>
      <w:r w:rsidRPr="00714622">
        <w:rPr>
          <w:rFonts w:eastAsia="Times New Roman" w:cs="Times New Roman"/>
          <w:szCs w:val="28"/>
          <w:lang w:eastAsia="uk-UA"/>
        </w:rPr>
        <w:t>«Не витрачайте час на довгі покупки! Обирайте продукти в «Сільпо-Фуд» з доставкою додому. Зручність для всієї родини!»</w:t>
      </w:r>
      <w:r w:rsidR="00714622" w:rsidRPr="00714622">
        <w:rPr>
          <w:rFonts w:eastAsia="Times New Roman" w:cs="Times New Roman"/>
          <w:szCs w:val="28"/>
          <w:lang w:val="ru-RU" w:eastAsia="uk-UA"/>
        </w:rPr>
        <w:t xml:space="preserve">; </w:t>
      </w:r>
      <w:r w:rsidRPr="00714622">
        <w:rPr>
          <w:rFonts w:eastAsia="Times New Roman" w:cs="Times New Roman"/>
          <w:szCs w:val="28"/>
          <w:lang w:eastAsia="uk-UA"/>
        </w:rPr>
        <w:t>«Ваші покупки ще ніколи не були такими швидкими! «Сільпо-Фуд» - економія час</w:t>
      </w:r>
      <w:r w:rsidR="0063361E">
        <w:rPr>
          <w:rFonts w:eastAsia="Times New Roman" w:cs="Times New Roman"/>
          <w:szCs w:val="28"/>
          <w:lang w:eastAsia="uk-UA"/>
        </w:rPr>
        <w:t>у та зручність на кожному кроці</w:t>
      </w:r>
      <w:r w:rsidRPr="00714622">
        <w:rPr>
          <w:rFonts w:eastAsia="Times New Roman" w:cs="Times New Roman"/>
          <w:szCs w:val="28"/>
          <w:lang w:eastAsia="uk-UA"/>
        </w:rPr>
        <w:t>»</w:t>
      </w:r>
      <w:r w:rsidR="0063361E">
        <w:rPr>
          <w:rFonts w:eastAsia="Times New Roman" w:cs="Times New Roman"/>
          <w:szCs w:val="28"/>
          <w:lang w:val="en-US" w:eastAsia="uk-UA"/>
        </w:rPr>
        <w:t>;</w:t>
      </w:r>
    </w:p>
    <w:p w:rsidR="00882140" w:rsidRPr="007270BA" w:rsidRDefault="00FF2559" w:rsidP="00D8199D">
      <w:pPr>
        <w:pStyle w:val="af1"/>
        <w:numPr>
          <w:ilvl w:val="0"/>
          <w:numId w:val="28"/>
        </w:numPr>
        <w:tabs>
          <w:tab w:val="left" w:pos="720"/>
          <w:tab w:val="left" w:pos="1134"/>
        </w:tabs>
        <w:ind w:left="357" w:firstLine="0"/>
        <w:rPr>
          <w:rFonts w:eastAsia="Times New Roman" w:cs="Times New Roman"/>
          <w:szCs w:val="28"/>
          <w:lang w:val="ru-RU" w:eastAsia="uk-UA"/>
        </w:rPr>
      </w:pPr>
      <w:r w:rsidRPr="007270BA">
        <w:rPr>
          <w:rFonts w:eastAsia="Times New Roman" w:cs="Times New Roman"/>
          <w:szCs w:val="28"/>
          <w:lang w:eastAsia="uk-UA"/>
        </w:rPr>
        <w:t>Здорове харчування:</w:t>
      </w:r>
      <w:r w:rsidR="007270BA" w:rsidRPr="007270BA">
        <w:rPr>
          <w:rFonts w:eastAsia="Times New Roman" w:cs="Times New Roman"/>
          <w:szCs w:val="28"/>
          <w:lang w:val="ru-RU" w:eastAsia="uk-UA"/>
        </w:rPr>
        <w:t xml:space="preserve"> </w:t>
      </w:r>
      <w:r w:rsidRPr="007270BA">
        <w:rPr>
          <w:rFonts w:eastAsia="Times New Roman" w:cs="Times New Roman"/>
          <w:szCs w:val="28"/>
          <w:lang w:eastAsia="uk-UA"/>
        </w:rPr>
        <w:t>«Дбаємо про ваше здоров'я! «Сільпо-Фуд» - широкий вибір свіжих та органі</w:t>
      </w:r>
      <w:r w:rsidR="0063361E">
        <w:rPr>
          <w:rFonts w:eastAsia="Times New Roman" w:cs="Times New Roman"/>
          <w:szCs w:val="28"/>
          <w:lang w:eastAsia="uk-UA"/>
        </w:rPr>
        <w:t>чних продуктів для всієї родини</w:t>
      </w:r>
      <w:r w:rsidRPr="007270BA">
        <w:rPr>
          <w:rFonts w:eastAsia="Times New Roman" w:cs="Times New Roman"/>
          <w:szCs w:val="28"/>
          <w:lang w:eastAsia="uk-UA"/>
        </w:rPr>
        <w:t>»</w:t>
      </w:r>
      <w:r w:rsidR="007270BA" w:rsidRPr="007270BA">
        <w:rPr>
          <w:rFonts w:eastAsia="Times New Roman" w:cs="Times New Roman"/>
          <w:szCs w:val="28"/>
          <w:lang w:val="ru-RU" w:eastAsia="uk-UA"/>
        </w:rPr>
        <w:t xml:space="preserve">; </w:t>
      </w:r>
      <w:r w:rsidRPr="007270BA">
        <w:rPr>
          <w:rFonts w:eastAsia="Times New Roman" w:cs="Times New Roman"/>
          <w:szCs w:val="28"/>
          <w:lang w:eastAsia="uk-UA"/>
        </w:rPr>
        <w:t>«Обирайте найкраще для себе та своїх близьких! «Сільпо-Фуд»- ваш</w:t>
      </w:r>
      <w:r w:rsidR="0063361E">
        <w:rPr>
          <w:rFonts w:eastAsia="Times New Roman" w:cs="Times New Roman"/>
          <w:szCs w:val="28"/>
          <w:lang w:eastAsia="uk-UA"/>
        </w:rPr>
        <w:t xml:space="preserve"> партнер у здоровому харчуванні</w:t>
      </w:r>
      <w:r w:rsidRPr="007270BA">
        <w:rPr>
          <w:rFonts w:eastAsia="Times New Roman" w:cs="Times New Roman"/>
          <w:szCs w:val="28"/>
          <w:lang w:eastAsia="uk-UA"/>
        </w:rPr>
        <w:t>»</w:t>
      </w:r>
      <w:r w:rsidR="0063361E" w:rsidRPr="0063361E">
        <w:rPr>
          <w:rFonts w:eastAsia="Times New Roman" w:cs="Times New Roman"/>
          <w:szCs w:val="28"/>
          <w:lang w:val="ru-RU" w:eastAsia="uk-UA"/>
        </w:rPr>
        <w:t>;</w:t>
      </w:r>
    </w:p>
    <w:p w:rsidR="00930472" w:rsidRDefault="00FF2559" w:rsidP="00D8199D">
      <w:pPr>
        <w:pStyle w:val="af1"/>
        <w:numPr>
          <w:ilvl w:val="0"/>
          <w:numId w:val="29"/>
        </w:numPr>
        <w:tabs>
          <w:tab w:val="left" w:pos="720"/>
          <w:tab w:val="left" w:pos="1134"/>
        </w:tabs>
        <w:ind w:left="357" w:firstLine="0"/>
        <w:rPr>
          <w:rFonts w:eastAsia="Times New Roman" w:cs="Times New Roman"/>
          <w:szCs w:val="28"/>
          <w:lang w:eastAsia="uk-UA"/>
        </w:rPr>
      </w:pPr>
      <w:r w:rsidRPr="009621FA">
        <w:rPr>
          <w:rFonts w:eastAsia="Times New Roman" w:cs="Times New Roman"/>
          <w:szCs w:val="28"/>
          <w:lang w:eastAsia="uk-UA"/>
        </w:rPr>
        <w:t>Якість продукції:</w:t>
      </w:r>
      <w:r w:rsidR="0063361E" w:rsidRPr="009621FA">
        <w:rPr>
          <w:rFonts w:eastAsia="Times New Roman" w:cs="Times New Roman"/>
          <w:szCs w:val="28"/>
          <w:lang w:val="ru-RU" w:eastAsia="uk-UA"/>
        </w:rPr>
        <w:t xml:space="preserve"> </w:t>
      </w:r>
      <w:r w:rsidRPr="009621FA">
        <w:rPr>
          <w:rFonts w:eastAsia="Times New Roman" w:cs="Times New Roman"/>
          <w:szCs w:val="28"/>
          <w:lang w:eastAsia="uk-UA"/>
        </w:rPr>
        <w:t>«Висока якість за доступною ціною! «Сільпо-Фуд»- гарантія свіжості та безпеки ваших продуктів»</w:t>
      </w:r>
      <w:r w:rsidR="0063361E" w:rsidRPr="009621FA">
        <w:rPr>
          <w:rFonts w:eastAsia="Times New Roman" w:cs="Times New Roman"/>
          <w:szCs w:val="28"/>
          <w:lang w:eastAsia="uk-UA"/>
        </w:rPr>
        <w:t xml:space="preserve">; </w:t>
      </w:r>
      <w:r w:rsidRPr="009621FA">
        <w:rPr>
          <w:rFonts w:eastAsia="Times New Roman" w:cs="Times New Roman"/>
          <w:szCs w:val="28"/>
          <w:lang w:eastAsia="uk-UA"/>
        </w:rPr>
        <w:t>«З нами ви завжди впевнені у якості! «Сільпо-Фуд» - дові</w:t>
      </w:r>
      <w:r w:rsidR="009621FA" w:rsidRPr="009621FA">
        <w:rPr>
          <w:rFonts w:eastAsia="Times New Roman" w:cs="Times New Roman"/>
          <w:szCs w:val="28"/>
          <w:lang w:eastAsia="uk-UA"/>
        </w:rPr>
        <w:t>ра і задоволення кожної покупки</w:t>
      </w:r>
      <w:r w:rsidRPr="009621FA">
        <w:rPr>
          <w:rFonts w:eastAsia="Times New Roman" w:cs="Times New Roman"/>
          <w:szCs w:val="28"/>
          <w:lang w:eastAsia="uk-UA"/>
        </w:rPr>
        <w:t>»</w:t>
      </w:r>
      <w:r w:rsidR="009621FA" w:rsidRPr="009621FA">
        <w:rPr>
          <w:rFonts w:eastAsia="Times New Roman" w:cs="Times New Roman"/>
          <w:szCs w:val="28"/>
          <w:lang w:eastAsia="uk-UA"/>
        </w:rPr>
        <w:t>;</w:t>
      </w:r>
    </w:p>
    <w:p w:rsidR="00882140" w:rsidRPr="00930472" w:rsidRDefault="00FF2559" w:rsidP="00D8199D">
      <w:pPr>
        <w:pStyle w:val="af1"/>
        <w:numPr>
          <w:ilvl w:val="0"/>
          <w:numId w:val="30"/>
        </w:numPr>
        <w:tabs>
          <w:tab w:val="left" w:pos="720"/>
          <w:tab w:val="left" w:pos="1134"/>
        </w:tabs>
        <w:ind w:left="714" w:firstLine="0"/>
        <w:rPr>
          <w:rFonts w:eastAsia="Times New Roman" w:cs="Times New Roman"/>
          <w:szCs w:val="28"/>
          <w:lang w:val="en-US" w:eastAsia="uk-UA"/>
        </w:rPr>
      </w:pPr>
      <w:r w:rsidRPr="00930472">
        <w:rPr>
          <w:rFonts w:eastAsia="Times New Roman" w:cs="Times New Roman"/>
          <w:szCs w:val="28"/>
          <w:lang w:eastAsia="uk-UA"/>
        </w:rPr>
        <w:t>Спеціальні пропозиції для сімейного бюджету:</w:t>
      </w:r>
      <w:r w:rsidR="00930472" w:rsidRPr="00930472">
        <w:rPr>
          <w:rFonts w:eastAsia="Times New Roman" w:cs="Times New Roman"/>
          <w:szCs w:val="28"/>
          <w:lang w:val="ru-RU" w:eastAsia="uk-UA"/>
        </w:rPr>
        <w:t xml:space="preserve"> </w:t>
      </w:r>
      <w:r w:rsidRPr="00930472">
        <w:rPr>
          <w:rFonts w:eastAsia="Times New Roman" w:cs="Times New Roman"/>
          <w:szCs w:val="28"/>
          <w:lang w:eastAsia="uk-UA"/>
        </w:rPr>
        <w:t>«Економьте разом з «Сільпо-Фуд»! Спеціальні пропозиції для сімейного бюджету - більше покупок за ме</w:t>
      </w:r>
      <w:r w:rsidR="00930472" w:rsidRPr="00930472">
        <w:rPr>
          <w:rFonts w:eastAsia="Times New Roman" w:cs="Times New Roman"/>
          <w:szCs w:val="28"/>
          <w:lang w:eastAsia="uk-UA"/>
        </w:rPr>
        <w:t>нші гроші</w:t>
      </w:r>
      <w:r w:rsidRPr="00930472">
        <w:rPr>
          <w:rFonts w:eastAsia="Times New Roman" w:cs="Times New Roman"/>
          <w:szCs w:val="28"/>
          <w:lang w:eastAsia="uk-UA"/>
        </w:rPr>
        <w:t>»</w:t>
      </w:r>
      <w:r w:rsidR="00930472" w:rsidRPr="00930472">
        <w:rPr>
          <w:rFonts w:eastAsia="Times New Roman" w:cs="Times New Roman"/>
          <w:szCs w:val="28"/>
          <w:lang w:val="ru-RU" w:eastAsia="uk-UA"/>
        </w:rPr>
        <w:t xml:space="preserve">; </w:t>
      </w:r>
      <w:r w:rsidRPr="00930472">
        <w:rPr>
          <w:rFonts w:eastAsia="Times New Roman" w:cs="Times New Roman"/>
          <w:szCs w:val="28"/>
          <w:lang w:eastAsia="uk-UA"/>
        </w:rPr>
        <w:t>«Вигідні пропозиції кожного дня! «Сільпо-Фуд» - ваш кр</w:t>
      </w:r>
      <w:r w:rsidR="00930472" w:rsidRPr="00930472">
        <w:rPr>
          <w:rFonts w:eastAsia="Times New Roman" w:cs="Times New Roman"/>
          <w:szCs w:val="28"/>
          <w:lang w:eastAsia="uk-UA"/>
        </w:rPr>
        <w:t>ащий вибір для сімейних покупок</w:t>
      </w:r>
      <w:r w:rsidRPr="00930472">
        <w:rPr>
          <w:rFonts w:eastAsia="Times New Roman" w:cs="Times New Roman"/>
          <w:szCs w:val="28"/>
          <w:lang w:eastAsia="uk-UA"/>
        </w:rPr>
        <w:t>»</w:t>
      </w:r>
      <w:r w:rsidR="00930472" w:rsidRPr="00930472">
        <w:rPr>
          <w:rFonts w:eastAsia="Times New Roman" w:cs="Times New Roman"/>
          <w:szCs w:val="28"/>
          <w:lang w:val="en-US" w:eastAsia="uk-UA"/>
        </w:rPr>
        <w:t>.</w:t>
      </w:r>
    </w:p>
    <w:p w:rsidR="00882140" w:rsidRDefault="00FF2559" w:rsidP="00B04592">
      <w:pPr>
        <w:ind w:firstLine="357"/>
      </w:pPr>
      <w:r>
        <w:t xml:space="preserve">Останній крок - це запуск рекламної кампанії та постійний моніторинг її ефективності. За допомогою аналізу результатів та збору відгуків від цільової </w:t>
      </w:r>
      <w:r>
        <w:lastRenderedPageBreak/>
        <w:t>аудиторії вносяться корективи для оптимізації стратегії та підвищення результативності рекламної кампанії. Такий цикл аналізу та вдосконалення дозволяє забезпечити ефективне впровадження таргетованих рекламних кампаній в інтернеті.</w:t>
      </w:r>
    </w:p>
    <w:p w:rsidR="00B04592" w:rsidRDefault="00FF2559" w:rsidP="00B04592">
      <w:pPr>
        <w:ind w:firstLine="357"/>
        <w:rPr>
          <w:rFonts w:eastAsia="Times New Roman" w:cs="Times New Roman"/>
          <w:color w:val="000000"/>
          <w:szCs w:val="28"/>
        </w:rPr>
      </w:pPr>
      <w:r>
        <w:rPr>
          <w:rFonts w:eastAsia="Times New Roman" w:cs="Times New Roman"/>
          <w:color w:val="000000"/>
          <w:szCs w:val="28"/>
        </w:rPr>
        <w:t>Посилення взаємодії з аудиторією за допомогою відкриття форумів та віртуальних інтерактивних подій є стратегічним механізмом, спрямованим на створення сприятливого середовища для активної взаємодії між брендом та споживачами</w:t>
      </w:r>
      <w:r>
        <w:rPr>
          <w:rFonts w:eastAsia="Times New Roman" w:cs="Times New Roman"/>
          <w:color w:val="4472C4"/>
          <w:szCs w:val="28"/>
        </w:rPr>
        <w:t xml:space="preserve"> </w:t>
      </w:r>
      <w:r>
        <w:rPr>
          <w:rFonts w:eastAsia="Times New Roman" w:cs="Times New Roman"/>
          <w:color w:val="000000"/>
          <w:szCs w:val="28"/>
        </w:rPr>
        <w:t>Необхідно створити відповідну платформу для взаємодії, таку як веб-форум або онлайн-платформа для віртуальних подій. Після цього необхідно розробити розклад подій та визначити теми для обговорень, які були б актуальними та цікавими для аудиторії</w:t>
      </w:r>
      <w:r w:rsidR="00B04592" w:rsidRPr="00B04592">
        <w:rPr>
          <w:rFonts w:eastAsia="Times New Roman" w:cs="Times New Roman"/>
          <w:color w:val="000000"/>
          <w:szCs w:val="28"/>
          <w:lang w:val="ru-RU"/>
        </w:rPr>
        <w:t xml:space="preserve"> (</w:t>
      </w:r>
      <w:r w:rsidR="00505445">
        <w:rPr>
          <w:rFonts w:eastAsia="Times New Roman" w:cs="Times New Roman"/>
          <w:color w:val="000000"/>
          <w:szCs w:val="28"/>
        </w:rPr>
        <w:t>зображено у таблиці 3.4</w:t>
      </w:r>
      <w:r w:rsidR="00B04592">
        <w:rPr>
          <w:rFonts w:eastAsia="Times New Roman" w:cs="Times New Roman"/>
          <w:color w:val="000000"/>
          <w:szCs w:val="28"/>
        </w:rPr>
        <w:t>).</w:t>
      </w:r>
    </w:p>
    <w:p w:rsidR="00B04592" w:rsidRPr="00B04592" w:rsidRDefault="00B04592" w:rsidP="00B04592">
      <w:pPr>
        <w:ind w:firstLine="357"/>
        <w:rPr>
          <w:rFonts w:eastAsia="Times New Roman" w:cs="Times New Roman"/>
          <w:color w:val="000000"/>
          <w:szCs w:val="28"/>
        </w:rPr>
      </w:pPr>
    </w:p>
    <w:p w:rsidR="00882140" w:rsidRDefault="00505445" w:rsidP="00B04592">
      <w:pPr>
        <w:ind w:firstLine="357"/>
      </w:pPr>
      <w:r>
        <w:t>Таблиця 3.4</w:t>
      </w:r>
      <w:r w:rsidR="00FF2559">
        <w:t xml:space="preserve"> – Розклад подій для форумів та віртуальних інтерактивних подій для  ТОВ «Сільпо-Фуд»</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71"/>
        <w:gridCol w:w="3157"/>
        <w:gridCol w:w="1487"/>
        <w:gridCol w:w="3713"/>
      </w:tblGrid>
      <w:tr w:rsidR="00882140" w:rsidTr="00B04592">
        <w:trPr>
          <w:trHeight w:val="315"/>
        </w:trPr>
        <w:tc>
          <w:tcPr>
            <w:tcW w:w="127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Дата</w:t>
            </w:r>
          </w:p>
        </w:tc>
        <w:tc>
          <w:tcPr>
            <w:tcW w:w="315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Тема</w:t>
            </w:r>
          </w:p>
        </w:tc>
        <w:tc>
          <w:tcPr>
            <w:tcW w:w="148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Формат</w:t>
            </w:r>
          </w:p>
        </w:tc>
        <w:tc>
          <w:tcPr>
            <w:tcW w:w="371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Призи</w:t>
            </w:r>
          </w:p>
        </w:tc>
      </w:tr>
      <w:tr w:rsidR="00882140" w:rsidTr="00B04592">
        <w:trPr>
          <w:trHeight w:val="315"/>
        </w:trPr>
        <w:tc>
          <w:tcPr>
            <w:tcW w:w="127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09.05.2024</w:t>
            </w:r>
          </w:p>
        </w:tc>
        <w:tc>
          <w:tcPr>
            <w:tcW w:w="315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«Мої секрети здорового харчування»</w:t>
            </w:r>
          </w:p>
        </w:tc>
        <w:tc>
          <w:tcPr>
            <w:tcW w:w="148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Обговорення</w:t>
            </w:r>
          </w:p>
        </w:tc>
        <w:tc>
          <w:tcPr>
            <w:tcW w:w="3713"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A35B47">
            <w:pPr>
              <w:spacing w:line="240" w:lineRule="auto"/>
              <w:ind w:firstLine="0"/>
              <w:rPr>
                <w:sz w:val="24"/>
                <w:szCs w:val="24"/>
              </w:rPr>
            </w:pPr>
            <w:r>
              <w:rPr>
                <w:sz w:val="24"/>
                <w:szCs w:val="24"/>
              </w:rPr>
              <w:t>Подарунковий сертифікат Сільпо на 500 грн</w:t>
            </w:r>
          </w:p>
        </w:tc>
      </w:tr>
      <w:tr w:rsidR="00882140" w:rsidTr="00B04592">
        <w:trPr>
          <w:trHeight w:val="315"/>
        </w:trPr>
        <w:tc>
          <w:tcPr>
            <w:tcW w:w="127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11.05.2024</w:t>
            </w:r>
          </w:p>
        </w:tc>
        <w:tc>
          <w:tcPr>
            <w:tcW w:w="315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«Найкращі рецепти піци»</w:t>
            </w:r>
          </w:p>
        </w:tc>
        <w:tc>
          <w:tcPr>
            <w:tcW w:w="148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Майстер-клас</w:t>
            </w:r>
          </w:p>
        </w:tc>
        <w:tc>
          <w:tcPr>
            <w:tcW w:w="3713"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A35B47">
            <w:pPr>
              <w:spacing w:line="240" w:lineRule="auto"/>
              <w:ind w:firstLine="0"/>
              <w:rPr>
                <w:sz w:val="24"/>
                <w:szCs w:val="24"/>
              </w:rPr>
            </w:pPr>
            <w:r>
              <w:rPr>
                <w:sz w:val="24"/>
                <w:szCs w:val="24"/>
              </w:rPr>
              <w:t>Кошик з продуктами для приготування піци</w:t>
            </w:r>
          </w:p>
        </w:tc>
      </w:tr>
      <w:tr w:rsidR="00882140" w:rsidTr="00B04592">
        <w:trPr>
          <w:trHeight w:val="315"/>
        </w:trPr>
        <w:tc>
          <w:tcPr>
            <w:tcW w:w="127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13.05.2024</w:t>
            </w:r>
          </w:p>
        </w:tc>
        <w:tc>
          <w:tcPr>
            <w:tcW w:w="315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«Як економити на продуктах»</w:t>
            </w:r>
          </w:p>
        </w:tc>
        <w:tc>
          <w:tcPr>
            <w:tcW w:w="148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Опитування</w:t>
            </w:r>
          </w:p>
        </w:tc>
        <w:tc>
          <w:tcPr>
            <w:tcW w:w="3713"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A35B47">
            <w:pPr>
              <w:spacing w:line="240" w:lineRule="auto"/>
              <w:ind w:firstLine="0"/>
              <w:rPr>
                <w:sz w:val="24"/>
                <w:szCs w:val="24"/>
              </w:rPr>
            </w:pPr>
            <w:r>
              <w:rPr>
                <w:sz w:val="24"/>
                <w:szCs w:val="24"/>
              </w:rPr>
              <w:t>3 подарункові сертифікати Сільпо на 200 грн</w:t>
            </w:r>
          </w:p>
        </w:tc>
      </w:tr>
      <w:tr w:rsidR="00882140" w:rsidTr="00B04592">
        <w:trPr>
          <w:trHeight w:val="315"/>
        </w:trPr>
        <w:tc>
          <w:tcPr>
            <w:tcW w:w="127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16.05.2024</w:t>
            </w:r>
          </w:p>
        </w:tc>
        <w:tc>
          <w:tcPr>
            <w:tcW w:w="315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«Еко-товари Сільпо: що це?»</w:t>
            </w:r>
          </w:p>
        </w:tc>
        <w:tc>
          <w:tcPr>
            <w:tcW w:w="148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Обговорення</w:t>
            </w:r>
          </w:p>
        </w:tc>
        <w:tc>
          <w:tcPr>
            <w:tcW w:w="3713"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A35B47">
            <w:pPr>
              <w:spacing w:line="240" w:lineRule="auto"/>
              <w:ind w:firstLine="0"/>
              <w:rPr>
                <w:sz w:val="24"/>
                <w:szCs w:val="24"/>
              </w:rPr>
            </w:pPr>
            <w:r>
              <w:rPr>
                <w:sz w:val="24"/>
                <w:szCs w:val="24"/>
              </w:rPr>
              <w:t>Еко-товари Сільпо</w:t>
            </w:r>
          </w:p>
        </w:tc>
      </w:tr>
      <w:tr w:rsidR="00882140" w:rsidTr="00B04592">
        <w:trPr>
          <w:trHeight w:val="315"/>
        </w:trPr>
        <w:tc>
          <w:tcPr>
            <w:tcW w:w="127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18.05.2024</w:t>
            </w:r>
          </w:p>
        </w:tc>
        <w:tc>
          <w:tcPr>
            <w:tcW w:w="315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«Як приготувати смачний коктейль»</w:t>
            </w:r>
          </w:p>
        </w:tc>
        <w:tc>
          <w:tcPr>
            <w:tcW w:w="148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A35B47">
            <w:pPr>
              <w:spacing w:line="240" w:lineRule="auto"/>
              <w:ind w:firstLine="0"/>
              <w:rPr>
                <w:sz w:val="24"/>
                <w:szCs w:val="24"/>
              </w:rPr>
            </w:pPr>
            <w:r>
              <w:rPr>
                <w:sz w:val="24"/>
                <w:szCs w:val="24"/>
              </w:rPr>
              <w:t>Вебінар</w:t>
            </w:r>
          </w:p>
        </w:tc>
        <w:tc>
          <w:tcPr>
            <w:tcW w:w="3713"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A35B47">
            <w:pPr>
              <w:spacing w:line="240" w:lineRule="auto"/>
              <w:ind w:firstLine="0"/>
              <w:rPr>
                <w:sz w:val="24"/>
                <w:szCs w:val="24"/>
              </w:rPr>
            </w:pPr>
            <w:r>
              <w:rPr>
                <w:sz w:val="24"/>
                <w:szCs w:val="24"/>
              </w:rPr>
              <w:t>Набір для приготування коктейлів</w:t>
            </w:r>
          </w:p>
        </w:tc>
      </w:tr>
    </w:tbl>
    <w:p w:rsidR="00882140" w:rsidRPr="00E526C5" w:rsidRDefault="00FF2559" w:rsidP="00E526C5">
      <w:pPr>
        <w:ind w:firstLine="0"/>
        <w:rPr>
          <w:i/>
          <w:szCs w:val="28"/>
        </w:rPr>
      </w:pPr>
      <w:r w:rsidRPr="00E526C5">
        <w:rPr>
          <w:i/>
          <w:szCs w:val="28"/>
        </w:rPr>
        <w:t>Джерело: складено автором</w:t>
      </w:r>
    </w:p>
    <w:p w:rsidR="00E526C5" w:rsidRPr="00E526C5" w:rsidRDefault="00E526C5" w:rsidP="00E526C5">
      <w:pPr>
        <w:ind w:firstLine="0"/>
        <w:rPr>
          <w:szCs w:val="28"/>
        </w:rPr>
      </w:pPr>
    </w:p>
    <w:p w:rsidR="00882140" w:rsidRDefault="00FF2559" w:rsidP="00DF3F6C">
      <w:pPr>
        <w:ind w:firstLine="357"/>
      </w:pPr>
      <w:r>
        <w:t>Далі слід активно залучати учасників до діалогу, сприяючи обміну думками, ідеями та досвідом. Важливо створювати комфортну та відкриту атмосферу для взаємодії, де кожен учасник відчуває себе важливим та почувається вільним висловлювати свою думку. Крім того, важливо забезпечити послідовну підтримку та модерацію подій для забезпечення продуктивного та позитивного обміну інформацією. Такий підхід дозволяє збільшити взаємодію з аудиторією та підвищити рівень залученості та лояльності до бренду.</w:t>
      </w:r>
    </w:p>
    <w:p w:rsidR="00505445" w:rsidRDefault="00FF2559" w:rsidP="00DF3F6C">
      <w:pPr>
        <w:ind w:firstLine="357"/>
        <w:rPr>
          <w:rFonts w:eastAsia="Times New Roman" w:cs="Times New Roman"/>
          <w:color w:val="000000"/>
          <w:szCs w:val="28"/>
        </w:rPr>
      </w:pPr>
      <w:r>
        <w:rPr>
          <w:rFonts w:eastAsia="Times New Roman" w:cs="Times New Roman"/>
          <w:color w:val="000000"/>
          <w:szCs w:val="28"/>
        </w:rPr>
        <w:lastRenderedPageBreak/>
        <w:t>Пропозиція щодо оновлення мобільного додатку «Сільпо»</w:t>
      </w:r>
      <w:r>
        <w:rPr>
          <w:color w:val="FF0000"/>
        </w:rPr>
        <w:t xml:space="preserve"> </w:t>
      </w:r>
      <w:r>
        <w:rPr>
          <w:rFonts w:eastAsia="Times New Roman" w:cs="Times New Roman"/>
          <w:color w:val="000000"/>
          <w:szCs w:val="28"/>
        </w:rPr>
        <w:t xml:space="preserve">з введенням функцій доставки та активного менеджера передбачає впровадження нових можливостей для користувачів з метою поліпшення їхнього досвіду використання додатку та підвищення рівня сервісу. Функція доставки надасть клієнтам зручність та можливість отримання продуктів безпосередньо додому або в офіс, що підвищить їхню задоволеність </w:t>
      </w:r>
      <w:r w:rsidR="00505445">
        <w:rPr>
          <w:rFonts w:eastAsia="Times New Roman" w:cs="Times New Roman"/>
          <w:color w:val="000000"/>
          <w:szCs w:val="28"/>
        </w:rPr>
        <w:t>та залучить нових користувачів.</w:t>
      </w:r>
    </w:p>
    <w:p w:rsidR="00882140" w:rsidRPr="00505445" w:rsidRDefault="00FF2559" w:rsidP="00505445">
      <w:pPr>
        <w:ind w:firstLine="357"/>
        <w:rPr>
          <w:rFonts w:eastAsia="Times New Roman" w:cs="Times New Roman"/>
          <w:color w:val="000000"/>
          <w:szCs w:val="28"/>
        </w:rPr>
      </w:pPr>
      <w:r>
        <w:rPr>
          <w:rFonts w:eastAsia="Times New Roman" w:cs="Times New Roman"/>
          <w:color w:val="000000"/>
          <w:szCs w:val="28"/>
        </w:rPr>
        <w:t>Одночасно впровадження активного менеджера забезпечить персоналізацію та індивідуальний підхід до кожного клієнта, дозволяючи забезпечити підтримку та консультації на будь-якому етапі процесу покупки. Ця стратегія відповідає сучасним тенденціям розвитку мобільних додатків у сфері роздрібної торгівлі та сприяє підвищенню конкурентоспроможності компанії на ринку.</w:t>
      </w:r>
      <w:r w:rsidR="00505445">
        <w:rPr>
          <w:rFonts w:eastAsia="Times New Roman" w:cs="Times New Roman"/>
          <w:color w:val="000000"/>
          <w:szCs w:val="28"/>
        </w:rPr>
        <w:t xml:space="preserve"> </w:t>
      </w:r>
      <w:r>
        <w:rPr>
          <w:rFonts w:eastAsia="Times New Roman" w:cs="Times New Roman"/>
          <w:color w:val="000000"/>
          <w:szCs w:val="28"/>
        </w:rPr>
        <w:t>Реалізація цих функцій відбудеться через оновлення мобільного додатку «Сільпо», яке буде доступне для користувачів платформ iOS та Android. Для ефективної впровадження нововведень компанія планує провести маркетингову кампанію, спрямовану на інформування та привертання уваги клієнтів до нових можливостей додатку.</w:t>
      </w:r>
    </w:p>
    <w:p w:rsidR="00505445" w:rsidRDefault="00FF2559" w:rsidP="00DF3F6C">
      <w:pPr>
        <w:ind w:firstLine="357"/>
        <w:rPr>
          <w:rFonts w:eastAsia="Times New Roman" w:cs="Times New Roman"/>
          <w:szCs w:val="28"/>
        </w:rPr>
      </w:pPr>
      <w:r>
        <w:rPr>
          <w:rFonts w:eastAsia="Times New Roman" w:cs="Times New Roman"/>
          <w:color w:val="000000"/>
          <w:szCs w:val="28"/>
        </w:rPr>
        <w:t xml:space="preserve">Проведення онлайн-вебінарів з корисними порадами щодо кулінарії та харчування за участі відомих кулінарів країни є стратегічним механізмом сприяння освіті та популяризації здорового способу життя серед громадськості. </w:t>
      </w:r>
      <w:r>
        <w:rPr>
          <w:rFonts w:eastAsia="Times New Roman" w:cs="Times New Roman"/>
          <w:szCs w:val="28"/>
        </w:rPr>
        <w:t xml:space="preserve">Така рекомендація пов’язана із тим, що 17,6% респондентів вважають, що проведення онлайн-вебмінарів є корисним та інформативним. Ця ініціатива передбачає кілька кроків у своїй реалізації. </w:t>
      </w:r>
    </w:p>
    <w:p w:rsidR="00505445" w:rsidRDefault="00FF2559" w:rsidP="00DF3F6C">
      <w:pPr>
        <w:ind w:firstLine="357"/>
        <w:rPr>
          <w:rFonts w:eastAsia="Times New Roman" w:cs="Times New Roman"/>
          <w:color w:val="000000"/>
          <w:szCs w:val="28"/>
          <w:lang w:val="ru-RU"/>
        </w:rPr>
      </w:pPr>
      <w:r>
        <w:rPr>
          <w:rFonts w:eastAsia="Times New Roman" w:cs="Times New Roman"/>
          <w:szCs w:val="28"/>
        </w:rPr>
        <w:t xml:space="preserve">По-перше, необхідно </w:t>
      </w:r>
      <w:r>
        <w:rPr>
          <w:rFonts w:eastAsia="Times New Roman" w:cs="Times New Roman"/>
          <w:color w:val="000000"/>
          <w:szCs w:val="28"/>
        </w:rPr>
        <w:t>підготувати програму вебінарів, що включатиме в себе теми з кулінарної майстерності, здорового харчування, технік готування тощо, і визначити відомих кулінарів, які б виступили як експерти на цих вебінарах. Далі слід обрати платформу для проведення вебінарів та визначити дати і часи проведення.</w:t>
      </w:r>
      <w:r w:rsidR="00DF3F6C" w:rsidRPr="00DF3F6C">
        <w:rPr>
          <w:rFonts w:eastAsia="Times New Roman" w:cs="Times New Roman"/>
          <w:color w:val="000000"/>
          <w:szCs w:val="28"/>
          <w:lang w:val="ru-RU"/>
        </w:rPr>
        <w:t xml:space="preserve"> </w:t>
      </w:r>
    </w:p>
    <w:p w:rsidR="00882140" w:rsidRPr="00DF3F6C" w:rsidRDefault="00DF3F6C" w:rsidP="00DF3F6C">
      <w:pPr>
        <w:ind w:firstLine="357"/>
        <w:rPr>
          <w:rFonts w:eastAsia="Times New Roman" w:cs="Times New Roman"/>
          <w:color w:val="000000"/>
          <w:szCs w:val="28"/>
        </w:rPr>
      </w:pPr>
      <w:r>
        <w:t>Календарний план вебінарів за участі відомих кулінарів країни для  ТОВ «Сіль</w:t>
      </w:r>
      <w:r w:rsidR="00505445">
        <w:t>по-Фуд» зображений у таблиці 3.5</w:t>
      </w:r>
      <w:r>
        <w:t>.</w:t>
      </w:r>
    </w:p>
    <w:p w:rsidR="00DF3F6C" w:rsidRDefault="00DF3F6C" w:rsidP="00DF3F6C">
      <w:pPr>
        <w:ind w:firstLine="0"/>
      </w:pPr>
    </w:p>
    <w:p w:rsidR="00882140" w:rsidRDefault="00505137" w:rsidP="00DF3F6C">
      <w:pPr>
        <w:ind w:firstLine="357"/>
      </w:pPr>
      <w:r>
        <w:lastRenderedPageBreak/>
        <w:t>Таблиця 3.5</w:t>
      </w:r>
      <w:r w:rsidR="00FF2559">
        <w:t xml:space="preserve"> – Календарний план вебінарів за участі відомих кулінарів країни для  ТОВ «Сільпо-Фуд»</w:t>
      </w: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70"/>
        <w:gridCol w:w="2555"/>
        <w:gridCol w:w="2067"/>
        <w:gridCol w:w="3837"/>
      </w:tblGrid>
      <w:tr w:rsidR="00882140">
        <w:trPr>
          <w:trHeight w:val="315"/>
        </w:trPr>
        <w:tc>
          <w:tcPr>
            <w:tcW w:w="11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pPr>
              <w:spacing w:line="240" w:lineRule="auto"/>
              <w:ind w:firstLine="0"/>
              <w:jc w:val="center"/>
              <w:rPr>
                <w:sz w:val="24"/>
                <w:szCs w:val="24"/>
              </w:rPr>
            </w:pPr>
            <w:r>
              <w:rPr>
                <w:sz w:val="24"/>
                <w:szCs w:val="24"/>
              </w:rPr>
              <w:t>Дата</w:t>
            </w:r>
          </w:p>
        </w:tc>
        <w:tc>
          <w:tcPr>
            <w:tcW w:w="255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pPr>
              <w:spacing w:line="240" w:lineRule="auto"/>
              <w:ind w:firstLine="0"/>
              <w:jc w:val="center"/>
              <w:rPr>
                <w:sz w:val="24"/>
                <w:szCs w:val="24"/>
              </w:rPr>
            </w:pPr>
            <w:r>
              <w:rPr>
                <w:sz w:val="24"/>
                <w:szCs w:val="24"/>
              </w:rPr>
              <w:t>Тема</w:t>
            </w:r>
          </w:p>
        </w:tc>
        <w:tc>
          <w:tcPr>
            <w:tcW w:w="20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pPr>
              <w:spacing w:line="240" w:lineRule="auto"/>
              <w:ind w:firstLine="0"/>
              <w:jc w:val="center"/>
              <w:rPr>
                <w:sz w:val="24"/>
                <w:szCs w:val="24"/>
              </w:rPr>
            </w:pPr>
            <w:r>
              <w:rPr>
                <w:sz w:val="24"/>
                <w:szCs w:val="24"/>
              </w:rPr>
              <w:t>Ведучий</w:t>
            </w:r>
          </w:p>
        </w:tc>
        <w:tc>
          <w:tcPr>
            <w:tcW w:w="383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pPr>
              <w:spacing w:line="240" w:lineRule="auto"/>
              <w:ind w:firstLine="0"/>
              <w:jc w:val="center"/>
              <w:rPr>
                <w:sz w:val="24"/>
                <w:szCs w:val="24"/>
              </w:rPr>
            </w:pPr>
            <w:r>
              <w:rPr>
                <w:sz w:val="24"/>
                <w:szCs w:val="24"/>
              </w:rPr>
              <w:t>Опис</w:t>
            </w:r>
          </w:p>
        </w:tc>
      </w:tr>
      <w:tr w:rsidR="00882140">
        <w:trPr>
          <w:trHeight w:val="315"/>
        </w:trPr>
        <w:tc>
          <w:tcPr>
            <w:tcW w:w="11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15.05.2024</w:t>
            </w:r>
          </w:p>
        </w:tc>
        <w:tc>
          <w:tcPr>
            <w:tcW w:w="255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«Весняні салати: легкі та корисні»</w:t>
            </w:r>
          </w:p>
        </w:tc>
        <w:tc>
          <w:tcPr>
            <w:tcW w:w="20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Ольга Матвій, відомий кулінар</w:t>
            </w:r>
          </w:p>
        </w:tc>
        <w:tc>
          <w:tcPr>
            <w:tcW w:w="383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CC6030">
            <w:pPr>
              <w:spacing w:line="240" w:lineRule="auto"/>
              <w:ind w:firstLine="0"/>
              <w:rPr>
                <w:sz w:val="24"/>
                <w:szCs w:val="24"/>
              </w:rPr>
            </w:pPr>
            <w:r>
              <w:rPr>
                <w:sz w:val="24"/>
                <w:szCs w:val="24"/>
              </w:rPr>
              <w:t>Ольга Матвій поділиться рецептами легких та корисних салатів, які ідеально підходять для весни.</w:t>
            </w:r>
          </w:p>
        </w:tc>
      </w:tr>
      <w:tr w:rsidR="00882140">
        <w:trPr>
          <w:trHeight w:val="315"/>
        </w:trPr>
        <w:tc>
          <w:tcPr>
            <w:tcW w:w="11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29.05.2024</w:t>
            </w:r>
          </w:p>
        </w:tc>
        <w:tc>
          <w:tcPr>
            <w:tcW w:w="255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«Секрети ідеального стейка»</w:t>
            </w:r>
          </w:p>
        </w:tc>
        <w:tc>
          <w:tcPr>
            <w:tcW w:w="20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Євген Клопотенко, зірковий шеф-кухар</w:t>
            </w:r>
          </w:p>
        </w:tc>
        <w:tc>
          <w:tcPr>
            <w:tcW w:w="383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CC6030">
            <w:pPr>
              <w:spacing w:line="240" w:lineRule="auto"/>
              <w:ind w:firstLine="0"/>
              <w:rPr>
                <w:sz w:val="24"/>
                <w:szCs w:val="24"/>
              </w:rPr>
            </w:pPr>
            <w:r>
              <w:rPr>
                <w:sz w:val="24"/>
                <w:szCs w:val="24"/>
              </w:rPr>
              <w:t>Євген Клопотенко поділиться секретами приготування ідеального стейка з будь-якого м'яса.</w:t>
            </w:r>
          </w:p>
        </w:tc>
      </w:tr>
      <w:tr w:rsidR="00882140">
        <w:trPr>
          <w:trHeight w:val="315"/>
        </w:trPr>
        <w:tc>
          <w:tcPr>
            <w:tcW w:w="11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12.06.2024</w:t>
            </w:r>
          </w:p>
        </w:tc>
        <w:tc>
          <w:tcPr>
            <w:tcW w:w="255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«Смачні та прості десерти»</w:t>
            </w:r>
          </w:p>
        </w:tc>
        <w:tc>
          <w:tcPr>
            <w:tcW w:w="20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Тетяна Литвиненко, автор кулінарних книг</w:t>
            </w:r>
          </w:p>
        </w:tc>
        <w:tc>
          <w:tcPr>
            <w:tcW w:w="383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CC6030">
            <w:pPr>
              <w:spacing w:line="240" w:lineRule="auto"/>
              <w:ind w:firstLine="0"/>
              <w:rPr>
                <w:sz w:val="24"/>
                <w:szCs w:val="24"/>
              </w:rPr>
            </w:pPr>
            <w:r>
              <w:rPr>
                <w:sz w:val="24"/>
                <w:szCs w:val="24"/>
              </w:rPr>
              <w:t>Тетяна Литвиненко поділиться простими рецептами смачних десертів, які не потребують багато часу та зусиль.</w:t>
            </w:r>
          </w:p>
        </w:tc>
      </w:tr>
      <w:tr w:rsidR="00882140">
        <w:trPr>
          <w:trHeight w:val="315"/>
        </w:trPr>
        <w:tc>
          <w:tcPr>
            <w:tcW w:w="11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26.06.2024</w:t>
            </w:r>
          </w:p>
        </w:tc>
        <w:tc>
          <w:tcPr>
            <w:tcW w:w="255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«Вегетаріанське меню: смачно та ситно»</w:t>
            </w:r>
          </w:p>
        </w:tc>
        <w:tc>
          <w:tcPr>
            <w:tcW w:w="20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Олена Ситник, дієтолог</w:t>
            </w:r>
          </w:p>
        </w:tc>
        <w:tc>
          <w:tcPr>
            <w:tcW w:w="383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CC6030">
            <w:pPr>
              <w:spacing w:line="240" w:lineRule="auto"/>
              <w:ind w:firstLine="0"/>
              <w:rPr>
                <w:sz w:val="24"/>
                <w:szCs w:val="24"/>
              </w:rPr>
            </w:pPr>
            <w:r>
              <w:rPr>
                <w:sz w:val="24"/>
                <w:szCs w:val="24"/>
              </w:rPr>
              <w:t>Олена Ситник розповість про основи вегетаріанського харчування та поділиться рецептами смачних та ситних страв без м'яса.</w:t>
            </w:r>
          </w:p>
        </w:tc>
      </w:tr>
      <w:tr w:rsidR="00882140">
        <w:trPr>
          <w:trHeight w:val="315"/>
        </w:trPr>
        <w:tc>
          <w:tcPr>
            <w:tcW w:w="11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10.07.2024</w:t>
            </w:r>
          </w:p>
        </w:tc>
        <w:tc>
          <w:tcPr>
            <w:tcW w:w="255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«Заготовки на зиму: швидко та просто»</w:t>
            </w:r>
          </w:p>
        </w:tc>
        <w:tc>
          <w:tcPr>
            <w:tcW w:w="20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Ольга Матвій, відомий кулінар</w:t>
            </w:r>
          </w:p>
        </w:tc>
        <w:tc>
          <w:tcPr>
            <w:tcW w:w="383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CC6030">
            <w:pPr>
              <w:spacing w:line="240" w:lineRule="auto"/>
              <w:ind w:firstLine="0"/>
              <w:rPr>
                <w:sz w:val="24"/>
                <w:szCs w:val="24"/>
              </w:rPr>
            </w:pPr>
            <w:r>
              <w:rPr>
                <w:sz w:val="24"/>
                <w:szCs w:val="24"/>
              </w:rPr>
              <w:t>Ольга Матвій поділиться рецептами швидких та простих заготовок на зиму, які допоможуть зберегти вітаміни та смак літа.</w:t>
            </w:r>
          </w:p>
        </w:tc>
      </w:tr>
      <w:tr w:rsidR="00882140">
        <w:trPr>
          <w:trHeight w:val="315"/>
        </w:trPr>
        <w:tc>
          <w:tcPr>
            <w:tcW w:w="11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24.07.2024</w:t>
            </w:r>
          </w:p>
        </w:tc>
        <w:tc>
          <w:tcPr>
            <w:tcW w:w="255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«Пікнік: ідеї для смачних та корисних страв»</w:t>
            </w:r>
          </w:p>
        </w:tc>
        <w:tc>
          <w:tcPr>
            <w:tcW w:w="20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Євген Клопотенко, зірковий шеф-кухар</w:t>
            </w:r>
          </w:p>
        </w:tc>
        <w:tc>
          <w:tcPr>
            <w:tcW w:w="383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CC6030">
            <w:pPr>
              <w:spacing w:line="240" w:lineRule="auto"/>
              <w:ind w:firstLine="0"/>
              <w:rPr>
                <w:sz w:val="24"/>
                <w:szCs w:val="24"/>
              </w:rPr>
            </w:pPr>
            <w:r>
              <w:rPr>
                <w:sz w:val="24"/>
                <w:szCs w:val="24"/>
              </w:rPr>
              <w:t>Євген Клопотенко поділиться ідеями для смачних та корисних страв, які ідеально підходять для пікніка.</w:t>
            </w:r>
          </w:p>
        </w:tc>
      </w:tr>
      <w:tr w:rsidR="00882140">
        <w:trPr>
          <w:trHeight w:val="315"/>
        </w:trPr>
        <w:tc>
          <w:tcPr>
            <w:tcW w:w="11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14.08.2024</w:t>
            </w:r>
          </w:p>
        </w:tc>
        <w:tc>
          <w:tcPr>
            <w:tcW w:w="255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«Шкільні ланчі: смачно, корисно та цікаво»</w:t>
            </w:r>
          </w:p>
        </w:tc>
        <w:tc>
          <w:tcPr>
            <w:tcW w:w="20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Тетяна Литвиненко, автор кулінарних книг</w:t>
            </w:r>
          </w:p>
        </w:tc>
        <w:tc>
          <w:tcPr>
            <w:tcW w:w="383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CC6030">
            <w:pPr>
              <w:spacing w:line="240" w:lineRule="auto"/>
              <w:ind w:firstLine="0"/>
              <w:rPr>
                <w:sz w:val="24"/>
                <w:szCs w:val="24"/>
              </w:rPr>
            </w:pPr>
            <w:r>
              <w:rPr>
                <w:sz w:val="24"/>
                <w:szCs w:val="24"/>
              </w:rPr>
              <w:t>Тетяна Литвиненко поділиться рецептами смачних, корисних та цікавих шкільних ланчів, які сподобаються дітям.</w:t>
            </w:r>
          </w:p>
        </w:tc>
      </w:tr>
      <w:tr w:rsidR="00882140">
        <w:trPr>
          <w:trHeight w:val="315"/>
        </w:trPr>
        <w:tc>
          <w:tcPr>
            <w:tcW w:w="11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28.08.2024</w:t>
            </w:r>
          </w:p>
        </w:tc>
        <w:tc>
          <w:tcPr>
            <w:tcW w:w="255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«Здорове харчування для всієї родини»</w:t>
            </w:r>
          </w:p>
        </w:tc>
        <w:tc>
          <w:tcPr>
            <w:tcW w:w="20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Олена Ситник, дієтолог</w:t>
            </w:r>
          </w:p>
        </w:tc>
        <w:tc>
          <w:tcPr>
            <w:tcW w:w="383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CC6030">
            <w:pPr>
              <w:spacing w:line="240" w:lineRule="auto"/>
              <w:ind w:firstLine="0"/>
              <w:rPr>
                <w:sz w:val="24"/>
                <w:szCs w:val="24"/>
              </w:rPr>
            </w:pPr>
            <w:r>
              <w:rPr>
                <w:sz w:val="24"/>
                <w:szCs w:val="24"/>
              </w:rPr>
              <w:t>Олена Ситник розповість про основи здорового харчування та поділиться порадами, як зробити меню всієї родини більш корисним.</w:t>
            </w:r>
          </w:p>
        </w:tc>
      </w:tr>
      <w:tr w:rsidR="00882140">
        <w:trPr>
          <w:trHeight w:val="315"/>
        </w:trPr>
        <w:tc>
          <w:tcPr>
            <w:tcW w:w="11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11.09.2024</w:t>
            </w:r>
          </w:p>
        </w:tc>
        <w:tc>
          <w:tcPr>
            <w:tcW w:w="255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«Осінні страви: сезонні продукти та цікаві рецепти»</w:t>
            </w:r>
          </w:p>
        </w:tc>
        <w:tc>
          <w:tcPr>
            <w:tcW w:w="20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Ольга Матвій, відомий кулінар</w:t>
            </w:r>
          </w:p>
        </w:tc>
        <w:tc>
          <w:tcPr>
            <w:tcW w:w="383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CC6030">
            <w:pPr>
              <w:spacing w:line="240" w:lineRule="auto"/>
              <w:ind w:firstLine="0"/>
              <w:rPr>
                <w:sz w:val="24"/>
                <w:szCs w:val="24"/>
              </w:rPr>
            </w:pPr>
            <w:r>
              <w:rPr>
                <w:sz w:val="24"/>
                <w:szCs w:val="24"/>
              </w:rPr>
              <w:t>Ольга Матвій поділиться рецептами цікавих та смачних страв з сезонних осінніх продуктів.</w:t>
            </w:r>
          </w:p>
        </w:tc>
      </w:tr>
      <w:tr w:rsidR="00882140">
        <w:trPr>
          <w:trHeight w:val="315"/>
        </w:trPr>
        <w:tc>
          <w:tcPr>
            <w:tcW w:w="11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25.09.2024</w:t>
            </w:r>
          </w:p>
        </w:tc>
        <w:tc>
          <w:tcPr>
            <w:tcW w:w="255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«Супи: зігріваючі та ситні»</w:t>
            </w:r>
          </w:p>
        </w:tc>
        <w:tc>
          <w:tcPr>
            <w:tcW w:w="20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Євген Клопотенко, зірковий шеф-кухар</w:t>
            </w:r>
          </w:p>
        </w:tc>
        <w:tc>
          <w:tcPr>
            <w:tcW w:w="383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CC6030">
            <w:pPr>
              <w:spacing w:line="240" w:lineRule="auto"/>
              <w:ind w:firstLine="0"/>
              <w:rPr>
                <w:sz w:val="24"/>
                <w:szCs w:val="24"/>
              </w:rPr>
            </w:pPr>
            <w:r>
              <w:rPr>
                <w:sz w:val="24"/>
                <w:szCs w:val="24"/>
              </w:rPr>
              <w:t>Євген Клопотенко поділиться рецептами зігріваючих та ситних супів, які ідеально підходять для холодної пори року.</w:t>
            </w:r>
          </w:p>
        </w:tc>
      </w:tr>
      <w:tr w:rsidR="00882140">
        <w:trPr>
          <w:trHeight w:val="315"/>
        </w:trPr>
        <w:tc>
          <w:tcPr>
            <w:tcW w:w="11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09.10.2024</w:t>
            </w:r>
          </w:p>
        </w:tc>
        <w:tc>
          <w:tcPr>
            <w:tcW w:w="255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«Десерти до Хелловіну: страшно смачні та цікаві»</w:t>
            </w:r>
          </w:p>
        </w:tc>
        <w:tc>
          <w:tcPr>
            <w:tcW w:w="206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center"/>
          </w:tcPr>
          <w:p w:rsidR="00882140" w:rsidRDefault="00FF2559" w:rsidP="00CC6030">
            <w:pPr>
              <w:spacing w:line="240" w:lineRule="auto"/>
              <w:ind w:firstLine="0"/>
              <w:rPr>
                <w:sz w:val="24"/>
                <w:szCs w:val="24"/>
              </w:rPr>
            </w:pPr>
            <w:r>
              <w:rPr>
                <w:sz w:val="24"/>
                <w:szCs w:val="24"/>
              </w:rPr>
              <w:t>Тетяна Литвиненко, автор кулінарних книг</w:t>
            </w:r>
          </w:p>
        </w:tc>
        <w:tc>
          <w:tcPr>
            <w:tcW w:w="3837"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center"/>
          </w:tcPr>
          <w:p w:rsidR="00882140" w:rsidRDefault="00FF2559" w:rsidP="00CC6030">
            <w:pPr>
              <w:spacing w:line="240" w:lineRule="auto"/>
              <w:ind w:firstLine="0"/>
              <w:rPr>
                <w:sz w:val="24"/>
                <w:szCs w:val="24"/>
              </w:rPr>
            </w:pPr>
            <w:r>
              <w:rPr>
                <w:sz w:val="24"/>
                <w:szCs w:val="24"/>
              </w:rPr>
              <w:t>Тетяна Литвиненко поділиться рецептами страшно смачних та цікавих десертів, які ідеально підходять для Хелловіну.</w:t>
            </w:r>
          </w:p>
        </w:tc>
      </w:tr>
    </w:tbl>
    <w:p w:rsidR="00882140" w:rsidRPr="00C8680A" w:rsidRDefault="00FF2559" w:rsidP="00C8680A">
      <w:pPr>
        <w:ind w:firstLine="357"/>
        <w:rPr>
          <w:i/>
          <w:szCs w:val="28"/>
        </w:rPr>
      </w:pPr>
      <w:r w:rsidRPr="00C8680A">
        <w:rPr>
          <w:i/>
          <w:szCs w:val="28"/>
        </w:rPr>
        <w:t>Джерело: складено автором</w:t>
      </w:r>
    </w:p>
    <w:p w:rsidR="00C8680A" w:rsidRPr="00C8680A" w:rsidRDefault="00C8680A" w:rsidP="00C8680A">
      <w:pPr>
        <w:ind w:firstLine="0"/>
        <w:rPr>
          <w:szCs w:val="28"/>
        </w:rPr>
      </w:pPr>
    </w:p>
    <w:p w:rsidR="00882140" w:rsidRDefault="00FF2559" w:rsidP="00C8680A">
      <w:pPr>
        <w:ind w:firstLine="357"/>
      </w:pPr>
      <w:r>
        <w:t xml:space="preserve">Під час вебінарів експерти будуть ділитися своїми знаннями, навичками та досвідом у галузі кулінарії та харчування, а також відповідати на запитання </w:t>
      </w:r>
      <w:r>
        <w:lastRenderedPageBreak/>
        <w:t>учасників. Важливим етапом є реклама та просування події, що сприятиме залученню аудиторії та підвищить інтерес до участі. Крім того, після завершення вебінарів слід провести оцінку їхньої ефективності та здійснити аналіз для подальшого вдосконалення та планування майбутніх заходів. Такий підхід дозволить створити платформу для обміну знаннями та інформацією з кулінарної сфери, сприятиме популяризації здорового способу життя та підвищить обізнаність громадськості у питаннях харчування.</w:t>
      </w:r>
    </w:p>
    <w:p w:rsidR="00882140" w:rsidRDefault="00FF2559" w:rsidP="00C8680A">
      <w:pPr>
        <w:ind w:firstLine="357"/>
      </w:pPr>
      <w:r>
        <w:t>Отже, у контексті комплексного маркетингового дослідження ТОВ «Сільпо-Фуд» виявлено ряд напрямів для удосконалення системи маркетингових комунікацій. Зокрема, пропонується посилення присутності компанії в соціальних мережах шляхом створення та активного ведення сторінок на популярних платформах, регулярної публікації цікавого контенту та проведення конкурсів, розіграшів для залучення аудиторії. Також рекомендується розробка персоналізованих пропозицій для постійних клієнтів з використанням програм лояльності та розсилок електронних повідомлень. Крім того, важливим є впровадження таргетованих рекламних кампаній в інтернеті, використання контекстної реклами та регулярне взаємодія з аудиторією через проведення офлайн-заходів та створення спільнот і форумів. Оновлення мобільного додатку компанії також є необхідним, зокрема, для впровадження онлайн-замовлень та доставки продуктів. У контексті впровадження онлайн-вебінарів рекомендується запрошення відомих експертів для трансляції корисних порад щодо кулінарії та харчування в прямому ефірі. Очікується, що реалізація запропонованих заходів сприятиме покращенню впізнаваності бренду, підвищенню продажів, зменшенню витрат на маркетинг та зміцненню конкурентоспроможності компанії.</w:t>
      </w:r>
    </w:p>
    <w:p w:rsidR="00882140" w:rsidRDefault="00FF2559" w:rsidP="00C8680A">
      <w:pPr>
        <w:ind w:firstLine="357"/>
      </w:pPr>
      <w:r>
        <w:t xml:space="preserve">Було запропоновано кілька пропозицій покращення маркетингових комунікацій. Зокрема, запропоновано посилити присутність компанії в соціальних мережах шляхом активного управління сторінками на популярних платформах, регулярного публікування цікавого контенту та організації конкурсів для привертання уваги аудиторії. Рекомендується також створення персоналізованих пропозицій для постійних клієнтів за допомогою програм </w:t>
      </w:r>
      <w:r>
        <w:lastRenderedPageBreak/>
        <w:t>лояльності та електронних розсилок. Крім того, важливим є впровадження цільових рекламних кампаній в мережі, використання контекстної реклами та активна взаємодія з аудиторією через організацію офлайн-заходів та спільнот. Оновлення мобільного додатку також є потрібним для зручного замовлення та доставки продуктів. У впровадженні онлайн-вебінарів рекомендується залучення відомих експертів для трансляції корисних порад у прямому ефірі. Очікується, що реалізація цих заходів сприятиме покращенню впізнаваності бренду, збільшенню продажів, зниженню маркетингових витрат та зміцненню конкурентної позиції компанії.</w:t>
      </w:r>
    </w:p>
    <w:p w:rsidR="00882140" w:rsidRDefault="00882140">
      <w:pPr>
        <w:ind w:firstLine="0"/>
      </w:pPr>
    </w:p>
    <w:p w:rsidR="00882140" w:rsidRDefault="00FF2559" w:rsidP="00C8680A">
      <w:pPr>
        <w:pStyle w:val="2"/>
        <w:rPr>
          <w:strike/>
        </w:rPr>
      </w:pPr>
      <w:bookmarkStart w:id="45" w:name="_Toc169215227"/>
      <w:bookmarkStart w:id="46" w:name="_Toc169387592"/>
      <w:r>
        <w:t>3.3 Економічне обґрунтування ефективності запропонованих рекомендацій з удосконалення системи маркетингових комунікацій ТОВ «Сільпо-Фуд»</w:t>
      </w:r>
      <w:bookmarkEnd w:id="45"/>
      <w:bookmarkEnd w:id="46"/>
    </w:p>
    <w:p w:rsidR="00882140" w:rsidRDefault="00882140" w:rsidP="000F0897">
      <w:pPr>
        <w:ind w:firstLine="0"/>
        <w:rPr>
          <w:highlight w:val="green"/>
        </w:rPr>
      </w:pPr>
      <w:bookmarkStart w:id="47" w:name="_heading=h.2et92p0" w:colFirst="0" w:colLast="0"/>
      <w:bookmarkEnd w:id="47"/>
    </w:p>
    <w:p w:rsidR="00882140" w:rsidRDefault="00FF2559" w:rsidP="000F0897">
      <w:pPr>
        <w:ind w:firstLine="357"/>
        <w:rPr>
          <w:rFonts w:eastAsia="Calibri" w:cs="Times New Roman"/>
        </w:rPr>
      </w:pPr>
      <w:r>
        <w:rPr>
          <w:rFonts w:eastAsia="Calibri" w:cs="Times New Roman"/>
        </w:rPr>
        <w:t>Розглянемо бюджет маркетингового дослідження включає такі складові витрати:</w:t>
      </w:r>
    </w:p>
    <w:p w:rsidR="00882140" w:rsidRPr="000F0897" w:rsidRDefault="00FF2559" w:rsidP="00D8199D">
      <w:pPr>
        <w:pStyle w:val="af1"/>
        <w:numPr>
          <w:ilvl w:val="0"/>
          <w:numId w:val="31"/>
        </w:numPr>
        <w:tabs>
          <w:tab w:val="left" w:pos="720"/>
        </w:tabs>
        <w:rPr>
          <w:rFonts w:eastAsia="Calibri" w:cs="Times New Roman"/>
        </w:rPr>
      </w:pPr>
      <w:r w:rsidRPr="000F0897">
        <w:rPr>
          <w:rFonts w:eastAsia="Calibri" w:cs="Times New Roman"/>
        </w:rPr>
        <w:t>оплата праці учасників дослідження, модераторів тощо;</w:t>
      </w:r>
    </w:p>
    <w:p w:rsidR="00882140" w:rsidRPr="000F0897" w:rsidRDefault="00FF2559" w:rsidP="00D8199D">
      <w:pPr>
        <w:pStyle w:val="af1"/>
        <w:numPr>
          <w:ilvl w:val="0"/>
          <w:numId w:val="31"/>
        </w:numPr>
        <w:tabs>
          <w:tab w:val="left" w:pos="720"/>
        </w:tabs>
        <w:rPr>
          <w:rFonts w:eastAsia="Calibri" w:cs="Times New Roman"/>
        </w:rPr>
      </w:pPr>
      <w:r w:rsidRPr="000F0897">
        <w:rPr>
          <w:rFonts w:eastAsia="Calibri" w:cs="Times New Roman"/>
        </w:rPr>
        <w:t>внесення відрахувань на соціальне страхування з оплати праці;</w:t>
      </w:r>
    </w:p>
    <w:p w:rsidR="000F0897" w:rsidRPr="000F0897" w:rsidRDefault="00FF2559" w:rsidP="00D8199D">
      <w:pPr>
        <w:pStyle w:val="af1"/>
        <w:numPr>
          <w:ilvl w:val="0"/>
          <w:numId w:val="31"/>
        </w:numPr>
        <w:tabs>
          <w:tab w:val="left" w:pos="720"/>
        </w:tabs>
        <w:rPr>
          <w:rFonts w:eastAsia="Calibri" w:cs="Times New Roman"/>
        </w:rPr>
      </w:pPr>
      <w:r w:rsidRPr="000F0897">
        <w:rPr>
          <w:rFonts w:eastAsia="Calibri" w:cs="Times New Roman"/>
        </w:rPr>
        <w:t>витрати на необхідні матеріали, такі як папір, маркери, аудіо- та відеозаписуючі пристрої тощо.</w:t>
      </w:r>
    </w:p>
    <w:p w:rsidR="00882140" w:rsidRDefault="00FF2559" w:rsidP="000F0897">
      <w:pPr>
        <w:tabs>
          <w:tab w:val="left" w:pos="720"/>
        </w:tabs>
        <w:ind w:firstLine="357"/>
      </w:pPr>
      <w:r>
        <w:t>Розглянемо статтю витрат на заробітну плату учасникам дослідження</w:t>
      </w:r>
      <w:r w:rsidR="000F0897" w:rsidRPr="000F0897">
        <w:rPr>
          <w:lang w:val="ru-RU"/>
        </w:rPr>
        <w:t xml:space="preserve"> (</w:t>
      </w:r>
      <w:r w:rsidR="00505137">
        <w:t>зображено у таблиці 3.6</w:t>
      </w:r>
      <w:r w:rsidR="000F0897">
        <w:t>).</w:t>
      </w:r>
    </w:p>
    <w:p w:rsidR="000F0897" w:rsidRDefault="000F0897" w:rsidP="000F0897">
      <w:pPr>
        <w:tabs>
          <w:tab w:val="left" w:pos="720"/>
        </w:tabs>
        <w:ind w:firstLine="0"/>
      </w:pPr>
    </w:p>
    <w:p w:rsidR="00882140" w:rsidRDefault="00505137" w:rsidP="000F0897">
      <w:pPr>
        <w:ind w:firstLine="357"/>
        <w:rPr>
          <w:rFonts w:eastAsia="Calibri" w:cs="Times New Roman"/>
        </w:rPr>
      </w:pPr>
      <w:r>
        <w:rPr>
          <w:rFonts w:eastAsia="Calibri" w:cs="Times New Roman"/>
        </w:rPr>
        <w:t>Таблиця 3.6</w:t>
      </w:r>
      <w:r w:rsidR="00FF2559">
        <w:rPr>
          <w:rFonts w:eastAsia="Calibri" w:cs="Times New Roman"/>
        </w:rPr>
        <w:t xml:space="preserve"> – Стаття витрат на заробітну плату учасників та модераторів</w:t>
      </w:r>
    </w:p>
    <w:tbl>
      <w:tblPr>
        <w:tblStyle w:val="ae"/>
        <w:tblW w:w="0" w:type="auto"/>
        <w:tblLook w:val="04A0" w:firstRow="1" w:lastRow="0" w:firstColumn="1" w:lastColumn="0" w:noHBand="0" w:noVBand="1"/>
      </w:tblPr>
      <w:tblGrid>
        <w:gridCol w:w="2406"/>
        <w:gridCol w:w="2407"/>
        <w:gridCol w:w="2407"/>
        <w:gridCol w:w="2407"/>
      </w:tblGrid>
      <w:tr w:rsidR="00882140">
        <w:tc>
          <w:tcPr>
            <w:tcW w:w="2406"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Посада</w:t>
            </w: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Заробітна плата, грн</w:t>
            </w: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Кількість, осіб</w:t>
            </w: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Загальна сума, грн</w:t>
            </w:r>
          </w:p>
        </w:tc>
      </w:tr>
      <w:tr w:rsidR="00882140">
        <w:tc>
          <w:tcPr>
            <w:tcW w:w="2406" w:type="dxa"/>
          </w:tcPr>
          <w:p w:rsidR="00882140" w:rsidRDefault="00FF2559" w:rsidP="000F0897">
            <w:pPr>
              <w:spacing w:line="240" w:lineRule="auto"/>
              <w:ind w:firstLine="0"/>
              <w:rPr>
                <w:rFonts w:eastAsia="Calibri" w:cs="Times New Roman"/>
                <w:sz w:val="24"/>
                <w:szCs w:val="24"/>
              </w:rPr>
            </w:pPr>
            <w:r>
              <w:rPr>
                <w:rFonts w:eastAsia="Calibri" w:cs="Times New Roman"/>
                <w:sz w:val="24"/>
                <w:szCs w:val="24"/>
              </w:rPr>
              <w:t>Керівник проєкту</w:t>
            </w: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15 000</w:t>
            </w: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1</w:t>
            </w: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15 000</w:t>
            </w:r>
          </w:p>
        </w:tc>
      </w:tr>
      <w:tr w:rsidR="00882140">
        <w:tc>
          <w:tcPr>
            <w:tcW w:w="2406" w:type="dxa"/>
          </w:tcPr>
          <w:p w:rsidR="00882140" w:rsidRDefault="00FF2559" w:rsidP="000F0897">
            <w:pPr>
              <w:spacing w:line="240" w:lineRule="auto"/>
              <w:ind w:firstLine="0"/>
              <w:rPr>
                <w:rFonts w:eastAsia="Calibri" w:cs="Times New Roman"/>
                <w:sz w:val="24"/>
                <w:szCs w:val="24"/>
              </w:rPr>
            </w:pPr>
            <w:r>
              <w:rPr>
                <w:rFonts w:eastAsia="Calibri" w:cs="Times New Roman"/>
                <w:sz w:val="24"/>
                <w:szCs w:val="24"/>
              </w:rPr>
              <w:t>Аналітики для кабінетного дослідження</w:t>
            </w: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14 000</w:t>
            </w: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3</w:t>
            </w: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42 000</w:t>
            </w:r>
          </w:p>
        </w:tc>
      </w:tr>
      <w:tr w:rsidR="00882140">
        <w:tc>
          <w:tcPr>
            <w:tcW w:w="2406" w:type="dxa"/>
          </w:tcPr>
          <w:p w:rsidR="00882140" w:rsidRDefault="00FF2559" w:rsidP="000F0897">
            <w:pPr>
              <w:spacing w:line="240" w:lineRule="auto"/>
              <w:ind w:firstLine="0"/>
              <w:rPr>
                <w:rFonts w:eastAsia="Calibri" w:cs="Times New Roman"/>
                <w:sz w:val="24"/>
                <w:szCs w:val="24"/>
              </w:rPr>
            </w:pPr>
            <w:r>
              <w:rPr>
                <w:rFonts w:eastAsia="Calibri" w:cs="Times New Roman"/>
                <w:sz w:val="24"/>
                <w:szCs w:val="24"/>
              </w:rPr>
              <w:t xml:space="preserve">Спеціалісти з опитування </w:t>
            </w: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10 000</w:t>
            </w: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2</w:t>
            </w: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20 000</w:t>
            </w:r>
          </w:p>
        </w:tc>
      </w:tr>
      <w:tr w:rsidR="00882140">
        <w:tc>
          <w:tcPr>
            <w:tcW w:w="2406" w:type="dxa"/>
          </w:tcPr>
          <w:p w:rsidR="00882140" w:rsidRDefault="00FF2559" w:rsidP="000F0897">
            <w:pPr>
              <w:spacing w:line="240" w:lineRule="auto"/>
              <w:ind w:firstLine="0"/>
              <w:rPr>
                <w:rFonts w:eastAsia="Calibri" w:cs="Times New Roman"/>
                <w:sz w:val="24"/>
                <w:szCs w:val="24"/>
              </w:rPr>
            </w:pPr>
            <w:r>
              <w:rPr>
                <w:rFonts w:eastAsia="Calibri" w:cs="Times New Roman"/>
                <w:sz w:val="24"/>
                <w:szCs w:val="24"/>
              </w:rPr>
              <w:t>Загалом:</w:t>
            </w:r>
          </w:p>
        </w:tc>
        <w:tc>
          <w:tcPr>
            <w:tcW w:w="2407" w:type="dxa"/>
          </w:tcPr>
          <w:p w:rsidR="00882140" w:rsidRDefault="00882140" w:rsidP="000F0897">
            <w:pPr>
              <w:spacing w:line="240" w:lineRule="auto"/>
              <w:ind w:firstLine="0"/>
              <w:jc w:val="center"/>
              <w:rPr>
                <w:rFonts w:eastAsia="Calibri" w:cs="Times New Roman"/>
                <w:sz w:val="24"/>
                <w:szCs w:val="24"/>
              </w:rPr>
            </w:pPr>
          </w:p>
        </w:tc>
        <w:tc>
          <w:tcPr>
            <w:tcW w:w="2407" w:type="dxa"/>
          </w:tcPr>
          <w:p w:rsidR="00882140" w:rsidRDefault="00882140" w:rsidP="000F0897">
            <w:pPr>
              <w:spacing w:line="240" w:lineRule="auto"/>
              <w:ind w:firstLine="0"/>
              <w:jc w:val="center"/>
              <w:rPr>
                <w:rFonts w:eastAsia="Calibri" w:cs="Times New Roman"/>
                <w:sz w:val="24"/>
                <w:szCs w:val="24"/>
              </w:rPr>
            </w:pPr>
          </w:p>
        </w:tc>
        <w:tc>
          <w:tcPr>
            <w:tcW w:w="2407" w:type="dxa"/>
          </w:tcPr>
          <w:p w:rsidR="00882140" w:rsidRDefault="00FF2559" w:rsidP="000F0897">
            <w:pPr>
              <w:spacing w:line="240" w:lineRule="auto"/>
              <w:ind w:firstLine="0"/>
              <w:jc w:val="center"/>
              <w:rPr>
                <w:rFonts w:eastAsia="Calibri" w:cs="Times New Roman"/>
                <w:sz w:val="24"/>
                <w:szCs w:val="24"/>
              </w:rPr>
            </w:pPr>
            <w:r>
              <w:rPr>
                <w:rFonts w:eastAsia="Calibri" w:cs="Times New Roman"/>
                <w:sz w:val="24"/>
                <w:szCs w:val="24"/>
              </w:rPr>
              <w:t>77 000</w:t>
            </w:r>
          </w:p>
        </w:tc>
      </w:tr>
    </w:tbl>
    <w:p w:rsidR="00EF2350" w:rsidRDefault="00FF2559" w:rsidP="00EF2350">
      <w:pPr>
        <w:ind w:firstLine="357"/>
        <w:rPr>
          <w:rFonts w:eastAsia="Calibri" w:cs="Times New Roman"/>
          <w:i/>
          <w:iCs/>
          <w:kern w:val="2"/>
          <w:szCs w:val="28"/>
          <w14:ligatures w14:val="standardContextual"/>
        </w:rPr>
      </w:pPr>
      <w:r w:rsidRPr="005C4F5F">
        <w:rPr>
          <w:rFonts w:eastAsia="Calibri" w:cs="Times New Roman"/>
          <w:i/>
          <w:iCs/>
          <w:kern w:val="2"/>
          <w:szCs w:val="28"/>
          <w14:ligatures w14:val="standardContextual"/>
        </w:rPr>
        <w:t>Джерело: розроблено автором</w:t>
      </w:r>
    </w:p>
    <w:p w:rsidR="00882140" w:rsidRPr="00EF2350" w:rsidRDefault="00505137" w:rsidP="00EF2350">
      <w:pPr>
        <w:ind w:firstLine="357"/>
        <w:rPr>
          <w:rFonts w:eastAsia="Calibri" w:cs="Times New Roman"/>
          <w:i/>
          <w:iCs/>
          <w:kern w:val="2"/>
          <w:szCs w:val="28"/>
          <w14:ligatures w14:val="standardContextual"/>
        </w:rPr>
      </w:pPr>
      <w:r>
        <w:t>За таблицею 3.6</w:t>
      </w:r>
      <w:r w:rsidR="00FF2559">
        <w:t xml:space="preserve"> видно, що загальна сума витрат на заробітну плату учасників та модераторів складає 77 000 грн. Найбільша частина цих витрат припадає на </w:t>
      </w:r>
      <w:r w:rsidR="00FF2559">
        <w:lastRenderedPageBreak/>
        <w:t>оплату аналітиків для кабінетного дослідження, вони отримують 42 000 грн, тоді як керівник проєкту отримує 15 000 грн, а спеціалісти з опитування отримують 20 000 грн.</w:t>
      </w:r>
    </w:p>
    <w:p w:rsidR="00882140" w:rsidRDefault="00FF2559" w:rsidP="00EF2350">
      <w:pPr>
        <w:ind w:firstLine="357"/>
      </w:pPr>
      <w:r>
        <w:t>Закон України «Про оплату праці» передбачає відрахування певних сум заробітної плати працівників на користь соціальних фондів. Ці відрахування включають 22% єдиного соціального внеску (ЄСВ), який сплачується з роботодавця, 28% податку на доходи фізичних осіб (ПДФО), який також сплачується з роботи, і 1,5% військового збору, який також перераховується від загальної суми заробітної плати</w:t>
      </w:r>
      <w:r w:rsidR="00505137">
        <w:t xml:space="preserve"> (зображено у таблиці 3.7</w:t>
      </w:r>
      <w:r w:rsidR="00EF2350">
        <w:t>).</w:t>
      </w:r>
    </w:p>
    <w:p w:rsidR="00EF2350" w:rsidRDefault="00EF2350" w:rsidP="00EF2350">
      <w:pPr>
        <w:ind w:firstLine="0"/>
      </w:pPr>
    </w:p>
    <w:p w:rsidR="00882140" w:rsidRDefault="00505137" w:rsidP="00EF2350">
      <w:pPr>
        <w:ind w:firstLine="357"/>
      </w:pPr>
      <w:r>
        <w:t>Таблиця 3.7</w:t>
      </w:r>
      <w:r w:rsidR="00FF2559">
        <w:t xml:space="preserve"> – Відрахування з заробітної плати</w:t>
      </w:r>
    </w:p>
    <w:tbl>
      <w:tblPr>
        <w:tblStyle w:val="ae"/>
        <w:tblW w:w="0" w:type="auto"/>
        <w:tblLook w:val="04A0" w:firstRow="1" w:lastRow="0" w:firstColumn="1" w:lastColumn="0" w:noHBand="0" w:noVBand="1"/>
      </w:tblPr>
      <w:tblGrid>
        <w:gridCol w:w="3209"/>
        <w:gridCol w:w="3209"/>
        <w:gridCol w:w="3209"/>
      </w:tblGrid>
      <w:tr w:rsidR="00882140">
        <w:tc>
          <w:tcPr>
            <w:tcW w:w="3209" w:type="dxa"/>
          </w:tcPr>
          <w:p w:rsidR="00882140" w:rsidRDefault="00FF2559" w:rsidP="00EF2350">
            <w:pPr>
              <w:spacing w:line="240" w:lineRule="auto"/>
              <w:ind w:firstLine="0"/>
              <w:jc w:val="center"/>
              <w:rPr>
                <w:rFonts w:eastAsia="Calibri" w:cs="Times New Roman"/>
                <w:sz w:val="24"/>
                <w:szCs w:val="24"/>
              </w:rPr>
            </w:pPr>
            <w:r>
              <w:rPr>
                <w:rFonts w:eastAsia="Calibri" w:cs="Times New Roman"/>
                <w:sz w:val="24"/>
                <w:szCs w:val="24"/>
              </w:rPr>
              <w:t>Стаття відрахувань</w:t>
            </w:r>
          </w:p>
        </w:tc>
        <w:tc>
          <w:tcPr>
            <w:tcW w:w="3209" w:type="dxa"/>
          </w:tcPr>
          <w:p w:rsidR="00882140" w:rsidRDefault="00FF2559" w:rsidP="00EF2350">
            <w:pPr>
              <w:spacing w:line="240" w:lineRule="auto"/>
              <w:ind w:firstLine="0"/>
              <w:jc w:val="center"/>
              <w:rPr>
                <w:rFonts w:eastAsia="Calibri" w:cs="Times New Roman"/>
                <w:sz w:val="24"/>
                <w:szCs w:val="24"/>
              </w:rPr>
            </w:pPr>
            <w:r>
              <w:rPr>
                <w:rFonts w:eastAsia="Calibri" w:cs="Times New Roman"/>
                <w:sz w:val="24"/>
                <w:szCs w:val="24"/>
              </w:rPr>
              <w:t>Розмір, %</w:t>
            </w:r>
          </w:p>
        </w:tc>
        <w:tc>
          <w:tcPr>
            <w:tcW w:w="3209" w:type="dxa"/>
          </w:tcPr>
          <w:p w:rsidR="00882140" w:rsidRDefault="00FF2559" w:rsidP="00EF2350">
            <w:pPr>
              <w:spacing w:line="240" w:lineRule="auto"/>
              <w:ind w:firstLine="0"/>
              <w:jc w:val="center"/>
              <w:rPr>
                <w:rFonts w:eastAsia="Calibri" w:cs="Times New Roman"/>
                <w:sz w:val="24"/>
                <w:szCs w:val="24"/>
              </w:rPr>
            </w:pPr>
            <w:r>
              <w:rPr>
                <w:rFonts w:eastAsia="Calibri" w:cs="Times New Roman"/>
                <w:sz w:val="24"/>
                <w:szCs w:val="24"/>
              </w:rPr>
              <w:t>Сума, грн</w:t>
            </w:r>
          </w:p>
        </w:tc>
      </w:tr>
      <w:tr w:rsidR="00882140">
        <w:tc>
          <w:tcPr>
            <w:tcW w:w="3209" w:type="dxa"/>
          </w:tcPr>
          <w:p w:rsidR="00882140" w:rsidRDefault="00FF2559" w:rsidP="00EF2350">
            <w:pPr>
              <w:spacing w:line="240" w:lineRule="auto"/>
              <w:ind w:firstLine="0"/>
              <w:rPr>
                <w:rFonts w:eastAsia="Calibri" w:cs="Times New Roman"/>
                <w:sz w:val="24"/>
                <w:szCs w:val="24"/>
              </w:rPr>
            </w:pPr>
            <w:r>
              <w:rPr>
                <w:rFonts w:eastAsia="Calibri" w:cs="Times New Roman"/>
                <w:sz w:val="24"/>
                <w:szCs w:val="24"/>
              </w:rPr>
              <w:t>ЄСВ, %</w:t>
            </w:r>
          </w:p>
        </w:tc>
        <w:tc>
          <w:tcPr>
            <w:tcW w:w="3209" w:type="dxa"/>
          </w:tcPr>
          <w:p w:rsidR="00882140" w:rsidRDefault="00FF2559" w:rsidP="00EF2350">
            <w:pPr>
              <w:spacing w:line="240" w:lineRule="auto"/>
              <w:ind w:firstLine="0"/>
              <w:jc w:val="center"/>
              <w:rPr>
                <w:rFonts w:eastAsia="Calibri" w:cs="Times New Roman"/>
                <w:sz w:val="24"/>
                <w:szCs w:val="24"/>
              </w:rPr>
            </w:pPr>
            <w:r>
              <w:rPr>
                <w:rFonts w:eastAsia="Calibri" w:cs="Times New Roman"/>
                <w:sz w:val="24"/>
                <w:szCs w:val="24"/>
              </w:rPr>
              <w:t>22</w:t>
            </w:r>
          </w:p>
        </w:tc>
        <w:tc>
          <w:tcPr>
            <w:tcW w:w="3209" w:type="dxa"/>
          </w:tcPr>
          <w:p w:rsidR="00882140" w:rsidRDefault="00FF2559" w:rsidP="00EF2350">
            <w:pPr>
              <w:spacing w:line="240" w:lineRule="auto"/>
              <w:ind w:firstLine="0"/>
              <w:jc w:val="center"/>
              <w:rPr>
                <w:rFonts w:eastAsia="Calibri" w:cs="Times New Roman"/>
                <w:sz w:val="24"/>
                <w:szCs w:val="24"/>
              </w:rPr>
            </w:pPr>
            <w:r>
              <w:rPr>
                <w:rFonts w:eastAsia="Calibri" w:cs="Times New Roman"/>
                <w:sz w:val="24"/>
                <w:szCs w:val="24"/>
              </w:rPr>
              <w:t>16 940</w:t>
            </w:r>
          </w:p>
        </w:tc>
      </w:tr>
      <w:tr w:rsidR="00882140">
        <w:tc>
          <w:tcPr>
            <w:tcW w:w="3209" w:type="dxa"/>
          </w:tcPr>
          <w:p w:rsidR="00882140" w:rsidRDefault="00FF2559" w:rsidP="00EF2350">
            <w:pPr>
              <w:spacing w:line="240" w:lineRule="auto"/>
              <w:ind w:firstLine="0"/>
              <w:rPr>
                <w:rFonts w:eastAsia="Calibri" w:cs="Times New Roman"/>
                <w:sz w:val="24"/>
                <w:szCs w:val="24"/>
              </w:rPr>
            </w:pPr>
            <w:r>
              <w:rPr>
                <w:rFonts w:eastAsia="Calibri" w:cs="Times New Roman"/>
                <w:sz w:val="24"/>
                <w:szCs w:val="24"/>
              </w:rPr>
              <w:t>ПДФ, %</w:t>
            </w:r>
          </w:p>
        </w:tc>
        <w:tc>
          <w:tcPr>
            <w:tcW w:w="3209" w:type="dxa"/>
          </w:tcPr>
          <w:p w:rsidR="00882140" w:rsidRDefault="00FF2559" w:rsidP="00EF2350">
            <w:pPr>
              <w:spacing w:line="240" w:lineRule="auto"/>
              <w:ind w:firstLine="0"/>
              <w:jc w:val="center"/>
              <w:rPr>
                <w:rFonts w:eastAsia="Calibri" w:cs="Times New Roman"/>
                <w:sz w:val="24"/>
                <w:szCs w:val="24"/>
              </w:rPr>
            </w:pPr>
            <w:r>
              <w:rPr>
                <w:rFonts w:eastAsia="Calibri" w:cs="Times New Roman"/>
                <w:sz w:val="24"/>
                <w:szCs w:val="24"/>
              </w:rPr>
              <w:t>18</w:t>
            </w:r>
          </w:p>
        </w:tc>
        <w:tc>
          <w:tcPr>
            <w:tcW w:w="3209" w:type="dxa"/>
          </w:tcPr>
          <w:p w:rsidR="00882140" w:rsidRDefault="00FF2559" w:rsidP="00EF2350">
            <w:pPr>
              <w:spacing w:line="240" w:lineRule="auto"/>
              <w:ind w:firstLine="0"/>
              <w:jc w:val="center"/>
              <w:rPr>
                <w:rFonts w:eastAsia="Calibri" w:cs="Times New Roman"/>
                <w:sz w:val="24"/>
                <w:szCs w:val="24"/>
              </w:rPr>
            </w:pPr>
            <w:r>
              <w:rPr>
                <w:rFonts w:eastAsia="Calibri" w:cs="Times New Roman"/>
                <w:sz w:val="24"/>
                <w:szCs w:val="24"/>
              </w:rPr>
              <w:t>13 860</w:t>
            </w:r>
          </w:p>
        </w:tc>
      </w:tr>
      <w:tr w:rsidR="00882140">
        <w:tc>
          <w:tcPr>
            <w:tcW w:w="3209" w:type="dxa"/>
          </w:tcPr>
          <w:p w:rsidR="00882140" w:rsidRDefault="00FF2559" w:rsidP="00EF2350">
            <w:pPr>
              <w:spacing w:line="240" w:lineRule="auto"/>
              <w:ind w:firstLine="0"/>
              <w:rPr>
                <w:rFonts w:eastAsia="Calibri" w:cs="Times New Roman"/>
                <w:sz w:val="24"/>
                <w:szCs w:val="24"/>
              </w:rPr>
            </w:pPr>
            <w:r>
              <w:rPr>
                <w:rFonts w:eastAsia="Calibri" w:cs="Times New Roman"/>
                <w:sz w:val="24"/>
                <w:szCs w:val="24"/>
              </w:rPr>
              <w:t>Військовий збір, %</w:t>
            </w:r>
          </w:p>
        </w:tc>
        <w:tc>
          <w:tcPr>
            <w:tcW w:w="3209" w:type="dxa"/>
          </w:tcPr>
          <w:p w:rsidR="00882140" w:rsidRDefault="00FF2559" w:rsidP="00EF2350">
            <w:pPr>
              <w:spacing w:line="240" w:lineRule="auto"/>
              <w:ind w:firstLine="0"/>
              <w:jc w:val="center"/>
              <w:rPr>
                <w:rFonts w:eastAsia="Calibri" w:cs="Times New Roman"/>
                <w:sz w:val="24"/>
                <w:szCs w:val="24"/>
              </w:rPr>
            </w:pPr>
            <w:r>
              <w:rPr>
                <w:rFonts w:eastAsia="Calibri" w:cs="Times New Roman"/>
                <w:sz w:val="24"/>
                <w:szCs w:val="24"/>
              </w:rPr>
              <w:t>1,5</w:t>
            </w:r>
          </w:p>
        </w:tc>
        <w:tc>
          <w:tcPr>
            <w:tcW w:w="3209" w:type="dxa"/>
          </w:tcPr>
          <w:p w:rsidR="00882140" w:rsidRDefault="00FF2559" w:rsidP="00EF2350">
            <w:pPr>
              <w:spacing w:line="240" w:lineRule="auto"/>
              <w:ind w:firstLine="0"/>
              <w:jc w:val="center"/>
              <w:rPr>
                <w:rFonts w:eastAsia="Calibri" w:cs="Times New Roman"/>
                <w:sz w:val="24"/>
                <w:szCs w:val="24"/>
              </w:rPr>
            </w:pPr>
            <w:r>
              <w:rPr>
                <w:rFonts w:eastAsia="Calibri" w:cs="Times New Roman"/>
                <w:sz w:val="24"/>
                <w:szCs w:val="24"/>
              </w:rPr>
              <w:t>1 155</w:t>
            </w:r>
          </w:p>
        </w:tc>
      </w:tr>
      <w:tr w:rsidR="00882140">
        <w:tc>
          <w:tcPr>
            <w:tcW w:w="3209" w:type="dxa"/>
          </w:tcPr>
          <w:p w:rsidR="00882140" w:rsidRDefault="00FF2559" w:rsidP="00EF2350">
            <w:pPr>
              <w:spacing w:line="240" w:lineRule="auto"/>
              <w:ind w:firstLine="0"/>
              <w:rPr>
                <w:rFonts w:eastAsia="Calibri" w:cs="Times New Roman"/>
                <w:sz w:val="24"/>
                <w:szCs w:val="24"/>
              </w:rPr>
            </w:pPr>
            <w:r>
              <w:rPr>
                <w:rFonts w:eastAsia="Calibri" w:cs="Times New Roman"/>
                <w:sz w:val="24"/>
                <w:szCs w:val="24"/>
              </w:rPr>
              <w:t>Загалом:</w:t>
            </w:r>
          </w:p>
        </w:tc>
        <w:tc>
          <w:tcPr>
            <w:tcW w:w="3209" w:type="dxa"/>
          </w:tcPr>
          <w:p w:rsidR="00882140" w:rsidRDefault="00882140" w:rsidP="00EF2350">
            <w:pPr>
              <w:spacing w:line="240" w:lineRule="auto"/>
              <w:ind w:firstLine="0"/>
              <w:jc w:val="center"/>
              <w:rPr>
                <w:rFonts w:eastAsia="Calibri" w:cs="Times New Roman"/>
                <w:sz w:val="24"/>
                <w:szCs w:val="24"/>
              </w:rPr>
            </w:pPr>
          </w:p>
        </w:tc>
        <w:tc>
          <w:tcPr>
            <w:tcW w:w="3209" w:type="dxa"/>
          </w:tcPr>
          <w:p w:rsidR="00882140" w:rsidRDefault="00FF2559" w:rsidP="00EF2350">
            <w:pPr>
              <w:spacing w:line="240" w:lineRule="auto"/>
              <w:ind w:firstLine="0"/>
              <w:jc w:val="center"/>
              <w:rPr>
                <w:rFonts w:eastAsia="Calibri" w:cs="Times New Roman"/>
                <w:sz w:val="24"/>
                <w:szCs w:val="24"/>
              </w:rPr>
            </w:pPr>
            <w:r>
              <w:rPr>
                <w:rFonts w:eastAsia="Calibri" w:cs="Times New Roman"/>
                <w:sz w:val="24"/>
                <w:szCs w:val="24"/>
              </w:rPr>
              <w:t>31 955</w:t>
            </w:r>
          </w:p>
        </w:tc>
      </w:tr>
    </w:tbl>
    <w:p w:rsidR="00882140" w:rsidRDefault="00FF2559" w:rsidP="00EF2350">
      <w:pPr>
        <w:ind w:firstLine="357"/>
        <w:rPr>
          <w:rFonts w:eastAsia="Calibri" w:cs="Times New Roman"/>
          <w:i/>
          <w:iCs/>
          <w:kern w:val="2"/>
          <w:szCs w:val="28"/>
          <w14:ligatures w14:val="standardContextual"/>
        </w:rPr>
      </w:pPr>
      <w:r w:rsidRPr="00EF2350">
        <w:rPr>
          <w:rFonts w:eastAsia="Calibri" w:cs="Times New Roman"/>
          <w:i/>
          <w:iCs/>
          <w:kern w:val="2"/>
          <w:szCs w:val="28"/>
          <w14:ligatures w14:val="standardContextual"/>
        </w:rPr>
        <w:t>Джерело: розроблено автором</w:t>
      </w:r>
    </w:p>
    <w:p w:rsidR="00EF2350" w:rsidRDefault="00EF2350" w:rsidP="00EF2350">
      <w:pPr>
        <w:ind w:firstLine="0"/>
        <w:rPr>
          <w:rFonts w:eastAsia="Calibri" w:cs="Times New Roman"/>
          <w:iCs/>
          <w:kern w:val="2"/>
          <w:szCs w:val="28"/>
          <w14:ligatures w14:val="standardContextual"/>
        </w:rPr>
      </w:pPr>
    </w:p>
    <w:p w:rsidR="00882140" w:rsidRDefault="00FF2559" w:rsidP="00EF2350">
      <w:pPr>
        <w:ind w:firstLine="357"/>
      </w:pPr>
      <w:r>
        <w:t>Розглянемо витрати на придбання меблів та техніки</w:t>
      </w:r>
      <w:r w:rsidR="00505137">
        <w:t xml:space="preserve"> (зображено у таблиці 3.8</w:t>
      </w:r>
      <w:r w:rsidR="00EF2350">
        <w:t>).</w:t>
      </w:r>
    </w:p>
    <w:p w:rsidR="00EF2350" w:rsidRDefault="00EF2350" w:rsidP="00EF2350">
      <w:pPr>
        <w:ind w:firstLine="357"/>
      </w:pPr>
    </w:p>
    <w:p w:rsidR="00882140" w:rsidRDefault="00505137" w:rsidP="00EF2350">
      <w:pPr>
        <w:ind w:firstLine="357"/>
      </w:pPr>
      <w:r>
        <w:t>Таблиця 3.8</w:t>
      </w:r>
      <w:r w:rsidR="00FF2559">
        <w:t xml:space="preserve"> – Витрати на придбання меблів та техніки</w:t>
      </w:r>
    </w:p>
    <w:tbl>
      <w:tblPr>
        <w:tblW w:w="9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63"/>
        <w:gridCol w:w="1418"/>
        <w:gridCol w:w="1981"/>
        <w:gridCol w:w="1985"/>
        <w:gridCol w:w="1974"/>
      </w:tblGrid>
      <w:tr w:rsidR="00882140" w:rsidTr="00074C17">
        <w:trPr>
          <w:trHeight w:val="35"/>
        </w:trPr>
        <w:tc>
          <w:tcPr>
            <w:tcW w:w="2263" w:type="dxa"/>
            <w:tcMar>
              <w:top w:w="30" w:type="dxa"/>
              <w:left w:w="45" w:type="dxa"/>
              <w:bottom w:w="30" w:type="dxa"/>
              <w:right w:w="45" w:type="dxa"/>
            </w:tcMar>
            <w:vAlign w:val="center"/>
          </w:tcPr>
          <w:p w:rsidR="00882140" w:rsidRDefault="00FF2559" w:rsidP="00074C17">
            <w:pPr>
              <w:spacing w:line="240" w:lineRule="auto"/>
              <w:ind w:firstLine="0"/>
              <w:jc w:val="center"/>
              <w:rPr>
                <w:sz w:val="24"/>
                <w:szCs w:val="24"/>
              </w:rPr>
            </w:pPr>
            <w:r>
              <w:rPr>
                <w:sz w:val="24"/>
                <w:szCs w:val="24"/>
              </w:rPr>
              <w:t>Назва</w:t>
            </w:r>
          </w:p>
        </w:tc>
        <w:tc>
          <w:tcPr>
            <w:tcW w:w="1418" w:type="dxa"/>
            <w:tcMar>
              <w:top w:w="30" w:type="dxa"/>
              <w:left w:w="45" w:type="dxa"/>
              <w:bottom w:w="30" w:type="dxa"/>
              <w:right w:w="45" w:type="dxa"/>
            </w:tcMar>
            <w:vAlign w:val="center"/>
          </w:tcPr>
          <w:p w:rsidR="00882140" w:rsidRDefault="00FF2559" w:rsidP="00074C17">
            <w:pPr>
              <w:spacing w:line="240" w:lineRule="auto"/>
              <w:ind w:firstLine="0"/>
              <w:jc w:val="center"/>
              <w:rPr>
                <w:sz w:val="24"/>
                <w:szCs w:val="24"/>
              </w:rPr>
            </w:pPr>
            <w:r>
              <w:rPr>
                <w:sz w:val="24"/>
                <w:szCs w:val="24"/>
              </w:rPr>
              <w:t>Кількість</w:t>
            </w:r>
          </w:p>
        </w:tc>
        <w:tc>
          <w:tcPr>
            <w:tcW w:w="1981" w:type="dxa"/>
            <w:tcMar>
              <w:top w:w="30" w:type="dxa"/>
              <w:left w:w="45" w:type="dxa"/>
              <w:bottom w:w="30" w:type="dxa"/>
              <w:right w:w="45" w:type="dxa"/>
            </w:tcMar>
            <w:vAlign w:val="center"/>
          </w:tcPr>
          <w:p w:rsidR="00882140" w:rsidRDefault="00FF2559" w:rsidP="00074C17">
            <w:pPr>
              <w:spacing w:line="240" w:lineRule="auto"/>
              <w:ind w:firstLine="0"/>
              <w:jc w:val="center"/>
              <w:rPr>
                <w:sz w:val="24"/>
                <w:szCs w:val="24"/>
              </w:rPr>
            </w:pPr>
            <w:r>
              <w:rPr>
                <w:sz w:val="24"/>
                <w:szCs w:val="24"/>
              </w:rPr>
              <w:t>Одиниця виміру</w:t>
            </w:r>
          </w:p>
        </w:tc>
        <w:tc>
          <w:tcPr>
            <w:tcW w:w="1985" w:type="dxa"/>
            <w:tcMar>
              <w:top w:w="30" w:type="dxa"/>
              <w:left w:w="45" w:type="dxa"/>
              <w:bottom w:w="30" w:type="dxa"/>
              <w:right w:w="45" w:type="dxa"/>
            </w:tcMar>
            <w:vAlign w:val="center"/>
          </w:tcPr>
          <w:p w:rsidR="00882140" w:rsidRDefault="00FF2559" w:rsidP="00074C17">
            <w:pPr>
              <w:spacing w:line="240" w:lineRule="auto"/>
              <w:ind w:firstLine="0"/>
              <w:jc w:val="center"/>
              <w:rPr>
                <w:sz w:val="24"/>
                <w:szCs w:val="24"/>
              </w:rPr>
            </w:pPr>
            <w:r>
              <w:rPr>
                <w:sz w:val="24"/>
                <w:szCs w:val="24"/>
              </w:rPr>
              <w:t>Ціна, грн</w:t>
            </w:r>
          </w:p>
        </w:tc>
        <w:tc>
          <w:tcPr>
            <w:tcW w:w="1974" w:type="dxa"/>
            <w:tcMar>
              <w:top w:w="30" w:type="dxa"/>
              <w:left w:w="45" w:type="dxa"/>
              <w:bottom w:w="30" w:type="dxa"/>
              <w:right w:w="45" w:type="dxa"/>
            </w:tcMar>
            <w:vAlign w:val="center"/>
          </w:tcPr>
          <w:p w:rsidR="00882140" w:rsidRDefault="00FF2559" w:rsidP="00074C17">
            <w:pPr>
              <w:spacing w:line="240" w:lineRule="auto"/>
              <w:ind w:firstLine="0"/>
              <w:jc w:val="center"/>
              <w:rPr>
                <w:sz w:val="24"/>
                <w:szCs w:val="24"/>
              </w:rPr>
            </w:pPr>
            <w:r>
              <w:rPr>
                <w:sz w:val="24"/>
                <w:szCs w:val="24"/>
              </w:rPr>
              <w:t>Разом, грн</w:t>
            </w:r>
          </w:p>
        </w:tc>
      </w:tr>
      <w:tr w:rsidR="00882140" w:rsidTr="00074C17">
        <w:trPr>
          <w:trHeight w:val="315"/>
        </w:trPr>
        <w:tc>
          <w:tcPr>
            <w:tcW w:w="2263" w:type="dxa"/>
            <w:tcMar>
              <w:top w:w="30" w:type="dxa"/>
              <w:left w:w="45" w:type="dxa"/>
              <w:bottom w:w="30" w:type="dxa"/>
              <w:right w:w="45" w:type="dxa"/>
            </w:tcMar>
            <w:vAlign w:val="bottom"/>
          </w:tcPr>
          <w:p w:rsidR="00882140" w:rsidRDefault="00FF2559" w:rsidP="00074C17">
            <w:pPr>
              <w:spacing w:line="240" w:lineRule="auto"/>
              <w:ind w:firstLine="0"/>
              <w:rPr>
                <w:sz w:val="24"/>
                <w:szCs w:val="24"/>
              </w:rPr>
            </w:pPr>
            <w:r>
              <w:rPr>
                <w:sz w:val="24"/>
                <w:szCs w:val="24"/>
              </w:rPr>
              <w:t>Ноутбуки</w:t>
            </w:r>
          </w:p>
        </w:tc>
        <w:tc>
          <w:tcPr>
            <w:tcW w:w="1418"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5</w:t>
            </w:r>
          </w:p>
        </w:tc>
        <w:tc>
          <w:tcPr>
            <w:tcW w:w="1981"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шт.</w:t>
            </w:r>
          </w:p>
        </w:tc>
        <w:tc>
          <w:tcPr>
            <w:tcW w:w="1985"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20 000</w:t>
            </w:r>
          </w:p>
        </w:tc>
        <w:tc>
          <w:tcPr>
            <w:tcW w:w="1974"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100 000</w:t>
            </w:r>
          </w:p>
        </w:tc>
      </w:tr>
      <w:tr w:rsidR="00882140" w:rsidTr="00074C17">
        <w:trPr>
          <w:trHeight w:val="315"/>
        </w:trPr>
        <w:tc>
          <w:tcPr>
            <w:tcW w:w="2263" w:type="dxa"/>
            <w:tcMar>
              <w:top w:w="30" w:type="dxa"/>
              <w:left w:w="45" w:type="dxa"/>
              <w:bottom w:w="30" w:type="dxa"/>
              <w:right w:w="45" w:type="dxa"/>
            </w:tcMar>
            <w:vAlign w:val="bottom"/>
          </w:tcPr>
          <w:p w:rsidR="00882140" w:rsidRDefault="00FF2559" w:rsidP="00074C17">
            <w:pPr>
              <w:spacing w:line="240" w:lineRule="auto"/>
              <w:ind w:firstLine="0"/>
              <w:rPr>
                <w:sz w:val="24"/>
                <w:szCs w:val="24"/>
              </w:rPr>
            </w:pPr>
            <w:r>
              <w:rPr>
                <w:sz w:val="24"/>
                <w:szCs w:val="24"/>
              </w:rPr>
              <w:t>Проектори</w:t>
            </w:r>
          </w:p>
        </w:tc>
        <w:tc>
          <w:tcPr>
            <w:tcW w:w="1418"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2</w:t>
            </w:r>
          </w:p>
        </w:tc>
        <w:tc>
          <w:tcPr>
            <w:tcW w:w="1981"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шт.</w:t>
            </w:r>
          </w:p>
        </w:tc>
        <w:tc>
          <w:tcPr>
            <w:tcW w:w="1985"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25 000</w:t>
            </w:r>
          </w:p>
        </w:tc>
        <w:tc>
          <w:tcPr>
            <w:tcW w:w="1974"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50 000</w:t>
            </w:r>
          </w:p>
        </w:tc>
      </w:tr>
      <w:tr w:rsidR="00882140" w:rsidTr="00074C17">
        <w:trPr>
          <w:trHeight w:val="315"/>
        </w:trPr>
        <w:tc>
          <w:tcPr>
            <w:tcW w:w="2263" w:type="dxa"/>
            <w:tcMar>
              <w:top w:w="30" w:type="dxa"/>
              <w:left w:w="45" w:type="dxa"/>
              <w:bottom w:w="30" w:type="dxa"/>
              <w:right w:w="45" w:type="dxa"/>
            </w:tcMar>
            <w:vAlign w:val="bottom"/>
          </w:tcPr>
          <w:p w:rsidR="00882140" w:rsidRDefault="00FF2559" w:rsidP="00074C17">
            <w:pPr>
              <w:spacing w:line="240" w:lineRule="auto"/>
              <w:ind w:firstLine="0"/>
              <w:rPr>
                <w:sz w:val="24"/>
                <w:szCs w:val="24"/>
              </w:rPr>
            </w:pPr>
            <w:r>
              <w:rPr>
                <w:sz w:val="24"/>
                <w:szCs w:val="24"/>
              </w:rPr>
              <w:t>Екрани</w:t>
            </w:r>
          </w:p>
        </w:tc>
        <w:tc>
          <w:tcPr>
            <w:tcW w:w="1418"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1</w:t>
            </w:r>
          </w:p>
        </w:tc>
        <w:tc>
          <w:tcPr>
            <w:tcW w:w="1981"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шт.</w:t>
            </w:r>
          </w:p>
        </w:tc>
        <w:tc>
          <w:tcPr>
            <w:tcW w:w="1985"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15 000</w:t>
            </w:r>
          </w:p>
        </w:tc>
        <w:tc>
          <w:tcPr>
            <w:tcW w:w="1974"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15 000</w:t>
            </w:r>
          </w:p>
        </w:tc>
      </w:tr>
      <w:tr w:rsidR="00882140" w:rsidTr="00074C17">
        <w:trPr>
          <w:trHeight w:val="315"/>
        </w:trPr>
        <w:tc>
          <w:tcPr>
            <w:tcW w:w="2263" w:type="dxa"/>
            <w:tcMar>
              <w:top w:w="30" w:type="dxa"/>
              <w:left w:w="45" w:type="dxa"/>
              <w:bottom w:w="30" w:type="dxa"/>
              <w:right w:w="45" w:type="dxa"/>
            </w:tcMar>
            <w:vAlign w:val="bottom"/>
          </w:tcPr>
          <w:p w:rsidR="00882140" w:rsidRDefault="00FF2559" w:rsidP="00074C17">
            <w:pPr>
              <w:spacing w:line="240" w:lineRule="auto"/>
              <w:ind w:firstLine="0"/>
              <w:rPr>
                <w:sz w:val="24"/>
                <w:szCs w:val="24"/>
              </w:rPr>
            </w:pPr>
            <w:r>
              <w:rPr>
                <w:sz w:val="24"/>
                <w:szCs w:val="24"/>
              </w:rPr>
              <w:t>Відеокамера</w:t>
            </w:r>
          </w:p>
        </w:tc>
        <w:tc>
          <w:tcPr>
            <w:tcW w:w="1418"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1</w:t>
            </w:r>
          </w:p>
        </w:tc>
        <w:tc>
          <w:tcPr>
            <w:tcW w:w="1981"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шт.</w:t>
            </w:r>
          </w:p>
        </w:tc>
        <w:tc>
          <w:tcPr>
            <w:tcW w:w="1985"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50 000</w:t>
            </w:r>
          </w:p>
        </w:tc>
        <w:tc>
          <w:tcPr>
            <w:tcW w:w="1974"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50 000</w:t>
            </w:r>
          </w:p>
        </w:tc>
      </w:tr>
      <w:tr w:rsidR="00882140" w:rsidTr="00074C17">
        <w:trPr>
          <w:trHeight w:val="315"/>
        </w:trPr>
        <w:tc>
          <w:tcPr>
            <w:tcW w:w="2263" w:type="dxa"/>
            <w:tcMar>
              <w:top w:w="30" w:type="dxa"/>
              <w:left w:w="45" w:type="dxa"/>
              <w:bottom w:w="30" w:type="dxa"/>
              <w:right w:w="45" w:type="dxa"/>
            </w:tcMar>
            <w:vAlign w:val="bottom"/>
          </w:tcPr>
          <w:p w:rsidR="00882140" w:rsidRDefault="00FF2559" w:rsidP="00074C17">
            <w:pPr>
              <w:spacing w:line="240" w:lineRule="auto"/>
              <w:ind w:firstLine="0"/>
              <w:rPr>
                <w:sz w:val="24"/>
                <w:szCs w:val="24"/>
              </w:rPr>
            </w:pPr>
            <w:r>
              <w:rPr>
                <w:sz w:val="24"/>
                <w:szCs w:val="24"/>
              </w:rPr>
              <w:t>Меблі</w:t>
            </w:r>
          </w:p>
        </w:tc>
        <w:tc>
          <w:tcPr>
            <w:tcW w:w="1418"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20</w:t>
            </w:r>
          </w:p>
        </w:tc>
        <w:tc>
          <w:tcPr>
            <w:tcW w:w="1981"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шт.</w:t>
            </w:r>
          </w:p>
        </w:tc>
        <w:tc>
          <w:tcPr>
            <w:tcW w:w="1985"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1 000</w:t>
            </w:r>
          </w:p>
        </w:tc>
        <w:tc>
          <w:tcPr>
            <w:tcW w:w="1974"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20 000</w:t>
            </w:r>
          </w:p>
        </w:tc>
      </w:tr>
      <w:tr w:rsidR="00882140" w:rsidTr="00074C17">
        <w:trPr>
          <w:trHeight w:val="315"/>
        </w:trPr>
        <w:tc>
          <w:tcPr>
            <w:tcW w:w="2263" w:type="dxa"/>
            <w:tcMar>
              <w:top w:w="30" w:type="dxa"/>
              <w:left w:w="45" w:type="dxa"/>
              <w:bottom w:w="30" w:type="dxa"/>
              <w:right w:w="45" w:type="dxa"/>
            </w:tcMar>
            <w:vAlign w:val="bottom"/>
          </w:tcPr>
          <w:p w:rsidR="00882140" w:rsidRDefault="00FF2559" w:rsidP="00074C17">
            <w:pPr>
              <w:spacing w:line="240" w:lineRule="auto"/>
              <w:ind w:firstLine="0"/>
              <w:rPr>
                <w:sz w:val="24"/>
                <w:szCs w:val="24"/>
              </w:rPr>
            </w:pPr>
            <w:r>
              <w:rPr>
                <w:sz w:val="24"/>
                <w:szCs w:val="24"/>
              </w:rPr>
              <w:t>Канцелярські</w:t>
            </w:r>
          </w:p>
          <w:p w:rsidR="00882140" w:rsidRDefault="00FF2559" w:rsidP="00074C17">
            <w:pPr>
              <w:spacing w:line="240" w:lineRule="auto"/>
              <w:ind w:firstLine="0"/>
              <w:rPr>
                <w:sz w:val="24"/>
                <w:szCs w:val="24"/>
              </w:rPr>
            </w:pPr>
            <w:r>
              <w:rPr>
                <w:sz w:val="24"/>
                <w:szCs w:val="24"/>
              </w:rPr>
              <w:t>товари</w:t>
            </w:r>
          </w:p>
        </w:tc>
        <w:tc>
          <w:tcPr>
            <w:tcW w:w="1418"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20</w:t>
            </w:r>
          </w:p>
        </w:tc>
        <w:tc>
          <w:tcPr>
            <w:tcW w:w="1981"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компл.</w:t>
            </w:r>
          </w:p>
        </w:tc>
        <w:tc>
          <w:tcPr>
            <w:tcW w:w="1985"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20 000</w:t>
            </w:r>
          </w:p>
        </w:tc>
        <w:tc>
          <w:tcPr>
            <w:tcW w:w="1974" w:type="dxa"/>
            <w:tcMar>
              <w:top w:w="30" w:type="dxa"/>
              <w:left w:w="0" w:type="dxa"/>
              <w:bottom w:w="30" w:type="dxa"/>
              <w:right w:w="0" w:type="dxa"/>
            </w:tcMar>
            <w:vAlign w:val="bottom"/>
          </w:tcPr>
          <w:p w:rsidR="00882140" w:rsidRDefault="00FF2559" w:rsidP="00074C17">
            <w:pPr>
              <w:spacing w:line="240" w:lineRule="auto"/>
              <w:ind w:firstLine="0"/>
              <w:jc w:val="center"/>
              <w:rPr>
                <w:sz w:val="24"/>
                <w:szCs w:val="24"/>
              </w:rPr>
            </w:pPr>
            <w:r>
              <w:rPr>
                <w:sz w:val="24"/>
                <w:szCs w:val="24"/>
              </w:rPr>
              <w:t>20 000</w:t>
            </w:r>
          </w:p>
        </w:tc>
      </w:tr>
      <w:tr w:rsidR="00882140" w:rsidTr="00074C17">
        <w:trPr>
          <w:trHeight w:val="315"/>
        </w:trPr>
        <w:tc>
          <w:tcPr>
            <w:tcW w:w="2263" w:type="dxa"/>
            <w:tcMar>
              <w:top w:w="30" w:type="dxa"/>
              <w:left w:w="45" w:type="dxa"/>
              <w:bottom w:w="30" w:type="dxa"/>
              <w:right w:w="45" w:type="dxa"/>
            </w:tcMar>
            <w:vAlign w:val="bottom"/>
          </w:tcPr>
          <w:p w:rsidR="00882140" w:rsidRDefault="00FF2559" w:rsidP="00074C17">
            <w:pPr>
              <w:spacing w:line="240" w:lineRule="auto"/>
              <w:ind w:firstLine="0"/>
              <w:rPr>
                <w:sz w:val="24"/>
                <w:szCs w:val="24"/>
              </w:rPr>
            </w:pPr>
            <w:r>
              <w:rPr>
                <w:sz w:val="24"/>
                <w:szCs w:val="24"/>
              </w:rPr>
              <w:t>Разом</w:t>
            </w:r>
          </w:p>
        </w:tc>
        <w:tc>
          <w:tcPr>
            <w:tcW w:w="1418" w:type="dxa"/>
            <w:tcMar>
              <w:top w:w="30" w:type="dxa"/>
              <w:left w:w="45" w:type="dxa"/>
              <w:bottom w:w="30" w:type="dxa"/>
              <w:right w:w="45" w:type="dxa"/>
            </w:tcMar>
            <w:vAlign w:val="bottom"/>
          </w:tcPr>
          <w:p w:rsidR="00882140" w:rsidRDefault="00882140" w:rsidP="00074C17">
            <w:pPr>
              <w:spacing w:line="240" w:lineRule="auto"/>
              <w:ind w:firstLine="0"/>
              <w:jc w:val="center"/>
              <w:rPr>
                <w:sz w:val="24"/>
                <w:szCs w:val="24"/>
              </w:rPr>
            </w:pPr>
          </w:p>
        </w:tc>
        <w:tc>
          <w:tcPr>
            <w:tcW w:w="1981" w:type="dxa"/>
            <w:tcMar>
              <w:top w:w="30" w:type="dxa"/>
              <w:left w:w="45" w:type="dxa"/>
              <w:bottom w:w="30" w:type="dxa"/>
              <w:right w:w="45" w:type="dxa"/>
            </w:tcMar>
            <w:vAlign w:val="bottom"/>
          </w:tcPr>
          <w:p w:rsidR="00882140" w:rsidRDefault="00882140" w:rsidP="00074C17">
            <w:pPr>
              <w:spacing w:line="240" w:lineRule="auto"/>
              <w:ind w:firstLine="0"/>
              <w:jc w:val="center"/>
              <w:rPr>
                <w:sz w:val="24"/>
                <w:szCs w:val="24"/>
              </w:rPr>
            </w:pPr>
          </w:p>
        </w:tc>
        <w:tc>
          <w:tcPr>
            <w:tcW w:w="1985" w:type="dxa"/>
            <w:tcMar>
              <w:top w:w="30" w:type="dxa"/>
              <w:left w:w="45" w:type="dxa"/>
              <w:bottom w:w="30" w:type="dxa"/>
              <w:right w:w="45" w:type="dxa"/>
            </w:tcMar>
            <w:vAlign w:val="bottom"/>
          </w:tcPr>
          <w:p w:rsidR="00882140" w:rsidRDefault="00882140" w:rsidP="00074C17">
            <w:pPr>
              <w:spacing w:line="240" w:lineRule="auto"/>
              <w:ind w:firstLine="0"/>
              <w:jc w:val="center"/>
              <w:rPr>
                <w:sz w:val="24"/>
                <w:szCs w:val="24"/>
              </w:rPr>
            </w:pPr>
          </w:p>
        </w:tc>
        <w:tc>
          <w:tcPr>
            <w:tcW w:w="1974" w:type="dxa"/>
            <w:tcMar>
              <w:top w:w="30" w:type="dxa"/>
              <w:left w:w="45" w:type="dxa"/>
              <w:bottom w:w="30" w:type="dxa"/>
              <w:right w:w="45" w:type="dxa"/>
            </w:tcMar>
            <w:vAlign w:val="bottom"/>
          </w:tcPr>
          <w:p w:rsidR="00882140" w:rsidRDefault="00FF2559" w:rsidP="00074C17">
            <w:pPr>
              <w:spacing w:line="240" w:lineRule="auto"/>
              <w:ind w:firstLine="0"/>
              <w:jc w:val="center"/>
              <w:rPr>
                <w:sz w:val="24"/>
                <w:szCs w:val="24"/>
              </w:rPr>
            </w:pPr>
            <w:r>
              <w:rPr>
                <w:sz w:val="24"/>
                <w:szCs w:val="24"/>
              </w:rPr>
              <w:t>255 000</w:t>
            </w:r>
          </w:p>
        </w:tc>
      </w:tr>
    </w:tbl>
    <w:p w:rsidR="00882140" w:rsidRDefault="00FF2559" w:rsidP="00C44349">
      <w:pPr>
        <w:ind w:firstLine="357"/>
        <w:rPr>
          <w:szCs w:val="28"/>
        </w:rPr>
      </w:pPr>
      <w:r w:rsidRPr="00074C17">
        <w:rPr>
          <w:rFonts w:eastAsia="Calibri" w:cs="Times New Roman"/>
          <w:i/>
          <w:iCs/>
          <w:kern w:val="2"/>
          <w:szCs w:val="28"/>
          <w14:ligatures w14:val="standardContextual"/>
        </w:rPr>
        <w:t>Джерело: розроблено автором</w:t>
      </w:r>
    </w:p>
    <w:p w:rsidR="00C44349" w:rsidRPr="00C44349" w:rsidRDefault="00C44349" w:rsidP="00C44349">
      <w:pPr>
        <w:ind w:firstLine="357"/>
        <w:rPr>
          <w:szCs w:val="28"/>
        </w:rPr>
      </w:pPr>
    </w:p>
    <w:p w:rsidR="00882140" w:rsidRDefault="0060484B" w:rsidP="007412A1">
      <w:pPr>
        <w:ind w:firstLine="357"/>
        <w:rPr>
          <w:rFonts w:eastAsia="Calibri" w:cs="Times New Roman"/>
        </w:rPr>
      </w:pPr>
      <w:r>
        <w:rPr>
          <w:rFonts w:eastAsia="Calibri" w:cs="Times New Roman"/>
        </w:rPr>
        <w:t>Таблиця 3.9</w:t>
      </w:r>
      <w:r w:rsidR="00FF2559">
        <w:rPr>
          <w:rFonts w:eastAsia="Calibri" w:cs="Times New Roman"/>
        </w:rPr>
        <w:t xml:space="preserve"> включає витрати на придбання різноманітного обладнання та матеріалів для забезпечення необхідної інфраструктури для проведення дослідницького проекту. Серед придбаних предметів були ноутбуки, проектори, </w:t>
      </w:r>
      <w:r w:rsidR="00FF2559">
        <w:rPr>
          <w:rFonts w:eastAsia="Calibri" w:cs="Times New Roman"/>
        </w:rPr>
        <w:lastRenderedPageBreak/>
        <w:t>екрани, відеокамера, меблі та канцелярські матеріали. Витрати на це обладнання склали загалом 255 000 гривень. Ноутбуки були закуплені у кількості 5 штук за ціною 20 000 гривень кожен, проектори - 2 шт за 25 000 гривень кожен, екран - 1 штука за 15 000 гривень, відеокамера - 1 штука за 50 000 гривень. Також було придбано меблі у кількості 20 штук за 1 000 гривень кожна та канцелярські матеріали у кількості 20 комплектів за 20 000 гривень.</w:t>
      </w:r>
    </w:p>
    <w:p w:rsidR="00882140" w:rsidRDefault="00FF2559" w:rsidP="007412A1">
      <w:pPr>
        <w:ind w:firstLine="357"/>
        <w:rPr>
          <w:rFonts w:eastAsia="Calibri" w:cs="Times New Roman"/>
        </w:rPr>
      </w:pPr>
      <w:r>
        <w:rPr>
          <w:rFonts w:eastAsia="Calibri" w:cs="Times New Roman"/>
        </w:rPr>
        <w:t>Узагальнимо всі витрати в одну таблицю, які необхідні для проведення дослідження</w:t>
      </w:r>
      <w:r w:rsidR="007412A1">
        <w:rPr>
          <w:rFonts w:eastAsia="Calibri" w:cs="Times New Roman"/>
        </w:rPr>
        <w:t xml:space="preserve"> (зображено у таблиці 3.9).</w:t>
      </w:r>
    </w:p>
    <w:p w:rsidR="007412A1" w:rsidRDefault="007412A1" w:rsidP="007412A1">
      <w:pPr>
        <w:ind w:firstLine="0"/>
        <w:rPr>
          <w:rFonts w:eastAsia="Calibri" w:cs="Times New Roman"/>
        </w:rPr>
      </w:pPr>
    </w:p>
    <w:p w:rsidR="00882140" w:rsidRDefault="00FF2559" w:rsidP="007412A1">
      <w:pPr>
        <w:ind w:firstLine="357"/>
        <w:rPr>
          <w:rFonts w:eastAsia="Calibri" w:cs="Times New Roman"/>
        </w:rPr>
      </w:pPr>
      <w:r>
        <w:rPr>
          <w:rFonts w:eastAsia="Calibri" w:cs="Times New Roman"/>
        </w:rPr>
        <w:t>Таблиця 3.9 – Загальний бюджет для проведення дослідження ТОВ «Сільпо-Фуд»</w:t>
      </w:r>
    </w:p>
    <w:tbl>
      <w:tblPr>
        <w:tblStyle w:val="ae"/>
        <w:tblW w:w="0" w:type="auto"/>
        <w:tblLook w:val="04A0" w:firstRow="1" w:lastRow="0" w:firstColumn="1" w:lastColumn="0" w:noHBand="0" w:noVBand="1"/>
      </w:tblPr>
      <w:tblGrid>
        <w:gridCol w:w="4813"/>
        <w:gridCol w:w="4814"/>
      </w:tblGrid>
      <w:tr w:rsidR="00882140">
        <w:tc>
          <w:tcPr>
            <w:tcW w:w="4813" w:type="dxa"/>
          </w:tcPr>
          <w:p w:rsidR="00882140" w:rsidRDefault="00FF2559" w:rsidP="007412A1">
            <w:pPr>
              <w:spacing w:line="240" w:lineRule="auto"/>
              <w:ind w:firstLine="0"/>
              <w:jc w:val="center"/>
              <w:rPr>
                <w:rFonts w:eastAsia="Calibri" w:cs="Times New Roman"/>
                <w:sz w:val="24"/>
                <w:szCs w:val="24"/>
              </w:rPr>
            </w:pPr>
            <w:r>
              <w:rPr>
                <w:rFonts w:eastAsia="Calibri" w:cs="Times New Roman"/>
                <w:sz w:val="24"/>
                <w:szCs w:val="24"/>
              </w:rPr>
              <w:t>Стаття витрат</w:t>
            </w:r>
          </w:p>
        </w:tc>
        <w:tc>
          <w:tcPr>
            <w:tcW w:w="4814" w:type="dxa"/>
          </w:tcPr>
          <w:p w:rsidR="00882140" w:rsidRDefault="00FF2559" w:rsidP="007412A1">
            <w:pPr>
              <w:spacing w:line="240" w:lineRule="auto"/>
              <w:ind w:firstLine="0"/>
              <w:jc w:val="center"/>
              <w:rPr>
                <w:rFonts w:eastAsia="Calibri" w:cs="Times New Roman"/>
                <w:sz w:val="24"/>
                <w:szCs w:val="24"/>
              </w:rPr>
            </w:pPr>
            <w:r>
              <w:rPr>
                <w:rFonts w:eastAsia="Calibri" w:cs="Times New Roman"/>
                <w:sz w:val="24"/>
                <w:szCs w:val="24"/>
              </w:rPr>
              <w:t>Сума, грн</w:t>
            </w:r>
          </w:p>
        </w:tc>
      </w:tr>
      <w:tr w:rsidR="00882140">
        <w:tc>
          <w:tcPr>
            <w:tcW w:w="4813" w:type="dxa"/>
          </w:tcPr>
          <w:p w:rsidR="00882140" w:rsidRDefault="00FF2559" w:rsidP="007412A1">
            <w:pPr>
              <w:spacing w:line="240" w:lineRule="auto"/>
              <w:ind w:firstLine="0"/>
              <w:rPr>
                <w:rFonts w:eastAsia="Calibri" w:cs="Times New Roman"/>
                <w:sz w:val="24"/>
                <w:szCs w:val="24"/>
              </w:rPr>
            </w:pPr>
            <w:r>
              <w:rPr>
                <w:rFonts w:eastAsia="Calibri" w:cs="Times New Roman"/>
                <w:sz w:val="24"/>
                <w:szCs w:val="24"/>
              </w:rPr>
              <w:t>Заробітна плата</w:t>
            </w:r>
          </w:p>
        </w:tc>
        <w:tc>
          <w:tcPr>
            <w:tcW w:w="4814" w:type="dxa"/>
          </w:tcPr>
          <w:p w:rsidR="00882140" w:rsidRDefault="00FF2559" w:rsidP="007412A1">
            <w:pPr>
              <w:spacing w:line="240" w:lineRule="auto"/>
              <w:ind w:firstLine="0"/>
              <w:jc w:val="center"/>
              <w:rPr>
                <w:rFonts w:eastAsia="Calibri" w:cs="Times New Roman"/>
                <w:sz w:val="24"/>
                <w:szCs w:val="24"/>
              </w:rPr>
            </w:pPr>
            <w:r>
              <w:rPr>
                <w:rFonts w:eastAsia="Calibri" w:cs="Times New Roman"/>
                <w:sz w:val="24"/>
                <w:szCs w:val="24"/>
              </w:rPr>
              <w:t>77 000</w:t>
            </w:r>
          </w:p>
        </w:tc>
      </w:tr>
      <w:tr w:rsidR="00882140">
        <w:tc>
          <w:tcPr>
            <w:tcW w:w="4813" w:type="dxa"/>
          </w:tcPr>
          <w:p w:rsidR="00882140" w:rsidRDefault="00FF2559" w:rsidP="007412A1">
            <w:pPr>
              <w:spacing w:line="240" w:lineRule="auto"/>
              <w:ind w:firstLine="0"/>
              <w:rPr>
                <w:rFonts w:eastAsia="Calibri" w:cs="Times New Roman"/>
                <w:sz w:val="24"/>
                <w:szCs w:val="24"/>
              </w:rPr>
            </w:pPr>
            <w:r>
              <w:rPr>
                <w:rFonts w:eastAsia="Calibri" w:cs="Times New Roman"/>
                <w:sz w:val="24"/>
                <w:szCs w:val="24"/>
              </w:rPr>
              <w:t>Відрахування</w:t>
            </w:r>
          </w:p>
        </w:tc>
        <w:tc>
          <w:tcPr>
            <w:tcW w:w="4814" w:type="dxa"/>
          </w:tcPr>
          <w:p w:rsidR="00882140" w:rsidRDefault="00FF2559" w:rsidP="007412A1">
            <w:pPr>
              <w:spacing w:line="240" w:lineRule="auto"/>
              <w:ind w:firstLine="0"/>
              <w:jc w:val="center"/>
              <w:rPr>
                <w:rFonts w:eastAsia="Calibri" w:cs="Times New Roman"/>
                <w:sz w:val="24"/>
                <w:szCs w:val="24"/>
              </w:rPr>
            </w:pPr>
            <w:r>
              <w:rPr>
                <w:rFonts w:eastAsia="Calibri" w:cs="Times New Roman"/>
                <w:sz w:val="24"/>
                <w:szCs w:val="24"/>
              </w:rPr>
              <w:t>31 955</w:t>
            </w:r>
          </w:p>
        </w:tc>
      </w:tr>
      <w:tr w:rsidR="00882140">
        <w:tc>
          <w:tcPr>
            <w:tcW w:w="4813" w:type="dxa"/>
          </w:tcPr>
          <w:p w:rsidR="00882140" w:rsidRDefault="00FF2559" w:rsidP="007412A1">
            <w:pPr>
              <w:spacing w:line="240" w:lineRule="auto"/>
              <w:ind w:firstLine="0"/>
              <w:rPr>
                <w:rFonts w:eastAsia="Calibri" w:cs="Times New Roman"/>
                <w:sz w:val="24"/>
                <w:szCs w:val="24"/>
              </w:rPr>
            </w:pPr>
            <w:r>
              <w:rPr>
                <w:rFonts w:eastAsia="Calibri" w:cs="Times New Roman"/>
                <w:sz w:val="24"/>
                <w:szCs w:val="24"/>
              </w:rPr>
              <w:t>Матеріали та техніка</w:t>
            </w:r>
          </w:p>
        </w:tc>
        <w:tc>
          <w:tcPr>
            <w:tcW w:w="4814" w:type="dxa"/>
          </w:tcPr>
          <w:p w:rsidR="00882140" w:rsidRDefault="00FF2559" w:rsidP="007412A1">
            <w:pPr>
              <w:spacing w:line="240" w:lineRule="auto"/>
              <w:ind w:firstLine="0"/>
              <w:jc w:val="center"/>
              <w:rPr>
                <w:rFonts w:eastAsia="Calibri" w:cs="Times New Roman"/>
                <w:sz w:val="24"/>
                <w:szCs w:val="24"/>
              </w:rPr>
            </w:pPr>
            <w:r>
              <w:rPr>
                <w:rFonts w:eastAsia="Calibri" w:cs="Times New Roman"/>
                <w:sz w:val="24"/>
                <w:szCs w:val="24"/>
              </w:rPr>
              <w:t>255 000</w:t>
            </w:r>
          </w:p>
        </w:tc>
      </w:tr>
      <w:tr w:rsidR="00882140">
        <w:tc>
          <w:tcPr>
            <w:tcW w:w="4813" w:type="dxa"/>
          </w:tcPr>
          <w:p w:rsidR="00882140" w:rsidRDefault="00FF2559" w:rsidP="007412A1">
            <w:pPr>
              <w:spacing w:line="240" w:lineRule="auto"/>
              <w:ind w:firstLine="0"/>
              <w:rPr>
                <w:rFonts w:eastAsia="Calibri" w:cs="Times New Roman"/>
                <w:sz w:val="24"/>
                <w:szCs w:val="24"/>
              </w:rPr>
            </w:pPr>
            <w:r>
              <w:rPr>
                <w:rFonts w:eastAsia="Calibri" w:cs="Times New Roman"/>
                <w:sz w:val="24"/>
                <w:szCs w:val="24"/>
              </w:rPr>
              <w:t>Загальна сума:</w:t>
            </w:r>
          </w:p>
        </w:tc>
        <w:tc>
          <w:tcPr>
            <w:tcW w:w="4814" w:type="dxa"/>
          </w:tcPr>
          <w:p w:rsidR="00882140" w:rsidRDefault="00FF2559" w:rsidP="007412A1">
            <w:pPr>
              <w:spacing w:line="240" w:lineRule="auto"/>
              <w:ind w:firstLine="0"/>
              <w:jc w:val="center"/>
              <w:rPr>
                <w:rFonts w:eastAsia="Calibri" w:cs="Times New Roman"/>
                <w:sz w:val="24"/>
                <w:szCs w:val="24"/>
              </w:rPr>
            </w:pPr>
            <w:r>
              <w:rPr>
                <w:rFonts w:eastAsia="Calibri" w:cs="Times New Roman"/>
                <w:sz w:val="24"/>
                <w:szCs w:val="24"/>
              </w:rPr>
              <w:t>363 955</w:t>
            </w:r>
          </w:p>
        </w:tc>
      </w:tr>
    </w:tbl>
    <w:p w:rsidR="00882140" w:rsidRPr="007412A1" w:rsidRDefault="00FF2559" w:rsidP="004F5A6D">
      <w:pPr>
        <w:ind w:firstLine="357"/>
        <w:rPr>
          <w:rFonts w:eastAsia="Calibri" w:cs="Times New Roman"/>
          <w:i/>
          <w:iCs/>
          <w:kern w:val="2"/>
          <w:szCs w:val="28"/>
          <w14:ligatures w14:val="standardContextual"/>
        </w:rPr>
      </w:pPr>
      <w:r w:rsidRPr="007412A1">
        <w:rPr>
          <w:rFonts w:eastAsia="Calibri" w:cs="Times New Roman"/>
          <w:i/>
          <w:iCs/>
          <w:kern w:val="2"/>
          <w:szCs w:val="28"/>
          <w14:ligatures w14:val="standardContextual"/>
        </w:rPr>
        <w:t>Джерело: розроблено автором</w:t>
      </w:r>
    </w:p>
    <w:p w:rsidR="007412A1" w:rsidRDefault="007412A1" w:rsidP="007412A1">
      <w:pPr>
        <w:ind w:firstLine="0"/>
        <w:rPr>
          <w:rFonts w:eastAsia="Calibri" w:cs="Times New Roman"/>
          <w:i/>
          <w:iCs/>
          <w:kern w:val="2"/>
          <w:sz w:val="24"/>
          <w:szCs w:val="24"/>
          <w14:ligatures w14:val="standardContextual"/>
        </w:rPr>
      </w:pPr>
    </w:p>
    <w:p w:rsidR="00882140" w:rsidRDefault="00FF2559" w:rsidP="004F5A6D">
      <w:pPr>
        <w:ind w:firstLine="357"/>
      </w:pPr>
      <w:r>
        <w:t>За таблицею 3.9 можемо зробити висновок, що загальний бюджет для проведення дослідження ТОВ «Сільпо-Фуд» складає 363 955 гривень. Найбільшу частину бюджету становлять витрати на матеріали та техніку, які склали 255 000 гривень. Заробітна плата співробітників склала 77 000 гривень, а відрахування в соціальні фонди становлять 42 350 гривень.</w:t>
      </w:r>
    </w:p>
    <w:p w:rsidR="00882140" w:rsidRDefault="00FF2559" w:rsidP="004F5A6D">
      <w:pPr>
        <w:ind w:firstLine="357"/>
        <w:rPr>
          <w:color w:val="FF0000"/>
          <w:highlight w:val="green"/>
        </w:rPr>
      </w:pPr>
      <w:r>
        <w:t xml:space="preserve">Для оновлення вмісту на сторінці у Facebook ми розглядаємо можливість включити існуючого співробітника з відділу маркетингу. Проте, взаємодія з такою сторінкою передбачає не лише розміщення контенту, але й надання відповідей на питання читачів та відгук на їх коментарі. Оскільки ця додаткова функція займе більше часу у працівника, розглядається можливість підвищення його заробітної плати, запропонувавши збільшення на 10 000 гривень щомісяця. На рік ця сума буде складати 120 000 грн. Та стаття ЄСВ, в розмірі 22%, це становило 26 400 грн. </w:t>
      </w:r>
    </w:p>
    <w:p w:rsidR="00882140" w:rsidRDefault="00FF2559" w:rsidP="004F5A6D">
      <w:pPr>
        <w:ind w:firstLine="357"/>
      </w:pPr>
      <w:r>
        <w:t>Розглянемо витрати на проведення форумів та віртуальних інтерактивних подій для  ТОВ «Сільпо-Фуд»</w:t>
      </w:r>
      <w:r w:rsidR="00987069">
        <w:t xml:space="preserve"> (зображено у таблиці 3.10)</w:t>
      </w:r>
      <w:r>
        <w:t>.</w:t>
      </w:r>
    </w:p>
    <w:p w:rsidR="004F5A6D" w:rsidRDefault="004F5A6D" w:rsidP="004F5A6D">
      <w:pPr>
        <w:ind w:firstLine="0"/>
      </w:pPr>
    </w:p>
    <w:p w:rsidR="00882140" w:rsidRDefault="00FF2559" w:rsidP="00987069">
      <w:pPr>
        <w:ind w:firstLine="357"/>
      </w:pPr>
      <w:r>
        <w:t>Таблиця 3.10 – Витрати на проведення форумів та віртуальних інтерактивних подій для  ТОВ «Сільпо-Фуд», грн.</w:t>
      </w:r>
    </w:p>
    <w:tbl>
      <w:tblPr>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080"/>
        <w:gridCol w:w="1960"/>
        <w:gridCol w:w="2605"/>
      </w:tblGrid>
      <w:tr w:rsidR="00882140">
        <w:trPr>
          <w:trHeight w:val="312"/>
        </w:trPr>
        <w:tc>
          <w:tcPr>
            <w:tcW w:w="508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Найменування заходу</w:t>
            </w:r>
          </w:p>
        </w:tc>
        <w:tc>
          <w:tcPr>
            <w:tcW w:w="196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Формат</w:t>
            </w:r>
          </w:p>
        </w:tc>
        <w:tc>
          <w:tcPr>
            <w:tcW w:w="2605" w:type="dxa"/>
            <w:tcBorders>
              <w:top w:val="single" w:sz="4" w:space="0" w:color="000000"/>
              <w:left w:val="single" w:sz="4" w:space="0" w:color="000000"/>
              <w:bottom w:val="single" w:sz="4" w:space="0" w:color="000000"/>
              <w:right w:val="single" w:sz="4" w:space="0" w:color="000000"/>
            </w:tcBorders>
            <w:tcMar>
              <w:top w:w="30" w:type="dxa"/>
              <w:left w:w="0" w:type="dxa"/>
              <w:bottom w:w="30" w:type="dxa"/>
              <w:right w:w="0" w:type="dxa"/>
            </w:tcMar>
            <w:vAlign w:val="bottom"/>
          </w:tcPr>
          <w:p w:rsidR="00882140" w:rsidRDefault="00FF2559" w:rsidP="00987069">
            <w:pPr>
              <w:spacing w:line="240" w:lineRule="auto"/>
              <w:ind w:firstLine="0"/>
              <w:jc w:val="center"/>
              <w:rPr>
                <w:sz w:val="24"/>
                <w:szCs w:val="24"/>
              </w:rPr>
            </w:pPr>
            <w:r>
              <w:rPr>
                <w:sz w:val="24"/>
                <w:szCs w:val="24"/>
              </w:rPr>
              <w:t>Орієнтовні витрати</w:t>
            </w:r>
          </w:p>
        </w:tc>
      </w:tr>
      <w:tr w:rsidR="00882140">
        <w:trPr>
          <w:trHeight w:val="312"/>
        </w:trPr>
        <w:tc>
          <w:tcPr>
            <w:tcW w:w="508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rPr>
                <w:sz w:val="24"/>
                <w:szCs w:val="24"/>
              </w:rPr>
            </w:pPr>
            <w:r>
              <w:rPr>
                <w:sz w:val="24"/>
                <w:szCs w:val="24"/>
              </w:rPr>
              <w:t>«Мої секрети здорового харчування»</w:t>
            </w:r>
          </w:p>
        </w:tc>
        <w:tc>
          <w:tcPr>
            <w:tcW w:w="196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Обговорення</w:t>
            </w:r>
          </w:p>
        </w:tc>
        <w:tc>
          <w:tcPr>
            <w:tcW w:w="260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100 000,00</w:t>
            </w:r>
          </w:p>
        </w:tc>
      </w:tr>
      <w:tr w:rsidR="00882140">
        <w:trPr>
          <w:trHeight w:val="312"/>
        </w:trPr>
        <w:tc>
          <w:tcPr>
            <w:tcW w:w="508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rPr>
                <w:sz w:val="24"/>
                <w:szCs w:val="24"/>
              </w:rPr>
            </w:pPr>
            <w:r>
              <w:rPr>
                <w:sz w:val="24"/>
                <w:szCs w:val="24"/>
              </w:rPr>
              <w:t>«Найкращі рецепти піци»</w:t>
            </w:r>
          </w:p>
        </w:tc>
        <w:tc>
          <w:tcPr>
            <w:tcW w:w="196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Майстер-клас</w:t>
            </w:r>
          </w:p>
        </w:tc>
        <w:tc>
          <w:tcPr>
            <w:tcW w:w="260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250 000,00</w:t>
            </w:r>
          </w:p>
        </w:tc>
      </w:tr>
      <w:tr w:rsidR="00882140">
        <w:trPr>
          <w:trHeight w:val="312"/>
        </w:trPr>
        <w:tc>
          <w:tcPr>
            <w:tcW w:w="508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rPr>
                <w:sz w:val="24"/>
                <w:szCs w:val="24"/>
              </w:rPr>
            </w:pPr>
            <w:r>
              <w:rPr>
                <w:sz w:val="24"/>
                <w:szCs w:val="24"/>
              </w:rPr>
              <w:t>«Як економити на продуктах»</w:t>
            </w:r>
          </w:p>
        </w:tc>
        <w:tc>
          <w:tcPr>
            <w:tcW w:w="196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Опитування</w:t>
            </w:r>
          </w:p>
        </w:tc>
        <w:tc>
          <w:tcPr>
            <w:tcW w:w="260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50 000,00</w:t>
            </w:r>
          </w:p>
        </w:tc>
      </w:tr>
      <w:tr w:rsidR="00882140">
        <w:trPr>
          <w:trHeight w:val="312"/>
        </w:trPr>
        <w:tc>
          <w:tcPr>
            <w:tcW w:w="508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rPr>
                <w:sz w:val="24"/>
                <w:szCs w:val="24"/>
              </w:rPr>
            </w:pPr>
            <w:r>
              <w:rPr>
                <w:sz w:val="24"/>
                <w:szCs w:val="24"/>
              </w:rPr>
              <w:t>«Еко-товари Сільпо: що це?»</w:t>
            </w:r>
          </w:p>
        </w:tc>
        <w:tc>
          <w:tcPr>
            <w:tcW w:w="196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Обговорення</w:t>
            </w:r>
          </w:p>
        </w:tc>
        <w:tc>
          <w:tcPr>
            <w:tcW w:w="260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100 000,00</w:t>
            </w:r>
          </w:p>
        </w:tc>
      </w:tr>
      <w:tr w:rsidR="00882140">
        <w:trPr>
          <w:trHeight w:val="312"/>
        </w:trPr>
        <w:tc>
          <w:tcPr>
            <w:tcW w:w="508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rPr>
                <w:sz w:val="24"/>
                <w:szCs w:val="24"/>
              </w:rPr>
            </w:pPr>
            <w:r>
              <w:rPr>
                <w:sz w:val="24"/>
                <w:szCs w:val="24"/>
              </w:rPr>
              <w:t>«Як приготувати смачний коктейль»</w:t>
            </w:r>
          </w:p>
        </w:tc>
        <w:tc>
          <w:tcPr>
            <w:tcW w:w="196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Вебінар</w:t>
            </w:r>
          </w:p>
        </w:tc>
        <w:tc>
          <w:tcPr>
            <w:tcW w:w="260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150 000,00</w:t>
            </w:r>
          </w:p>
        </w:tc>
      </w:tr>
      <w:tr w:rsidR="00882140">
        <w:trPr>
          <w:trHeight w:val="312"/>
        </w:trPr>
        <w:tc>
          <w:tcPr>
            <w:tcW w:w="508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rPr>
                <w:sz w:val="24"/>
                <w:szCs w:val="24"/>
              </w:rPr>
            </w:pPr>
            <w:r>
              <w:rPr>
                <w:sz w:val="24"/>
                <w:szCs w:val="24"/>
              </w:rPr>
              <w:t>Сума разом:</w:t>
            </w:r>
          </w:p>
        </w:tc>
        <w:tc>
          <w:tcPr>
            <w:tcW w:w="196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882140" w:rsidP="00987069">
            <w:pPr>
              <w:spacing w:line="240" w:lineRule="auto"/>
              <w:ind w:firstLine="0"/>
              <w:jc w:val="center"/>
              <w:rPr>
                <w:sz w:val="24"/>
                <w:szCs w:val="24"/>
              </w:rPr>
            </w:pPr>
          </w:p>
        </w:tc>
        <w:tc>
          <w:tcPr>
            <w:tcW w:w="2605"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rsidP="00987069">
            <w:pPr>
              <w:spacing w:line="240" w:lineRule="auto"/>
              <w:ind w:firstLine="0"/>
              <w:jc w:val="center"/>
              <w:rPr>
                <w:sz w:val="24"/>
                <w:szCs w:val="24"/>
              </w:rPr>
            </w:pPr>
            <w:r>
              <w:rPr>
                <w:sz w:val="24"/>
                <w:szCs w:val="24"/>
              </w:rPr>
              <w:t>650 000,00</w:t>
            </w:r>
          </w:p>
        </w:tc>
      </w:tr>
    </w:tbl>
    <w:p w:rsidR="00882140" w:rsidRDefault="00FF2559" w:rsidP="005C1031">
      <w:pPr>
        <w:ind w:firstLine="357"/>
        <w:rPr>
          <w:i/>
          <w:szCs w:val="28"/>
        </w:rPr>
      </w:pPr>
      <w:r w:rsidRPr="005C1031">
        <w:rPr>
          <w:i/>
          <w:szCs w:val="28"/>
        </w:rPr>
        <w:t>Джерело: складено автором</w:t>
      </w:r>
    </w:p>
    <w:p w:rsidR="005C1031" w:rsidRPr="005C1031" w:rsidRDefault="005C1031" w:rsidP="005C1031">
      <w:pPr>
        <w:ind w:firstLine="357"/>
        <w:rPr>
          <w:szCs w:val="28"/>
        </w:rPr>
      </w:pPr>
    </w:p>
    <w:p w:rsidR="00882140" w:rsidRDefault="00FF2559" w:rsidP="00AE528B">
      <w:pPr>
        <w:ind w:firstLine="357"/>
      </w:pPr>
      <w:bookmarkStart w:id="48" w:name="_heading=h.tyjcwt" w:colFirst="0" w:colLast="0"/>
      <w:bookmarkEnd w:id="48"/>
      <w:r>
        <w:t>Розглянемо витрати на проведення вебінарів за участі відомих кулінарів країни для  ТОВ «Сільпо-Фуд»</w:t>
      </w:r>
      <w:r w:rsidR="0060484B">
        <w:t xml:space="preserve"> (зображено у таблиці 3.11</w:t>
      </w:r>
      <w:r w:rsidR="00AE528B">
        <w:t>).</w:t>
      </w:r>
    </w:p>
    <w:p w:rsidR="00AE528B" w:rsidRDefault="00AE528B" w:rsidP="00AE528B">
      <w:pPr>
        <w:ind w:firstLine="0"/>
      </w:pPr>
    </w:p>
    <w:p w:rsidR="00882140" w:rsidRDefault="0060484B" w:rsidP="00AE528B">
      <w:pPr>
        <w:ind w:firstLine="357"/>
      </w:pPr>
      <w:r>
        <w:t>Таблиця 3.11</w:t>
      </w:r>
      <w:r w:rsidR="00FF2559">
        <w:t xml:space="preserve"> – Витрати проведення вебінарів за участі відомих кулінарів країни </w:t>
      </w:r>
      <w:r w:rsidR="00AE528B">
        <w:t>для  ТОВ «Сільпо-Фуд», грн</w:t>
      </w: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72"/>
        <w:gridCol w:w="1701"/>
        <w:gridCol w:w="1276"/>
        <w:gridCol w:w="1183"/>
        <w:gridCol w:w="1227"/>
        <w:gridCol w:w="1270"/>
      </w:tblGrid>
      <w:tr w:rsidR="00882140" w:rsidTr="00AE528B">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Найменування заходу</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Оплата ведучого</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Реклама</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Платформа</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Інші витрати</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Загальна сума</w:t>
            </w:r>
          </w:p>
        </w:tc>
      </w:tr>
      <w:tr w:rsidR="00882140" w:rsidTr="00AE528B">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left"/>
              <w:rPr>
                <w:sz w:val="24"/>
                <w:szCs w:val="24"/>
              </w:rPr>
            </w:pPr>
            <w:r>
              <w:rPr>
                <w:sz w:val="24"/>
                <w:szCs w:val="24"/>
              </w:rPr>
              <w:t>«Весняні салати: легкі та корисні»</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50 000,00</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2 000,00</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1 000,00</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500,00</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53 500,00</w:t>
            </w:r>
          </w:p>
        </w:tc>
      </w:tr>
      <w:tr w:rsidR="00882140" w:rsidTr="00AE528B">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left"/>
              <w:rPr>
                <w:sz w:val="24"/>
                <w:szCs w:val="24"/>
              </w:rPr>
            </w:pPr>
            <w:r>
              <w:rPr>
                <w:sz w:val="24"/>
                <w:szCs w:val="24"/>
              </w:rPr>
              <w:t>«Секрети ідеального стейка»</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180 000,00</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3 000,00</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1 500,00</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1 000,00</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194 500,00</w:t>
            </w:r>
          </w:p>
        </w:tc>
      </w:tr>
      <w:tr w:rsidR="00882140" w:rsidTr="00AE528B">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left"/>
              <w:rPr>
                <w:sz w:val="24"/>
                <w:szCs w:val="24"/>
              </w:rPr>
            </w:pPr>
            <w:r>
              <w:rPr>
                <w:sz w:val="24"/>
                <w:szCs w:val="24"/>
              </w:rPr>
              <w:t>«Смачні та прості десерти»</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30 000,00</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1 500,00</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1 000,00</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500,00</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43 000,00</w:t>
            </w:r>
          </w:p>
        </w:tc>
      </w:tr>
      <w:tr w:rsidR="00882140" w:rsidTr="00AE528B">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left"/>
              <w:rPr>
                <w:sz w:val="24"/>
                <w:szCs w:val="24"/>
              </w:rPr>
            </w:pPr>
            <w:r>
              <w:rPr>
                <w:sz w:val="24"/>
                <w:szCs w:val="24"/>
              </w:rPr>
              <w:t>«Вегетаріанське меню: смачно та ситно»</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40 000,00</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2 000,00</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1 500,00</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1 000,00</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54 500,00</w:t>
            </w:r>
          </w:p>
        </w:tc>
      </w:tr>
      <w:tr w:rsidR="00882140" w:rsidTr="00AE528B">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left"/>
              <w:rPr>
                <w:sz w:val="24"/>
                <w:szCs w:val="24"/>
              </w:rPr>
            </w:pPr>
            <w:r>
              <w:rPr>
                <w:sz w:val="24"/>
                <w:szCs w:val="24"/>
              </w:rPr>
              <w:t>«Заготовки на зиму: швидко та просто»</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35 000,00</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1 800,00</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1 200,00</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800,00</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52 800,00</w:t>
            </w:r>
          </w:p>
        </w:tc>
      </w:tr>
      <w:tr w:rsidR="00882140" w:rsidTr="00AE528B">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left"/>
              <w:rPr>
                <w:sz w:val="24"/>
                <w:szCs w:val="24"/>
              </w:rPr>
            </w:pPr>
            <w:r>
              <w:rPr>
                <w:sz w:val="24"/>
                <w:szCs w:val="24"/>
              </w:rPr>
              <w:t>«Пікнік: ідеї для смачних та корисних страв»</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180 000,00</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2 500,00</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1 800,00</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1 200,00</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201 500,00</w:t>
            </w:r>
          </w:p>
        </w:tc>
      </w:tr>
      <w:tr w:rsidR="00882140" w:rsidTr="00AE528B">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left"/>
              <w:rPr>
                <w:sz w:val="24"/>
                <w:szCs w:val="24"/>
              </w:rPr>
            </w:pPr>
            <w:r>
              <w:rPr>
                <w:sz w:val="24"/>
                <w:szCs w:val="24"/>
              </w:rPr>
              <w:t>«Шкільні ланчі: смачно, корисно та цікаво»</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25 000,00</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1 400,00</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1 000,00</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600,00</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41 000,00</w:t>
            </w:r>
          </w:p>
        </w:tc>
      </w:tr>
      <w:tr w:rsidR="00882140" w:rsidTr="00AE528B">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left"/>
              <w:rPr>
                <w:sz w:val="24"/>
                <w:szCs w:val="24"/>
              </w:rPr>
            </w:pPr>
            <w:r>
              <w:rPr>
                <w:sz w:val="24"/>
                <w:szCs w:val="24"/>
              </w:rPr>
              <w:t>«Здорове харчування для всієї родини»</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40 000,00</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2 000,00</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1 500,00</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882140" w:rsidRDefault="00FF2559">
            <w:pPr>
              <w:spacing w:line="240" w:lineRule="auto"/>
              <w:ind w:firstLine="0"/>
              <w:jc w:val="center"/>
              <w:rPr>
                <w:sz w:val="24"/>
                <w:szCs w:val="24"/>
              </w:rPr>
            </w:pPr>
            <w:r>
              <w:rPr>
                <w:sz w:val="24"/>
                <w:szCs w:val="24"/>
              </w:rPr>
              <w:t>1 000,00</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FF2559" w:rsidP="0060484B">
            <w:pPr>
              <w:spacing w:line="240" w:lineRule="auto"/>
              <w:ind w:firstLine="0"/>
              <w:jc w:val="center"/>
              <w:rPr>
                <w:sz w:val="24"/>
                <w:szCs w:val="24"/>
              </w:rPr>
            </w:pPr>
            <w:r>
              <w:rPr>
                <w:sz w:val="24"/>
                <w:szCs w:val="24"/>
              </w:rPr>
              <w:t>54 500,00</w:t>
            </w:r>
          </w:p>
        </w:tc>
      </w:tr>
      <w:tr w:rsidR="0060484B" w:rsidTr="00AE528B">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rPr>
                <w:sz w:val="24"/>
                <w:szCs w:val="24"/>
              </w:rPr>
            </w:pPr>
            <w:r>
              <w:rPr>
                <w:sz w:val="24"/>
                <w:szCs w:val="24"/>
              </w:rPr>
              <w:t>Найменування заходу</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Оплата ведучого</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Реклама</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Платформа</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Інші витрати</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Загальна сума</w:t>
            </w:r>
          </w:p>
        </w:tc>
      </w:tr>
      <w:tr w:rsidR="0060484B" w:rsidTr="00AE528B">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left"/>
              <w:rPr>
                <w:sz w:val="24"/>
                <w:szCs w:val="24"/>
              </w:rPr>
            </w:pPr>
            <w:r>
              <w:rPr>
                <w:sz w:val="24"/>
                <w:szCs w:val="24"/>
              </w:rPr>
              <w:t>«Осінні страви: сезонні продукти та цікаві рецепти»</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30 000,00</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1 600,00</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1 200,00</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800,00</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49 600,00</w:t>
            </w:r>
          </w:p>
        </w:tc>
      </w:tr>
      <w:tr w:rsidR="0060484B" w:rsidTr="00AE528B">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left"/>
              <w:rPr>
                <w:sz w:val="24"/>
                <w:szCs w:val="24"/>
              </w:rPr>
            </w:pPr>
            <w:r>
              <w:rPr>
                <w:sz w:val="24"/>
                <w:szCs w:val="24"/>
              </w:rPr>
              <w:t>«Супи: зігріваючі та ситні»</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180 000,00</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2 400,00</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1 800,00</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1 200,00</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60484B" w:rsidRDefault="0060484B" w:rsidP="0060484B">
            <w:pPr>
              <w:spacing w:line="240" w:lineRule="auto"/>
              <w:ind w:firstLine="0"/>
              <w:jc w:val="center"/>
              <w:rPr>
                <w:sz w:val="24"/>
                <w:szCs w:val="24"/>
              </w:rPr>
            </w:pPr>
            <w:r>
              <w:rPr>
                <w:sz w:val="24"/>
                <w:szCs w:val="24"/>
              </w:rPr>
              <w:t>201 400,00</w:t>
            </w:r>
          </w:p>
        </w:tc>
      </w:tr>
    </w:tbl>
    <w:p w:rsidR="00AE528B" w:rsidRDefault="0060484B" w:rsidP="00AE528B">
      <w:pPr>
        <w:ind w:firstLine="357"/>
      </w:pPr>
      <w:r>
        <w:lastRenderedPageBreak/>
        <w:t>Продовження таблиці 3.11</w:t>
      </w: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72"/>
        <w:gridCol w:w="1701"/>
        <w:gridCol w:w="1276"/>
        <w:gridCol w:w="1183"/>
        <w:gridCol w:w="1227"/>
        <w:gridCol w:w="1270"/>
      </w:tblGrid>
      <w:tr w:rsidR="00F31037" w:rsidTr="009034CF">
        <w:trPr>
          <w:trHeight w:val="168"/>
        </w:trPr>
        <w:tc>
          <w:tcPr>
            <w:tcW w:w="2972" w:type="dxa"/>
            <w:tcBorders>
              <w:top w:val="single" w:sz="4" w:space="0" w:color="000000"/>
              <w:left w:val="single" w:sz="4" w:space="0" w:color="000000"/>
              <w:bottom w:val="single" w:sz="4" w:space="0" w:color="auto"/>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center"/>
              <w:rPr>
                <w:sz w:val="24"/>
                <w:szCs w:val="24"/>
              </w:rPr>
            </w:pPr>
            <w:r>
              <w:rPr>
                <w:sz w:val="24"/>
                <w:szCs w:val="24"/>
              </w:rPr>
              <w:t>Найменування заходу</w:t>
            </w:r>
          </w:p>
        </w:tc>
        <w:tc>
          <w:tcPr>
            <w:tcW w:w="1701" w:type="dxa"/>
            <w:tcBorders>
              <w:top w:val="single" w:sz="4" w:space="0" w:color="000000"/>
              <w:left w:val="single" w:sz="4" w:space="0" w:color="000000"/>
              <w:bottom w:val="single" w:sz="4" w:space="0" w:color="auto"/>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center"/>
              <w:rPr>
                <w:sz w:val="24"/>
                <w:szCs w:val="24"/>
              </w:rPr>
            </w:pPr>
            <w:r>
              <w:rPr>
                <w:sz w:val="24"/>
                <w:szCs w:val="24"/>
              </w:rPr>
              <w:t>Оплата ведучого</w:t>
            </w:r>
          </w:p>
        </w:tc>
        <w:tc>
          <w:tcPr>
            <w:tcW w:w="1276" w:type="dxa"/>
            <w:tcBorders>
              <w:top w:val="single" w:sz="4" w:space="0" w:color="000000"/>
              <w:left w:val="single" w:sz="4" w:space="0" w:color="000000"/>
              <w:bottom w:val="single" w:sz="4" w:space="0" w:color="auto"/>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center"/>
              <w:rPr>
                <w:sz w:val="24"/>
                <w:szCs w:val="24"/>
              </w:rPr>
            </w:pPr>
            <w:r>
              <w:rPr>
                <w:sz w:val="24"/>
                <w:szCs w:val="24"/>
              </w:rPr>
              <w:t>Реклама</w:t>
            </w:r>
          </w:p>
        </w:tc>
        <w:tc>
          <w:tcPr>
            <w:tcW w:w="1183" w:type="dxa"/>
            <w:tcBorders>
              <w:top w:val="single" w:sz="4" w:space="0" w:color="000000"/>
              <w:left w:val="single" w:sz="4" w:space="0" w:color="000000"/>
              <w:bottom w:val="single" w:sz="4" w:space="0" w:color="auto"/>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center"/>
              <w:rPr>
                <w:sz w:val="24"/>
                <w:szCs w:val="24"/>
              </w:rPr>
            </w:pPr>
            <w:r>
              <w:rPr>
                <w:sz w:val="24"/>
                <w:szCs w:val="24"/>
              </w:rPr>
              <w:t>Платформа</w:t>
            </w:r>
          </w:p>
        </w:tc>
        <w:tc>
          <w:tcPr>
            <w:tcW w:w="1227" w:type="dxa"/>
            <w:tcBorders>
              <w:top w:val="single" w:sz="4" w:space="0" w:color="000000"/>
              <w:left w:val="single" w:sz="4" w:space="0" w:color="000000"/>
              <w:bottom w:val="single" w:sz="4" w:space="0" w:color="auto"/>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center"/>
              <w:rPr>
                <w:sz w:val="24"/>
                <w:szCs w:val="24"/>
              </w:rPr>
            </w:pPr>
            <w:r>
              <w:rPr>
                <w:sz w:val="24"/>
                <w:szCs w:val="24"/>
              </w:rPr>
              <w:t>Інші витрати</w:t>
            </w:r>
          </w:p>
        </w:tc>
        <w:tc>
          <w:tcPr>
            <w:tcW w:w="1270" w:type="dxa"/>
            <w:tcBorders>
              <w:top w:val="single" w:sz="4" w:space="0" w:color="000000"/>
              <w:left w:val="single" w:sz="4" w:space="0" w:color="000000"/>
              <w:bottom w:val="single" w:sz="4" w:space="0" w:color="auto"/>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center"/>
              <w:rPr>
                <w:sz w:val="24"/>
                <w:szCs w:val="24"/>
              </w:rPr>
            </w:pPr>
            <w:r>
              <w:rPr>
                <w:sz w:val="24"/>
                <w:szCs w:val="24"/>
              </w:rPr>
              <w:t>Загальна сума</w:t>
            </w:r>
          </w:p>
        </w:tc>
      </w:tr>
      <w:tr w:rsidR="00F31037" w:rsidTr="009034CF">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left"/>
              <w:rPr>
                <w:sz w:val="24"/>
                <w:szCs w:val="24"/>
              </w:rPr>
            </w:pPr>
            <w:r>
              <w:rPr>
                <w:sz w:val="24"/>
                <w:szCs w:val="24"/>
              </w:rPr>
              <w:t>«Десерти до Хелловіну: страшно смачні та цікаві»</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center"/>
              <w:rPr>
                <w:sz w:val="24"/>
                <w:szCs w:val="24"/>
              </w:rPr>
            </w:pPr>
            <w:r>
              <w:rPr>
                <w:sz w:val="24"/>
                <w:szCs w:val="24"/>
              </w:rPr>
              <w:t>20 000,00</w:t>
            </w: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center"/>
              <w:rPr>
                <w:sz w:val="24"/>
                <w:szCs w:val="24"/>
              </w:rPr>
            </w:pPr>
            <w:r>
              <w:rPr>
                <w:sz w:val="24"/>
                <w:szCs w:val="24"/>
              </w:rPr>
              <w:t>1 200,00</w:t>
            </w: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center"/>
              <w:rPr>
                <w:sz w:val="24"/>
                <w:szCs w:val="24"/>
              </w:rPr>
            </w:pPr>
            <w:r>
              <w:rPr>
                <w:sz w:val="24"/>
                <w:szCs w:val="24"/>
              </w:rPr>
              <w:t>900,00</w:t>
            </w: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center"/>
              <w:rPr>
                <w:sz w:val="24"/>
                <w:szCs w:val="24"/>
              </w:rPr>
            </w:pPr>
            <w:r>
              <w:rPr>
                <w:sz w:val="24"/>
                <w:szCs w:val="24"/>
              </w:rPr>
              <w:t>600,00</w:t>
            </w: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center"/>
              <w:rPr>
                <w:sz w:val="24"/>
                <w:szCs w:val="24"/>
              </w:rPr>
            </w:pPr>
            <w:r>
              <w:rPr>
                <w:sz w:val="24"/>
                <w:szCs w:val="24"/>
              </w:rPr>
              <w:t>42 700,00</w:t>
            </w:r>
          </w:p>
        </w:tc>
      </w:tr>
      <w:tr w:rsidR="00F31037" w:rsidTr="009034CF">
        <w:trPr>
          <w:trHeight w:val="315"/>
        </w:trPr>
        <w:tc>
          <w:tcPr>
            <w:tcW w:w="2972"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left"/>
              <w:rPr>
                <w:sz w:val="24"/>
                <w:szCs w:val="24"/>
              </w:rPr>
            </w:pPr>
            <w:r>
              <w:rPr>
                <w:sz w:val="24"/>
                <w:szCs w:val="24"/>
              </w:rPr>
              <w:t>Загальна сума</w:t>
            </w:r>
          </w:p>
        </w:tc>
        <w:tc>
          <w:tcPr>
            <w:tcW w:w="1701"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left"/>
              <w:rPr>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left"/>
              <w:rPr>
                <w:sz w:val="24"/>
                <w:szCs w:val="24"/>
              </w:rPr>
            </w:pPr>
          </w:p>
        </w:tc>
        <w:tc>
          <w:tcPr>
            <w:tcW w:w="1183"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left"/>
              <w:rPr>
                <w:sz w:val="24"/>
                <w:szCs w:val="24"/>
              </w:rPr>
            </w:pPr>
          </w:p>
        </w:tc>
        <w:tc>
          <w:tcPr>
            <w:tcW w:w="1227"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left"/>
              <w:rPr>
                <w:sz w:val="24"/>
                <w:szCs w:val="24"/>
              </w:rPr>
            </w:pPr>
          </w:p>
        </w:tc>
        <w:tc>
          <w:tcPr>
            <w:tcW w:w="1270" w:type="dxa"/>
            <w:tcBorders>
              <w:top w:val="single" w:sz="4" w:space="0" w:color="000000"/>
              <w:left w:val="single" w:sz="4" w:space="0" w:color="000000"/>
              <w:bottom w:val="single" w:sz="4" w:space="0" w:color="000000"/>
              <w:right w:val="single" w:sz="4" w:space="0" w:color="000000"/>
            </w:tcBorders>
            <w:tcMar>
              <w:top w:w="30" w:type="dxa"/>
              <w:left w:w="45" w:type="dxa"/>
              <w:bottom w:w="30" w:type="dxa"/>
              <w:right w:w="45" w:type="dxa"/>
            </w:tcMar>
            <w:vAlign w:val="bottom"/>
          </w:tcPr>
          <w:p w:rsidR="00F31037" w:rsidRDefault="00F31037" w:rsidP="00F31037">
            <w:pPr>
              <w:spacing w:line="240" w:lineRule="auto"/>
              <w:ind w:firstLine="0"/>
              <w:jc w:val="center"/>
              <w:rPr>
                <w:sz w:val="24"/>
                <w:szCs w:val="24"/>
              </w:rPr>
            </w:pPr>
            <w:r>
              <w:rPr>
                <w:sz w:val="24"/>
                <w:szCs w:val="24"/>
              </w:rPr>
              <w:t>989 000,00</w:t>
            </w:r>
          </w:p>
        </w:tc>
      </w:tr>
    </w:tbl>
    <w:p w:rsidR="00882140" w:rsidRDefault="00FF2559" w:rsidP="00BD1811">
      <w:pPr>
        <w:ind w:firstLine="357"/>
        <w:rPr>
          <w:i/>
          <w:szCs w:val="28"/>
        </w:rPr>
      </w:pPr>
      <w:r w:rsidRPr="00BD1811">
        <w:rPr>
          <w:i/>
          <w:szCs w:val="28"/>
        </w:rPr>
        <w:t>Джерело: складено автором</w:t>
      </w:r>
    </w:p>
    <w:p w:rsidR="00BD1811" w:rsidRPr="00BD1811" w:rsidRDefault="00BD1811" w:rsidP="00BD1811">
      <w:pPr>
        <w:ind w:firstLine="357"/>
        <w:rPr>
          <w:szCs w:val="28"/>
        </w:rPr>
      </w:pPr>
    </w:p>
    <w:p w:rsidR="00882140" w:rsidRDefault="00BD1811" w:rsidP="00BD1811">
      <w:pPr>
        <w:ind w:firstLine="357"/>
        <w:rPr>
          <w:color w:val="FF0000"/>
        </w:rPr>
      </w:pPr>
      <w:r>
        <w:t>Розглянемо в</w:t>
      </w:r>
      <w:r w:rsidR="00FF2559">
        <w:t>итрати на проведення таргетованої реклами</w:t>
      </w:r>
      <w:r w:rsidR="0060484B">
        <w:t xml:space="preserve"> (зображено у таблиці 3.12</w:t>
      </w:r>
      <w:r>
        <w:t>).</w:t>
      </w:r>
      <w:r w:rsidR="00FF2559">
        <w:t xml:space="preserve"> </w:t>
      </w:r>
    </w:p>
    <w:p w:rsidR="00BD1811" w:rsidRDefault="00BD1811" w:rsidP="00BD1811">
      <w:pPr>
        <w:ind w:firstLine="357"/>
      </w:pPr>
    </w:p>
    <w:p w:rsidR="00882140" w:rsidRDefault="0060484B" w:rsidP="00BD1811">
      <w:pPr>
        <w:ind w:firstLine="357"/>
      </w:pPr>
      <w:r>
        <w:t>Таблиця 3.12</w:t>
      </w:r>
      <w:r w:rsidR="00FF2559">
        <w:t xml:space="preserve"> – Витрати на проведення форумів та віртуальних інтерактивних подій для  ТОВ «Сільпо-Фуд», грн.</w:t>
      </w:r>
    </w:p>
    <w:tbl>
      <w:tblPr>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374"/>
        <w:gridCol w:w="1843"/>
        <w:gridCol w:w="1559"/>
      </w:tblGrid>
      <w:tr w:rsidR="00882140">
        <w:trPr>
          <w:trHeight w:val="300"/>
        </w:trPr>
        <w:tc>
          <w:tcPr>
            <w:tcW w:w="6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Default="00FF2559" w:rsidP="005B5B48">
            <w:pPr>
              <w:ind w:firstLine="0"/>
              <w:jc w:val="center"/>
              <w:rPr>
                <w:color w:val="000000"/>
                <w:sz w:val="24"/>
                <w:szCs w:val="24"/>
              </w:rPr>
            </w:pPr>
            <w:r>
              <w:rPr>
                <w:color w:val="000000"/>
                <w:sz w:val="24"/>
                <w:szCs w:val="24"/>
              </w:rPr>
              <w:t>Стаття витрат</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Default="00FF2559" w:rsidP="005B5B48">
            <w:pPr>
              <w:ind w:firstLine="0"/>
              <w:jc w:val="center"/>
              <w:rPr>
                <w:color w:val="000000"/>
                <w:sz w:val="24"/>
                <w:szCs w:val="24"/>
              </w:rPr>
            </w:pPr>
            <w:r>
              <w:rPr>
                <w:color w:val="000000"/>
                <w:sz w:val="24"/>
                <w:szCs w:val="24"/>
              </w:rPr>
              <w:t>Ціна на місяць, грн.</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Default="00FF2559" w:rsidP="005B5B48">
            <w:pPr>
              <w:ind w:firstLine="0"/>
              <w:jc w:val="center"/>
              <w:rPr>
                <w:color w:val="000000"/>
                <w:sz w:val="24"/>
                <w:szCs w:val="24"/>
              </w:rPr>
            </w:pPr>
            <w:r>
              <w:rPr>
                <w:color w:val="000000"/>
                <w:sz w:val="24"/>
                <w:szCs w:val="24"/>
              </w:rPr>
              <w:t>Сума за рік, грн.</w:t>
            </w:r>
          </w:p>
        </w:tc>
      </w:tr>
      <w:tr w:rsidR="00882140">
        <w:trPr>
          <w:trHeight w:val="375"/>
        </w:trPr>
        <w:tc>
          <w:tcPr>
            <w:tcW w:w="6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5B5B48">
            <w:pPr>
              <w:ind w:firstLine="0"/>
              <w:jc w:val="left"/>
              <w:rPr>
                <w:color w:val="000000"/>
                <w:sz w:val="24"/>
                <w:szCs w:val="24"/>
              </w:rPr>
            </w:pPr>
            <w:r>
              <w:rPr>
                <w:color w:val="000000"/>
                <w:sz w:val="24"/>
                <w:szCs w:val="24"/>
              </w:rPr>
              <w:t>Використання таргетованої реклами у Facebook</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5B5B48">
            <w:pPr>
              <w:ind w:firstLine="0"/>
              <w:jc w:val="center"/>
              <w:rPr>
                <w:color w:val="000000"/>
                <w:sz w:val="24"/>
                <w:szCs w:val="24"/>
              </w:rPr>
            </w:pPr>
            <w:r>
              <w:rPr>
                <w:color w:val="000000"/>
                <w:sz w:val="24"/>
                <w:szCs w:val="24"/>
              </w:rPr>
              <w:t>7 130,00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5B5B48">
            <w:pPr>
              <w:ind w:firstLine="0"/>
              <w:jc w:val="center"/>
              <w:rPr>
                <w:color w:val="000000"/>
                <w:sz w:val="24"/>
                <w:szCs w:val="24"/>
              </w:rPr>
            </w:pPr>
            <w:r>
              <w:rPr>
                <w:color w:val="000000"/>
                <w:sz w:val="24"/>
                <w:szCs w:val="24"/>
              </w:rPr>
              <w:t>85 560,00</w:t>
            </w:r>
          </w:p>
        </w:tc>
      </w:tr>
    </w:tbl>
    <w:p w:rsidR="00882140" w:rsidRPr="005B5B48" w:rsidRDefault="00FF2559" w:rsidP="005B5B48">
      <w:pPr>
        <w:ind w:firstLine="357"/>
        <w:rPr>
          <w:i/>
          <w:szCs w:val="28"/>
        </w:rPr>
      </w:pPr>
      <w:r w:rsidRPr="005B5B48">
        <w:rPr>
          <w:i/>
          <w:szCs w:val="28"/>
        </w:rPr>
        <w:t>Джерело: складено автором</w:t>
      </w:r>
    </w:p>
    <w:p w:rsidR="005B5B48" w:rsidRDefault="005B5B48" w:rsidP="005B5B48">
      <w:pPr>
        <w:ind w:firstLine="0"/>
      </w:pPr>
    </w:p>
    <w:p w:rsidR="00882140" w:rsidRDefault="00FF2559" w:rsidP="0060484B">
      <w:pPr>
        <w:ind w:firstLine="357"/>
      </w:pPr>
      <w:r>
        <w:t>Отже, підведемо підсумки, та узагальнимо всі витрати на впровадження удосконалення системи маркетингових комунікацій д</w:t>
      </w:r>
      <w:r w:rsidR="00B9655F">
        <w:t>ля ТОВ «Сільп</w:t>
      </w:r>
      <w:r w:rsidR="0060484B">
        <w:t>о-Фуд» (зображено у таблиці 3.13</w:t>
      </w:r>
      <w:r w:rsidR="00B9655F">
        <w:t>).</w:t>
      </w:r>
    </w:p>
    <w:p w:rsidR="00B9655F" w:rsidRDefault="00B9655F" w:rsidP="00B9655F">
      <w:pPr>
        <w:ind w:firstLine="357"/>
      </w:pPr>
    </w:p>
    <w:p w:rsidR="00882140" w:rsidRDefault="0060484B" w:rsidP="00B9655F">
      <w:pPr>
        <w:ind w:firstLine="357"/>
      </w:pPr>
      <w:r>
        <w:t>Таблиця 3.13</w:t>
      </w:r>
      <w:r w:rsidR="00FF2559">
        <w:t xml:space="preserve"> – Загальні витрати на впровадження наданих рекомендацій  ТОВ «Сільпо-Фуд», грн.</w:t>
      </w:r>
    </w:p>
    <w:tbl>
      <w:tblPr>
        <w:tblW w:w="97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861"/>
        <w:gridCol w:w="1922"/>
      </w:tblGrid>
      <w:tr w:rsidR="00882140">
        <w:trPr>
          <w:trHeight w:val="312"/>
        </w:trPr>
        <w:tc>
          <w:tcPr>
            <w:tcW w:w="78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Default="00FF2559" w:rsidP="002256F6">
            <w:pPr>
              <w:spacing w:line="240" w:lineRule="auto"/>
              <w:ind w:firstLine="0"/>
              <w:jc w:val="center"/>
              <w:rPr>
                <w:color w:val="000000"/>
                <w:sz w:val="24"/>
                <w:szCs w:val="24"/>
              </w:rPr>
            </w:pPr>
            <w:r>
              <w:rPr>
                <w:color w:val="000000"/>
                <w:sz w:val="24"/>
                <w:szCs w:val="24"/>
              </w:rPr>
              <w:t>Стаття витрат</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Default="00FF2559" w:rsidP="002256F6">
            <w:pPr>
              <w:spacing w:line="240" w:lineRule="auto"/>
              <w:ind w:firstLine="0"/>
              <w:jc w:val="center"/>
              <w:rPr>
                <w:color w:val="000000"/>
                <w:sz w:val="24"/>
                <w:szCs w:val="24"/>
              </w:rPr>
            </w:pPr>
            <w:r>
              <w:rPr>
                <w:color w:val="000000"/>
                <w:sz w:val="24"/>
                <w:szCs w:val="24"/>
              </w:rPr>
              <w:t>Сума за рік, грн.</w:t>
            </w:r>
          </w:p>
        </w:tc>
      </w:tr>
      <w:tr w:rsidR="00882140">
        <w:trPr>
          <w:trHeight w:val="390"/>
        </w:trPr>
        <w:tc>
          <w:tcPr>
            <w:tcW w:w="78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2256F6">
            <w:pPr>
              <w:spacing w:line="240" w:lineRule="auto"/>
              <w:ind w:firstLine="0"/>
              <w:jc w:val="left"/>
              <w:rPr>
                <w:color w:val="000000"/>
                <w:sz w:val="24"/>
                <w:szCs w:val="24"/>
              </w:rPr>
            </w:pPr>
            <w:r>
              <w:rPr>
                <w:color w:val="000000"/>
                <w:sz w:val="24"/>
                <w:szCs w:val="24"/>
              </w:rPr>
              <w:t>Використання таргетованої реклами у Facebook</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2256F6">
            <w:pPr>
              <w:spacing w:line="240" w:lineRule="auto"/>
              <w:ind w:firstLine="0"/>
              <w:jc w:val="center"/>
              <w:rPr>
                <w:color w:val="000000"/>
                <w:sz w:val="24"/>
                <w:szCs w:val="24"/>
              </w:rPr>
            </w:pPr>
            <w:r>
              <w:rPr>
                <w:color w:val="000000"/>
                <w:sz w:val="24"/>
                <w:szCs w:val="24"/>
              </w:rPr>
              <w:t>85 560,00</w:t>
            </w:r>
          </w:p>
        </w:tc>
      </w:tr>
      <w:tr w:rsidR="00882140">
        <w:trPr>
          <w:trHeight w:val="390"/>
        </w:trPr>
        <w:tc>
          <w:tcPr>
            <w:tcW w:w="78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2256F6">
            <w:pPr>
              <w:spacing w:line="240" w:lineRule="auto"/>
              <w:ind w:firstLine="0"/>
              <w:jc w:val="left"/>
              <w:rPr>
                <w:color w:val="000000"/>
                <w:sz w:val="24"/>
                <w:szCs w:val="24"/>
              </w:rPr>
            </w:pPr>
            <w:r>
              <w:rPr>
                <w:color w:val="000000"/>
                <w:sz w:val="24"/>
                <w:szCs w:val="24"/>
              </w:rPr>
              <w:t>Витрати на проведення форумів та віртуальних інтерактивних подій</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2256F6">
            <w:pPr>
              <w:spacing w:line="240" w:lineRule="auto"/>
              <w:ind w:firstLine="0"/>
              <w:jc w:val="center"/>
              <w:rPr>
                <w:color w:val="000000"/>
                <w:sz w:val="24"/>
                <w:szCs w:val="24"/>
              </w:rPr>
            </w:pPr>
            <w:r>
              <w:rPr>
                <w:color w:val="000000"/>
                <w:sz w:val="24"/>
                <w:szCs w:val="24"/>
              </w:rPr>
              <w:t>650 000,00</w:t>
            </w:r>
          </w:p>
        </w:tc>
      </w:tr>
      <w:tr w:rsidR="00882140">
        <w:trPr>
          <w:trHeight w:val="453"/>
        </w:trPr>
        <w:tc>
          <w:tcPr>
            <w:tcW w:w="78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2256F6">
            <w:pPr>
              <w:spacing w:line="240" w:lineRule="auto"/>
              <w:ind w:firstLine="0"/>
              <w:jc w:val="left"/>
              <w:rPr>
                <w:color w:val="000000"/>
                <w:sz w:val="24"/>
                <w:szCs w:val="24"/>
              </w:rPr>
            </w:pPr>
            <w:r>
              <w:rPr>
                <w:color w:val="000000"/>
                <w:sz w:val="24"/>
                <w:szCs w:val="24"/>
              </w:rPr>
              <w:t>Доплата співробітнику маркетингового відділу</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2256F6">
            <w:pPr>
              <w:spacing w:line="240" w:lineRule="auto"/>
              <w:ind w:firstLine="0"/>
              <w:jc w:val="center"/>
              <w:rPr>
                <w:color w:val="000000"/>
                <w:sz w:val="24"/>
                <w:szCs w:val="24"/>
              </w:rPr>
            </w:pPr>
            <w:r>
              <w:rPr>
                <w:color w:val="000000"/>
                <w:sz w:val="24"/>
                <w:szCs w:val="24"/>
              </w:rPr>
              <w:t>126 400,00</w:t>
            </w:r>
          </w:p>
        </w:tc>
      </w:tr>
      <w:tr w:rsidR="00882140">
        <w:trPr>
          <w:trHeight w:val="390"/>
        </w:trPr>
        <w:tc>
          <w:tcPr>
            <w:tcW w:w="78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2256F6">
            <w:pPr>
              <w:spacing w:line="240" w:lineRule="auto"/>
              <w:ind w:firstLine="0"/>
              <w:jc w:val="left"/>
              <w:rPr>
                <w:color w:val="000000"/>
                <w:sz w:val="24"/>
                <w:szCs w:val="24"/>
              </w:rPr>
            </w:pPr>
            <w:r>
              <w:rPr>
                <w:color w:val="000000"/>
                <w:sz w:val="24"/>
                <w:szCs w:val="24"/>
              </w:rPr>
              <w:t>Витрати на проведення вебінарів за участі відомих кулінарів</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2256F6">
            <w:pPr>
              <w:spacing w:line="240" w:lineRule="auto"/>
              <w:ind w:firstLine="0"/>
              <w:jc w:val="center"/>
              <w:rPr>
                <w:color w:val="000000"/>
                <w:sz w:val="24"/>
                <w:szCs w:val="24"/>
              </w:rPr>
            </w:pPr>
            <w:r>
              <w:rPr>
                <w:color w:val="000000"/>
                <w:sz w:val="24"/>
                <w:szCs w:val="24"/>
              </w:rPr>
              <w:t>989 000,00</w:t>
            </w:r>
          </w:p>
        </w:tc>
      </w:tr>
      <w:tr w:rsidR="00882140">
        <w:trPr>
          <w:trHeight w:val="390"/>
        </w:trPr>
        <w:tc>
          <w:tcPr>
            <w:tcW w:w="78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2256F6">
            <w:pPr>
              <w:spacing w:line="240" w:lineRule="auto"/>
              <w:ind w:firstLine="0"/>
              <w:jc w:val="left"/>
              <w:rPr>
                <w:color w:val="000000"/>
                <w:sz w:val="24"/>
                <w:szCs w:val="24"/>
              </w:rPr>
            </w:pPr>
            <w:r>
              <w:rPr>
                <w:color w:val="000000"/>
                <w:sz w:val="24"/>
                <w:szCs w:val="24"/>
              </w:rPr>
              <w:t xml:space="preserve">Загальні витрати: </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882140" w:rsidRDefault="00FF2559" w:rsidP="002256F6">
            <w:pPr>
              <w:spacing w:line="240" w:lineRule="auto"/>
              <w:ind w:firstLine="0"/>
              <w:jc w:val="center"/>
              <w:rPr>
                <w:color w:val="000000"/>
                <w:sz w:val="24"/>
                <w:szCs w:val="24"/>
              </w:rPr>
            </w:pPr>
            <w:r>
              <w:rPr>
                <w:color w:val="000000"/>
                <w:sz w:val="24"/>
                <w:szCs w:val="24"/>
              </w:rPr>
              <w:t>1 850 960,00</w:t>
            </w:r>
          </w:p>
        </w:tc>
      </w:tr>
    </w:tbl>
    <w:p w:rsidR="00882140" w:rsidRDefault="00FF2559" w:rsidP="0088582F">
      <w:pPr>
        <w:ind w:firstLine="357"/>
        <w:rPr>
          <w:i/>
          <w:szCs w:val="28"/>
        </w:rPr>
      </w:pPr>
      <w:r w:rsidRPr="002256F6">
        <w:rPr>
          <w:i/>
          <w:szCs w:val="28"/>
        </w:rPr>
        <w:t>Джерело: складено автором</w:t>
      </w:r>
    </w:p>
    <w:p w:rsidR="0060484B" w:rsidRPr="0060484B" w:rsidRDefault="0060484B" w:rsidP="0088582F">
      <w:pPr>
        <w:ind w:firstLine="357"/>
        <w:rPr>
          <w:szCs w:val="28"/>
        </w:rPr>
      </w:pPr>
    </w:p>
    <w:p w:rsidR="0088582F" w:rsidRDefault="00FF2559" w:rsidP="0060484B">
      <w:pPr>
        <w:ind w:firstLine="357"/>
      </w:pPr>
      <w:r>
        <w:t>Визначимо середній темп зростання доходів за останні чотири</w:t>
      </w:r>
      <w:r w:rsidR="0068300A">
        <w:t xml:space="preserve"> роки, який відображений на рисунку</w:t>
      </w:r>
      <w:r w:rsidR="00F868A2">
        <w:t xml:space="preserve"> 3.17</w:t>
      </w:r>
      <w:r>
        <w:t>.</w:t>
      </w:r>
    </w:p>
    <w:p w:rsidR="00882140" w:rsidRDefault="0088582F" w:rsidP="0060484B">
      <w:pPr>
        <w:ind w:firstLine="0"/>
        <w:jc w:val="center"/>
      </w:pPr>
      <w:r>
        <w:rPr>
          <w:noProof/>
          <w:lang w:val="en-US"/>
        </w:rPr>
        <w:lastRenderedPageBreak/>
        <w:drawing>
          <wp:inline distT="0" distB="0" distL="0" distR="0" wp14:anchorId="6CD8A272" wp14:editId="4DDCE221">
            <wp:extent cx="5151120" cy="3299460"/>
            <wp:effectExtent l="0" t="0" r="11430" b="1524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882140" w:rsidRDefault="00FF2559" w:rsidP="0060484B">
      <w:pPr>
        <w:ind w:firstLine="357"/>
        <w:jc w:val="center"/>
      </w:pPr>
      <w:r>
        <w:t>Рис</w:t>
      </w:r>
      <w:r w:rsidR="0068300A">
        <w:t>унок</w:t>
      </w:r>
      <w:r w:rsidR="00F868A2">
        <w:t xml:space="preserve"> 3.17</w:t>
      </w:r>
      <w:r>
        <w:t xml:space="preserve"> </w:t>
      </w:r>
      <w:r w:rsidR="0068300A">
        <w:t xml:space="preserve">- </w:t>
      </w:r>
      <w:r>
        <w:t xml:space="preserve">Динаміка  доходів ТОВ «Сільпо-Фуд» в 2020-2024 роках, та середнє значення, % </w:t>
      </w:r>
    </w:p>
    <w:p w:rsidR="0068300A" w:rsidRDefault="0068300A" w:rsidP="0068300A">
      <w:pPr>
        <w:ind w:firstLine="357"/>
        <w:jc w:val="center"/>
        <w:rPr>
          <w:color w:val="FF0000"/>
        </w:rPr>
      </w:pPr>
    </w:p>
    <w:p w:rsidR="00581CC6" w:rsidRPr="006F3B6F" w:rsidRDefault="00FF2559" w:rsidP="006349D1">
      <w:pPr>
        <w:ind w:firstLine="357"/>
        <w:rPr>
          <w:szCs w:val="28"/>
        </w:rPr>
      </w:pPr>
      <w:r w:rsidRPr="006349D1">
        <w:rPr>
          <w:szCs w:val="28"/>
        </w:rPr>
        <w:t>Отже, протягом останніх п'яти років середньорічний темп приросту прибутку компанії склав 8,34%. Важливо відзначити, що у 2022 році спостерігалося зниження прибутку через військові події та неактивність у соціальних мережах. Однак, у зв'язку з нестабільною політичною та економічною ситуацією в країні, ми плануємо досягнути зростання обсягів продажів на 10,35%, додавши до цього природний темп зростання прибутку від продажу, який становить 8,34% згідно зі статистичними даними фінансових результатів компанії. У сумі це становить 18,69%.</w:t>
      </w:r>
      <w:r w:rsidR="006349D1" w:rsidRPr="006F3B6F">
        <w:rPr>
          <w:szCs w:val="28"/>
        </w:rPr>
        <w:t xml:space="preserve"> </w:t>
      </w:r>
    </w:p>
    <w:p w:rsidR="00193878" w:rsidRPr="006349D1" w:rsidRDefault="00FF2559" w:rsidP="006349D1">
      <w:pPr>
        <w:ind w:firstLine="357"/>
        <w:rPr>
          <w:szCs w:val="28"/>
        </w:rPr>
      </w:pPr>
      <w:r w:rsidRPr="006349D1">
        <w:rPr>
          <w:szCs w:val="28"/>
        </w:rPr>
        <w:t>Складемо прогноз фінансових результатів після проведення заходів з удосконалення системи маркетингових комунікацій ТОВ «Сільпо-Фуд</w:t>
      </w:r>
      <w:r w:rsidR="006349D1" w:rsidRPr="006F3B6F">
        <w:rPr>
          <w:szCs w:val="28"/>
        </w:rPr>
        <w:t xml:space="preserve">, </w:t>
      </w:r>
      <w:r w:rsidR="006349D1" w:rsidRPr="006349D1">
        <w:rPr>
          <w:szCs w:val="28"/>
        </w:rPr>
        <w:t xml:space="preserve">де зазначимо такі показники як </w:t>
      </w:r>
      <w:r w:rsidR="006349D1" w:rsidRPr="006349D1">
        <w:rPr>
          <w:rFonts w:cs="Times New Roman"/>
          <w:color w:val="000000"/>
          <w:szCs w:val="28"/>
        </w:rPr>
        <w:t>доходи від реалізації продукції</w:t>
      </w:r>
      <w:r w:rsidR="006349D1" w:rsidRPr="006F3B6F">
        <w:rPr>
          <w:rFonts w:cs="Times New Roman"/>
          <w:color w:val="000000"/>
          <w:szCs w:val="28"/>
        </w:rPr>
        <w:t xml:space="preserve">, </w:t>
      </w:r>
      <w:r w:rsidR="006349D1" w:rsidRPr="006349D1">
        <w:rPr>
          <w:rFonts w:cs="Times New Roman"/>
          <w:color w:val="000000"/>
          <w:szCs w:val="28"/>
        </w:rPr>
        <w:t>собівартість продукції</w:t>
      </w:r>
      <w:r w:rsidR="006349D1" w:rsidRPr="006F3B6F">
        <w:rPr>
          <w:rFonts w:cs="Times New Roman"/>
          <w:color w:val="000000"/>
          <w:szCs w:val="28"/>
        </w:rPr>
        <w:t xml:space="preserve">, </w:t>
      </w:r>
      <w:r w:rsidR="006349D1" w:rsidRPr="006349D1">
        <w:rPr>
          <w:rFonts w:cs="Times New Roman"/>
          <w:color w:val="000000"/>
          <w:szCs w:val="28"/>
        </w:rPr>
        <w:t>валовий прибуток</w:t>
      </w:r>
      <w:r w:rsidR="006349D1" w:rsidRPr="006F3B6F">
        <w:rPr>
          <w:rFonts w:cs="Times New Roman"/>
          <w:color w:val="000000"/>
          <w:szCs w:val="28"/>
        </w:rPr>
        <w:t>,</w:t>
      </w:r>
      <w:r w:rsidR="006349D1" w:rsidRPr="006F3B6F">
        <w:rPr>
          <w:szCs w:val="28"/>
        </w:rPr>
        <w:t xml:space="preserve"> </w:t>
      </w:r>
      <w:r w:rsidR="006349D1" w:rsidRPr="006349D1">
        <w:rPr>
          <w:rFonts w:cs="Times New Roman"/>
          <w:color w:val="000000"/>
          <w:szCs w:val="28"/>
        </w:rPr>
        <w:t>чистий фінансовий результат</w:t>
      </w:r>
      <w:r w:rsidR="006349D1" w:rsidRPr="006F3B6F">
        <w:rPr>
          <w:szCs w:val="28"/>
        </w:rPr>
        <w:t xml:space="preserve">, </w:t>
      </w:r>
      <w:r w:rsidR="006349D1" w:rsidRPr="006349D1">
        <w:rPr>
          <w:rFonts w:cs="Times New Roman"/>
          <w:color w:val="000000"/>
          <w:szCs w:val="28"/>
        </w:rPr>
        <w:t>інші операційні доходи</w:t>
      </w:r>
      <w:r w:rsidR="006349D1" w:rsidRPr="006F3B6F">
        <w:rPr>
          <w:szCs w:val="28"/>
        </w:rPr>
        <w:t xml:space="preserve">, </w:t>
      </w:r>
      <w:r w:rsidR="006349D1" w:rsidRPr="006349D1">
        <w:rPr>
          <w:rFonts w:cs="Times New Roman"/>
          <w:color w:val="000000"/>
          <w:szCs w:val="28"/>
        </w:rPr>
        <w:t>інші операційні витрати</w:t>
      </w:r>
      <w:r w:rsidR="006349D1" w:rsidRPr="006F3B6F">
        <w:rPr>
          <w:szCs w:val="28"/>
        </w:rPr>
        <w:t xml:space="preserve">, </w:t>
      </w:r>
      <w:r w:rsidR="006349D1" w:rsidRPr="006349D1">
        <w:rPr>
          <w:rFonts w:cs="Times New Roman"/>
          <w:color w:val="000000"/>
          <w:szCs w:val="28"/>
        </w:rPr>
        <w:t>витрати на збут</w:t>
      </w:r>
      <w:r w:rsidR="006349D1" w:rsidRPr="006F3B6F">
        <w:rPr>
          <w:szCs w:val="28"/>
        </w:rPr>
        <w:t xml:space="preserve">, </w:t>
      </w:r>
      <w:r w:rsidR="006349D1" w:rsidRPr="006349D1">
        <w:rPr>
          <w:rFonts w:cs="Times New Roman"/>
          <w:color w:val="000000"/>
          <w:szCs w:val="28"/>
        </w:rPr>
        <w:t>фінансовий результат від операційної діяльності</w:t>
      </w:r>
      <w:r w:rsidR="006349D1" w:rsidRPr="006F3B6F">
        <w:rPr>
          <w:szCs w:val="28"/>
        </w:rPr>
        <w:t xml:space="preserve"> </w:t>
      </w:r>
      <w:r w:rsidR="006349D1" w:rsidRPr="006349D1">
        <w:rPr>
          <w:szCs w:val="28"/>
        </w:rPr>
        <w:t xml:space="preserve">та </w:t>
      </w:r>
      <w:r w:rsidR="006349D1" w:rsidRPr="006349D1">
        <w:rPr>
          <w:rFonts w:cs="Times New Roman"/>
          <w:color w:val="000000"/>
          <w:szCs w:val="28"/>
        </w:rPr>
        <w:t xml:space="preserve">фінансовий результат до оподаткування </w:t>
      </w:r>
      <w:r w:rsidR="00193878" w:rsidRPr="006F3B6F">
        <w:rPr>
          <w:szCs w:val="28"/>
        </w:rPr>
        <w:t>(</w:t>
      </w:r>
      <w:r w:rsidR="0060484B">
        <w:rPr>
          <w:szCs w:val="28"/>
        </w:rPr>
        <w:t>зображено у таблиці 3.14</w:t>
      </w:r>
      <w:r w:rsidR="00193878" w:rsidRPr="006349D1">
        <w:rPr>
          <w:szCs w:val="28"/>
        </w:rPr>
        <w:t>).</w:t>
      </w:r>
    </w:p>
    <w:p w:rsidR="00882140" w:rsidRPr="002A2A6D" w:rsidRDefault="00FF2559" w:rsidP="006349D1">
      <w:pPr>
        <w:ind w:firstLine="0"/>
        <w:rPr>
          <w:color w:val="000000" w:themeColor="text1"/>
          <w:szCs w:val="28"/>
          <w:highlight w:val="green"/>
        </w:rPr>
      </w:pPr>
      <w:r w:rsidRPr="006349D1">
        <w:rPr>
          <w:szCs w:val="28"/>
        </w:rPr>
        <w:t xml:space="preserve"> </w:t>
      </w:r>
    </w:p>
    <w:p w:rsidR="00882140" w:rsidRDefault="0060484B" w:rsidP="00581CC6">
      <w:pPr>
        <w:ind w:firstLine="357"/>
      </w:pPr>
      <w:r>
        <w:lastRenderedPageBreak/>
        <w:t>Таблиця 3.14</w:t>
      </w:r>
      <w:r w:rsidR="00FF2559">
        <w:t xml:space="preserve"> - Прогноз фінансових результатів після проведення заходів з удосконалення системи маркетингових комунікацій</w:t>
      </w:r>
    </w:p>
    <w:tbl>
      <w:tblPr>
        <w:tblW w:w="95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14"/>
        <w:gridCol w:w="1373"/>
        <w:gridCol w:w="1413"/>
        <w:gridCol w:w="1388"/>
        <w:gridCol w:w="1104"/>
      </w:tblGrid>
      <w:tr w:rsidR="00882140">
        <w:trPr>
          <w:trHeight w:val="538"/>
        </w:trPr>
        <w:tc>
          <w:tcPr>
            <w:tcW w:w="431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3E1DEA">
            <w:pPr>
              <w:spacing w:line="240" w:lineRule="auto"/>
              <w:ind w:firstLine="0"/>
              <w:jc w:val="center"/>
              <w:rPr>
                <w:rFonts w:cs="Times New Roman"/>
                <w:color w:val="000000"/>
                <w:sz w:val="24"/>
                <w:szCs w:val="24"/>
              </w:rPr>
            </w:pPr>
            <w:r w:rsidRPr="006349D1">
              <w:rPr>
                <w:rFonts w:cs="Times New Roman"/>
                <w:color w:val="000000"/>
                <w:sz w:val="24"/>
                <w:szCs w:val="24"/>
              </w:rPr>
              <w:t>Показники</w:t>
            </w:r>
          </w:p>
        </w:tc>
        <w:tc>
          <w:tcPr>
            <w:tcW w:w="137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3E1DEA">
            <w:pPr>
              <w:spacing w:line="240" w:lineRule="auto"/>
              <w:ind w:firstLine="0"/>
              <w:jc w:val="center"/>
              <w:rPr>
                <w:rFonts w:cs="Times New Roman"/>
                <w:color w:val="000000"/>
                <w:sz w:val="24"/>
                <w:szCs w:val="24"/>
              </w:rPr>
            </w:pPr>
            <w:r w:rsidRPr="006349D1">
              <w:rPr>
                <w:rFonts w:cs="Times New Roman"/>
                <w:color w:val="000000"/>
                <w:sz w:val="24"/>
                <w:szCs w:val="24"/>
              </w:rPr>
              <w:t>2023</w:t>
            </w:r>
          </w:p>
        </w:tc>
        <w:tc>
          <w:tcPr>
            <w:tcW w:w="14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3E1DEA">
            <w:pPr>
              <w:spacing w:line="240" w:lineRule="auto"/>
              <w:ind w:firstLine="0"/>
              <w:jc w:val="center"/>
              <w:rPr>
                <w:rFonts w:cs="Times New Roman"/>
                <w:color w:val="000000"/>
                <w:sz w:val="24"/>
                <w:szCs w:val="24"/>
              </w:rPr>
            </w:pPr>
            <w:r w:rsidRPr="006349D1">
              <w:rPr>
                <w:rFonts w:cs="Times New Roman"/>
                <w:color w:val="000000"/>
                <w:sz w:val="24"/>
                <w:szCs w:val="24"/>
              </w:rPr>
              <w:t>2024</w:t>
            </w:r>
          </w:p>
        </w:tc>
        <w:tc>
          <w:tcPr>
            <w:tcW w:w="2492" w:type="dxa"/>
            <w:gridSpan w:val="2"/>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3E1DEA">
            <w:pPr>
              <w:spacing w:line="240" w:lineRule="auto"/>
              <w:ind w:firstLine="0"/>
              <w:jc w:val="center"/>
              <w:rPr>
                <w:rFonts w:cs="Times New Roman"/>
                <w:color w:val="000000"/>
                <w:sz w:val="24"/>
                <w:szCs w:val="24"/>
              </w:rPr>
            </w:pPr>
            <w:r w:rsidRPr="006349D1">
              <w:rPr>
                <w:rFonts w:cs="Times New Roman"/>
                <w:color w:val="000000"/>
                <w:sz w:val="24"/>
                <w:szCs w:val="24"/>
              </w:rPr>
              <w:t>Відхилення, 2024/2023</w:t>
            </w:r>
          </w:p>
        </w:tc>
      </w:tr>
      <w:tr w:rsidR="00882140">
        <w:trPr>
          <w:trHeight w:val="507"/>
        </w:trPr>
        <w:tc>
          <w:tcPr>
            <w:tcW w:w="431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882140" w:rsidP="006349D1">
            <w:pPr>
              <w:widowControl w:val="0"/>
              <w:spacing w:line="240" w:lineRule="auto"/>
              <w:ind w:firstLine="0"/>
              <w:rPr>
                <w:rFonts w:cs="Times New Roman"/>
                <w:color w:val="000000"/>
                <w:sz w:val="24"/>
                <w:szCs w:val="24"/>
              </w:rPr>
            </w:pPr>
          </w:p>
        </w:tc>
        <w:tc>
          <w:tcPr>
            <w:tcW w:w="137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882140" w:rsidP="006349D1">
            <w:pPr>
              <w:widowControl w:val="0"/>
              <w:spacing w:line="240" w:lineRule="auto"/>
              <w:ind w:firstLine="0"/>
              <w:rPr>
                <w:rFonts w:cs="Times New Roman"/>
                <w:color w:val="000000"/>
                <w:sz w:val="24"/>
                <w:szCs w:val="24"/>
              </w:rPr>
            </w:pPr>
          </w:p>
        </w:tc>
        <w:tc>
          <w:tcPr>
            <w:tcW w:w="14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882140" w:rsidP="006349D1">
            <w:pPr>
              <w:widowControl w:val="0"/>
              <w:spacing w:line="240" w:lineRule="auto"/>
              <w:ind w:firstLine="0"/>
              <w:rPr>
                <w:rFonts w:cs="Times New Roman"/>
                <w:color w:val="000000"/>
                <w:sz w:val="24"/>
                <w:szCs w:val="24"/>
              </w:rPr>
            </w:pPr>
          </w:p>
        </w:tc>
        <w:tc>
          <w:tcPr>
            <w:tcW w:w="2492"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882140" w:rsidP="006349D1">
            <w:pPr>
              <w:widowControl w:val="0"/>
              <w:spacing w:line="240" w:lineRule="auto"/>
              <w:ind w:firstLine="0"/>
              <w:rPr>
                <w:rFonts w:cs="Times New Roman"/>
                <w:color w:val="000000"/>
                <w:sz w:val="24"/>
                <w:szCs w:val="24"/>
              </w:rPr>
            </w:pPr>
          </w:p>
        </w:tc>
      </w:tr>
      <w:tr w:rsidR="00882140">
        <w:trPr>
          <w:trHeight w:val="334"/>
        </w:trPr>
        <w:tc>
          <w:tcPr>
            <w:tcW w:w="431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882140" w:rsidP="006349D1">
            <w:pPr>
              <w:widowControl w:val="0"/>
              <w:spacing w:line="240" w:lineRule="auto"/>
              <w:ind w:firstLine="0"/>
              <w:rPr>
                <w:rFonts w:cs="Times New Roman"/>
                <w:color w:val="000000"/>
                <w:sz w:val="24"/>
                <w:szCs w:val="24"/>
              </w:rPr>
            </w:pPr>
          </w:p>
        </w:tc>
        <w:tc>
          <w:tcPr>
            <w:tcW w:w="137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882140" w:rsidP="006349D1">
            <w:pPr>
              <w:widowControl w:val="0"/>
              <w:spacing w:line="240" w:lineRule="auto"/>
              <w:ind w:firstLine="0"/>
              <w:rPr>
                <w:rFonts w:cs="Times New Roman"/>
                <w:color w:val="000000"/>
                <w:sz w:val="24"/>
                <w:szCs w:val="24"/>
              </w:rPr>
            </w:pPr>
          </w:p>
        </w:tc>
        <w:tc>
          <w:tcPr>
            <w:tcW w:w="14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882140" w:rsidP="006349D1">
            <w:pPr>
              <w:widowControl w:val="0"/>
              <w:spacing w:line="240" w:lineRule="auto"/>
              <w:ind w:firstLine="0"/>
              <w:rPr>
                <w:rFonts w:cs="Times New Roman"/>
                <w:color w:val="000000"/>
                <w:sz w:val="24"/>
                <w:szCs w:val="24"/>
              </w:rPr>
            </w:pPr>
          </w:p>
        </w:tc>
        <w:tc>
          <w:tcPr>
            <w:tcW w:w="13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3E1DEA">
            <w:pPr>
              <w:spacing w:line="240" w:lineRule="auto"/>
              <w:ind w:firstLine="0"/>
              <w:jc w:val="center"/>
              <w:rPr>
                <w:rFonts w:cs="Times New Roman"/>
                <w:color w:val="000000"/>
                <w:sz w:val="24"/>
                <w:szCs w:val="24"/>
              </w:rPr>
            </w:pPr>
            <w:r w:rsidRPr="006349D1">
              <w:rPr>
                <w:rFonts w:cs="Times New Roman"/>
                <w:color w:val="000000"/>
                <w:sz w:val="24"/>
                <w:szCs w:val="24"/>
              </w:rPr>
              <w:t>«+,-»</w:t>
            </w:r>
          </w:p>
        </w:tc>
        <w:tc>
          <w:tcPr>
            <w:tcW w:w="11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3E1DEA">
            <w:pPr>
              <w:spacing w:line="240" w:lineRule="auto"/>
              <w:ind w:firstLine="0"/>
              <w:jc w:val="center"/>
              <w:rPr>
                <w:rFonts w:cs="Times New Roman"/>
                <w:color w:val="000000"/>
                <w:sz w:val="24"/>
                <w:szCs w:val="24"/>
              </w:rPr>
            </w:pPr>
            <w:r w:rsidRPr="006349D1">
              <w:rPr>
                <w:rFonts w:cs="Times New Roman"/>
                <w:color w:val="000000"/>
                <w:sz w:val="24"/>
                <w:szCs w:val="24"/>
              </w:rPr>
              <w:t>%</w:t>
            </w:r>
          </w:p>
        </w:tc>
      </w:tr>
      <w:tr w:rsidR="00882140">
        <w:trPr>
          <w:trHeight w:val="557"/>
        </w:trPr>
        <w:tc>
          <w:tcPr>
            <w:tcW w:w="43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6349D1">
            <w:pPr>
              <w:spacing w:line="240" w:lineRule="auto"/>
              <w:ind w:firstLine="0"/>
              <w:rPr>
                <w:rFonts w:cs="Times New Roman"/>
                <w:color w:val="000000"/>
                <w:sz w:val="24"/>
                <w:szCs w:val="24"/>
              </w:rPr>
            </w:pPr>
            <w:r w:rsidRPr="006349D1">
              <w:rPr>
                <w:rFonts w:cs="Times New Roman"/>
                <w:color w:val="000000"/>
                <w:sz w:val="24"/>
                <w:szCs w:val="24"/>
              </w:rPr>
              <w:t>Доходи від реалізації продукції, тис. грн.</w:t>
            </w:r>
          </w:p>
        </w:tc>
        <w:tc>
          <w:tcPr>
            <w:tcW w:w="137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84 727 987,00</w:t>
            </w:r>
          </w:p>
        </w:tc>
        <w:tc>
          <w:tcPr>
            <w:tcW w:w="141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100 563 647,77</w:t>
            </w:r>
          </w:p>
        </w:tc>
        <w:tc>
          <w:tcPr>
            <w:tcW w:w="138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15 835 660,77</w:t>
            </w:r>
          </w:p>
        </w:tc>
        <w:tc>
          <w:tcPr>
            <w:tcW w:w="110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18,69%</w:t>
            </w:r>
          </w:p>
        </w:tc>
      </w:tr>
      <w:tr w:rsidR="00882140">
        <w:trPr>
          <w:trHeight w:val="334"/>
        </w:trPr>
        <w:tc>
          <w:tcPr>
            <w:tcW w:w="43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6349D1">
            <w:pPr>
              <w:spacing w:line="240" w:lineRule="auto"/>
              <w:ind w:firstLine="0"/>
              <w:rPr>
                <w:rFonts w:cs="Times New Roman"/>
                <w:color w:val="000000"/>
                <w:sz w:val="24"/>
                <w:szCs w:val="24"/>
              </w:rPr>
            </w:pPr>
            <w:r w:rsidRPr="006349D1">
              <w:rPr>
                <w:rFonts w:cs="Times New Roman"/>
                <w:color w:val="000000"/>
                <w:sz w:val="24"/>
                <w:szCs w:val="24"/>
              </w:rPr>
              <w:t>Собівартість продукції, тис. грн</w:t>
            </w:r>
          </w:p>
        </w:tc>
        <w:tc>
          <w:tcPr>
            <w:tcW w:w="137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60 419 457,00</w:t>
            </w:r>
          </w:p>
        </w:tc>
        <w:tc>
          <w:tcPr>
            <w:tcW w:w="141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8 839 366,56</w:t>
            </w:r>
          </w:p>
        </w:tc>
        <w:tc>
          <w:tcPr>
            <w:tcW w:w="138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-51 580 090,44</w:t>
            </w:r>
          </w:p>
        </w:tc>
        <w:tc>
          <w:tcPr>
            <w:tcW w:w="110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-85,37%</w:t>
            </w:r>
          </w:p>
        </w:tc>
      </w:tr>
      <w:tr w:rsidR="00882140">
        <w:trPr>
          <w:trHeight w:val="334"/>
        </w:trPr>
        <w:tc>
          <w:tcPr>
            <w:tcW w:w="43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6349D1">
            <w:pPr>
              <w:spacing w:line="240" w:lineRule="auto"/>
              <w:ind w:firstLine="0"/>
              <w:rPr>
                <w:rFonts w:cs="Times New Roman"/>
                <w:color w:val="000000"/>
                <w:sz w:val="24"/>
                <w:szCs w:val="24"/>
              </w:rPr>
            </w:pPr>
            <w:r w:rsidRPr="006349D1">
              <w:rPr>
                <w:rFonts w:cs="Times New Roman"/>
                <w:color w:val="000000"/>
                <w:sz w:val="24"/>
                <w:szCs w:val="24"/>
              </w:rPr>
              <w:t>Валовий прибуток, тис. грн.</w:t>
            </w:r>
          </w:p>
        </w:tc>
        <w:tc>
          <w:tcPr>
            <w:tcW w:w="137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24 308 530,00</w:t>
            </w:r>
          </w:p>
        </w:tc>
        <w:tc>
          <w:tcPr>
            <w:tcW w:w="141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91 724 281,21</w:t>
            </w:r>
          </w:p>
        </w:tc>
        <w:tc>
          <w:tcPr>
            <w:tcW w:w="138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67 415 751,21</w:t>
            </w:r>
          </w:p>
        </w:tc>
        <w:tc>
          <w:tcPr>
            <w:tcW w:w="110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277,33%</w:t>
            </w:r>
          </w:p>
        </w:tc>
      </w:tr>
      <w:tr w:rsidR="00882140">
        <w:trPr>
          <w:trHeight w:val="557"/>
        </w:trPr>
        <w:tc>
          <w:tcPr>
            <w:tcW w:w="43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6349D1">
            <w:pPr>
              <w:spacing w:line="240" w:lineRule="auto"/>
              <w:ind w:firstLine="0"/>
              <w:rPr>
                <w:rFonts w:cs="Times New Roman"/>
                <w:color w:val="000000"/>
                <w:sz w:val="24"/>
                <w:szCs w:val="24"/>
              </w:rPr>
            </w:pPr>
            <w:r w:rsidRPr="006349D1">
              <w:rPr>
                <w:rFonts w:cs="Times New Roman"/>
                <w:color w:val="000000"/>
                <w:sz w:val="24"/>
                <w:szCs w:val="24"/>
              </w:rPr>
              <w:t>Чистий фінансовий результат, тис. грн.</w:t>
            </w:r>
          </w:p>
        </w:tc>
        <w:tc>
          <w:tcPr>
            <w:tcW w:w="137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-1 850 405,00</w:t>
            </w:r>
          </w:p>
        </w:tc>
        <w:tc>
          <w:tcPr>
            <w:tcW w:w="141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196 142,93</w:t>
            </w:r>
          </w:p>
        </w:tc>
        <w:tc>
          <w:tcPr>
            <w:tcW w:w="138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2 046 547,93</w:t>
            </w:r>
          </w:p>
        </w:tc>
        <w:tc>
          <w:tcPr>
            <w:tcW w:w="110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-110,60%</w:t>
            </w:r>
          </w:p>
        </w:tc>
      </w:tr>
      <w:tr w:rsidR="00882140">
        <w:trPr>
          <w:trHeight w:val="557"/>
        </w:trPr>
        <w:tc>
          <w:tcPr>
            <w:tcW w:w="43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6349D1">
            <w:pPr>
              <w:spacing w:line="240" w:lineRule="auto"/>
              <w:ind w:firstLine="0"/>
              <w:rPr>
                <w:rFonts w:cs="Times New Roman"/>
                <w:color w:val="000000"/>
                <w:sz w:val="24"/>
                <w:szCs w:val="24"/>
              </w:rPr>
            </w:pPr>
            <w:r w:rsidRPr="006349D1">
              <w:rPr>
                <w:rFonts w:cs="Times New Roman"/>
                <w:color w:val="000000"/>
                <w:sz w:val="24"/>
                <w:szCs w:val="24"/>
              </w:rPr>
              <w:t>Інші операційні доходи</w:t>
            </w:r>
          </w:p>
        </w:tc>
        <w:tc>
          <w:tcPr>
            <w:tcW w:w="137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906 959,00</w:t>
            </w:r>
          </w:p>
        </w:tc>
        <w:tc>
          <w:tcPr>
            <w:tcW w:w="141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906 959,00</w:t>
            </w:r>
          </w:p>
        </w:tc>
        <w:tc>
          <w:tcPr>
            <w:tcW w:w="138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0,00</w:t>
            </w:r>
          </w:p>
        </w:tc>
        <w:tc>
          <w:tcPr>
            <w:tcW w:w="110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0,00%</w:t>
            </w:r>
          </w:p>
        </w:tc>
      </w:tr>
      <w:tr w:rsidR="00882140">
        <w:trPr>
          <w:trHeight w:val="334"/>
        </w:trPr>
        <w:tc>
          <w:tcPr>
            <w:tcW w:w="43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6349D1">
            <w:pPr>
              <w:spacing w:line="240" w:lineRule="auto"/>
              <w:ind w:firstLine="0"/>
              <w:rPr>
                <w:rFonts w:cs="Times New Roman"/>
                <w:color w:val="0D0D0D"/>
                <w:sz w:val="24"/>
                <w:szCs w:val="24"/>
              </w:rPr>
            </w:pPr>
            <w:r w:rsidRPr="006349D1">
              <w:rPr>
                <w:rFonts w:cs="Times New Roman"/>
                <w:color w:val="000000"/>
                <w:sz w:val="24"/>
                <w:szCs w:val="24"/>
              </w:rPr>
              <w:t>Інші операційні витрати</w:t>
            </w:r>
          </w:p>
        </w:tc>
        <w:tc>
          <w:tcPr>
            <w:tcW w:w="137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63 819,00</w:t>
            </w:r>
          </w:p>
        </w:tc>
        <w:tc>
          <w:tcPr>
            <w:tcW w:w="141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63 819,00</w:t>
            </w:r>
          </w:p>
        </w:tc>
        <w:tc>
          <w:tcPr>
            <w:tcW w:w="138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0,00</w:t>
            </w:r>
          </w:p>
        </w:tc>
        <w:tc>
          <w:tcPr>
            <w:tcW w:w="110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0,00%</w:t>
            </w:r>
          </w:p>
        </w:tc>
      </w:tr>
      <w:tr w:rsidR="00882140">
        <w:trPr>
          <w:trHeight w:val="334"/>
        </w:trPr>
        <w:tc>
          <w:tcPr>
            <w:tcW w:w="43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6349D1">
            <w:pPr>
              <w:spacing w:line="240" w:lineRule="auto"/>
              <w:ind w:firstLine="0"/>
              <w:rPr>
                <w:rFonts w:cs="Times New Roman"/>
                <w:color w:val="000000"/>
                <w:sz w:val="24"/>
                <w:szCs w:val="24"/>
              </w:rPr>
            </w:pPr>
            <w:r w:rsidRPr="006349D1">
              <w:rPr>
                <w:rFonts w:cs="Times New Roman"/>
                <w:color w:val="000000"/>
                <w:sz w:val="24"/>
                <w:szCs w:val="24"/>
              </w:rPr>
              <w:t>Витрати на збут</w:t>
            </w:r>
          </w:p>
        </w:tc>
        <w:tc>
          <w:tcPr>
            <w:tcW w:w="137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19 651 866,00</w:t>
            </w:r>
          </w:p>
        </w:tc>
        <w:tc>
          <w:tcPr>
            <w:tcW w:w="141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19 653 716,96</w:t>
            </w:r>
          </w:p>
        </w:tc>
        <w:tc>
          <w:tcPr>
            <w:tcW w:w="138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1 850,96</w:t>
            </w:r>
          </w:p>
        </w:tc>
        <w:tc>
          <w:tcPr>
            <w:tcW w:w="110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0,009%</w:t>
            </w:r>
          </w:p>
        </w:tc>
      </w:tr>
      <w:tr w:rsidR="00882140">
        <w:trPr>
          <w:trHeight w:val="334"/>
        </w:trPr>
        <w:tc>
          <w:tcPr>
            <w:tcW w:w="43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6349D1">
            <w:pPr>
              <w:spacing w:line="240" w:lineRule="auto"/>
              <w:ind w:firstLine="0"/>
              <w:rPr>
                <w:rFonts w:cs="Times New Roman"/>
                <w:color w:val="000000"/>
                <w:sz w:val="24"/>
                <w:szCs w:val="24"/>
              </w:rPr>
            </w:pPr>
            <w:r w:rsidRPr="006349D1">
              <w:rPr>
                <w:rFonts w:cs="Times New Roman"/>
                <w:color w:val="000000"/>
                <w:sz w:val="24"/>
                <w:szCs w:val="24"/>
              </w:rPr>
              <w:t>Фінансовий результат від операційної діяльності: прибуток</w:t>
            </w:r>
          </w:p>
        </w:tc>
        <w:tc>
          <w:tcPr>
            <w:tcW w:w="137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1 157 518,00</w:t>
            </w:r>
          </w:p>
        </w:tc>
        <w:tc>
          <w:tcPr>
            <w:tcW w:w="141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1 655 482,24</w:t>
            </w:r>
          </w:p>
        </w:tc>
        <w:tc>
          <w:tcPr>
            <w:tcW w:w="138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497 964,24</w:t>
            </w:r>
          </w:p>
        </w:tc>
        <w:tc>
          <w:tcPr>
            <w:tcW w:w="110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43,02%</w:t>
            </w:r>
          </w:p>
        </w:tc>
      </w:tr>
      <w:tr w:rsidR="00882140">
        <w:trPr>
          <w:trHeight w:val="334"/>
        </w:trPr>
        <w:tc>
          <w:tcPr>
            <w:tcW w:w="43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82140" w:rsidRPr="006349D1" w:rsidRDefault="00FF2559" w:rsidP="006349D1">
            <w:pPr>
              <w:spacing w:line="240" w:lineRule="auto"/>
              <w:ind w:firstLine="0"/>
              <w:rPr>
                <w:rFonts w:cs="Times New Roman"/>
                <w:color w:val="000000"/>
                <w:sz w:val="24"/>
                <w:szCs w:val="24"/>
              </w:rPr>
            </w:pPr>
            <w:r w:rsidRPr="006349D1">
              <w:rPr>
                <w:rFonts w:cs="Times New Roman"/>
                <w:color w:val="000000"/>
                <w:sz w:val="24"/>
                <w:szCs w:val="24"/>
              </w:rPr>
              <w:t>Фінансовий результат до оподаткування: прибуток</w:t>
            </w:r>
          </w:p>
        </w:tc>
        <w:tc>
          <w:tcPr>
            <w:tcW w:w="137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-1 850 405,00</w:t>
            </w:r>
          </w:p>
        </w:tc>
        <w:tc>
          <w:tcPr>
            <w:tcW w:w="141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-1 054 360,77</w:t>
            </w:r>
          </w:p>
        </w:tc>
        <w:tc>
          <w:tcPr>
            <w:tcW w:w="138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796 044,23</w:t>
            </w:r>
          </w:p>
        </w:tc>
        <w:tc>
          <w:tcPr>
            <w:tcW w:w="110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82140" w:rsidRPr="006349D1" w:rsidRDefault="00FF2559" w:rsidP="00E83B9C">
            <w:pPr>
              <w:spacing w:line="240" w:lineRule="auto"/>
              <w:ind w:firstLine="0"/>
              <w:jc w:val="center"/>
              <w:rPr>
                <w:rFonts w:cs="Times New Roman"/>
                <w:color w:val="000000"/>
                <w:sz w:val="24"/>
                <w:szCs w:val="24"/>
              </w:rPr>
            </w:pPr>
            <w:r w:rsidRPr="006349D1">
              <w:rPr>
                <w:rFonts w:cs="Times New Roman"/>
                <w:color w:val="000000"/>
                <w:sz w:val="24"/>
                <w:szCs w:val="24"/>
              </w:rPr>
              <w:t>43,02%</w:t>
            </w:r>
          </w:p>
        </w:tc>
      </w:tr>
    </w:tbl>
    <w:p w:rsidR="00882140" w:rsidRPr="00F355AC" w:rsidRDefault="00FF2559" w:rsidP="00F355AC">
      <w:pPr>
        <w:ind w:firstLine="357"/>
        <w:rPr>
          <w:i/>
          <w:szCs w:val="28"/>
        </w:rPr>
      </w:pPr>
      <w:r w:rsidRPr="00F355AC">
        <w:rPr>
          <w:i/>
          <w:szCs w:val="28"/>
        </w:rPr>
        <w:t>Джерело: складено автором</w:t>
      </w:r>
    </w:p>
    <w:p w:rsidR="00F355AC" w:rsidRDefault="00F355AC" w:rsidP="0027639C">
      <w:pPr>
        <w:ind w:firstLine="357"/>
      </w:pPr>
    </w:p>
    <w:p w:rsidR="00882140" w:rsidRDefault="009C5017" w:rsidP="0027639C">
      <w:pPr>
        <w:ind w:firstLine="357"/>
      </w:pPr>
      <w:r>
        <w:t>Аналізуючи таблицю 3.14</w:t>
      </w:r>
      <w:r w:rsidR="00FF2559">
        <w:t xml:space="preserve">, можна визначити кілька ключових висновків. По-перше, прогнозується значний приріст доходів від впровадження рекомендації щодо удосконалення системи маркетингових комунікацій на 18,69% у 2024 році порівняно з 2023 роком. Цей показник вказує на ефективність запланованих заходів та здатність підвищити обсяги продажів компанії. По-друге, валовий прибуток очікується зростати на 277,33%, що є позитивним показником успішності впроваджених стратегій. Нарешті, незважаючи на те, що чистий фінансовий результат у 2024 році становитиме -110,60% у порівнянні з 2023 роком, слід звернути увагу на позитивну динаміку збільшення фінансового результату від операційної діяльності, який підвищиться на 43,02%. Це свідчить про покращення ефективності операційного управління компанією після впровадження наших рекомендацій щодо удосконалення системи маркетингових комунікацій . Таким чином, прогнозовані результати вказують на </w:t>
      </w:r>
      <w:r w:rsidR="00FF2559">
        <w:lastRenderedPageBreak/>
        <w:t>успішність та ефективність заходів з удосконалення системи маркетингових комунікацій у ТОВ «Сільпо-Фуд».</w:t>
      </w:r>
    </w:p>
    <w:p w:rsidR="00882140" w:rsidRDefault="00882140">
      <w:pPr>
        <w:ind w:firstLine="0"/>
      </w:pPr>
    </w:p>
    <w:p w:rsidR="00882140" w:rsidRDefault="00FF2559" w:rsidP="001A7F8E">
      <w:pPr>
        <w:pStyle w:val="2"/>
      </w:pPr>
      <w:bookmarkStart w:id="49" w:name="_Toc169215228"/>
      <w:bookmarkStart w:id="50" w:name="_Toc169387593"/>
      <w:r>
        <w:t>Висновки до розділу 3</w:t>
      </w:r>
      <w:bookmarkEnd w:id="49"/>
      <w:bookmarkEnd w:id="50"/>
    </w:p>
    <w:p w:rsidR="00882140" w:rsidRDefault="00882140">
      <w:pPr>
        <w:spacing w:after="160" w:line="259" w:lineRule="auto"/>
        <w:ind w:firstLine="0"/>
        <w:jc w:val="left"/>
      </w:pPr>
      <w:bookmarkStart w:id="51" w:name="_heading=h.3dy6vkm" w:colFirst="0" w:colLast="0"/>
      <w:bookmarkEnd w:id="51"/>
    </w:p>
    <w:p w:rsidR="00882140" w:rsidRDefault="00FF2559" w:rsidP="002E7508">
      <w:pPr>
        <w:ind w:firstLine="357"/>
      </w:pPr>
      <w:r>
        <w:t>Після проведення аналізу системи маркетингових комунікацій ТОВ «Сільпо» виявлено кілька ключових обмежень та проблем, які потребують негайного уваги та вирішення. Перш за все, спостерігається низька активність аудиторії на сторінці компанії у Facebook, що виявляється в обмеженій кількості лайків, репостів та коментарів. Ця ситуація може свідчити про те, що контент, який публікується компанією, не завжди відповідає інтересам та потребам аудиторії. Це може призвести до втрати зацікавленості споживачів у бренді та його продукції, а також до зменшення продажів.</w:t>
      </w:r>
    </w:p>
    <w:p w:rsidR="00882140" w:rsidRDefault="00FF2559" w:rsidP="002E7508">
      <w:pPr>
        <w:ind w:firstLine="357"/>
      </w:pPr>
      <w:r>
        <w:t>Другим важливим обмеженням є недостатня аналітика та звітність у роботі. Відсутність чіткого розуміння ефективності рекламних кампаній та контенту може призвести до маркетингових витрат, які не приносять очікуваних результатів. Брак системи аналізу та відстеження результатів може зробити компанію менш конкурентоспроможною на ринку.</w:t>
      </w:r>
    </w:p>
    <w:p w:rsidR="00882140" w:rsidRDefault="00FF2559" w:rsidP="002E7508">
      <w:pPr>
        <w:ind w:firstLine="357"/>
      </w:pPr>
      <w:r>
        <w:t>Нарешті, компанія не використовує потенціал інфлюенсерів для просування свого бренду та продукції. Співпраця з відомими особистостями може допомогти залучити нову аудиторію, підвищити впізнаваність бренду та покращити його репутацію. Такий підхід може стати ефективним інструментом для збільшення обсягів продажів та розвитку компанії в цілому.</w:t>
      </w:r>
    </w:p>
    <w:p w:rsidR="00882140" w:rsidRDefault="00FF2559" w:rsidP="002E7508">
      <w:pPr>
        <w:ind w:firstLine="357"/>
      </w:pPr>
      <w:r>
        <w:t xml:space="preserve">Було запропоновано ряд заходів для покращення маркетингових комунікацій. Зокрема, запропоновано посилити присутність компанії в соціальних мережах шляхом активного управління сторінками на популярних платформах, регулярного публікування цікавого контенту та організації конкурсів для привертання уваги аудиторії. Рекомендується також створення персоналізованих пропозицій для постійних клієнтів за допомогою програм лояльності та електронних розсилок. Крім того, важливим є впровадження цільових рекламних кампаній в мережі, використання контекстної реклами та активна взаємодія з </w:t>
      </w:r>
      <w:r>
        <w:lastRenderedPageBreak/>
        <w:t>аудиторією через організацію офлайн-заходів та спільнот. Оновлення мобільного додатку також є потрібним для зручного замовлення та доставки продуктів. У впровадженні онлайн-вебінарів рекомендується залучення відомих експертів для трансляції корисних порад у прямому ефірі. Очікується, що реалізація цих заходів сприятиме покращенню впізнаваності бренду, збільшенню продажів, зниженню маркетингових витрат та зміцненню конкурентної позиції компанії.</w:t>
      </w:r>
    </w:p>
    <w:p w:rsidR="00882140" w:rsidRDefault="00FF2559" w:rsidP="002E7508">
      <w:pPr>
        <w:ind w:firstLine="357"/>
      </w:pPr>
      <w:r>
        <w:t>Аналізуючи економічне обґрунтування запропонованих маркетингових заходів для ТОВ «Сільпо-Фуд», можна зробити висновок, що впровадження цих стратегій виявиться ефективним з фінансової точки зору. За прогнозами, впровадження нових маркетингових стратегій призведе до значного зростання доходів від реалізації продукції, збільшення валового прибутку та поліпшення фінансових результатів операційної діяльності компанії. Однак, слід врахувати необхідність додаткових витрат на оплату співробітника відділу маркетингу та на проведення вебінарів і форумів. У цілому, запропоновані маркетингові заходи мають потенціал покращити фінансові показники компанії та зміцнити її позицію на ринку.</w:t>
      </w:r>
    </w:p>
    <w:p w:rsidR="00882140" w:rsidRDefault="00FF2559">
      <w:pPr>
        <w:spacing w:after="160" w:line="259" w:lineRule="auto"/>
        <w:ind w:firstLine="0"/>
        <w:jc w:val="left"/>
      </w:pPr>
      <w:r>
        <w:br w:type="page"/>
      </w:r>
    </w:p>
    <w:p w:rsidR="00882140" w:rsidRPr="00541CFD" w:rsidRDefault="00FF2559" w:rsidP="00541CFD">
      <w:pPr>
        <w:pStyle w:val="1"/>
      </w:pPr>
      <w:bookmarkStart w:id="52" w:name="_heading=h.1t3h5sf" w:colFirst="0" w:colLast="0"/>
      <w:bookmarkStart w:id="53" w:name="_Toc169215229"/>
      <w:bookmarkStart w:id="54" w:name="_Toc169387594"/>
      <w:bookmarkEnd w:id="52"/>
      <w:r w:rsidRPr="00541CFD">
        <w:lastRenderedPageBreak/>
        <w:t>ВИСНОВКИ</w:t>
      </w:r>
      <w:bookmarkEnd w:id="53"/>
      <w:bookmarkEnd w:id="54"/>
      <w:r w:rsidR="001F3017" w:rsidRPr="00541CFD">
        <w:br/>
      </w:r>
    </w:p>
    <w:p w:rsidR="00882140" w:rsidRDefault="00FF2559" w:rsidP="004D2D27">
      <w:pPr>
        <w:ind w:firstLine="357"/>
      </w:pPr>
      <w:r>
        <w:t>Аналіз маркетингових комунікацій ТОВ «Сільпо-Фуд» виявив ключові проблеми, серед яких недостатня активність у використанні онлайн-каналів, низька релевантність та якість контенту, відсутність інтерактивності та координації між каналами, а також нестача уваги до персоналізації комунікацій. Зовнішні фактори, такі як висока конкуренція та економічні ризики, підкреслюють необхідність активної адаптації та вдосконалення стратегій. Необхідно зосередитися на цифрових маркетингових інструментах, персоналізації комунікацій та розширенні асортименту продукції для підтримки стабільності та конкурентоспроможності компанії.</w:t>
      </w:r>
    </w:p>
    <w:p w:rsidR="00882140" w:rsidRDefault="00FF2559" w:rsidP="004D2D27">
      <w:pPr>
        <w:ind w:firstLine="357"/>
      </w:pPr>
      <w:r>
        <w:t>Маркетингові комунікації є критично важливим елементом для будь-якої компанії, оскільки вони визначають взаємодію з аудиторією та впливають на сприйняття бренду та продуктів. Розробка сучасної системи маркетингових комунікацій повинна враховувати швидкий темп розвитку технологій та зміну у споживчих уподобаннях. Для ТОВ «Сільпо-Фуд» важливо провести комплексне маркетингове дослідження, що включає аналіз ринку, опитування та аналіз отриманих даних для ефективного вирішення проблем та розробки стратегій маркетингових комунікацій, спрямованих на підвищення конкурентоспроможності та залучення цільової аудиторії.</w:t>
      </w:r>
    </w:p>
    <w:p w:rsidR="00882140" w:rsidRDefault="00FF2559" w:rsidP="004D2D27">
      <w:pPr>
        <w:ind w:firstLine="357"/>
      </w:pPr>
      <w:r>
        <w:t>Після аналізу системи маркетингових комунікацій ТОВ «Сільпо» виявлено кілька ключових проблем, які потребують негайного уваги. Низька активність аудиторії в соціальних мережах, відсутність аналітики та недостатнє використання інфлюенсерів є серйозними обмеженнями, які можуть вплинути на репутацію та продажі компанії. Запропоновані заходи, такі як активне управління сторінками у соцмережах, персоналізовані пропозиції для клієнтів та використання цільової реклами, можуть значно поліпшити ситуацію та підвищити конкурентоспроможність компанії, враховуючи економічні перспективи.</w:t>
      </w:r>
    </w:p>
    <w:p w:rsidR="00C941DA" w:rsidRDefault="00C941DA">
      <w:pPr>
        <w:spacing w:line="240" w:lineRule="auto"/>
        <w:ind w:firstLine="0"/>
        <w:jc w:val="left"/>
        <w:rPr>
          <w:b/>
          <w:smallCaps/>
        </w:rPr>
      </w:pPr>
      <w:r>
        <w:rPr>
          <w:caps/>
          <w:smallCaps/>
        </w:rPr>
        <w:br w:type="page"/>
      </w:r>
    </w:p>
    <w:p w:rsidR="008547EB" w:rsidRPr="00B37949" w:rsidRDefault="00FF2559" w:rsidP="00BB188A">
      <w:pPr>
        <w:pStyle w:val="1"/>
        <w:rPr>
          <w:color w:val="000000" w:themeColor="text1"/>
          <w:szCs w:val="28"/>
        </w:rPr>
      </w:pPr>
      <w:bookmarkStart w:id="55" w:name="_Toc169215230"/>
      <w:bookmarkStart w:id="56" w:name="_Toc169387595"/>
      <w:r w:rsidRPr="0053693C">
        <w:lastRenderedPageBreak/>
        <w:t>СПИСОК ВИКОРИСТАНИХ ДЖЕРЕЛ</w:t>
      </w:r>
      <w:bookmarkEnd w:id="38"/>
      <w:bookmarkEnd w:id="55"/>
      <w:bookmarkEnd w:id="56"/>
      <w:r w:rsidR="0053693C">
        <w:br/>
      </w:r>
    </w:p>
    <w:p w:rsidR="00882140" w:rsidRPr="002E7D3F" w:rsidRDefault="00FF2559" w:rsidP="00D8199D">
      <w:pPr>
        <w:pStyle w:val="af1"/>
        <w:numPr>
          <w:ilvl w:val="0"/>
          <w:numId w:val="3"/>
        </w:numPr>
        <w:tabs>
          <w:tab w:val="left" w:pos="1276"/>
        </w:tabs>
        <w:rPr>
          <w:rFonts w:cs="Times New Roman"/>
          <w:szCs w:val="28"/>
          <w:lang w:val="ru-RU"/>
        </w:rPr>
      </w:pPr>
      <w:bookmarkStart w:id="57" w:name="_Hlk95423391"/>
      <w:bookmarkStart w:id="58" w:name="_Hlk159470863"/>
      <w:bookmarkStart w:id="59" w:name="_Ref168760602"/>
      <w:r w:rsidRPr="002E7D3F">
        <w:rPr>
          <w:rFonts w:cs="Times New Roman"/>
          <w:szCs w:val="28"/>
        </w:rPr>
        <w:t>Баран Р. Я.,</w:t>
      </w:r>
      <w:bookmarkEnd w:id="57"/>
      <w:r w:rsidRPr="002E7D3F">
        <w:rPr>
          <w:rFonts w:cs="Times New Roman"/>
          <w:szCs w:val="28"/>
        </w:rPr>
        <w:t xml:space="preserve"> </w:t>
      </w:r>
      <w:bookmarkEnd w:id="58"/>
      <w:r w:rsidRPr="002E7D3F">
        <w:rPr>
          <w:rFonts w:cs="Times New Roman"/>
          <w:szCs w:val="28"/>
        </w:rPr>
        <w:t>Романчукевич М. Й. Оцінка ефективності рекламної діяльності в інтернет. Ефективна економіка. 2019. № 7. URL: http://www.economy.nayka.com.ua/?op=1&amp;z=7190</w:t>
      </w:r>
      <w:bookmarkEnd w:id="59"/>
    </w:p>
    <w:p w:rsidR="00882140" w:rsidRPr="00B30E70" w:rsidRDefault="00FF2559" w:rsidP="00D8199D">
      <w:pPr>
        <w:pStyle w:val="af1"/>
        <w:numPr>
          <w:ilvl w:val="0"/>
          <w:numId w:val="3"/>
        </w:numPr>
        <w:tabs>
          <w:tab w:val="left" w:pos="1276"/>
        </w:tabs>
        <w:rPr>
          <w:rFonts w:cs="Times New Roman"/>
          <w:szCs w:val="28"/>
        </w:rPr>
      </w:pPr>
      <w:bookmarkStart w:id="60" w:name="_Ref168759561"/>
      <w:r w:rsidRPr="00B30E70">
        <w:rPr>
          <w:rFonts w:cs="Times New Roman"/>
          <w:szCs w:val="28"/>
        </w:rPr>
        <w:t>Башинська І.О. Маркетинговий комунікації інноваційно-активних промислових підприємств: формування, інтеграція, розвиток : монографія. Донецьк: Вид-во «Ноулідж», 2012. 199 с.</w:t>
      </w:r>
      <w:bookmarkEnd w:id="60"/>
    </w:p>
    <w:p w:rsidR="00882140" w:rsidRPr="00B30E70" w:rsidRDefault="00FF2559" w:rsidP="00D8199D">
      <w:pPr>
        <w:pStyle w:val="af1"/>
        <w:numPr>
          <w:ilvl w:val="0"/>
          <w:numId w:val="3"/>
        </w:numPr>
        <w:tabs>
          <w:tab w:val="left" w:pos="1276"/>
        </w:tabs>
        <w:rPr>
          <w:rFonts w:cs="Times New Roman"/>
          <w:szCs w:val="28"/>
        </w:rPr>
      </w:pPr>
      <w:bookmarkStart w:id="61" w:name="_Hlk95423398"/>
      <w:bookmarkStart w:id="62" w:name="_Ref95425131"/>
      <w:bookmarkStart w:id="63" w:name="_Ref95687448"/>
      <w:r w:rsidRPr="00B30E70">
        <w:rPr>
          <w:rFonts w:cs="Times New Roman"/>
          <w:szCs w:val="28"/>
        </w:rPr>
        <w:t xml:space="preserve">Борисенко О.С., </w:t>
      </w:r>
      <w:bookmarkEnd w:id="61"/>
      <w:r w:rsidRPr="00B30E70">
        <w:rPr>
          <w:rFonts w:cs="Times New Roman"/>
          <w:szCs w:val="28"/>
        </w:rPr>
        <w:t>Фісун Ю.В., Ткаченко А.Я. Інструменти маркетингових інтернет-комунікацій як складник механізму управління комунікаційним середовищем підприємства. Інфраструктура ринку. 2020. №50. С. 85-91.</w:t>
      </w:r>
      <w:bookmarkEnd w:id="62"/>
      <w:bookmarkEnd w:id="63"/>
    </w:p>
    <w:p w:rsidR="00882140" w:rsidRPr="00B30E70" w:rsidRDefault="00FF2559" w:rsidP="00D8199D">
      <w:pPr>
        <w:pStyle w:val="af1"/>
        <w:numPr>
          <w:ilvl w:val="0"/>
          <w:numId w:val="3"/>
        </w:numPr>
        <w:tabs>
          <w:tab w:val="left" w:pos="1276"/>
        </w:tabs>
        <w:rPr>
          <w:rFonts w:cs="Times New Roman"/>
          <w:szCs w:val="28"/>
        </w:rPr>
      </w:pPr>
      <w:bookmarkStart w:id="64" w:name="_Hlk95423418"/>
      <w:bookmarkStart w:id="65" w:name="_Ref95425206"/>
      <w:r w:rsidRPr="00B30E70">
        <w:rPr>
          <w:rFonts w:cs="Times New Roman"/>
          <w:szCs w:val="28"/>
        </w:rPr>
        <w:t xml:space="preserve">Вартанова О.В. </w:t>
      </w:r>
      <w:bookmarkEnd w:id="64"/>
      <w:r w:rsidRPr="00B30E70">
        <w:rPr>
          <w:rFonts w:cs="Times New Roman"/>
          <w:szCs w:val="28"/>
        </w:rPr>
        <w:t>Маркетингові інтернет-технології просування товарів і послуг. Східна Європа: економіка, бізнес та управління. 2019. № 4. С. 158–163.</w:t>
      </w:r>
      <w:bookmarkEnd w:id="65"/>
    </w:p>
    <w:p w:rsidR="00882140" w:rsidRPr="00B30E70" w:rsidRDefault="00FF2559" w:rsidP="00D8199D">
      <w:pPr>
        <w:pStyle w:val="af1"/>
        <w:numPr>
          <w:ilvl w:val="0"/>
          <w:numId w:val="3"/>
        </w:numPr>
        <w:tabs>
          <w:tab w:val="left" w:pos="1276"/>
        </w:tabs>
        <w:rPr>
          <w:rFonts w:cs="Times New Roman"/>
          <w:szCs w:val="28"/>
        </w:rPr>
      </w:pPr>
      <w:bookmarkStart w:id="66" w:name="_Ref163833849"/>
      <w:r w:rsidRPr="00B30E70">
        <w:rPr>
          <w:rFonts w:cs="Times New Roman"/>
          <w:szCs w:val="28"/>
        </w:rPr>
        <w:t>Васильченко Л. С. Сутність та сучасні тенденції розвитку маркетингових комунікацій підприємства. Причорноморські економічні студії. 2019. Вип. 48-2. С. 27-30.</w:t>
      </w:r>
      <w:bookmarkEnd w:id="66"/>
      <w:r w:rsidRPr="00B30E70">
        <w:rPr>
          <w:rFonts w:cs="Times New Roman"/>
          <w:szCs w:val="28"/>
        </w:rPr>
        <w:t xml:space="preserve"> </w:t>
      </w:r>
    </w:p>
    <w:p w:rsidR="00882140" w:rsidRPr="00B30E70" w:rsidRDefault="00FF2559" w:rsidP="00D8199D">
      <w:pPr>
        <w:pStyle w:val="af1"/>
        <w:numPr>
          <w:ilvl w:val="0"/>
          <w:numId w:val="3"/>
        </w:numPr>
        <w:tabs>
          <w:tab w:val="left" w:pos="1276"/>
        </w:tabs>
        <w:rPr>
          <w:rFonts w:cs="Times New Roman"/>
          <w:szCs w:val="28"/>
        </w:rPr>
      </w:pPr>
      <w:bookmarkStart w:id="67" w:name="_Ref163833857"/>
      <w:r w:rsidRPr="00B30E70">
        <w:rPr>
          <w:rFonts w:cs="Times New Roman"/>
          <w:szCs w:val="28"/>
        </w:rPr>
        <w:t>Войчак А. В. Маркетинговий менеджмент : підручник. Київ : КНЕУ, 2009. 328 с.</w:t>
      </w:r>
      <w:bookmarkEnd w:id="67"/>
      <w:r w:rsidRPr="00B30E70">
        <w:rPr>
          <w:rFonts w:cs="Times New Roman"/>
          <w:szCs w:val="28"/>
        </w:rPr>
        <w:t xml:space="preserve"> </w:t>
      </w:r>
    </w:p>
    <w:p w:rsidR="00E674E4" w:rsidRPr="002E7D3F" w:rsidRDefault="00FF2559" w:rsidP="00D8199D">
      <w:pPr>
        <w:pStyle w:val="af1"/>
        <w:numPr>
          <w:ilvl w:val="0"/>
          <w:numId w:val="3"/>
        </w:numPr>
        <w:tabs>
          <w:tab w:val="left" w:pos="1276"/>
        </w:tabs>
        <w:rPr>
          <w:rFonts w:cs="Times New Roman"/>
          <w:szCs w:val="28"/>
        </w:rPr>
      </w:pPr>
      <w:bookmarkStart w:id="68" w:name="_Ref163833861"/>
      <w:r w:rsidRPr="002E7D3F">
        <w:rPr>
          <w:rFonts w:cs="Times New Roman"/>
          <w:szCs w:val="28"/>
        </w:rPr>
        <w:t>Гаркавенко С. С. Маркетинг : підручник. Київ : Лібра, 2002. 712 с.</w:t>
      </w:r>
      <w:bookmarkEnd w:id="68"/>
      <w:r w:rsidRPr="002E7D3F">
        <w:rPr>
          <w:rFonts w:cs="Times New Roman"/>
          <w:szCs w:val="28"/>
        </w:rPr>
        <w:t xml:space="preserve"> </w:t>
      </w:r>
      <w:bookmarkStart w:id="69" w:name="_Ref163662763"/>
    </w:p>
    <w:p w:rsidR="002E7D3F" w:rsidRDefault="004815F6" w:rsidP="00D8199D">
      <w:pPr>
        <w:pStyle w:val="af1"/>
        <w:numPr>
          <w:ilvl w:val="0"/>
          <w:numId w:val="3"/>
        </w:numPr>
        <w:tabs>
          <w:tab w:val="left" w:pos="1276"/>
        </w:tabs>
        <w:rPr>
          <w:rFonts w:cs="Times New Roman"/>
          <w:szCs w:val="28"/>
        </w:rPr>
      </w:pPr>
      <w:r w:rsidRPr="00E674E4">
        <w:rPr>
          <w:rFonts w:cs="Times New Roman"/>
          <w:color w:val="000000" w:themeColor="text1"/>
          <w:szCs w:val="28"/>
          <w:lang w:val="en-GB"/>
        </w:rPr>
        <w:t>Yudina</w:t>
      </w:r>
      <w:r w:rsidRPr="00E674E4">
        <w:rPr>
          <w:rFonts w:cs="Times New Roman"/>
          <w:color w:val="000000" w:themeColor="text1"/>
          <w:szCs w:val="28"/>
        </w:rPr>
        <w:t xml:space="preserve"> N. </w:t>
      </w:r>
      <w:r w:rsidRPr="00E674E4">
        <w:rPr>
          <w:rFonts w:cs="Times New Roman"/>
          <w:color w:val="000000" w:themeColor="text1"/>
          <w:szCs w:val="28"/>
          <w:lang w:val="en-GB"/>
        </w:rPr>
        <w:t xml:space="preserve">Future Study Implementation Into Marketing Activity Of Companies. </w:t>
      </w:r>
      <w:r w:rsidRPr="00E674E4">
        <w:rPr>
          <w:rFonts w:cs="Times New Roman"/>
          <w:i/>
          <w:color w:val="000000" w:themeColor="text1"/>
          <w:szCs w:val="28"/>
          <w:lang w:val="en-GB"/>
        </w:rPr>
        <w:t xml:space="preserve">Economic Bulletin Of National Technical University Of Ukraine "Igor Sikorsky Kyiv Polytechnic Institute". </w:t>
      </w:r>
      <w:r w:rsidRPr="00E674E4">
        <w:rPr>
          <w:rFonts w:cs="Times New Roman"/>
          <w:color w:val="000000" w:themeColor="text1"/>
          <w:szCs w:val="28"/>
        </w:rPr>
        <w:t xml:space="preserve">Kyiv: </w:t>
      </w:r>
      <w:r w:rsidRPr="00E674E4">
        <w:rPr>
          <w:rFonts w:cs="Times New Roman"/>
          <w:color w:val="000000" w:themeColor="text1"/>
          <w:szCs w:val="28"/>
          <w:lang w:val="en-GB"/>
        </w:rPr>
        <w:t xml:space="preserve">Management And Marketing Faculty Of National Technical University Of Ukraine “Igor Sikorsky Kyiv Polytechnic Institute”, 2021. </w:t>
      </w:r>
      <w:r w:rsidRPr="00E674E4">
        <w:rPr>
          <w:rFonts w:cs="Times New Roman"/>
          <w:color w:val="000000" w:themeColor="text1"/>
          <w:szCs w:val="28"/>
        </w:rPr>
        <w:t xml:space="preserve">№19 (2021). PP. 1-9 URL : </w:t>
      </w:r>
      <w:hyperlink r:id="rId65" w:history="1">
        <w:r w:rsidRPr="00E674E4">
          <w:rPr>
            <w:rStyle w:val="a9"/>
            <w:rFonts w:cs="Times New Roman"/>
            <w:color w:val="000000" w:themeColor="text1"/>
            <w:szCs w:val="28"/>
          </w:rPr>
          <w:t>http://ev.fmm.kpi.ua/article/view/240315</w:t>
        </w:r>
      </w:hyperlink>
    </w:p>
    <w:p w:rsidR="002E7D3F" w:rsidRDefault="00FF2559" w:rsidP="00D8199D">
      <w:pPr>
        <w:pStyle w:val="af1"/>
        <w:numPr>
          <w:ilvl w:val="0"/>
          <w:numId w:val="3"/>
        </w:numPr>
        <w:tabs>
          <w:tab w:val="left" w:pos="1276"/>
        </w:tabs>
        <w:rPr>
          <w:rFonts w:cs="Times New Roman"/>
          <w:szCs w:val="28"/>
        </w:rPr>
      </w:pPr>
      <w:r w:rsidRPr="002E7D3F">
        <w:rPr>
          <w:rFonts w:cs="Times New Roman"/>
          <w:szCs w:val="28"/>
        </w:rPr>
        <w:t>Господарський кодекс України; Господарський процесуальний кодекс України: офіційне видання станом на 01.07.2007 р. К.: Ін Юре, 2007. 320 с.</w:t>
      </w:r>
      <w:bookmarkStart w:id="70" w:name="_Ref163566831"/>
      <w:bookmarkEnd w:id="69"/>
    </w:p>
    <w:p w:rsidR="002E7D3F" w:rsidRDefault="002E7D3F" w:rsidP="00D8199D">
      <w:pPr>
        <w:pStyle w:val="af1"/>
        <w:numPr>
          <w:ilvl w:val="0"/>
          <w:numId w:val="3"/>
        </w:numPr>
        <w:tabs>
          <w:tab w:val="left" w:pos="1276"/>
        </w:tabs>
        <w:rPr>
          <w:rFonts w:cs="Times New Roman"/>
          <w:szCs w:val="28"/>
        </w:rPr>
      </w:pPr>
      <w:r w:rsidRPr="002E7D3F">
        <w:rPr>
          <w:rFonts w:cs="Times New Roman"/>
          <w:szCs w:val="28"/>
        </w:rPr>
        <w:lastRenderedPageBreak/>
        <w:t xml:space="preserve"> </w:t>
      </w:r>
      <w:r w:rsidR="00FF2559" w:rsidRPr="002E7D3F">
        <w:rPr>
          <w:rFonts w:eastAsiaTheme="majorEastAsia" w:cs="Times New Roman"/>
          <w:szCs w:val="28"/>
        </w:rPr>
        <w:t>Довгань Л.Є., Малик І.П., Мохонько Г.А., Шкробот М.В. Менеджмент організацій : навчальний посібник для студентів-магістрів галузі знань 07 «Управління та адміністрування» спеціальності 073 «Менеджмент» спеціалізації «Менеджмент і бізнес-адміністрування». Київ: КПІ ім. Ігоря Сікорського, 2018. 271 с.</w:t>
      </w:r>
      <w:bookmarkEnd w:id="70"/>
    </w:p>
    <w:p w:rsidR="002E7D3F" w:rsidRDefault="002E7D3F" w:rsidP="00D8199D">
      <w:pPr>
        <w:pStyle w:val="af1"/>
        <w:numPr>
          <w:ilvl w:val="0"/>
          <w:numId w:val="3"/>
        </w:numPr>
        <w:tabs>
          <w:tab w:val="left" w:pos="1276"/>
        </w:tabs>
        <w:rPr>
          <w:rFonts w:cs="Times New Roman"/>
          <w:szCs w:val="28"/>
        </w:rPr>
      </w:pPr>
      <w:r w:rsidRPr="006F3B6F">
        <w:rPr>
          <w:rFonts w:cs="Times New Roman"/>
          <w:szCs w:val="28"/>
          <w:lang w:val="ru-RU"/>
        </w:rPr>
        <w:t xml:space="preserve"> </w:t>
      </w:r>
      <w:r w:rsidR="00FF2559" w:rsidRPr="002E7D3F">
        <w:rPr>
          <w:rFonts w:cs="Times New Roman"/>
          <w:szCs w:val="28"/>
        </w:rPr>
        <w:t>ДСТУ EN ISO 9001:2018. Системи управління якістю. Вимоги (EN ISO 9001:2015, IDT; ISO 9001:2015, IDT). [Чинний від 05.12.2018]. Вид. офіц. Київ, 2018.</w:t>
      </w:r>
      <w:r w:rsidR="00E674E4" w:rsidRPr="002E7D3F">
        <w:rPr>
          <w:rFonts w:cs="Times New Roman"/>
          <w:szCs w:val="28"/>
        </w:rPr>
        <w:t xml:space="preserve"> </w:t>
      </w:r>
    </w:p>
    <w:p w:rsidR="002E7D3F" w:rsidRDefault="002E7D3F" w:rsidP="00D8199D">
      <w:pPr>
        <w:pStyle w:val="af1"/>
        <w:numPr>
          <w:ilvl w:val="0"/>
          <w:numId w:val="3"/>
        </w:numPr>
        <w:tabs>
          <w:tab w:val="left" w:pos="1276"/>
        </w:tabs>
        <w:rPr>
          <w:rFonts w:cs="Times New Roman"/>
          <w:szCs w:val="28"/>
        </w:rPr>
      </w:pPr>
      <w:r w:rsidRPr="006F3B6F">
        <w:rPr>
          <w:rFonts w:cs="Times New Roman"/>
          <w:szCs w:val="28"/>
          <w:lang w:val="ru-RU"/>
        </w:rPr>
        <w:t xml:space="preserve"> </w:t>
      </w:r>
      <w:r w:rsidR="00FF2559" w:rsidRPr="002E7D3F">
        <w:rPr>
          <w:rFonts w:cs="Times New Roman"/>
          <w:szCs w:val="28"/>
        </w:rPr>
        <w:t>ДСТУ ISO 22000:2019. Системи управління безпечністю харчових продуктів. Вимоги до будь-якої організації в харчовому ланцюзі (ISO 22000:2018, IDT). [Чинний від 01.12.2019]. Вид. офіц. Київ, 2019.</w:t>
      </w:r>
      <w:bookmarkStart w:id="71" w:name="_Hlk159470918"/>
      <w:bookmarkStart w:id="72" w:name="_Ref121719758"/>
      <w:r w:rsidRPr="002E7D3F">
        <w:rPr>
          <w:rFonts w:cs="Times New Roman"/>
          <w:szCs w:val="28"/>
        </w:rPr>
        <w:t xml:space="preserve"> </w:t>
      </w:r>
    </w:p>
    <w:p w:rsidR="002E7D3F" w:rsidRDefault="002E7D3F" w:rsidP="00D8199D">
      <w:pPr>
        <w:pStyle w:val="af1"/>
        <w:numPr>
          <w:ilvl w:val="0"/>
          <w:numId w:val="3"/>
        </w:numPr>
        <w:tabs>
          <w:tab w:val="left" w:pos="1276"/>
        </w:tabs>
        <w:rPr>
          <w:rFonts w:cs="Times New Roman"/>
          <w:szCs w:val="28"/>
        </w:rPr>
      </w:pPr>
      <w:r w:rsidRPr="002E7D3F">
        <w:rPr>
          <w:rFonts w:cs="Times New Roman"/>
          <w:szCs w:val="28"/>
        </w:rPr>
        <w:t xml:space="preserve"> </w:t>
      </w:r>
      <w:r w:rsidR="00FF2559" w:rsidRPr="002E7D3F">
        <w:rPr>
          <w:rFonts w:cs="Times New Roman"/>
          <w:szCs w:val="28"/>
        </w:rPr>
        <w:t xml:space="preserve">Зеліч В.В., Сойма С.Ю., </w:t>
      </w:r>
      <w:bookmarkEnd w:id="71"/>
      <w:r w:rsidR="00FF2559" w:rsidRPr="002E7D3F">
        <w:rPr>
          <w:rFonts w:cs="Times New Roman"/>
          <w:szCs w:val="28"/>
        </w:rPr>
        <w:t>Криса В.В. Роль і значення комплексу інструментів маркетингових комунікацій та їх вплив на діяльність підприємства. Інфраструктура ринку. 2020. № 43. С. 160–167.</w:t>
      </w:r>
      <w:bookmarkStart w:id="73" w:name="_Ref168762611"/>
      <w:bookmarkEnd w:id="72"/>
    </w:p>
    <w:p w:rsidR="002E7D3F" w:rsidRPr="002E7D3F" w:rsidRDefault="002E7D3F" w:rsidP="00D8199D">
      <w:pPr>
        <w:pStyle w:val="af1"/>
        <w:numPr>
          <w:ilvl w:val="0"/>
          <w:numId w:val="3"/>
        </w:numPr>
        <w:tabs>
          <w:tab w:val="left" w:pos="1276"/>
        </w:tabs>
        <w:rPr>
          <w:rFonts w:cs="Times New Roman"/>
          <w:szCs w:val="28"/>
        </w:rPr>
      </w:pPr>
      <w:r w:rsidRPr="002E7D3F">
        <w:rPr>
          <w:rFonts w:cs="Times New Roman"/>
          <w:szCs w:val="28"/>
        </w:rPr>
        <w:t xml:space="preserve"> </w:t>
      </w:r>
      <w:r w:rsidR="00FF2559" w:rsidRPr="002E7D3F">
        <w:rPr>
          <w:rFonts w:cs="Times New Roman"/>
          <w:szCs w:val="28"/>
        </w:rPr>
        <w:t>Зоріна О.І., Фадєєнко В.Ю. Вплив маркетингових комунікацій на діяльність підприємств в сучасних умовах. Науковий вісник Миколаївського національного університету ім. В.О. Сухомлинського. «Економіка та управління підприємством». 2018. Випуск 21. С. 284–287.</w:t>
      </w:r>
      <w:bookmarkStart w:id="74" w:name="_Ref164045958"/>
      <w:bookmarkEnd w:id="73"/>
      <w:r w:rsidRPr="002E7D3F">
        <w:rPr>
          <w:rFonts w:cs="Times New Roman"/>
          <w:szCs w:val="28"/>
          <w:lang w:val="ru-RU"/>
        </w:rPr>
        <w:t xml:space="preserve"> </w:t>
      </w:r>
    </w:p>
    <w:p w:rsidR="002E7D3F" w:rsidRP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 xml:space="preserve">Зубченко В.В., Герасименко І.О., Осипенко Н.О. Маркетингові комунікації в умовах війни: виклики та напрями впливу на купівельну поведінку. Економіка та суспільство. 2024. Випуск № 60. </w:t>
      </w:r>
      <w:r w:rsidR="00FF2559" w:rsidRPr="002E7D3F">
        <w:rPr>
          <w:rFonts w:cs="Times New Roman"/>
          <w:szCs w:val="28"/>
          <w:lang w:val="en-US"/>
        </w:rPr>
        <w:t>URL</w:t>
      </w:r>
      <w:r w:rsidR="00FF2559" w:rsidRPr="002E7D3F">
        <w:rPr>
          <w:rFonts w:cs="Times New Roman"/>
          <w:szCs w:val="28"/>
        </w:rPr>
        <w:t xml:space="preserve">: </w:t>
      </w:r>
      <w:hyperlink r:id="rId66" w:history="1">
        <w:r w:rsidR="00FF2559" w:rsidRPr="002E7D3F">
          <w:rPr>
            <w:rStyle w:val="a9"/>
            <w:rFonts w:cs="Times New Roman"/>
            <w:szCs w:val="28"/>
          </w:rPr>
          <w:t>https://www.google.com/url?sa=t&amp;rct=j&amp;q=&amp;esrc=s&amp;source=web&amp;cd=&amp;ved=2ahUKEwjVn7Cw_8KFAxWzExAIHegiDZkQFnoECA8QAQ&amp;url=https%3A%2F%2Feconomyandsociety.in.ua%2Findex.php%2Fjournal%2Farticle%2Fdownload%2F3552%2F3484%2F&amp;usg=AOvVaw24hg2hUX3emfWg2Dk4Vm4l&amp;opi=89978449</w:t>
        </w:r>
      </w:hyperlink>
      <w:r w:rsidR="00FF2559" w:rsidRPr="002E7D3F">
        <w:rPr>
          <w:rFonts w:cs="Times New Roman"/>
          <w:szCs w:val="28"/>
        </w:rPr>
        <w:t>.</w:t>
      </w:r>
      <w:bookmarkStart w:id="75" w:name="_Ref168761285"/>
      <w:bookmarkEnd w:id="74"/>
      <w:r w:rsidRPr="006F3B6F">
        <w:rPr>
          <w:rFonts w:cs="Times New Roman"/>
          <w:szCs w:val="28"/>
          <w:lang w:val="ru-RU"/>
        </w:rPr>
        <w:t xml:space="preserve"> </w:t>
      </w:r>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Інтегровані маркетингові комунікації: навчально-методичний посібник. Одеса: НУ «ОЮА», 2021. 100 с.</w:t>
      </w:r>
      <w:bookmarkEnd w:id="75"/>
      <w:r w:rsidR="00FF2559" w:rsidRPr="002E7D3F">
        <w:rPr>
          <w:rFonts w:cs="Times New Roman"/>
          <w:szCs w:val="28"/>
        </w:rPr>
        <w:t xml:space="preserve">  </w:t>
      </w:r>
      <w:bookmarkStart w:id="76" w:name="_Ref168762168"/>
    </w:p>
    <w:p w:rsidR="002E7D3F" w:rsidRDefault="002E7D3F" w:rsidP="00D8199D">
      <w:pPr>
        <w:pStyle w:val="af1"/>
        <w:numPr>
          <w:ilvl w:val="0"/>
          <w:numId w:val="3"/>
        </w:numPr>
        <w:tabs>
          <w:tab w:val="left" w:pos="1276"/>
        </w:tabs>
        <w:rPr>
          <w:rFonts w:cs="Times New Roman"/>
          <w:szCs w:val="28"/>
        </w:rPr>
      </w:pPr>
      <w:r w:rsidRPr="002E7D3F">
        <w:rPr>
          <w:rFonts w:cs="Times New Roman"/>
          <w:szCs w:val="28"/>
        </w:rPr>
        <w:lastRenderedPageBreak/>
        <w:t xml:space="preserve"> </w:t>
      </w:r>
      <w:r w:rsidR="00FF2559" w:rsidRPr="002E7D3F">
        <w:rPr>
          <w:rFonts w:cs="Times New Roman"/>
          <w:szCs w:val="28"/>
        </w:rPr>
        <w:t>Касян С.Я., Юферова Д.О. Управління Інтернет-маркетинговими комунікаційними стратегіями високотехнологічних підприємств і стартап-проектів. Економічний простір. 2020. № 161. С. 36-42.</w:t>
      </w:r>
      <w:bookmarkStart w:id="77" w:name="_Ref168761413"/>
      <w:bookmarkEnd w:id="76"/>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Кириченко С. О., Цвях П. В. Напрями удосконалення комунікаційної політики на підприємстві. Агросвіт. 2020. № 23. С. 42–46.</w:t>
      </w:r>
      <w:bookmarkEnd w:id="77"/>
      <w:r w:rsidR="00FF2559" w:rsidRPr="002E7D3F">
        <w:rPr>
          <w:rFonts w:cs="Times New Roman"/>
          <w:szCs w:val="28"/>
        </w:rPr>
        <w:t xml:space="preserve"> </w:t>
      </w:r>
      <w:bookmarkStart w:id="78" w:name="_Ref168759008"/>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Крикавський Є.В., Мороз Л.А., Калинець К.С. Маркетингова політика комунікацій. Навчальний посібник. Львів: Видавництво Львівської політехніки, 2022. 136 с.</w:t>
      </w:r>
      <w:bookmarkStart w:id="79" w:name="_Ref168758789"/>
      <w:bookmarkEnd w:id="78"/>
    </w:p>
    <w:p w:rsidR="002E7D3F" w:rsidRP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Кудлай В.Г. Теоретичні основи системи маркетингових комунікацій на сучасному ринку. Економіка. Фінанси. Право. 2016. № 1. C. 9</w:t>
      </w:r>
      <w:r w:rsidR="00FF2559" w:rsidRPr="002E7D3F">
        <w:rPr>
          <w:rFonts w:cs="Times New Roman"/>
          <w:szCs w:val="28"/>
          <w:lang w:val="ru-RU"/>
        </w:rPr>
        <w:t>-</w:t>
      </w:r>
      <w:r w:rsidR="00FF2559" w:rsidRPr="002E7D3F">
        <w:rPr>
          <w:rFonts w:cs="Times New Roman"/>
          <w:szCs w:val="28"/>
        </w:rPr>
        <w:t>11.</w:t>
      </w:r>
      <w:bookmarkStart w:id="80" w:name="_Ref168759139"/>
      <w:bookmarkEnd w:id="79"/>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Лакота В.І., Лихолат С. М. Формування системи бренд-маркетингових комунікацій підприємства. Наукові перспективи, 2022. 11 (13). С. 173-182.</w:t>
      </w:r>
      <w:bookmarkStart w:id="81" w:name="_Hlk159470950"/>
      <w:bookmarkStart w:id="82" w:name="_Ref168762679"/>
      <w:bookmarkEnd w:id="80"/>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 xml:space="preserve">Лементовська В. А., </w:t>
      </w:r>
      <w:bookmarkEnd w:id="81"/>
      <w:r w:rsidR="00FF2559" w:rsidRPr="002E7D3F">
        <w:rPr>
          <w:rFonts w:cs="Times New Roman"/>
          <w:szCs w:val="28"/>
        </w:rPr>
        <w:t>Харенко А. О. Інноваційні форми комунікаційної діяльності в маркетингу. Інвестиції: практика та досвід. 2020. № 19-20. С. 59–63.</w:t>
      </w:r>
      <w:bookmarkStart w:id="83" w:name="_Ref168759589"/>
      <w:bookmarkEnd w:id="82"/>
    </w:p>
    <w:p w:rsidR="002E7D3F" w:rsidRDefault="002E7D3F" w:rsidP="00D8199D">
      <w:pPr>
        <w:pStyle w:val="af1"/>
        <w:numPr>
          <w:ilvl w:val="0"/>
          <w:numId w:val="3"/>
        </w:numPr>
        <w:tabs>
          <w:tab w:val="left" w:pos="1276"/>
        </w:tabs>
        <w:rPr>
          <w:rFonts w:cs="Times New Roman"/>
          <w:szCs w:val="28"/>
        </w:rPr>
      </w:pPr>
      <w:r w:rsidRPr="002E7D3F">
        <w:rPr>
          <w:rFonts w:cs="Times New Roman"/>
          <w:szCs w:val="28"/>
        </w:rPr>
        <w:t xml:space="preserve"> </w:t>
      </w:r>
      <w:r w:rsidR="00FF2559" w:rsidRPr="002E7D3F">
        <w:rPr>
          <w:rFonts w:cs="Times New Roman"/>
          <w:szCs w:val="28"/>
        </w:rPr>
        <w:t>Леськів С.Р., Бочко О.Ю. Етимологія поняття «внутрішній маркетинг» та взаємозв’язок із зовнішнім маркетингом підприємства. Економіка та держава. 2014. № 11. С. 94–96.</w:t>
      </w:r>
      <w:bookmarkStart w:id="84" w:name="_Ref168767248"/>
      <w:bookmarkEnd w:id="83"/>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 xml:space="preserve">Лукіна Т.О. Технологія розробки анкет для моніторингових досліджень освітніх проблем. Методичні рекомендації. 37 с. </w:t>
      </w:r>
      <w:r w:rsidR="00FF2559" w:rsidRPr="002E7D3F">
        <w:rPr>
          <w:rFonts w:cs="Times New Roman"/>
          <w:szCs w:val="28"/>
          <w:lang w:val="en-US"/>
        </w:rPr>
        <w:t>URL</w:t>
      </w:r>
      <w:r w:rsidR="00FF2559" w:rsidRPr="002E7D3F">
        <w:rPr>
          <w:rFonts w:cs="Times New Roman"/>
          <w:szCs w:val="28"/>
        </w:rPr>
        <w:t xml:space="preserve">: </w:t>
      </w:r>
      <w:hyperlink r:id="rId67" w:history="1">
        <w:r w:rsidRPr="006F385E">
          <w:rPr>
            <w:rStyle w:val="a9"/>
            <w:rFonts w:cs="Times New Roman"/>
            <w:szCs w:val="28"/>
          </w:rPr>
          <w:t>https://core.ac.uk/reader/32304920</w:t>
        </w:r>
      </w:hyperlink>
      <w:r w:rsidR="00FF2559" w:rsidRPr="002E7D3F">
        <w:rPr>
          <w:rFonts w:cs="Times New Roman"/>
          <w:szCs w:val="28"/>
        </w:rPr>
        <w:t>.</w:t>
      </w:r>
      <w:bookmarkStart w:id="85" w:name="_Ref168759546"/>
      <w:bookmarkEnd w:id="84"/>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Новикова Н.В., Черненко С.В. Організація інтегрованих маркетингових комунікацій. Економіка. Менеджмент. Бізнес: збірник наукових праць. 2014. №1(9). с. 130.</w:t>
      </w:r>
      <w:bookmarkStart w:id="86" w:name="_Hlk159470980"/>
      <w:bookmarkStart w:id="87" w:name="_Ref159464963"/>
      <w:bookmarkEnd w:id="85"/>
    </w:p>
    <w:p w:rsidR="002E7D3F" w:rsidRP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 xml:space="preserve">Панченко Г.С. </w:t>
      </w:r>
      <w:bookmarkEnd w:id="86"/>
      <w:r w:rsidR="00FF2559" w:rsidRPr="002E7D3F">
        <w:rPr>
          <w:rFonts w:cs="Times New Roman"/>
          <w:szCs w:val="28"/>
        </w:rPr>
        <w:t>Маркетингові комунікації як чинник підвищення конкурентоспроможності підприємства. Наукові праці ДонНТУ. Серія: економічна. 2020. № 1 (22). С. 72-80.</w:t>
      </w:r>
      <w:bookmarkEnd w:id="87"/>
      <w:r>
        <w:rPr>
          <w:rFonts w:cs="Times New Roman"/>
          <w:szCs w:val="28"/>
          <w:lang w:val="en-US"/>
        </w:rPr>
        <w:t xml:space="preserve"> </w:t>
      </w:r>
    </w:p>
    <w:p w:rsidR="002E7D3F" w:rsidRDefault="002E7D3F" w:rsidP="00D8199D">
      <w:pPr>
        <w:pStyle w:val="af1"/>
        <w:numPr>
          <w:ilvl w:val="0"/>
          <w:numId w:val="3"/>
        </w:numPr>
        <w:tabs>
          <w:tab w:val="left" w:pos="1276"/>
        </w:tabs>
        <w:rPr>
          <w:rFonts w:cs="Times New Roman"/>
          <w:szCs w:val="28"/>
        </w:rPr>
      </w:pPr>
      <w:r w:rsidRPr="002E7D3F">
        <w:rPr>
          <w:rFonts w:cs="Times New Roman"/>
          <w:szCs w:val="28"/>
        </w:rPr>
        <w:t xml:space="preserve"> </w:t>
      </w:r>
      <w:r w:rsidR="00FF2559" w:rsidRPr="002E7D3F">
        <w:rPr>
          <w:rFonts w:cs="Times New Roman"/>
          <w:szCs w:val="28"/>
        </w:rPr>
        <w:t>Окландер М.А., Литовченко І.Л., Ботушан М.І. Маркетингові комунікації промислових підприємств в умовах інформаційної економіки. Одеса: Астропринт, 2011. 232 с.</w:t>
      </w:r>
      <w:bookmarkStart w:id="88" w:name="_Hlk159470977"/>
      <w:bookmarkStart w:id="89" w:name="_Ref168762537"/>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lastRenderedPageBreak/>
        <w:t xml:space="preserve"> </w:t>
      </w:r>
      <w:r w:rsidR="00FF2559" w:rsidRPr="002E7D3F">
        <w:rPr>
          <w:rFonts w:cs="Times New Roman"/>
          <w:szCs w:val="28"/>
        </w:rPr>
        <w:t xml:space="preserve">Осокіна А., </w:t>
      </w:r>
      <w:bookmarkEnd w:id="88"/>
      <w:r w:rsidR="00FF2559" w:rsidRPr="002E7D3F">
        <w:rPr>
          <w:rFonts w:cs="Times New Roman"/>
          <w:szCs w:val="28"/>
        </w:rPr>
        <w:t xml:space="preserve">Риловнікова А. Удосконалення маркетингових комунікацій бізнес-організації. Економіка та суспільство. 2023. № (55). URL: </w:t>
      </w:r>
      <w:hyperlink r:id="rId68" w:history="1">
        <w:r w:rsidRPr="006F385E">
          <w:rPr>
            <w:rStyle w:val="a9"/>
            <w:rFonts w:cs="Times New Roman"/>
            <w:szCs w:val="28"/>
          </w:rPr>
          <w:t>https://www.economyandsociety.in.ua/index.php/journal/article/view/2922/2844</w:t>
        </w:r>
      </w:hyperlink>
      <w:r w:rsidR="00FF2559" w:rsidRPr="002E7D3F">
        <w:rPr>
          <w:rFonts w:cs="Times New Roman"/>
          <w:szCs w:val="28"/>
        </w:rPr>
        <w:t>.</w:t>
      </w:r>
      <w:bookmarkStart w:id="90" w:name="_Ref168759573"/>
      <w:bookmarkEnd w:id="89"/>
    </w:p>
    <w:p w:rsidR="002E7D3F" w:rsidRPr="002E7D3F" w:rsidRDefault="00E674E4" w:rsidP="00D8199D">
      <w:pPr>
        <w:pStyle w:val="af1"/>
        <w:numPr>
          <w:ilvl w:val="0"/>
          <w:numId w:val="3"/>
        </w:numPr>
        <w:tabs>
          <w:tab w:val="left" w:pos="1276"/>
        </w:tabs>
        <w:rPr>
          <w:rFonts w:cs="Times New Roman"/>
          <w:szCs w:val="28"/>
        </w:rPr>
      </w:pPr>
      <w:r w:rsidRPr="002E7D3F">
        <w:rPr>
          <w:rFonts w:cs="Times New Roman"/>
          <w:color w:val="000000" w:themeColor="text1"/>
          <w:szCs w:val="28"/>
        </w:rPr>
        <w:t xml:space="preserve"> </w:t>
      </w:r>
      <w:r w:rsidR="004815F6" w:rsidRPr="002E7D3F">
        <w:rPr>
          <w:rFonts w:cs="Times New Roman"/>
          <w:color w:val="000000" w:themeColor="text1"/>
          <w:szCs w:val="28"/>
        </w:rPr>
        <w:t xml:space="preserve">Черних О.О., Юдіна Н.В. Історичне становлення та особливості української візуальної реклами. Економічний вісник НТУУ „КПІ”: збірник наукових праць. 2011. №8. С. 413-419. </w:t>
      </w:r>
    </w:p>
    <w:p w:rsidR="002E7D3F" w:rsidRDefault="002E7D3F" w:rsidP="00D8199D">
      <w:pPr>
        <w:pStyle w:val="af1"/>
        <w:numPr>
          <w:ilvl w:val="0"/>
          <w:numId w:val="3"/>
        </w:numPr>
        <w:tabs>
          <w:tab w:val="left" w:pos="1276"/>
        </w:tabs>
        <w:rPr>
          <w:rFonts w:cs="Times New Roman"/>
          <w:szCs w:val="28"/>
        </w:rPr>
      </w:pPr>
      <w:r w:rsidRPr="002E7D3F">
        <w:rPr>
          <w:rFonts w:cs="Times New Roman"/>
          <w:color w:val="000000" w:themeColor="text1"/>
          <w:szCs w:val="28"/>
        </w:rPr>
        <w:t xml:space="preserve"> </w:t>
      </w:r>
      <w:r w:rsidR="00FF2559" w:rsidRPr="002E7D3F">
        <w:rPr>
          <w:rFonts w:cs="Times New Roman"/>
          <w:szCs w:val="28"/>
        </w:rPr>
        <w:t>Підпалюк Я. В., Лихолат С</w:t>
      </w:r>
      <w:r w:rsidR="00E674E4" w:rsidRPr="002E7D3F">
        <w:rPr>
          <w:rFonts w:cs="Times New Roman"/>
          <w:szCs w:val="28"/>
        </w:rPr>
        <w:t xml:space="preserve">. М. Сучасні аспекти формування </w:t>
      </w:r>
      <w:r w:rsidR="00FF2559" w:rsidRPr="002E7D3F">
        <w:rPr>
          <w:rFonts w:cs="Times New Roman"/>
          <w:szCs w:val="28"/>
        </w:rPr>
        <w:t>маркетингової комунікаційної політики. Наукові перспективи. 2021. 11 (17). С. 296-304.</w:t>
      </w:r>
      <w:bookmarkStart w:id="91" w:name="_Ref168759475"/>
      <w:bookmarkEnd w:id="90"/>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Пілько А.Д., Лукан О.М. Сучасні тенденції розвитку моделей маркетингових комунікацій. Актуальні проблеми розвитку економіки регіону. 2011. Випуск VІІ, Т.2. С. 253–260.</w:t>
      </w:r>
      <w:bookmarkStart w:id="92" w:name="_Ref163648228"/>
      <w:bookmarkEnd w:id="91"/>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Податковий кодекс України : Кодекс України від 02.12.2010 р. № 2755-VI : станом на 1 квіт. 2024 р. URL: </w:t>
      </w:r>
      <w:hyperlink r:id="rId69" w:anchor="Text" w:tgtFrame="_blank" w:history="1">
        <w:r w:rsidR="00FF2559" w:rsidRPr="002E7D3F">
          <w:rPr>
            <w:rFonts w:cs="Times New Roman"/>
            <w:szCs w:val="28"/>
          </w:rPr>
          <w:t>https://zakon.rada.gov.ua/laws/show/2755-17#Text</w:t>
        </w:r>
      </w:hyperlink>
      <w:r w:rsidR="00FF2559" w:rsidRPr="002E7D3F">
        <w:rPr>
          <w:rFonts w:cs="Times New Roman"/>
          <w:szCs w:val="28"/>
        </w:rPr>
        <w:t> (дата звернення: 28.03.2024).</w:t>
      </w:r>
      <w:bookmarkStart w:id="93" w:name="_Ref163833873"/>
      <w:bookmarkEnd w:id="92"/>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Примак Т. О. Маркетинг : навчальний посібник. Київ : МАУП, 2004. 228 с.</w:t>
      </w:r>
      <w:bookmarkStart w:id="94" w:name="_Ref163648428"/>
      <w:bookmarkEnd w:id="93"/>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Про бухгалтерський облік та фінансову звітність в Україні : Закон України від 16.07.1999 р. № 996-XIV : станом на 1 січ. 2024 р. URL: </w:t>
      </w:r>
      <w:hyperlink r:id="rId70" w:anchor="Text" w:tgtFrame="_blank" w:history="1">
        <w:r w:rsidR="00FF2559" w:rsidRPr="002E7D3F">
          <w:rPr>
            <w:rFonts w:cs="Times New Roman"/>
            <w:szCs w:val="28"/>
          </w:rPr>
          <w:t>https://zakon.rada.gov.ua/laws/show/996-14#Text</w:t>
        </w:r>
      </w:hyperlink>
      <w:r w:rsidR="00FF2559" w:rsidRPr="002E7D3F">
        <w:rPr>
          <w:rFonts w:cs="Times New Roman"/>
          <w:szCs w:val="28"/>
        </w:rPr>
        <w:t> (дата звернення: 28.03.2024).</w:t>
      </w:r>
      <w:bookmarkStart w:id="95" w:name="_Ref163649169"/>
      <w:bookmarkEnd w:id="94"/>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Про внесення змін до декретів Кабінету Міністрів України «Про податок на добавлену вартість» та «Про акцизний збір» : Закон України від 19.11.1993 р. № 3630-XII : станом на 1 січ. 2011 р. URL: </w:t>
      </w:r>
      <w:hyperlink r:id="rId71" w:anchor="Text" w:tgtFrame="_blank" w:history="1">
        <w:r w:rsidR="00FF2559" w:rsidRPr="002E7D3F">
          <w:rPr>
            <w:rFonts w:cs="Times New Roman"/>
            <w:szCs w:val="28"/>
          </w:rPr>
          <w:t>https://zakon.rada.gov.ua/laws/show/3630-12#Text</w:t>
        </w:r>
      </w:hyperlink>
      <w:r w:rsidR="00FF2559" w:rsidRPr="002E7D3F">
        <w:rPr>
          <w:rFonts w:cs="Times New Roman"/>
          <w:szCs w:val="28"/>
        </w:rPr>
        <w:t> (дата звернення: 28.03.2024).</w:t>
      </w:r>
      <w:bookmarkStart w:id="96" w:name="_Ref163648849"/>
      <w:bookmarkEnd w:id="95"/>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 xml:space="preserve">Про внесення зміни до Закону України «Про податок на додану вартість» : Закон України від 21.05.2010 р. № 2284-VI : станом на 1 січ. </w:t>
      </w:r>
      <w:r w:rsidR="00FF2559" w:rsidRPr="002E7D3F">
        <w:rPr>
          <w:rFonts w:cs="Times New Roman"/>
          <w:szCs w:val="28"/>
        </w:rPr>
        <w:lastRenderedPageBreak/>
        <w:t>2011 р. URL: </w:t>
      </w:r>
      <w:hyperlink r:id="rId72" w:anchor="Text" w:tgtFrame="_blank" w:history="1">
        <w:r w:rsidR="00FF2559" w:rsidRPr="002E7D3F">
          <w:rPr>
            <w:rFonts w:cs="Times New Roman"/>
            <w:szCs w:val="28"/>
          </w:rPr>
          <w:t>https://zakon.rada.gov.ua/laws/show/2284-17#Text</w:t>
        </w:r>
      </w:hyperlink>
      <w:r w:rsidR="00FF2559" w:rsidRPr="002E7D3F">
        <w:rPr>
          <w:rFonts w:cs="Times New Roman"/>
          <w:szCs w:val="28"/>
        </w:rPr>
        <w:t> (дата звернення: 28.03.2024).</w:t>
      </w:r>
      <w:bookmarkStart w:id="97" w:name="_Ref163665372"/>
      <w:bookmarkEnd w:id="96"/>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 xml:space="preserve">Про затвердження Правил роботи дрібнороздрібної торговельної мережі МЗЕЗторг України; Наказ, Правила від 08.07.1996 № 369: станом на 02 лют. 2020 р. URL: </w:t>
      </w:r>
      <w:hyperlink r:id="rId73" w:anchor="Text" w:history="1">
        <w:r w:rsidR="00FF2559" w:rsidRPr="002E7D3F">
          <w:rPr>
            <w:rFonts w:cs="Times New Roman"/>
            <w:szCs w:val="28"/>
          </w:rPr>
          <w:t>https://zakon.rada.gov.ua/laws/show/z0372-96#Text</w:t>
        </w:r>
      </w:hyperlink>
      <w:bookmarkEnd w:id="97"/>
      <w:r w:rsidR="00FF2559" w:rsidRPr="002E7D3F">
        <w:rPr>
          <w:rFonts w:cs="Times New Roman"/>
          <w:szCs w:val="28"/>
        </w:rPr>
        <w:t>.</w:t>
      </w:r>
      <w:bookmarkStart w:id="98" w:name="_Ref163665060"/>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 xml:space="preserve">Про захист економічної конкуренції : Закон України від 11.01.2001 № 2210-III: станом на 1 січ. 2024 р. URL: </w:t>
      </w:r>
      <w:hyperlink r:id="rId74" w:anchor="Text" w:history="1">
        <w:r w:rsidR="00FF2559" w:rsidRPr="002E7D3F">
          <w:rPr>
            <w:rFonts w:cs="Times New Roman"/>
            <w:szCs w:val="28"/>
          </w:rPr>
          <w:t>https://zakon.rada.gov.ua/laws/show/2210-14#Text</w:t>
        </w:r>
      </w:hyperlink>
      <w:r w:rsidR="00FF2559" w:rsidRPr="002E7D3F">
        <w:rPr>
          <w:rFonts w:cs="Times New Roman"/>
          <w:szCs w:val="28"/>
        </w:rPr>
        <w:t>.</w:t>
      </w:r>
      <w:bookmarkStart w:id="99" w:name="_Ref163663418"/>
      <w:bookmarkEnd w:id="98"/>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 xml:space="preserve">Про захист прав споживачів : Закон України від 12 травня 1991 р. № 1023-XII (із змінами і доповненнями). Офіційний веб-сайт Верховної Ради України. URL: </w:t>
      </w:r>
      <w:hyperlink r:id="rId75" w:history="1">
        <w:r w:rsidR="00FF2559" w:rsidRPr="002E7D3F">
          <w:rPr>
            <w:rFonts w:cs="Times New Roman"/>
            <w:szCs w:val="28"/>
          </w:rPr>
          <w:t>http://zakon5.rada.gov.ua/laws/show/1023-12</w:t>
        </w:r>
      </w:hyperlink>
      <w:r w:rsidR="00FF2559" w:rsidRPr="002E7D3F">
        <w:rPr>
          <w:rFonts w:cs="Times New Roman"/>
          <w:szCs w:val="28"/>
        </w:rPr>
        <w:t>.</w:t>
      </w:r>
      <w:bookmarkStart w:id="100" w:name="_Ref163664624"/>
      <w:bookmarkEnd w:id="99"/>
    </w:p>
    <w:p w:rsidR="002E7D3F" w:rsidRDefault="002E7D3F" w:rsidP="00D8199D">
      <w:pPr>
        <w:pStyle w:val="af1"/>
        <w:numPr>
          <w:ilvl w:val="0"/>
          <w:numId w:val="3"/>
        </w:numPr>
        <w:tabs>
          <w:tab w:val="left" w:pos="1276"/>
        </w:tabs>
        <w:rPr>
          <w:rFonts w:cs="Times New Roman"/>
          <w:szCs w:val="28"/>
        </w:rPr>
      </w:pPr>
      <w:r w:rsidRPr="006F3B6F">
        <w:rPr>
          <w:rFonts w:cs="Times New Roman"/>
          <w:szCs w:val="28"/>
        </w:rPr>
        <w:t xml:space="preserve"> </w:t>
      </w:r>
      <w:r w:rsidR="00FF2559" w:rsidRPr="002E7D3F">
        <w:rPr>
          <w:rFonts w:cs="Times New Roman"/>
          <w:szCs w:val="28"/>
        </w:rPr>
        <w:t xml:space="preserve">Про ліцензування видів господарської діяльності : </w:t>
      </w:r>
      <w:bookmarkEnd w:id="100"/>
      <w:r w:rsidR="00FF2559" w:rsidRPr="002E7D3F">
        <w:rPr>
          <w:rFonts w:cs="Times New Roman"/>
          <w:szCs w:val="28"/>
        </w:rPr>
        <w:t xml:space="preserve">Закон України від 02.03.2015 № 222-VIII: станом на 1 січ. 2024 р. URL: </w:t>
      </w:r>
      <w:hyperlink r:id="rId76" w:anchor="Text" w:history="1">
        <w:r w:rsidR="00FF2559" w:rsidRPr="002E7D3F">
          <w:rPr>
            <w:rFonts w:cs="Times New Roman"/>
            <w:szCs w:val="28"/>
          </w:rPr>
          <w:t>https://zakon.rada.gov.ua/laws/show/222-19#Text</w:t>
        </w:r>
      </w:hyperlink>
      <w:r w:rsidR="00FF2559" w:rsidRPr="002E7D3F">
        <w:rPr>
          <w:rFonts w:cs="Times New Roman"/>
          <w:szCs w:val="28"/>
        </w:rPr>
        <w:t>.</w:t>
      </w:r>
      <w:bookmarkStart w:id="101" w:name="_Ref163663797"/>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Про податок на додану вартість : Закон України № 2007-XII від 20.12.1991 р. : станом на 1 січ. 2024 р.</w:t>
      </w:r>
      <w:bookmarkEnd w:id="101"/>
      <w:r w:rsidR="00FF2559" w:rsidRPr="002E7D3F">
        <w:rPr>
          <w:rFonts w:cs="Times New Roman"/>
          <w:szCs w:val="28"/>
        </w:rPr>
        <w:t xml:space="preserve"> </w:t>
      </w:r>
      <w:bookmarkStart w:id="102" w:name="_Ref163648665"/>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Про податок на прибуток підприємств і організацій : Декрет Каб. Міністрів України від 26.12.1992 р. № 12-92 : станом на 4 жовт. 2006 р. URL: </w:t>
      </w:r>
      <w:hyperlink r:id="rId77" w:anchor="Text" w:tgtFrame="_blank" w:history="1">
        <w:r w:rsidR="00FF2559" w:rsidRPr="002E7D3F">
          <w:rPr>
            <w:rFonts w:cs="Times New Roman"/>
            <w:szCs w:val="28"/>
          </w:rPr>
          <w:t>https://zakon.rada.gov.ua/laws/show/12-92#Text</w:t>
        </w:r>
      </w:hyperlink>
      <w:r w:rsidR="00FF2559" w:rsidRPr="002E7D3F">
        <w:rPr>
          <w:rFonts w:cs="Times New Roman"/>
          <w:szCs w:val="28"/>
        </w:rPr>
        <w:t> (дата звернення: 28.03.2024).</w:t>
      </w:r>
      <w:bookmarkStart w:id="103" w:name="_Ref163568402"/>
      <w:bookmarkEnd w:id="102"/>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Пузирьова О.В. Стилі керівництва та якості керівника як головні складові ефективного менеджменту соціальної служби в умовах воєнного стану. SOCIOПРОСТІР: міждисциплінарний електронний збірник наукових праць з соціології та соціальної роботи. 2022. № 12. С. 63-73.</w:t>
      </w:r>
      <w:bookmarkStart w:id="104" w:name="_Ref168761803"/>
      <w:bookmarkEnd w:id="103"/>
    </w:p>
    <w:p w:rsidR="002E7D3F" w:rsidRDefault="002E7D3F" w:rsidP="00D8199D">
      <w:pPr>
        <w:pStyle w:val="af1"/>
        <w:numPr>
          <w:ilvl w:val="0"/>
          <w:numId w:val="3"/>
        </w:numPr>
        <w:tabs>
          <w:tab w:val="left" w:pos="1276"/>
        </w:tabs>
        <w:rPr>
          <w:rFonts w:cs="Times New Roman"/>
          <w:szCs w:val="28"/>
        </w:rPr>
      </w:pPr>
      <w:r w:rsidRPr="002E7D3F">
        <w:rPr>
          <w:rFonts w:cs="Times New Roman"/>
          <w:szCs w:val="28"/>
        </w:rPr>
        <w:t xml:space="preserve"> </w:t>
      </w:r>
      <w:r w:rsidR="00FF2559" w:rsidRPr="002E7D3F">
        <w:rPr>
          <w:rFonts w:cs="Times New Roman"/>
          <w:szCs w:val="28"/>
        </w:rPr>
        <w:t>Райко Д.В., Цейтлін Л.М., Кириленко В.І. Розроблення класифікації інструментів нетрадиційних маркетингових комунікацій. Маркетинг і менеджмент інновацій. 2017. № 2. С. 36-46.</w:t>
      </w:r>
      <w:bookmarkStart w:id="105" w:name="_Ref164044117"/>
      <w:bookmarkEnd w:id="104"/>
    </w:p>
    <w:p w:rsidR="002E7D3F" w:rsidRDefault="002E7D3F" w:rsidP="00D8199D">
      <w:pPr>
        <w:pStyle w:val="af1"/>
        <w:numPr>
          <w:ilvl w:val="0"/>
          <w:numId w:val="3"/>
        </w:numPr>
        <w:tabs>
          <w:tab w:val="left" w:pos="1276"/>
        </w:tabs>
        <w:rPr>
          <w:rFonts w:cs="Times New Roman"/>
          <w:szCs w:val="28"/>
        </w:rPr>
      </w:pPr>
      <w:r w:rsidRPr="002E7D3F">
        <w:rPr>
          <w:rFonts w:cs="Times New Roman"/>
          <w:szCs w:val="28"/>
        </w:rPr>
        <w:lastRenderedPageBreak/>
        <w:t xml:space="preserve"> </w:t>
      </w:r>
      <w:r w:rsidR="00FF2559" w:rsidRPr="002E7D3F">
        <w:rPr>
          <w:rFonts w:cs="Times New Roman"/>
          <w:szCs w:val="28"/>
        </w:rPr>
        <w:t>Савицька Н.Л., Пахуча Е.Л., Вінник П.О. Сучасні тенденції управління маркетинговими комунікаціями. «Молодий вчений». 2023. № 11 (123). С. 140-145.</w:t>
      </w:r>
      <w:bookmarkStart w:id="106" w:name="_Ref163662915"/>
      <w:bookmarkEnd w:id="105"/>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Цивільний кодекс України від 16.01.2003 р. № 435-IV. Відомості Верховної Ради України. 2003. № 40-44</w:t>
      </w:r>
      <w:bookmarkEnd w:id="106"/>
      <w:r w:rsidR="00FF2559" w:rsidRPr="002E7D3F">
        <w:rPr>
          <w:rFonts w:cs="Times New Roman"/>
          <w:szCs w:val="28"/>
        </w:rPr>
        <w:t>.</w:t>
      </w:r>
      <w:bookmarkStart w:id="107" w:name="_Ref164044930"/>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Чміль Г.Л., Олініченко К.С., Пахуча Е.В. Трансформаційні зміни маркетингових сервісів в умовах каранти-ну та війни. Економіка і регіон. 2023. Вип. 1(88). С. 70–80.</w:t>
      </w:r>
      <w:bookmarkStart w:id="108" w:name="_Ref163812768"/>
      <w:bookmarkEnd w:id="107"/>
    </w:p>
    <w:p w:rsidR="002E7D3F" w:rsidRDefault="002E7D3F" w:rsidP="00D8199D">
      <w:pPr>
        <w:pStyle w:val="af1"/>
        <w:numPr>
          <w:ilvl w:val="0"/>
          <w:numId w:val="3"/>
        </w:numPr>
        <w:tabs>
          <w:tab w:val="left" w:pos="1276"/>
        </w:tabs>
        <w:rPr>
          <w:rFonts w:cs="Times New Roman"/>
          <w:szCs w:val="28"/>
        </w:rPr>
      </w:pPr>
      <w:r w:rsidRPr="002E7D3F">
        <w:rPr>
          <w:rFonts w:cs="Times New Roman"/>
          <w:szCs w:val="28"/>
        </w:rPr>
        <w:t xml:space="preserve"> </w:t>
      </w:r>
      <w:r w:rsidR="00FF2559" w:rsidRPr="002E7D3F">
        <w:rPr>
          <w:rFonts w:cs="Times New Roman"/>
          <w:szCs w:val="28"/>
        </w:rPr>
        <w:t xml:space="preserve">Шульга Л.В., Терещенко І.О., Боровик Т.В.,  Чухліб О.С. Маркетингові комунікації в системі управління підприємством. Ефективна економіка. 2021. № 11. URL: </w:t>
      </w:r>
      <w:hyperlink r:id="rId78" w:history="1">
        <w:r w:rsidR="00FF2559" w:rsidRPr="002E7D3F">
          <w:rPr>
            <w:rFonts w:cs="Times New Roman"/>
            <w:szCs w:val="28"/>
          </w:rPr>
          <w:t>http://www.economy.nayka.com.ua/pdf/11_2021/72.pdf</w:t>
        </w:r>
      </w:hyperlink>
      <w:r w:rsidR="00FF2559" w:rsidRPr="002E7D3F">
        <w:rPr>
          <w:rFonts w:cs="Times New Roman"/>
          <w:szCs w:val="28"/>
        </w:rPr>
        <w:t>.</w:t>
      </w:r>
      <w:bookmarkStart w:id="109" w:name="_Ref163551590"/>
      <w:bookmarkEnd w:id="108"/>
    </w:p>
    <w:p w:rsidR="002E7D3F" w:rsidRDefault="002E7D3F" w:rsidP="00D8199D">
      <w:pPr>
        <w:pStyle w:val="af1"/>
        <w:numPr>
          <w:ilvl w:val="0"/>
          <w:numId w:val="3"/>
        </w:numPr>
        <w:tabs>
          <w:tab w:val="left" w:pos="1276"/>
        </w:tabs>
        <w:rPr>
          <w:rFonts w:cs="Times New Roman"/>
          <w:szCs w:val="28"/>
        </w:rPr>
      </w:pPr>
      <w:r w:rsidRPr="006F3B6F">
        <w:rPr>
          <w:rFonts w:cs="Times New Roman"/>
          <w:szCs w:val="28"/>
          <w:lang w:val="ru-RU"/>
        </w:rPr>
        <w:t xml:space="preserve"> </w:t>
      </w:r>
      <w:r w:rsidR="00FF2559" w:rsidRPr="002E7D3F">
        <w:rPr>
          <w:rFonts w:cs="Times New Roman"/>
          <w:szCs w:val="28"/>
        </w:rPr>
        <w:t xml:space="preserve">«Сільпо» втратила 23 магазини, 68 – закриті. Як працює в умовах війни одна з найбільших мереж супермаркетів : веб-сайт. URL: </w:t>
      </w:r>
      <w:hyperlink r:id="rId79" w:history="1">
        <w:r w:rsidRPr="006F385E">
          <w:rPr>
            <w:rStyle w:val="a9"/>
            <w:rFonts w:cs="Times New Roman"/>
            <w:szCs w:val="28"/>
          </w:rPr>
          <w:t>https://forbes.ua/news/silpo-za-chas-viyni-vtratila-23-magazini-yak-pratsyue-v-umovakh-viyni-odna-z-naybilshikh-merezh-supermarketiv-05042022-5280</w:t>
        </w:r>
      </w:hyperlink>
      <w:r w:rsidR="00FF2559" w:rsidRPr="002E7D3F">
        <w:rPr>
          <w:rFonts w:cs="Times New Roman"/>
          <w:szCs w:val="28"/>
        </w:rPr>
        <w:t>.</w:t>
      </w:r>
      <w:bookmarkStart w:id="110" w:name="_Ref164046286"/>
      <w:bookmarkEnd w:id="109"/>
    </w:p>
    <w:p w:rsidR="002E7D3F" w:rsidRDefault="002E7D3F" w:rsidP="00D8199D">
      <w:pPr>
        <w:pStyle w:val="af1"/>
        <w:numPr>
          <w:ilvl w:val="0"/>
          <w:numId w:val="3"/>
        </w:numPr>
        <w:tabs>
          <w:tab w:val="left" w:pos="1276"/>
        </w:tabs>
        <w:rPr>
          <w:rFonts w:cs="Times New Roman"/>
          <w:szCs w:val="28"/>
        </w:rPr>
      </w:pPr>
      <w:r w:rsidRPr="006F3B6F">
        <w:rPr>
          <w:rFonts w:cs="Times New Roman"/>
          <w:szCs w:val="28"/>
          <w:lang w:val="en-US"/>
        </w:rPr>
        <w:t xml:space="preserve"> </w:t>
      </w:r>
      <w:r w:rsidR="00FF2559" w:rsidRPr="002E7D3F">
        <w:rPr>
          <w:rFonts w:cs="Times New Roman"/>
          <w:szCs w:val="28"/>
        </w:rPr>
        <w:t xml:space="preserve">Дмитрик К. Маркетингові комунікації під час війни: 2023 VS 2022. Аптека.ua. 2024. № 5 (1426). URL: </w:t>
      </w:r>
      <w:hyperlink r:id="rId80" w:history="1">
        <w:r w:rsidRPr="006F385E">
          <w:rPr>
            <w:rStyle w:val="a9"/>
            <w:rFonts w:cs="Times New Roman"/>
            <w:szCs w:val="28"/>
          </w:rPr>
          <w:t>https://www.apteka.ua/article/685865</w:t>
        </w:r>
      </w:hyperlink>
      <w:r w:rsidR="00FF2559" w:rsidRPr="002E7D3F">
        <w:rPr>
          <w:rFonts w:cs="Times New Roman"/>
          <w:szCs w:val="28"/>
        </w:rPr>
        <w:t>.</w:t>
      </w:r>
      <w:bookmarkStart w:id="111" w:name="_Ref163555381"/>
      <w:bookmarkEnd w:id="110"/>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ru-RU"/>
        </w:rPr>
        <w:t xml:space="preserve"> </w:t>
      </w:r>
      <w:r w:rsidR="00FF2559" w:rsidRPr="002E7D3F">
        <w:rPr>
          <w:rFonts w:cs="Times New Roman"/>
          <w:szCs w:val="28"/>
        </w:rPr>
        <w:t xml:space="preserve">Загальна інформація ТОВ «Сільпо-Фуд». URL: </w:t>
      </w:r>
      <w:hyperlink r:id="rId81" w:history="1">
        <w:r w:rsidR="00FF2559" w:rsidRPr="002E7D3F">
          <w:rPr>
            <w:rFonts w:cs="Times New Roman"/>
            <w:szCs w:val="28"/>
          </w:rPr>
          <w:t>https://clarity-project.info/edr/40720198</w:t>
        </w:r>
      </w:hyperlink>
      <w:r w:rsidR="00FF2559" w:rsidRPr="002E7D3F">
        <w:rPr>
          <w:rFonts w:cs="Times New Roman"/>
          <w:szCs w:val="28"/>
        </w:rPr>
        <w:t>.</w:t>
      </w:r>
      <w:bookmarkStart w:id="112" w:name="_Ref163549374"/>
      <w:bookmarkEnd w:id="111"/>
      <w:r>
        <w:rPr>
          <w:rFonts w:cs="Times New Roman"/>
          <w:szCs w:val="28"/>
          <w:lang w:val="en-US"/>
        </w:rPr>
        <w:t xml:space="preserve"> </w:t>
      </w:r>
    </w:p>
    <w:p w:rsidR="002E7D3F" w:rsidRDefault="002E7D3F" w:rsidP="00D8199D">
      <w:pPr>
        <w:pStyle w:val="af1"/>
        <w:numPr>
          <w:ilvl w:val="0"/>
          <w:numId w:val="3"/>
        </w:numPr>
        <w:tabs>
          <w:tab w:val="left" w:pos="1276"/>
        </w:tabs>
        <w:rPr>
          <w:rFonts w:cs="Times New Roman"/>
          <w:szCs w:val="28"/>
        </w:rPr>
      </w:pPr>
      <w:r w:rsidRPr="002E7D3F">
        <w:rPr>
          <w:rFonts w:cs="Times New Roman"/>
          <w:szCs w:val="28"/>
          <w:lang w:val="en-US"/>
        </w:rPr>
        <w:t xml:space="preserve"> </w:t>
      </w:r>
      <w:r w:rsidR="00FF2559" w:rsidRPr="002E7D3F">
        <w:rPr>
          <w:rFonts w:cs="Times New Roman"/>
          <w:szCs w:val="28"/>
        </w:rPr>
        <w:t xml:space="preserve">Загальна інформація ТОВ «Сільпо-Фуд». YouControl : сервіс перевірки контрагентів. URL: </w:t>
      </w:r>
      <w:hyperlink r:id="rId82" w:anchor="express-universal-file" w:history="1">
        <w:r w:rsidR="00FF2559" w:rsidRPr="002E7D3F">
          <w:rPr>
            <w:rFonts w:cs="Times New Roman"/>
            <w:szCs w:val="28"/>
          </w:rPr>
          <w:t>https://youcontrol.com.ua/contractor/?id=19717644#express-universal-file</w:t>
        </w:r>
      </w:hyperlink>
      <w:r w:rsidR="00FF2559" w:rsidRPr="002E7D3F">
        <w:rPr>
          <w:rFonts w:cs="Times New Roman"/>
          <w:szCs w:val="28"/>
        </w:rPr>
        <w:t>.</w:t>
      </w:r>
      <w:bookmarkStart w:id="113" w:name="_Ref163534356"/>
      <w:bookmarkEnd w:id="112"/>
    </w:p>
    <w:p w:rsidR="002E7D3F" w:rsidRDefault="002E7D3F" w:rsidP="00D8199D">
      <w:pPr>
        <w:pStyle w:val="af1"/>
        <w:numPr>
          <w:ilvl w:val="0"/>
          <w:numId w:val="3"/>
        </w:numPr>
        <w:tabs>
          <w:tab w:val="left" w:pos="1276"/>
        </w:tabs>
        <w:ind w:left="1066" w:hanging="357"/>
        <w:rPr>
          <w:rFonts w:cs="Times New Roman"/>
          <w:szCs w:val="28"/>
        </w:rPr>
      </w:pPr>
      <w:r w:rsidRPr="006F3B6F">
        <w:rPr>
          <w:rFonts w:cs="Times New Roman"/>
          <w:szCs w:val="28"/>
        </w:rPr>
        <w:t xml:space="preserve"> </w:t>
      </w:r>
      <w:r w:rsidR="00FF2559" w:rsidRPr="002E7D3F">
        <w:rPr>
          <w:rFonts w:cs="Times New Roman"/>
          <w:szCs w:val="28"/>
        </w:rPr>
        <w:t xml:space="preserve">Звіт про управління ТОВ «Сільпо-Фуд». Офіційний сайт ТОВ «Сільпо-Фуд» : URL: </w:t>
      </w:r>
      <w:hyperlink r:id="rId83" w:history="1">
        <w:r w:rsidR="00FF2559" w:rsidRPr="002E7D3F">
          <w:rPr>
            <w:rFonts w:cs="Times New Roman"/>
            <w:szCs w:val="28"/>
          </w:rPr>
          <w:t>https://content.silpo.ua/uploads/2023/07/05/64a56f7808283.pdf?_ga=2.220081758.674032462.1712630715-620768907.1700474990</w:t>
        </w:r>
      </w:hyperlink>
      <w:r w:rsidR="00FF2559" w:rsidRPr="002E7D3F">
        <w:rPr>
          <w:rFonts w:cs="Times New Roman"/>
          <w:szCs w:val="28"/>
        </w:rPr>
        <w:t>.</w:t>
      </w:r>
      <w:bookmarkStart w:id="114" w:name="_Ref167384662"/>
      <w:bookmarkEnd w:id="113"/>
    </w:p>
    <w:p w:rsidR="002E7D3F" w:rsidRDefault="002E7D3F" w:rsidP="00D8199D">
      <w:pPr>
        <w:pStyle w:val="af1"/>
        <w:numPr>
          <w:ilvl w:val="0"/>
          <w:numId w:val="3"/>
        </w:numPr>
        <w:tabs>
          <w:tab w:val="left" w:pos="1276"/>
        </w:tabs>
        <w:ind w:left="1066" w:hanging="357"/>
        <w:rPr>
          <w:rFonts w:cs="Times New Roman"/>
          <w:szCs w:val="28"/>
        </w:rPr>
      </w:pPr>
      <w:r w:rsidRPr="002E7D3F">
        <w:rPr>
          <w:rFonts w:cs="Times New Roman"/>
          <w:szCs w:val="28"/>
        </w:rPr>
        <w:t xml:space="preserve"> </w:t>
      </w:r>
      <w:r w:rsidR="00FF2559" w:rsidRPr="002E7D3F">
        <w:rPr>
          <w:rFonts w:cs="Times New Roman"/>
          <w:szCs w:val="28"/>
        </w:rPr>
        <w:t xml:space="preserve">Офіційна сторінка Forbs. URL: </w:t>
      </w:r>
      <w:hyperlink r:id="rId84" w:history="1">
        <w:r w:rsidR="00FF2559" w:rsidRPr="002E7D3F">
          <w:rPr>
            <w:rFonts w:cs="Times New Roman"/>
            <w:szCs w:val="28"/>
          </w:rPr>
          <w:t>https://forbes.ua/news/uryad-prognozue-znizhennya-bezrobittya-do-19-do-kintsya-roku-14092023-15998</w:t>
        </w:r>
      </w:hyperlink>
      <w:r w:rsidR="00FF2559" w:rsidRPr="002E7D3F">
        <w:rPr>
          <w:rFonts w:cs="Times New Roman"/>
          <w:szCs w:val="28"/>
        </w:rPr>
        <w:t>.</w:t>
      </w:r>
      <w:bookmarkStart w:id="115" w:name="_Ref165529491"/>
      <w:bookmarkEnd w:id="114"/>
    </w:p>
    <w:p w:rsidR="002E7D3F" w:rsidRDefault="002E7D3F" w:rsidP="00D8199D">
      <w:pPr>
        <w:pStyle w:val="af1"/>
        <w:numPr>
          <w:ilvl w:val="0"/>
          <w:numId w:val="3"/>
        </w:numPr>
        <w:tabs>
          <w:tab w:val="left" w:pos="1276"/>
        </w:tabs>
        <w:ind w:left="1066" w:hanging="357"/>
        <w:rPr>
          <w:rFonts w:cs="Times New Roman"/>
          <w:szCs w:val="28"/>
        </w:rPr>
      </w:pPr>
      <w:r w:rsidRPr="006F3B6F">
        <w:rPr>
          <w:rFonts w:cs="Times New Roman"/>
          <w:szCs w:val="28"/>
        </w:rPr>
        <w:t xml:space="preserve"> </w:t>
      </w:r>
      <w:r w:rsidR="00FF2559" w:rsidRPr="002E7D3F">
        <w:rPr>
          <w:rFonts w:cs="Times New Roman"/>
          <w:szCs w:val="28"/>
        </w:rPr>
        <w:t xml:space="preserve">Офіційна сторінка в Facebook ТОВ «АТБ». URL: </w:t>
      </w:r>
      <w:hyperlink r:id="rId85" w:history="1">
        <w:r w:rsidR="00FF2559" w:rsidRPr="002E7D3F">
          <w:rPr>
            <w:rFonts w:cs="Times New Roman"/>
            <w:szCs w:val="28"/>
          </w:rPr>
          <w:t>https://www.facebook.com/ATB.Market.tm</w:t>
        </w:r>
      </w:hyperlink>
      <w:r w:rsidR="00FF2559" w:rsidRPr="002E7D3F">
        <w:rPr>
          <w:rFonts w:cs="Times New Roman"/>
          <w:szCs w:val="28"/>
        </w:rPr>
        <w:t>.</w:t>
      </w:r>
      <w:bookmarkStart w:id="116" w:name="_Ref165530279"/>
      <w:bookmarkEnd w:id="115"/>
    </w:p>
    <w:p w:rsidR="002E7D3F" w:rsidRDefault="002E7D3F" w:rsidP="00D8199D">
      <w:pPr>
        <w:pStyle w:val="af1"/>
        <w:numPr>
          <w:ilvl w:val="0"/>
          <w:numId w:val="3"/>
        </w:numPr>
        <w:tabs>
          <w:tab w:val="left" w:pos="1276"/>
        </w:tabs>
        <w:ind w:left="1066" w:hanging="357"/>
        <w:rPr>
          <w:rFonts w:cs="Times New Roman"/>
          <w:szCs w:val="28"/>
        </w:rPr>
      </w:pPr>
      <w:r w:rsidRPr="006F3B6F">
        <w:rPr>
          <w:rFonts w:cs="Times New Roman"/>
          <w:szCs w:val="28"/>
          <w:lang w:val="en-US"/>
        </w:rPr>
        <w:lastRenderedPageBreak/>
        <w:t xml:space="preserve"> </w:t>
      </w:r>
      <w:r w:rsidR="00FF2559" w:rsidRPr="002E7D3F">
        <w:rPr>
          <w:rFonts w:cs="Times New Roman"/>
          <w:szCs w:val="28"/>
        </w:rPr>
        <w:t xml:space="preserve">Офіційна сторінка в Facebook ТОВ «Омега» (Варус). URL: </w:t>
      </w:r>
      <w:hyperlink r:id="rId86" w:history="1">
        <w:r w:rsidR="00FF2559" w:rsidRPr="002E7D3F">
          <w:rPr>
            <w:rFonts w:cs="Times New Roman"/>
            <w:szCs w:val="28"/>
          </w:rPr>
          <w:t>https://www.facebook.com/groups/varusinside</w:t>
        </w:r>
      </w:hyperlink>
      <w:r w:rsidR="00FF2559" w:rsidRPr="002E7D3F">
        <w:rPr>
          <w:rFonts w:cs="Times New Roman"/>
          <w:szCs w:val="28"/>
        </w:rPr>
        <w:t>.</w:t>
      </w:r>
      <w:bookmarkStart w:id="117" w:name="_Ref165527948"/>
      <w:bookmarkEnd w:id="116"/>
    </w:p>
    <w:p w:rsidR="002E7D3F" w:rsidRDefault="002E7D3F"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 </w:t>
      </w:r>
      <w:r w:rsidR="00FF2559" w:rsidRPr="002E7D3F">
        <w:rPr>
          <w:rFonts w:cs="Times New Roman"/>
          <w:szCs w:val="28"/>
        </w:rPr>
        <w:t xml:space="preserve">Офіційна сторінка в Facebook ТОВ «Сільпо-Фуд». URL: </w:t>
      </w:r>
      <w:hyperlink r:id="rId87" w:history="1">
        <w:r w:rsidR="00FF2559" w:rsidRPr="002E7D3F">
          <w:rPr>
            <w:rFonts w:cs="Times New Roman"/>
            <w:szCs w:val="28"/>
          </w:rPr>
          <w:t>https://www.facebook.com/silpo/</w:t>
        </w:r>
      </w:hyperlink>
      <w:r w:rsidR="00FF2559" w:rsidRPr="002E7D3F">
        <w:rPr>
          <w:rFonts w:cs="Times New Roman"/>
          <w:szCs w:val="28"/>
        </w:rPr>
        <w:t>.</w:t>
      </w:r>
      <w:bookmarkEnd w:id="117"/>
    </w:p>
    <w:p w:rsidR="002E7D3F" w:rsidRDefault="002E7D3F" w:rsidP="00D8199D">
      <w:pPr>
        <w:pStyle w:val="af1"/>
        <w:numPr>
          <w:ilvl w:val="0"/>
          <w:numId w:val="3"/>
        </w:numPr>
        <w:tabs>
          <w:tab w:val="left" w:pos="1276"/>
        </w:tabs>
        <w:ind w:left="1066" w:hanging="357"/>
        <w:rPr>
          <w:rFonts w:cs="Times New Roman"/>
          <w:szCs w:val="28"/>
        </w:rPr>
      </w:pPr>
      <w:r w:rsidRPr="002E7D3F">
        <w:rPr>
          <w:rFonts w:cs="Times New Roman"/>
          <w:szCs w:val="28"/>
        </w:rPr>
        <w:t xml:space="preserve"> </w:t>
      </w:r>
      <w:r w:rsidR="00FF2559" w:rsidRPr="002E7D3F">
        <w:rPr>
          <w:rFonts w:cs="Times New Roman"/>
          <w:szCs w:val="28"/>
        </w:rPr>
        <w:t xml:space="preserve">Офіційний сайт Forbes. URL: </w:t>
      </w:r>
      <w:hyperlink r:id="rId88" w:history="1">
        <w:r w:rsidR="00FF2559" w:rsidRPr="002E7D3F">
          <w:rPr>
            <w:rFonts w:cs="Times New Roman"/>
            <w:szCs w:val="28"/>
          </w:rPr>
          <w:t>https://forbes.ua/</w:t>
        </w:r>
      </w:hyperlink>
      <w:r w:rsidR="00FF2559" w:rsidRPr="002E7D3F">
        <w:rPr>
          <w:rFonts w:cs="Times New Roman"/>
          <w:szCs w:val="28"/>
        </w:rPr>
        <w:t>.</w:t>
      </w:r>
      <w:bookmarkStart w:id="118" w:name="_Ref167783799"/>
    </w:p>
    <w:p w:rsidR="002134D1" w:rsidRDefault="002E7D3F"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 </w:t>
      </w:r>
      <w:r w:rsidR="00FF2559" w:rsidRPr="002E7D3F">
        <w:rPr>
          <w:rFonts w:cs="Times New Roman"/>
          <w:szCs w:val="28"/>
        </w:rPr>
        <w:t xml:space="preserve">Офіційний сайт Державна служба статистики. URL: </w:t>
      </w:r>
      <w:hyperlink r:id="rId89" w:history="1">
        <w:r w:rsidRPr="002134D1">
          <w:t>https://www.ukrstat.gov.ua/</w:t>
        </w:r>
      </w:hyperlink>
      <w:r w:rsidR="00FF2559" w:rsidRPr="002E7D3F">
        <w:rPr>
          <w:rFonts w:cs="Times New Roman"/>
          <w:szCs w:val="28"/>
        </w:rPr>
        <w:t>.</w:t>
      </w:r>
      <w:bookmarkStart w:id="119" w:name="_Ref165524160"/>
      <w:bookmarkEnd w:id="118"/>
    </w:p>
    <w:p w:rsidR="002E7D3F" w:rsidRPr="002134D1" w:rsidRDefault="002E7D3F"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 </w:t>
      </w:r>
      <w:r w:rsidR="00FF2559" w:rsidRPr="002134D1">
        <w:rPr>
          <w:rFonts w:cs="Times New Roman"/>
          <w:szCs w:val="28"/>
        </w:rPr>
        <w:t xml:space="preserve">Офіційний сайт магазину Novus. URL: </w:t>
      </w:r>
      <w:hyperlink r:id="rId90" w:history="1">
        <w:r w:rsidR="00FF2559" w:rsidRPr="002134D1">
          <w:rPr>
            <w:rFonts w:cs="Times New Roman"/>
            <w:szCs w:val="28"/>
          </w:rPr>
          <w:t>https://novus.ua/</w:t>
        </w:r>
      </w:hyperlink>
      <w:r w:rsidR="00FF2559" w:rsidRPr="002134D1">
        <w:rPr>
          <w:rFonts w:cs="Times New Roman"/>
          <w:szCs w:val="28"/>
        </w:rPr>
        <w:t>.</w:t>
      </w:r>
      <w:bookmarkStart w:id="120" w:name="_Ref167696750"/>
      <w:bookmarkEnd w:id="119"/>
    </w:p>
    <w:p w:rsidR="002134D1" w:rsidRDefault="002E7D3F"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 </w:t>
      </w:r>
      <w:r w:rsidR="00FF2559" w:rsidRPr="002E7D3F">
        <w:rPr>
          <w:rFonts w:cs="Times New Roman"/>
          <w:szCs w:val="28"/>
        </w:rPr>
        <w:t xml:space="preserve">Офіційний сайт магазину  Ашан. URL: </w:t>
      </w:r>
      <w:hyperlink r:id="rId91" w:history="1">
        <w:r w:rsidR="00FF2559" w:rsidRPr="002E7D3F">
          <w:rPr>
            <w:rFonts w:cs="Times New Roman"/>
            <w:szCs w:val="28"/>
          </w:rPr>
          <w:t>https://auchan.ua/ua/</w:t>
        </w:r>
      </w:hyperlink>
      <w:r w:rsidR="00FF2559" w:rsidRPr="002E7D3F">
        <w:rPr>
          <w:rFonts w:cs="Times New Roman"/>
          <w:szCs w:val="28"/>
        </w:rPr>
        <w:t>.</w:t>
      </w:r>
      <w:bookmarkStart w:id="121" w:name="_Ref167696765"/>
      <w:bookmarkEnd w:id="120"/>
    </w:p>
    <w:p w:rsidR="002134D1" w:rsidRDefault="002134D1"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 </w:t>
      </w:r>
      <w:r w:rsidR="00FF2559" w:rsidRPr="002134D1">
        <w:rPr>
          <w:rFonts w:cs="Times New Roman"/>
          <w:szCs w:val="28"/>
        </w:rPr>
        <w:t xml:space="preserve">Офіційний сайт Метро. URL: </w:t>
      </w:r>
      <w:hyperlink r:id="rId92" w:history="1">
        <w:r w:rsidRPr="002134D1">
          <w:t>https://www.metro.ua/</w:t>
        </w:r>
      </w:hyperlink>
      <w:r w:rsidR="00FF2559" w:rsidRPr="002134D1">
        <w:rPr>
          <w:rFonts w:cs="Times New Roman"/>
          <w:szCs w:val="28"/>
        </w:rPr>
        <w:t>.</w:t>
      </w:r>
      <w:bookmarkStart w:id="122" w:name="_Ref165524157"/>
      <w:bookmarkEnd w:id="121"/>
    </w:p>
    <w:p w:rsidR="00882140" w:rsidRPr="002134D1" w:rsidRDefault="002134D1"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 </w:t>
      </w:r>
      <w:r w:rsidR="00FF2559" w:rsidRPr="002134D1">
        <w:rPr>
          <w:rFonts w:cs="Times New Roman"/>
          <w:szCs w:val="28"/>
        </w:rPr>
        <w:t xml:space="preserve">Офіційний сайт магазину АТБ. URL: </w:t>
      </w:r>
      <w:hyperlink r:id="rId93" w:history="1">
        <w:r w:rsidR="00FF2559" w:rsidRPr="002134D1">
          <w:rPr>
            <w:rFonts w:cs="Times New Roman"/>
            <w:szCs w:val="28"/>
          </w:rPr>
          <w:t>https://www.atbmarket.com/</w:t>
        </w:r>
      </w:hyperlink>
      <w:r w:rsidR="00FF2559" w:rsidRPr="002134D1">
        <w:rPr>
          <w:rFonts w:cs="Times New Roman"/>
          <w:szCs w:val="28"/>
        </w:rPr>
        <w:t>.</w:t>
      </w:r>
      <w:bookmarkEnd w:id="122"/>
    </w:p>
    <w:p w:rsidR="00882140" w:rsidRPr="00B30E70" w:rsidRDefault="00FF2559" w:rsidP="00D8199D">
      <w:pPr>
        <w:pStyle w:val="af1"/>
        <w:numPr>
          <w:ilvl w:val="0"/>
          <w:numId w:val="3"/>
        </w:numPr>
        <w:tabs>
          <w:tab w:val="left" w:pos="1276"/>
        </w:tabs>
        <w:ind w:left="1066" w:hanging="357"/>
        <w:rPr>
          <w:rFonts w:cs="Times New Roman"/>
          <w:szCs w:val="28"/>
        </w:rPr>
      </w:pPr>
      <w:r w:rsidRPr="00B30E70">
        <w:rPr>
          <w:rFonts w:cs="Times New Roman"/>
          <w:szCs w:val="28"/>
        </w:rPr>
        <w:t xml:space="preserve"> </w:t>
      </w:r>
      <w:bookmarkStart w:id="123" w:name="_Ref165524159"/>
      <w:r w:rsidRPr="00B30E70">
        <w:rPr>
          <w:rFonts w:cs="Times New Roman"/>
          <w:szCs w:val="28"/>
        </w:rPr>
        <w:t>Офіційний сайт магазину Варус. URL: https://varus.ua/.</w:t>
      </w:r>
      <w:bookmarkEnd w:id="123"/>
    </w:p>
    <w:p w:rsidR="00882140" w:rsidRPr="00B30E70" w:rsidRDefault="00FF2559" w:rsidP="00D8199D">
      <w:pPr>
        <w:pStyle w:val="af1"/>
        <w:numPr>
          <w:ilvl w:val="0"/>
          <w:numId w:val="3"/>
        </w:numPr>
        <w:tabs>
          <w:tab w:val="left" w:pos="1276"/>
        </w:tabs>
        <w:ind w:left="1066" w:hanging="357"/>
        <w:rPr>
          <w:rFonts w:cs="Times New Roman"/>
          <w:szCs w:val="28"/>
        </w:rPr>
      </w:pPr>
      <w:bookmarkStart w:id="124" w:name="_Ref165524252"/>
      <w:r w:rsidRPr="00B30E70">
        <w:rPr>
          <w:rFonts w:cs="Times New Roman"/>
          <w:szCs w:val="28"/>
        </w:rPr>
        <w:t xml:space="preserve">Офіційний сайт магазину Сільпо. URL: </w:t>
      </w:r>
      <w:hyperlink r:id="rId94" w:history="1">
        <w:r w:rsidRPr="00B30E70">
          <w:rPr>
            <w:rFonts w:cs="Times New Roman"/>
            <w:szCs w:val="28"/>
          </w:rPr>
          <w:t>https://silpo.ua/</w:t>
        </w:r>
      </w:hyperlink>
      <w:r w:rsidRPr="00B30E70">
        <w:rPr>
          <w:rFonts w:cs="Times New Roman"/>
          <w:szCs w:val="28"/>
        </w:rPr>
        <w:t>.</w:t>
      </w:r>
      <w:bookmarkEnd w:id="124"/>
    </w:p>
    <w:p w:rsidR="00882140" w:rsidRPr="00B30E70" w:rsidRDefault="00FF2559" w:rsidP="00D8199D">
      <w:pPr>
        <w:pStyle w:val="af1"/>
        <w:numPr>
          <w:ilvl w:val="0"/>
          <w:numId w:val="3"/>
        </w:numPr>
        <w:tabs>
          <w:tab w:val="left" w:pos="1276"/>
        </w:tabs>
        <w:ind w:left="1066" w:hanging="357"/>
        <w:rPr>
          <w:rFonts w:cs="Times New Roman"/>
          <w:szCs w:val="28"/>
        </w:rPr>
      </w:pPr>
      <w:r w:rsidRPr="00B30E70">
        <w:rPr>
          <w:rFonts w:cs="Times New Roman"/>
          <w:szCs w:val="28"/>
        </w:rPr>
        <w:t xml:space="preserve"> </w:t>
      </w:r>
      <w:bookmarkStart w:id="125" w:name="_Ref167383855"/>
      <w:r w:rsidRPr="00B30E70">
        <w:rPr>
          <w:rFonts w:cs="Times New Roman"/>
          <w:szCs w:val="28"/>
        </w:rPr>
        <w:t>Офіційний сайт Міністерство фінансів. URL: https://minfin.com.ua/.</w:t>
      </w:r>
      <w:bookmarkEnd w:id="125"/>
    </w:p>
    <w:p w:rsidR="00882140" w:rsidRPr="00B30E70" w:rsidRDefault="00FF2559" w:rsidP="00D8199D">
      <w:pPr>
        <w:pStyle w:val="af1"/>
        <w:numPr>
          <w:ilvl w:val="0"/>
          <w:numId w:val="3"/>
        </w:numPr>
        <w:tabs>
          <w:tab w:val="left" w:pos="1276"/>
        </w:tabs>
        <w:ind w:left="1066" w:hanging="357"/>
        <w:rPr>
          <w:rFonts w:cs="Times New Roman"/>
          <w:szCs w:val="28"/>
        </w:rPr>
      </w:pPr>
      <w:bookmarkStart w:id="126" w:name="_Ref167385711"/>
      <w:r w:rsidRPr="00B30E70">
        <w:rPr>
          <w:rFonts w:cs="Times New Roman"/>
          <w:szCs w:val="28"/>
        </w:rPr>
        <w:t>Офіційний сайт Міністерство Юстиції. URL: https://minjust.gov.ua/.</w:t>
      </w:r>
      <w:bookmarkEnd w:id="126"/>
    </w:p>
    <w:p w:rsidR="002134D1" w:rsidRDefault="00FF2559" w:rsidP="00D8199D">
      <w:pPr>
        <w:pStyle w:val="af1"/>
        <w:numPr>
          <w:ilvl w:val="0"/>
          <w:numId w:val="3"/>
        </w:numPr>
        <w:tabs>
          <w:tab w:val="left" w:pos="1276"/>
        </w:tabs>
        <w:ind w:left="1066" w:hanging="357"/>
        <w:rPr>
          <w:rFonts w:cs="Times New Roman"/>
          <w:szCs w:val="28"/>
        </w:rPr>
      </w:pPr>
      <w:bookmarkStart w:id="127" w:name="_Ref167384087"/>
      <w:r w:rsidRPr="00B30E70">
        <w:rPr>
          <w:rFonts w:cs="Times New Roman"/>
          <w:szCs w:val="28"/>
        </w:rPr>
        <w:t xml:space="preserve">Офіційний сайт Національний банк України. URL: </w:t>
      </w:r>
      <w:hyperlink r:id="rId95" w:history="1">
        <w:r w:rsidRPr="00B30E70">
          <w:rPr>
            <w:rFonts w:cs="Times New Roman"/>
            <w:szCs w:val="28"/>
          </w:rPr>
          <w:t>https://bank.gov.ua/</w:t>
        </w:r>
      </w:hyperlink>
      <w:r w:rsidRPr="00B30E70">
        <w:rPr>
          <w:rFonts w:cs="Times New Roman"/>
          <w:szCs w:val="28"/>
        </w:rPr>
        <w:t>.</w:t>
      </w:r>
      <w:bookmarkStart w:id="128" w:name="_Ref163549539"/>
      <w:bookmarkEnd w:id="127"/>
    </w:p>
    <w:p w:rsidR="002134D1" w:rsidRDefault="00FF2559" w:rsidP="00D8199D">
      <w:pPr>
        <w:pStyle w:val="af1"/>
        <w:numPr>
          <w:ilvl w:val="0"/>
          <w:numId w:val="3"/>
        </w:numPr>
        <w:tabs>
          <w:tab w:val="left" w:pos="1276"/>
        </w:tabs>
        <w:ind w:left="1066" w:hanging="357"/>
        <w:rPr>
          <w:rFonts w:cs="Times New Roman"/>
          <w:szCs w:val="28"/>
        </w:rPr>
      </w:pPr>
      <w:r w:rsidRPr="002134D1">
        <w:rPr>
          <w:rFonts w:cs="Times New Roman"/>
          <w:szCs w:val="28"/>
        </w:rPr>
        <w:t>Сільпо (торговельна мережа). Вікіпе</w:t>
      </w:r>
      <w:r w:rsidR="002E7D3F" w:rsidRPr="002134D1">
        <w:rPr>
          <w:rFonts w:cs="Times New Roman"/>
          <w:szCs w:val="28"/>
        </w:rPr>
        <w:t xml:space="preserve">дія : вільна енциклопедія. URL: </w:t>
      </w:r>
      <w:hyperlink r:id="rId96" w:history="1">
        <w:r w:rsidRPr="002134D1">
          <w:rPr>
            <w:rFonts w:cs="Times New Roman"/>
            <w:szCs w:val="28"/>
          </w:rPr>
          <w:t>https://uk.wikipedia.org/wiki/Сільпо</w:t>
        </w:r>
      </w:hyperlink>
      <w:bookmarkStart w:id="129" w:name="_Ref164046113"/>
      <w:bookmarkEnd w:id="128"/>
    </w:p>
    <w:p w:rsidR="002134D1" w:rsidRDefault="00FF2559"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Тенденції 2023 в управлінні маркетинговими комунікаціями : аналітичний звіт. Factum Group. URL: </w:t>
      </w:r>
      <w:hyperlink r:id="rId97" w:history="1">
        <w:r w:rsidRPr="002134D1">
          <w:rPr>
            <w:rFonts w:cs="Times New Roman"/>
            <w:szCs w:val="28"/>
          </w:rPr>
          <w:t>https://vrk.org.ua/images/Research_by_Factum_Group_and_VRK.pdf</w:t>
        </w:r>
      </w:hyperlink>
      <w:r w:rsidRPr="002134D1">
        <w:rPr>
          <w:rFonts w:cs="Times New Roman"/>
          <w:szCs w:val="28"/>
        </w:rPr>
        <w:t>.</w:t>
      </w:r>
      <w:bookmarkStart w:id="130" w:name="_Ref163561171"/>
      <w:bookmarkEnd w:id="129"/>
    </w:p>
    <w:p w:rsidR="002134D1" w:rsidRDefault="00FF2559"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ТОВ «СІЛЬПО-ФУД» Звіт про управління за 2022 рік. URL: </w:t>
      </w:r>
      <w:hyperlink r:id="rId98" w:history="1">
        <w:r w:rsidRPr="002134D1">
          <w:rPr>
            <w:rFonts w:cs="Times New Roman"/>
            <w:szCs w:val="28"/>
          </w:rPr>
          <w:t>https://content.silpo.ua/uploads/2023/07/05/64a56f7808283.pdf</w:t>
        </w:r>
      </w:hyperlink>
      <w:r w:rsidRPr="002134D1">
        <w:rPr>
          <w:rFonts w:cs="Times New Roman"/>
          <w:szCs w:val="28"/>
        </w:rPr>
        <w:t>.</w:t>
      </w:r>
      <w:bookmarkStart w:id="131" w:name="_Ref164044810"/>
      <w:bookmarkEnd w:id="130"/>
    </w:p>
    <w:p w:rsidR="002134D1" w:rsidRDefault="00FF2559" w:rsidP="00D8199D">
      <w:pPr>
        <w:pStyle w:val="af1"/>
        <w:numPr>
          <w:ilvl w:val="0"/>
          <w:numId w:val="3"/>
        </w:numPr>
        <w:tabs>
          <w:tab w:val="left" w:pos="1276"/>
        </w:tabs>
        <w:ind w:left="1066" w:hanging="357"/>
        <w:rPr>
          <w:rFonts w:cs="Times New Roman"/>
          <w:szCs w:val="28"/>
        </w:rPr>
      </w:pPr>
      <w:r w:rsidRPr="002134D1">
        <w:rPr>
          <w:rFonts w:cs="Times New Roman"/>
          <w:szCs w:val="28"/>
        </w:rPr>
        <w:t>Reshetnikova I. Marketing communications of Ukrainian companies in the conditions of the current challenges caused by the war. Часопис економічних реформ. 2022. No 3 (47). С. 28–35.</w:t>
      </w:r>
      <w:bookmarkStart w:id="132" w:name="_Ref168329229"/>
      <w:bookmarkEnd w:id="131"/>
    </w:p>
    <w:p w:rsidR="002134D1" w:rsidRDefault="00FF2559"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Yudina, N. Economic “Butterfly” and Futurology of the War in Ukraine. Economic Bulletin Of National Technical University Of Ukraine «Igor Sikorsky Kyiv Polytechnic Institute». Kyiv: Management And Marketing Faculty Of National Technical University Of Ukraine “Igor Sikorsky Kyiv </w:t>
      </w:r>
      <w:r w:rsidRPr="002134D1">
        <w:rPr>
          <w:rFonts w:cs="Times New Roman"/>
          <w:szCs w:val="28"/>
        </w:rPr>
        <w:lastRenderedPageBreak/>
        <w:t xml:space="preserve">Polytechnic Institute”, 2022. №23 (2022). PP. 77-82. DOI: </w:t>
      </w:r>
      <w:hyperlink r:id="rId99" w:history="1">
        <w:r w:rsidRPr="002134D1">
          <w:rPr>
            <w:rFonts w:cs="Times New Roman"/>
            <w:szCs w:val="28"/>
          </w:rPr>
          <w:t>https://doi.org/10.20535/2307-5651.23.2022.264637</w:t>
        </w:r>
      </w:hyperlink>
      <w:r w:rsidRPr="002134D1">
        <w:rPr>
          <w:rFonts w:cs="Times New Roman"/>
          <w:szCs w:val="28"/>
        </w:rPr>
        <w:t>.</w:t>
      </w:r>
      <w:bookmarkEnd w:id="132"/>
    </w:p>
    <w:p w:rsidR="002134D1" w:rsidRPr="002134D1" w:rsidRDefault="00F72DE8" w:rsidP="00D8199D">
      <w:pPr>
        <w:pStyle w:val="af1"/>
        <w:numPr>
          <w:ilvl w:val="0"/>
          <w:numId w:val="3"/>
        </w:numPr>
        <w:tabs>
          <w:tab w:val="left" w:pos="1276"/>
        </w:tabs>
        <w:ind w:left="1066" w:hanging="357"/>
      </w:pPr>
      <w:r w:rsidRPr="002134D1">
        <w:rPr>
          <w:rFonts w:cs="Times New Roman"/>
          <w:szCs w:val="28"/>
        </w:rPr>
        <w:t xml:space="preserve"> Юдіна Н.В. Ситуативний підхід до управління рекламною діяльністю. Вісник Волинського інституту економіки та менеджменту. ВІЕМ ; Нац. бібл. України ім. В. І. Вернадського. 2011. Вип. 1. С. 291-303. </w:t>
      </w:r>
      <w:hyperlink r:id="rId100" w:anchor="page=291" w:history="1">
        <w:r w:rsidRPr="002134D1">
          <w:t>http://wp.viem.edu.ua/10/11/24/39/visnukviem1.pdf#page=291</w:t>
        </w:r>
      </w:hyperlink>
    </w:p>
    <w:p w:rsidR="002134D1" w:rsidRPr="002134D1" w:rsidRDefault="00F72DE8"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Юдіна Н.В. Оцінка ефективності реклами як причинно-наслідкові маркетингові дослідження. Економічний вісник НТУУ „КПІ”: збірник наукових праць. 2012. №9. С. 389-396. </w:t>
      </w:r>
      <w:hyperlink r:id="rId101" w:history="1">
        <w:r w:rsidRPr="002134D1">
          <w:t>http://economy.kpi.ua/uk/node/381</w:t>
        </w:r>
      </w:hyperlink>
      <w:r w:rsidRPr="002134D1">
        <w:rPr>
          <w:rFonts w:cs="Times New Roman"/>
          <w:szCs w:val="28"/>
        </w:rPr>
        <w:t>.</w:t>
      </w:r>
    </w:p>
    <w:p w:rsidR="002134D1" w:rsidRPr="002134D1" w:rsidRDefault="00F72DE8"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Юдіна Н.В. Багатовимірність бренду в умовах режимів із загостреннями. Цивілізація. Прогрес. Нові виміри : зб. матеріалів міждисциплін. наук.-практ. конф., Київ, 15 червня 2018 р. / [уклад. Л. І. Юдіна]. Київ, 2018. </w:t>
      </w:r>
      <w:hyperlink r:id="rId102" w:anchor="page=96" w:tgtFrame="_blank" w:history="1">
        <w:r w:rsidRPr="002134D1">
          <w:t>http://futurolog.com.ua/publish/10/Zbirnyk.pdf#page=96</w:t>
        </w:r>
      </w:hyperlink>
      <w:r w:rsidRPr="002134D1">
        <w:rPr>
          <w:rFonts w:cs="Times New Roman"/>
          <w:szCs w:val="28"/>
        </w:rPr>
        <w:t>.</w:t>
      </w:r>
    </w:p>
    <w:p w:rsidR="002134D1" w:rsidRPr="002134D1" w:rsidRDefault="00F72DE8" w:rsidP="00D8199D">
      <w:pPr>
        <w:pStyle w:val="af1"/>
        <w:numPr>
          <w:ilvl w:val="0"/>
          <w:numId w:val="3"/>
        </w:numPr>
        <w:tabs>
          <w:tab w:val="left" w:pos="1276"/>
        </w:tabs>
        <w:ind w:left="1066" w:hanging="357"/>
      </w:pPr>
      <w:r w:rsidRPr="002134D1">
        <w:rPr>
          <w:rFonts w:cs="Times New Roman"/>
          <w:szCs w:val="28"/>
        </w:rPr>
        <w:t xml:space="preserve">YudinaN.V. Multi-Layering Management Concept On The Basis Of The Innovative Development. International Marketing and Management of Innovations, №4, 2019, Bielsko-Biala (Poland), №4, 2019. E-ISSN 2451-1668. DOI 10.5281/zenodo.3252973. </w:t>
      </w:r>
      <w:hyperlink r:id="rId103" w:history="1">
        <w:r w:rsidRPr="002134D1">
          <w:t>http://immi.ath.bielsko.pl/wp-content/uploads/2019/07/IMMI_11_2019.pdf</w:t>
        </w:r>
      </w:hyperlink>
    </w:p>
    <w:p w:rsidR="002134D1" w:rsidRPr="002134D1" w:rsidRDefault="00576798"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Парасюк О. В., Юдіна Н. В. Cтратегія випереджального розвитку на прикладі виведення на ринок преміальних соусів ТМ «Торчин». Актуальні проблеми економіки та управління : зб. наук. праць факультету менеджменту та маркетингу КПІ ім. Ігоря Сікорського. К. : КПІ ім. Ігоря Сікорського. №14 (2020), 2020 </w:t>
      </w:r>
      <w:hyperlink r:id="rId104" w:history="1">
        <w:r w:rsidRPr="002134D1">
          <w:t>http://ape.fmm.kpi.ua/article/view/205639/205503</w:t>
        </w:r>
      </w:hyperlink>
      <w:r w:rsidRPr="002134D1">
        <w:rPr>
          <w:rFonts w:cs="Times New Roman"/>
          <w:szCs w:val="28"/>
        </w:rPr>
        <w:t xml:space="preserve"> </w:t>
      </w:r>
    </w:p>
    <w:p w:rsidR="002134D1" w:rsidRPr="002134D1" w:rsidRDefault="00576798"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Чан Т.С., Юдіна Н.В. Стан розвитку ринку кав’ярень в Україні. Актуальні проблеми економіки та управління : зб. наук. праць молодих учених. К. : НТУУ «КПІ», 2017. Вип. 11(2017). </w:t>
      </w:r>
      <w:hyperlink r:id="rId105" w:history="1">
        <w:r w:rsidRPr="002134D1">
          <w:t>http://ape.fmm.kpi.ua/article/view/102847.</w:t>
        </w:r>
      </w:hyperlink>
      <w:r w:rsidRPr="002134D1">
        <w:rPr>
          <w:rFonts w:cs="Times New Roman"/>
          <w:szCs w:val="28"/>
        </w:rPr>
        <w:t xml:space="preserve"> </w:t>
      </w:r>
    </w:p>
    <w:p w:rsidR="002134D1" w:rsidRPr="002134D1" w:rsidRDefault="00576798"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Yudina N.V. Methods of the Startup-Project Developing Based on ‘the Four-Dimensional Thinking’ in Information Society. Marketing and Management </w:t>
      </w:r>
      <w:r w:rsidRPr="002134D1">
        <w:rPr>
          <w:rFonts w:cs="Times New Roman"/>
          <w:szCs w:val="28"/>
        </w:rPr>
        <w:lastRenderedPageBreak/>
        <w:t xml:space="preserve">of innovations. 3’2017, </w:t>
      </w:r>
      <w:r w:rsidRPr="002134D1">
        <w:rPr>
          <w:iCs/>
        </w:rPr>
        <w:t>P. 245-256.</w:t>
      </w:r>
      <w:r w:rsidRPr="002134D1">
        <w:rPr>
          <w:rFonts w:cs="Times New Roman"/>
          <w:szCs w:val="28"/>
        </w:rPr>
        <w:t xml:space="preserve"> DOI:10.21272/mmi.2017.3-23 </w:t>
      </w:r>
      <w:hyperlink r:id="rId106" w:history="1">
        <w:r w:rsidRPr="002134D1">
          <w:t>http://mmi.fem.sumdu.edu.ua/journals/</w:t>
        </w:r>
        <w:bookmarkStart w:id="133" w:name="_Hlt497645243"/>
        <w:bookmarkStart w:id="134" w:name="_Hlt497645242"/>
        <w:r w:rsidRPr="002134D1">
          <w:t>2</w:t>
        </w:r>
        <w:bookmarkEnd w:id="133"/>
        <w:bookmarkEnd w:id="134"/>
        <w:r w:rsidRPr="002134D1">
          <w:t>017/3/245-256</w:t>
        </w:r>
      </w:hyperlink>
      <w:r w:rsidRPr="002134D1">
        <w:rPr>
          <w:rFonts w:cs="Times New Roman"/>
          <w:szCs w:val="28"/>
        </w:rPr>
        <w:t xml:space="preserve"> </w:t>
      </w:r>
    </w:p>
    <w:p w:rsidR="002134D1" w:rsidRPr="002134D1" w:rsidRDefault="00576798" w:rsidP="00D8199D">
      <w:pPr>
        <w:pStyle w:val="af1"/>
        <w:numPr>
          <w:ilvl w:val="0"/>
          <w:numId w:val="3"/>
        </w:numPr>
        <w:tabs>
          <w:tab w:val="left" w:pos="1276"/>
        </w:tabs>
        <w:ind w:left="1066" w:hanging="357"/>
        <w:rPr>
          <w:rFonts w:cs="Times New Roman"/>
          <w:szCs w:val="28"/>
        </w:rPr>
      </w:pPr>
      <w:r w:rsidRPr="002134D1">
        <w:rPr>
          <w:rFonts w:cs="Times New Roman"/>
          <w:szCs w:val="28"/>
        </w:rPr>
        <w:t>Yudina N. MANAGING INSTRUMENTS OF THE FUTURE /   Marketing Of Scientific And Research Organizations, Łukasiewicz Research Network – The Institute of Aviation</w:t>
      </w:r>
      <w:r w:rsidRPr="002134D1">
        <w:rPr>
          <w:rFonts w:cs="Times New Roman"/>
          <w:szCs w:val="28"/>
        </w:rPr>
        <w:br/>
        <w:t xml:space="preserve">Scientific Publishers. Poland, Warsaw 2020, Vol. 38, Issue 4, p. 69–88 p. </w:t>
      </w:r>
      <w:hyperlink r:id="rId107" w:history="1">
        <w:r w:rsidRPr="002134D1">
          <w:t>http://minib.pl/wp-content/uploads/2020/12/4-Yudina_ang.pdf</w:t>
        </w:r>
      </w:hyperlink>
      <w:r w:rsidRPr="002134D1">
        <w:rPr>
          <w:rFonts w:cs="Times New Roman"/>
          <w:szCs w:val="28"/>
        </w:rPr>
        <w:t xml:space="preserve">. DOI: 10.2478/minib-2020-0027 </w:t>
      </w:r>
    </w:p>
    <w:p w:rsidR="00576798" w:rsidRPr="002134D1" w:rsidRDefault="00576798" w:rsidP="00D8199D">
      <w:pPr>
        <w:pStyle w:val="af1"/>
        <w:numPr>
          <w:ilvl w:val="0"/>
          <w:numId w:val="3"/>
        </w:numPr>
        <w:tabs>
          <w:tab w:val="left" w:pos="1276"/>
        </w:tabs>
        <w:ind w:left="1066" w:hanging="357"/>
        <w:rPr>
          <w:rFonts w:cs="Times New Roman"/>
          <w:szCs w:val="28"/>
        </w:rPr>
      </w:pPr>
      <w:r w:rsidRPr="002134D1">
        <w:rPr>
          <w:rFonts w:cs="Times New Roman"/>
          <w:szCs w:val="28"/>
        </w:rPr>
        <w:t xml:space="preserve">Yudina N. Economic “Butterfly” and Futurology of the War in Ukraine. Economic Bulletin Of National Technical University Of Ukraine "Igor Sikorsky Kyiv Polytechnic Institute". Kyiv: Management And Marketing Faculty Of National Technical University Of Ukraine “Igor Sikorsky Kyiv Polytechnic Institute”, 2022. №23 (2022). PP. 77-82. DOI: </w:t>
      </w:r>
      <w:hyperlink r:id="rId108" w:history="1">
        <w:r w:rsidRPr="002134D1">
          <w:t>https://doi.org/10.20535/2307-5651.23.2022.264637</w:t>
        </w:r>
      </w:hyperlink>
      <w:r w:rsidRPr="002134D1">
        <w:rPr>
          <w:rFonts w:cs="Times New Roman"/>
          <w:szCs w:val="28"/>
        </w:rPr>
        <w:t xml:space="preserve">.  </w:t>
      </w:r>
    </w:p>
    <w:p w:rsidR="00576798" w:rsidRPr="002134D1" w:rsidRDefault="00576798" w:rsidP="002134D1">
      <w:pPr>
        <w:tabs>
          <w:tab w:val="left" w:pos="1276"/>
        </w:tabs>
        <w:ind w:left="709" w:firstLine="0"/>
        <w:rPr>
          <w:rFonts w:cs="Times New Roman"/>
          <w:szCs w:val="28"/>
        </w:rPr>
      </w:pPr>
    </w:p>
    <w:p w:rsidR="00601CE8" w:rsidRDefault="00601CE8" w:rsidP="00576798">
      <w:pPr>
        <w:pStyle w:val="af1"/>
        <w:tabs>
          <w:tab w:val="left" w:pos="1276"/>
        </w:tabs>
        <w:ind w:left="784" w:firstLine="0"/>
      </w:pPr>
    </w:p>
    <w:p w:rsidR="00882140" w:rsidRDefault="00FF2559">
      <w:pPr>
        <w:spacing w:after="160" w:line="259" w:lineRule="auto"/>
        <w:ind w:firstLine="0"/>
        <w:jc w:val="left"/>
        <w:rPr>
          <w:rFonts w:eastAsiaTheme="majorEastAsia" w:cstheme="majorBidi"/>
          <w:b/>
          <w:caps/>
          <w:szCs w:val="32"/>
        </w:rPr>
      </w:pPr>
      <w:r>
        <w:br w:type="page"/>
      </w:r>
    </w:p>
    <w:p w:rsidR="00115617" w:rsidRDefault="00115617" w:rsidP="00115617">
      <w:pPr>
        <w:pStyle w:val="1"/>
      </w:pPr>
      <w:bookmarkStart w:id="135" w:name="_Toc168770892"/>
      <w:bookmarkStart w:id="136" w:name="_Toc169387596"/>
      <w:r>
        <w:lastRenderedPageBreak/>
        <w:t>ДОДАТКИ</w:t>
      </w:r>
      <w:bookmarkEnd w:id="135"/>
      <w:bookmarkEnd w:id="136"/>
    </w:p>
    <w:p w:rsidR="00115617" w:rsidRDefault="00115617" w:rsidP="00115617">
      <w:pPr>
        <w:ind w:firstLine="0"/>
        <w:jc w:val="right"/>
      </w:pPr>
      <w:r>
        <w:t>Додаток А</w:t>
      </w:r>
    </w:p>
    <w:tbl>
      <w:tblPr>
        <w:tblStyle w:val="14"/>
        <w:tblW w:w="0" w:type="auto"/>
        <w:tblLook w:val="04A0" w:firstRow="1" w:lastRow="0" w:firstColumn="1" w:lastColumn="0" w:noHBand="0" w:noVBand="1"/>
      </w:tblPr>
      <w:tblGrid>
        <w:gridCol w:w="811"/>
        <w:gridCol w:w="705"/>
        <w:gridCol w:w="2521"/>
        <w:gridCol w:w="2798"/>
        <w:gridCol w:w="2797"/>
      </w:tblGrid>
      <w:tr w:rsidR="00115617" w:rsidTr="00B245D9">
        <w:trPr>
          <w:cantSplit/>
          <w:trHeight w:val="1134"/>
        </w:trPr>
        <w:tc>
          <w:tcPr>
            <w:tcW w:w="811" w:type="dxa"/>
            <w:vMerge w:val="restart"/>
            <w:tcBorders>
              <w:top w:val="nil"/>
              <w:left w:val="nil"/>
              <w:bottom w:val="nil"/>
              <w:right w:val="nil"/>
            </w:tcBorders>
            <w:textDirection w:val="btLr"/>
            <w:vAlign w:val="center"/>
          </w:tcPr>
          <w:p w:rsidR="00115617" w:rsidRDefault="00115617" w:rsidP="00B27790">
            <w:pPr>
              <w:spacing w:line="240" w:lineRule="auto"/>
              <w:ind w:left="113" w:right="113" w:firstLine="0"/>
              <w:jc w:val="center"/>
              <w:rPr>
                <w:rFonts w:eastAsia="Calibri"/>
                <w:sz w:val="24"/>
                <w:szCs w:val="24"/>
                <w:lang w:val="ru-RU"/>
              </w:rPr>
            </w:pPr>
            <w:r>
              <w:rPr>
                <w:rFonts w:eastAsia="Calibri"/>
                <w:sz w:val="24"/>
                <w:szCs w:val="24"/>
                <w:lang w:val="ru-RU"/>
              </w:rPr>
              <w:t>Ринкова частка</w:t>
            </w:r>
          </w:p>
        </w:tc>
        <w:tc>
          <w:tcPr>
            <w:tcW w:w="705" w:type="dxa"/>
            <w:tcBorders>
              <w:top w:val="nil"/>
              <w:left w:val="nil"/>
              <w:bottom w:val="nil"/>
              <w:right w:val="single" w:sz="4" w:space="0" w:color="auto"/>
            </w:tcBorders>
            <w:textDirection w:val="btLr"/>
            <w:vAlign w:val="center"/>
          </w:tcPr>
          <w:p w:rsidR="00115617" w:rsidRDefault="00115617" w:rsidP="00B27790">
            <w:pPr>
              <w:spacing w:line="240" w:lineRule="auto"/>
              <w:ind w:left="113" w:right="113" w:firstLine="0"/>
              <w:jc w:val="center"/>
              <w:rPr>
                <w:rFonts w:eastAsia="Calibri"/>
                <w:sz w:val="24"/>
                <w:szCs w:val="24"/>
                <w:lang w:val="ru-RU"/>
              </w:rPr>
            </w:pPr>
            <w:r>
              <w:rPr>
                <w:rFonts w:eastAsia="Calibri"/>
                <w:sz w:val="24"/>
                <w:szCs w:val="24"/>
                <w:lang w:val="ru-RU"/>
              </w:rPr>
              <w:t>Вище 30%</w:t>
            </w:r>
          </w:p>
        </w:tc>
        <w:tc>
          <w:tcPr>
            <w:tcW w:w="2521"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p>
        </w:tc>
        <w:tc>
          <w:tcPr>
            <w:tcW w:w="2798"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p>
        </w:tc>
        <w:tc>
          <w:tcPr>
            <w:tcW w:w="2797"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r>
              <w:rPr>
                <w:rFonts w:eastAsia="Times New Roman"/>
                <w:color w:val="000000"/>
                <w:sz w:val="24"/>
                <w:szCs w:val="24"/>
                <w:lang w:val="ru-RU"/>
              </w:rPr>
              <w:t>ТОВ «АТБ-маркет»</w:t>
            </w:r>
          </w:p>
        </w:tc>
      </w:tr>
      <w:tr w:rsidR="00115617" w:rsidTr="00B245D9">
        <w:trPr>
          <w:cantSplit/>
          <w:trHeight w:val="1134"/>
        </w:trPr>
        <w:tc>
          <w:tcPr>
            <w:tcW w:w="811" w:type="dxa"/>
            <w:vMerge/>
            <w:tcBorders>
              <w:top w:val="nil"/>
              <w:left w:val="nil"/>
              <w:bottom w:val="nil"/>
              <w:right w:val="nil"/>
            </w:tcBorders>
            <w:vAlign w:val="center"/>
          </w:tcPr>
          <w:p w:rsidR="00115617" w:rsidRDefault="00115617" w:rsidP="00B27790">
            <w:pPr>
              <w:spacing w:line="240" w:lineRule="auto"/>
              <w:ind w:firstLine="0"/>
              <w:rPr>
                <w:rFonts w:eastAsia="Calibri"/>
                <w:sz w:val="24"/>
                <w:szCs w:val="24"/>
                <w:lang w:val="ru-RU"/>
              </w:rPr>
            </w:pPr>
          </w:p>
        </w:tc>
        <w:tc>
          <w:tcPr>
            <w:tcW w:w="705" w:type="dxa"/>
            <w:tcBorders>
              <w:top w:val="nil"/>
              <w:left w:val="nil"/>
              <w:bottom w:val="nil"/>
              <w:right w:val="single" w:sz="4" w:space="0" w:color="auto"/>
            </w:tcBorders>
            <w:textDirection w:val="btLr"/>
            <w:vAlign w:val="center"/>
          </w:tcPr>
          <w:p w:rsidR="00115617" w:rsidRDefault="00115617" w:rsidP="00B27790">
            <w:pPr>
              <w:spacing w:line="240" w:lineRule="auto"/>
              <w:ind w:left="113" w:right="113" w:firstLine="0"/>
              <w:jc w:val="center"/>
              <w:rPr>
                <w:rFonts w:eastAsia="Calibri"/>
                <w:sz w:val="24"/>
                <w:szCs w:val="24"/>
                <w:lang w:val="ru-RU"/>
              </w:rPr>
            </w:pPr>
            <w:r>
              <w:rPr>
                <w:rFonts w:eastAsia="Calibri"/>
                <w:sz w:val="24"/>
                <w:szCs w:val="24"/>
                <w:lang w:val="ru-RU"/>
              </w:rPr>
              <w:t>10%-29%</w:t>
            </w:r>
          </w:p>
        </w:tc>
        <w:tc>
          <w:tcPr>
            <w:tcW w:w="2521"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p>
        </w:tc>
        <w:tc>
          <w:tcPr>
            <w:tcW w:w="2798"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r>
              <w:rPr>
                <w:rFonts w:eastAsia="Times New Roman"/>
                <w:color w:val="000000"/>
                <w:sz w:val="24"/>
                <w:szCs w:val="24"/>
                <w:lang w:val="ru-RU"/>
              </w:rPr>
              <w:t>ТОВ «Сільпо-Фуд»</w:t>
            </w:r>
          </w:p>
        </w:tc>
        <w:tc>
          <w:tcPr>
            <w:tcW w:w="2797"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p>
        </w:tc>
      </w:tr>
      <w:tr w:rsidR="00115617" w:rsidTr="00B245D9">
        <w:trPr>
          <w:cantSplit/>
          <w:trHeight w:val="1134"/>
        </w:trPr>
        <w:tc>
          <w:tcPr>
            <w:tcW w:w="811" w:type="dxa"/>
            <w:vMerge/>
            <w:tcBorders>
              <w:top w:val="nil"/>
              <w:left w:val="nil"/>
              <w:bottom w:val="nil"/>
              <w:right w:val="nil"/>
            </w:tcBorders>
            <w:vAlign w:val="center"/>
          </w:tcPr>
          <w:p w:rsidR="00115617" w:rsidRDefault="00115617" w:rsidP="00B27790">
            <w:pPr>
              <w:spacing w:line="240" w:lineRule="auto"/>
              <w:ind w:firstLine="0"/>
              <w:rPr>
                <w:rFonts w:eastAsia="Calibri"/>
                <w:sz w:val="24"/>
                <w:szCs w:val="24"/>
                <w:lang w:val="ru-RU"/>
              </w:rPr>
            </w:pPr>
          </w:p>
        </w:tc>
        <w:tc>
          <w:tcPr>
            <w:tcW w:w="705" w:type="dxa"/>
            <w:tcBorders>
              <w:top w:val="nil"/>
              <w:left w:val="nil"/>
              <w:bottom w:val="nil"/>
              <w:right w:val="single" w:sz="4" w:space="0" w:color="auto"/>
            </w:tcBorders>
            <w:textDirection w:val="btLr"/>
            <w:vAlign w:val="center"/>
          </w:tcPr>
          <w:p w:rsidR="00115617" w:rsidRDefault="00115617" w:rsidP="00B27790">
            <w:pPr>
              <w:spacing w:line="240" w:lineRule="auto"/>
              <w:ind w:left="113" w:right="113" w:firstLine="0"/>
              <w:jc w:val="center"/>
              <w:rPr>
                <w:rFonts w:eastAsia="Calibri"/>
                <w:sz w:val="24"/>
                <w:szCs w:val="24"/>
                <w:lang w:val="ru-RU"/>
              </w:rPr>
            </w:pPr>
            <w:r>
              <w:rPr>
                <w:rFonts w:eastAsia="Calibri"/>
                <w:sz w:val="24"/>
                <w:szCs w:val="24"/>
                <w:lang w:val="ru-RU"/>
              </w:rPr>
              <w:t>До 10%</w:t>
            </w:r>
          </w:p>
        </w:tc>
        <w:tc>
          <w:tcPr>
            <w:tcW w:w="2521"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spacing w:line="240" w:lineRule="auto"/>
              <w:ind w:firstLine="0"/>
              <w:jc w:val="center"/>
              <w:rPr>
                <w:rFonts w:eastAsia="Times New Roman"/>
                <w:color w:val="000000"/>
                <w:sz w:val="24"/>
                <w:szCs w:val="24"/>
                <w:lang w:val="ru-RU"/>
              </w:rPr>
            </w:pPr>
            <w:r>
              <w:rPr>
                <w:rFonts w:eastAsia="Times New Roman"/>
                <w:color w:val="000000"/>
                <w:sz w:val="24"/>
                <w:szCs w:val="24"/>
                <w:lang w:val="ru-RU"/>
              </w:rPr>
              <w:t>ТОВ «Новус Україна»</w:t>
            </w:r>
          </w:p>
        </w:tc>
        <w:tc>
          <w:tcPr>
            <w:tcW w:w="2798"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r>
              <w:rPr>
                <w:rFonts w:eastAsia="Times New Roman"/>
                <w:color w:val="000000"/>
                <w:sz w:val="24"/>
                <w:szCs w:val="24"/>
                <w:lang w:val="ru-RU"/>
              </w:rPr>
              <w:t>ТОВ «Омега»</w:t>
            </w:r>
          </w:p>
        </w:tc>
        <w:tc>
          <w:tcPr>
            <w:tcW w:w="2797"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p>
        </w:tc>
      </w:tr>
      <w:tr w:rsidR="00115617" w:rsidTr="00B245D9">
        <w:tc>
          <w:tcPr>
            <w:tcW w:w="1516" w:type="dxa"/>
            <w:gridSpan w:val="2"/>
            <w:vMerge w:val="restart"/>
            <w:tcBorders>
              <w:top w:val="nil"/>
              <w:left w:val="nil"/>
              <w:bottom w:val="nil"/>
              <w:right w:val="nil"/>
            </w:tcBorders>
            <w:vAlign w:val="center"/>
          </w:tcPr>
          <w:p w:rsidR="00115617" w:rsidRDefault="00115617" w:rsidP="00B27790">
            <w:pPr>
              <w:spacing w:line="240" w:lineRule="auto"/>
              <w:ind w:firstLine="0"/>
              <w:rPr>
                <w:rFonts w:eastAsia="Calibri"/>
                <w:sz w:val="24"/>
                <w:szCs w:val="24"/>
                <w:lang w:val="ru-RU"/>
              </w:rPr>
            </w:pPr>
          </w:p>
        </w:tc>
        <w:tc>
          <w:tcPr>
            <w:tcW w:w="2521" w:type="dxa"/>
            <w:tcBorders>
              <w:top w:val="single" w:sz="4" w:space="0" w:color="auto"/>
              <w:left w:val="nil"/>
              <w:bottom w:val="nil"/>
              <w:right w:val="nil"/>
            </w:tcBorders>
            <w:vAlign w:val="center"/>
          </w:tcPr>
          <w:p w:rsidR="00115617" w:rsidRDefault="00115617" w:rsidP="00B27790">
            <w:pPr>
              <w:spacing w:line="240" w:lineRule="auto"/>
              <w:ind w:firstLine="0"/>
              <w:jc w:val="center"/>
              <w:rPr>
                <w:rFonts w:eastAsia="Calibri"/>
                <w:sz w:val="24"/>
                <w:szCs w:val="24"/>
                <w:lang w:val="ru-RU"/>
              </w:rPr>
            </w:pPr>
            <w:r>
              <w:rPr>
                <w:rFonts w:eastAsia="Calibri"/>
                <w:sz w:val="24"/>
                <w:szCs w:val="24"/>
                <w:lang w:val="ru-RU"/>
              </w:rPr>
              <w:t>До  100</w:t>
            </w:r>
          </w:p>
        </w:tc>
        <w:tc>
          <w:tcPr>
            <w:tcW w:w="2798" w:type="dxa"/>
            <w:tcBorders>
              <w:top w:val="single" w:sz="4" w:space="0" w:color="auto"/>
              <w:left w:val="nil"/>
              <w:bottom w:val="nil"/>
              <w:right w:val="nil"/>
            </w:tcBorders>
            <w:vAlign w:val="center"/>
          </w:tcPr>
          <w:p w:rsidR="00115617" w:rsidRDefault="00115617" w:rsidP="00B27790">
            <w:pPr>
              <w:spacing w:line="240" w:lineRule="auto"/>
              <w:ind w:firstLine="0"/>
              <w:jc w:val="center"/>
              <w:rPr>
                <w:rFonts w:eastAsia="Calibri"/>
                <w:sz w:val="24"/>
                <w:szCs w:val="24"/>
                <w:lang w:val="ru-RU"/>
              </w:rPr>
            </w:pPr>
            <w:r>
              <w:rPr>
                <w:rFonts w:eastAsia="Calibri"/>
                <w:sz w:val="24"/>
                <w:szCs w:val="24"/>
                <w:lang w:val="ru-RU"/>
              </w:rPr>
              <w:t>100-300</w:t>
            </w:r>
          </w:p>
        </w:tc>
        <w:tc>
          <w:tcPr>
            <w:tcW w:w="2797" w:type="dxa"/>
            <w:tcBorders>
              <w:top w:val="single" w:sz="4" w:space="0" w:color="auto"/>
              <w:left w:val="nil"/>
              <w:bottom w:val="nil"/>
              <w:right w:val="nil"/>
            </w:tcBorders>
            <w:vAlign w:val="center"/>
          </w:tcPr>
          <w:p w:rsidR="00115617" w:rsidRDefault="00115617" w:rsidP="00B27790">
            <w:pPr>
              <w:spacing w:line="240" w:lineRule="auto"/>
              <w:ind w:firstLine="0"/>
              <w:jc w:val="center"/>
              <w:rPr>
                <w:rFonts w:eastAsia="Calibri"/>
                <w:sz w:val="24"/>
                <w:szCs w:val="24"/>
                <w:lang w:val="ru-RU"/>
              </w:rPr>
            </w:pPr>
            <w:r>
              <w:rPr>
                <w:rFonts w:eastAsia="Calibri"/>
                <w:sz w:val="24"/>
                <w:szCs w:val="24"/>
                <w:lang w:val="ru-RU"/>
              </w:rPr>
              <w:t>Більше 300</w:t>
            </w:r>
          </w:p>
        </w:tc>
      </w:tr>
      <w:tr w:rsidR="00115617" w:rsidTr="00B245D9">
        <w:tc>
          <w:tcPr>
            <w:tcW w:w="1516" w:type="dxa"/>
            <w:gridSpan w:val="2"/>
            <w:vMerge/>
            <w:tcBorders>
              <w:top w:val="nil"/>
              <w:left w:val="nil"/>
              <w:bottom w:val="nil"/>
              <w:right w:val="nil"/>
            </w:tcBorders>
            <w:vAlign w:val="center"/>
          </w:tcPr>
          <w:p w:rsidR="00115617" w:rsidRDefault="00115617" w:rsidP="00B27790">
            <w:pPr>
              <w:ind w:firstLine="0"/>
              <w:rPr>
                <w:rFonts w:eastAsia="Calibri"/>
                <w:szCs w:val="28"/>
                <w:lang w:val="ru-RU"/>
              </w:rPr>
            </w:pPr>
          </w:p>
        </w:tc>
        <w:tc>
          <w:tcPr>
            <w:tcW w:w="8116" w:type="dxa"/>
            <w:gridSpan w:val="3"/>
            <w:tcBorders>
              <w:top w:val="nil"/>
              <w:left w:val="nil"/>
              <w:bottom w:val="nil"/>
              <w:right w:val="nil"/>
            </w:tcBorders>
            <w:vAlign w:val="center"/>
          </w:tcPr>
          <w:p w:rsidR="00115617" w:rsidRDefault="00115617" w:rsidP="00B27790">
            <w:pPr>
              <w:spacing w:line="240" w:lineRule="auto"/>
              <w:ind w:firstLine="0"/>
              <w:jc w:val="center"/>
              <w:rPr>
                <w:rFonts w:eastAsia="Calibri"/>
                <w:sz w:val="24"/>
                <w:szCs w:val="24"/>
                <w:lang w:val="ru-RU"/>
              </w:rPr>
            </w:pPr>
            <w:r>
              <w:rPr>
                <w:rFonts w:eastAsia="Calibri"/>
                <w:sz w:val="24"/>
                <w:szCs w:val="24"/>
                <w:lang w:val="ru-RU"/>
              </w:rPr>
              <w:t>Кількість магазинів</w:t>
            </w:r>
          </w:p>
        </w:tc>
      </w:tr>
    </w:tbl>
    <w:p w:rsidR="00B245D9" w:rsidRPr="000C1F36" w:rsidRDefault="00B245D9" w:rsidP="00B245D9">
      <w:pPr>
        <w:ind w:firstLine="357"/>
        <w:rPr>
          <w:rFonts w:eastAsia="Calibri" w:cs="Times New Roman"/>
          <w:kern w:val="2"/>
          <w:szCs w:val="28"/>
        </w:rPr>
      </w:pPr>
      <w:r w:rsidRPr="000C1F36">
        <w:rPr>
          <w:rFonts w:eastAsia="Calibri" w:cs="Times New Roman"/>
          <w:i/>
          <w:iCs/>
          <w:kern w:val="2"/>
          <w:szCs w:val="28"/>
        </w:rPr>
        <w:t>Джерело: побудовано автором</w:t>
      </w:r>
    </w:p>
    <w:p w:rsidR="00115617" w:rsidRDefault="00115617" w:rsidP="00B245D9">
      <w:pPr>
        <w:ind w:firstLine="0"/>
        <w:rPr>
          <w:rFonts w:eastAsia="Calibri" w:cs="Times New Roman"/>
          <w:kern w:val="2"/>
          <w:szCs w:val="28"/>
        </w:rPr>
      </w:pPr>
    </w:p>
    <w:p w:rsidR="00115617" w:rsidRDefault="00115617" w:rsidP="00115617">
      <w:pPr>
        <w:ind w:firstLine="851"/>
        <w:rPr>
          <w:rFonts w:eastAsia="Calibri" w:cs="Times New Roman"/>
          <w:kern w:val="2"/>
          <w:szCs w:val="28"/>
        </w:rPr>
      </w:pPr>
      <w:r>
        <w:rPr>
          <w:rFonts w:eastAsia="Calibri" w:cs="Times New Roman"/>
          <w:kern w:val="2"/>
          <w:szCs w:val="28"/>
        </w:rPr>
        <w:t>Рисунок А.1 – Карта стратегічних груп «ринкова частка» - «кількість магазинів»</w:t>
      </w:r>
    </w:p>
    <w:tbl>
      <w:tblPr>
        <w:tblStyle w:val="14"/>
        <w:tblW w:w="0" w:type="auto"/>
        <w:tblLook w:val="04A0" w:firstRow="1" w:lastRow="0" w:firstColumn="1" w:lastColumn="0" w:noHBand="0" w:noVBand="1"/>
      </w:tblPr>
      <w:tblGrid>
        <w:gridCol w:w="810"/>
        <w:gridCol w:w="1119"/>
        <w:gridCol w:w="2517"/>
        <w:gridCol w:w="2796"/>
        <w:gridCol w:w="2381"/>
        <w:gridCol w:w="9"/>
      </w:tblGrid>
      <w:tr w:rsidR="00115617" w:rsidTr="00B27790">
        <w:trPr>
          <w:gridAfter w:val="1"/>
          <w:wAfter w:w="9" w:type="dxa"/>
          <w:cantSplit/>
          <w:trHeight w:val="1134"/>
        </w:trPr>
        <w:tc>
          <w:tcPr>
            <w:tcW w:w="817" w:type="dxa"/>
            <w:vMerge w:val="restart"/>
            <w:tcBorders>
              <w:top w:val="nil"/>
              <w:left w:val="nil"/>
              <w:bottom w:val="nil"/>
              <w:right w:val="nil"/>
            </w:tcBorders>
            <w:textDirection w:val="btLr"/>
            <w:vAlign w:val="center"/>
          </w:tcPr>
          <w:p w:rsidR="00115617" w:rsidRDefault="00115617" w:rsidP="00B27790">
            <w:pPr>
              <w:spacing w:line="240" w:lineRule="auto"/>
              <w:ind w:left="113" w:right="113" w:firstLine="0"/>
              <w:jc w:val="center"/>
              <w:rPr>
                <w:rFonts w:eastAsia="Calibri"/>
                <w:sz w:val="24"/>
                <w:szCs w:val="24"/>
                <w:lang w:val="ru-RU"/>
              </w:rPr>
            </w:pPr>
            <w:r>
              <w:rPr>
                <w:rFonts w:eastAsia="Calibri"/>
                <w:sz w:val="24"/>
                <w:szCs w:val="24"/>
                <w:lang w:val="ru-RU"/>
              </w:rPr>
              <w:t>Цінова політика</w:t>
            </w:r>
          </w:p>
        </w:tc>
        <w:tc>
          <w:tcPr>
            <w:tcW w:w="1134" w:type="dxa"/>
            <w:tcBorders>
              <w:top w:val="nil"/>
              <w:left w:val="nil"/>
              <w:bottom w:val="nil"/>
              <w:right w:val="single" w:sz="4" w:space="0" w:color="auto"/>
            </w:tcBorders>
            <w:textDirection w:val="btLr"/>
            <w:vAlign w:val="center"/>
          </w:tcPr>
          <w:p w:rsidR="00115617" w:rsidRDefault="00115617" w:rsidP="00B27790">
            <w:pPr>
              <w:spacing w:line="240" w:lineRule="auto"/>
              <w:ind w:left="113" w:right="113" w:firstLine="0"/>
              <w:jc w:val="center"/>
              <w:rPr>
                <w:rFonts w:eastAsia="Calibri"/>
                <w:sz w:val="24"/>
                <w:szCs w:val="24"/>
                <w:lang w:val="ru-RU"/>
              </w:rPr>
            </w:pPr>
            <w:r>
              <w:rPr>
                <w:rFonts w:eastAsia="Calibri"/>
                <w:sz w:val="24"/>
                <w:szCs w:val="24"/>
                <w:lang w:val="ru-RU"/>
              </w:rPr>
              <w:t>високо-ефективна</w:t>
            </w:r>
          </w:p>
        </w:tc>
        <w:tc>
          <w:tcPr>
            <w:tcW w:w="2552"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p>
        </w:tc>
        <w:tc>
          <w:tcPr>
            <w:tcW w:w="2835"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r>
              <w:rPr>
                <w:rFonts w:eastAsia="Times New Roman"/>
                <w:color w:val="000000"/>
                <w:sz w:val="24"/>
                <w:szCs w:val="24"/>
                <w:lang w:val="ru-RU"/>
              </w:rPr>
              <w:t>ТОВ «АТБ-маркет»</w:t>
            </w:r>
          </w:p>
        </w:tc>
        <w:tc>
          <w:tcPr>
            <w:tcW w:w="2410"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p>
        </w:tc>
      </w:tr>
      <w:tr w:rsidR="00115617" w:rsidTr="00B27790">
        <w:trPr>
          <w:gridAfter w:val="1"/>
          <w:wAfter w:w="9" w:type="dxa"/>
          <w:cantSplit/>
          <w:trHeight w:val="1455"/>
        </w:trPr>
        <w:tc>
          <w:tcPr>
            <w:tcW w:w="817" w:type="dxa"/>
            <w:vMerge/>
            <w:tcBorders>
              <w:top w:val="nil"/>
              <w:left w:val="nil"/>
              <w:bottom w:val="nil"/>
              <w:right w:val="nil"/>
            </w:tcBorders>
            <w:vAlign w:val="center"/>
          </w:tcPr>
          <w:p w:rsidR="00115617" w:rsidRDefault="00115617" w:rsidP="00B27790">
            <w:pPr>
              <w:spacing w:line="240" w:lineRule="auto"/>
              <w:ind w:firstLine="0"/>
              <w:rPr>
                <w:rFonts w:eastAsia="Calibri"/>
                <w:sz w:val="24"/>
                <w:szCs w:val="24"/>
                <w:lang w:val="ru-RU"/>
              </w:rPr>
            </w:pPr>
          </w:p>
        </w:tc>
        <w:tc>
          <w:tcPr>
            <w:tcW w:w="1134" w:type="dxa"/>
            <w:tcBorders>
              <w:top w:val="nil"/>
              <w:left w:val="nil"/>
              <w:bottom w:val="nil"/>
              <w:right w:val="single" w:sz="4" w:space="0" w:color="auto"/>
            </w:tcBorders>
            <w:textDirection w:val="btLr"/>
            <w:vAlign w:val="center"/>
          </w:tcPr>
          <w:p w:rsidR="00115617" w:rsidRDefault="00115617" w:rsidP="00B27790">
            <w:pPr>
              <w:spacing w:line="240" w:lineRule="auto"/>
              <w:ind w:left="113" w:right="113" w:firstLine="0"/>
              <w:jc w:val="center"/>
              <w:rPr>
                <w:rFonts w:eastAsia="Calibri"/>
                <w:sz w:val="24"/>
                <w:szCs w:val="24"/>
                <w:lang w:val="ru-RU"/>
              </w:rPr>
            </w:pPr>
            <w:r>
              <w:rPr>
                <w:rFonts w:eastAsia="Calibri"/>
                <w:sz w:val="24"/>
                <w:szCs w:val="24"/>
                <w:lang w:val="ru-RU"/>
              </w:rPr>
              <w:t>ефективна</w:t>
            </w:r>
          </w:p>
        </w:tc>
        <w:tc>
          <w:tcPr>
            <w:tcW w:w="2552"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p>
        </w:tc>
        <w:tc>
          <w:tcPr>
            <w:tcW w:w="2835"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Times New Roman"/>
                <w:color w:val="000000"/>
                <w:sz w:val="24"/>
                <w:szCs w:val="24"/>
                <w:lang w:val="ru-RU"/>
              </w:rPr>
            </w:pPr>
            <w:r>
              <w:rPr>
                <w:rFonts w:eastAsia="Times New Roman"/>
                <w:color w:val="000000"/>
                <w:sz w:val="24"/>
                <w:szCs w:val="24"/>
                <w:lang w:val="ru-RU"/>
              </w:rPr>
              <w:t>ТОВ «Новус Україна»</w:t>
            </w:r>
          </w:p>
          <w:p w:rsidR="00115617" w:rsidRDefault="00115617" w:rsidP="00B27790">
            <w:pPr>
              <w:ind w:firstLine="0"/>
              <w:jc w:val="center"/>
              <w:rPr>
                <w:rFonts w:eastAsia="Calibri"/>
                <w:szCs w:val="28"/>
                <w:lang w:val="ru-RU"/>
              </w:rPr>
            </w:pPr>
          </w:p>
        </w:tc>
        <w:tc>
          <w:tcPr>
            <w:tcW w:w="2410"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p>
        </w:tc>
      </w:tr>
      <w:tr w:rsidR="00115617" w:rsidTr="00B27790">
        <w:trPr>
          <w:gridAfter w:val="1"/>
          <w:wAfter w:w="9" w:type="dxa"/>
          <w:cantSplit/>
          <w:trHeight w:val="1134"/>
        </w:trPr>
        <w:tc>
          <w:tcPr>
            <w:tcW w:w="817" w:type="dxa"/>
            <w:vMerge/>
            <w:tcBorders>
              <w:top w:val="nil"/>
              <w:left w:val="nil"/>
              <w:bottom w:val="nil"/>
              <w:right w:val="nil"/>
            </w:tcBorders>
            <w:vAlign w:val="center"/>
          </w:tcPr>
          <w:p w:rsidR="00115617" w:rsidRDefault="00115617" w:rsidP="00B27790">
            <w:pPr>
              <w:spacing w:line="240" w:lineRule="auto"/>
              <w:ind w:firstLine="0"/>
              <w:rPr>
                <w:rFonts w:eastAsia="Calibri"/>
                <w:sz w:val="24"/>
                <w:szCs w:val="24"/>
                <w:lang w:val="ru-RU"/>
              </w:rPr>
            </w:pPr>
          </w:p>
        </w:tc>
        <w:tc>
          <w:tcPr>
            <w:tcW w:w="1134" w:type="dxa"/>
            <w:tcBorders>
              <w:top w:val="nil"/>
              <w:left w:val="nil"/>
              <w:bottom w:val="nil"/>
              <w:right w:val="single" w:sz="4" w:space="0" w:color="auto"/>
            </w:tcBorders>
            <w:textDirection w:val="btLr"/>
            <w:vAlign w:val="center"/>
          </w:tcPr>
          <w:p w:rsidR="00115617" w:rsidRDefault="00115617" w:rsidP="00B27790">
            <w:pPr>
              <w:spacing w:line="240" w:lineRule="auto"/>
              <w:ind w:left="113" w:right="113" w:firstLine="0"/>
              <w:jc w:val="center"/>
              <w:rPr>
                <w:rFonts w:eastAsia="Calibri"/>
                <w:sz w:val="24"/>
                <w:szCs w:val="24"/>
                <w:lang w:val="ru-RU"/>
              </w:rPr>
            </w:pPr>
            <w:r>
              <w:rPr>
                <w:rFonts w:eastAsia="Calibri"/>
                <w:sz w:val="24"/>
                <w:szCs w:val="24"/>
                <w:lang w:val="ru-RU"/>
              </w:rPr>
              <w:t>неефективна</w:t>
            </w:r>
          </w:p>
        </w:tc>
        <w:tc>
          <w:tcPr>
            <w:tcW w:w="2552"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spacing w:line="240" w:lineRule="auto"/>
              <w:ind w:firstLine="0"/>
              <w:jc w:val="center"/>
              <w:rPr>
                <w:rFonts w:eastAsia="Times New Roman"/>
                <w:color w:val="000000"/>
                <w:sz w:val="24"/>
                <w:szCs w:val="24"/>
                <w:lang w:val="ru-RU"/>
              </w:rPr>
            </w:pPr>
          </w:p>
        </w:tc>
        <w:tc>
          <w:tcPr>
            <w:tcW w:w="2835"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r>
              <w:rPr>
                <w:rFonts w:eastAsia="Times New Roman"/>
                <w:color w:val="000000"/>
                <w:sz w:val="24"/>
                <w:szCs w:val="24"/>
                <w:lang w:val="ru-RU"/>
              </w:rPr>
              <w:t>ТОВ «Омега»</w:t>
            </w:r>
          </w:p>
        </w:tc>
        <w:tc>
          <w:tcPr>
            <w:tcW w:w="2410" w:type="dxa"/>
            <w:tcBorders>
              <w:top w:val="single" w:sz="4" w:space="0" w:color="auto"/>
              <w:left w:val="single" w:sz="4" w:space="0" w:color="auto"/>
              <w:bottom w:val="single" w:sz="4" w:space="0" w:color="auto"/>
              <w:right w:val="single" w:sz="4" w:space="0" w:color="auto"/>
            </w:tcBorders>
            <w:vAlign w:val="center"/>
          </w:tcPr>
          <w:p w:rsidR="00115617" w:rsidRDefault="00115617" w:rsidP="00B27790">
            <w:pPr>
              <w:ind w:firstLine="0"/>
              <w:jc w:val="center"/>
              <w:rPr>
                <w:rFonts w:eastAsia="Calibri"/>
                <w:szCs w:val="28"/>
                <w:lang w:val="ru-RU"/>
              </w:rPr>
            </w:pPr>
            <w:r>
              <w:rPr>
                <w:rFonts w:eastAsia="Times New Roman"/>
                <w:color w:val="000000"/>
                <w:sz w:val="24"/>
                <w:szCs w:val="24"/>
                <w:lang w:val="ru-RU"/>
              </w:rPr>
              <w:t>ТОВ «Сільпо-Фуд»</w:t>
            </w:r>
          </w:p>
        </w:tc>
      </w:tr>
      <w:tr w:rsidR="00115617" w:rsidTr="00B27790">
        <w:trPr>
          <w:gridAfter w:val="1"/>
          <w:wAfter w:w="9" w:type="dxa"/>
        </w:trPr>
        <w:tc>
          <w:tcPr>
            <w:tcW w:w="1951" w:type="dxa"/>
            <w:gridSpan w:val="2"/>
            <w:vMerge w:val="restart"/>
            <w:tcBorders>
              <w:top w:val="nil"/>
              <w:left w:val="nil"/>
              <w:bottom w:val="nil"/>
              <w:right w:val="nil"/>
            </w:tcBorders>
            <w:vAlign w:val="center"/>
          </w:tcPr>
          <w:p w:rsidR="00115617" w:rsidRDefault="00115617" w:rsidP="00B27790">
            <w:pPr>
              <w:spacing w:line="240" w:lineRule="auto"/>
              <w:ind w:firstLine="0"/>
              <w:rPr>
                <w:rFonts w:eastAsia="Calibri"/>
                <w:sz w:val="24"/>
                <w:szCs w:val="24"/>
                <w:lang w:val="ru-RU"/>
              </w:rPr>
            </w:pPr>
          </w:p>
        </w:tc>
        <w:tc>
          <w:tcPr>
            <w:tcW w:w="2552" w:type="dxa"/>
            <w:tcBorders>
              <w:top w:val="single" w:sz="4" w:space="0" w:color="auto"/>
              <w:left w:val="nil"/>
              <w:bottom w:val="nil"/>
              <w:right w:val="nil"/>
            </w:tcBorders>
            <w:vAlign w:val="center"/>
          </w:tcPr>
          <w:p w:rsidR="00115617" w:rsidRDefault="00115617" w:rsidP="00B27790">
            <w:pPr>
              <w:spacing w:line="240" w:lineRule="auto"/>
              <w:ind w:firstLine="0"/>
              <w:jc w:val="center"/>
              <w:rPr>
                <w:rFonts w:eastAsia="Calibri"/>
                <w:sz w:val="24"/>
                <w:szCs w:val="24"/>
                <w:lang w:val="ru-RU"/>
              </w:rPr>
            </w:pPr>
            <w:r>
              <w:rPr>
                <w:rFonts w:eastAsia="Calibri"/>
                <w:sz w:val="24"/>
                <w:szCs w:val="24"/>
                <w:lang w:val="ru-RU"/>
              </w:rPr>
              <w:t>вузький</w:t>
            </w:r>
          </w:p>
        </w:tc>
        <w:tc>
          <w:tcPr>
            <w:tcW w:w="2835" w:type="dxa"/>
            <w:tcBorders>
              <w:top w:val="single" w:sz="4" w:space="0" w:color="auto"/>
              <w:left w:val="nil"/>
              <w:bottom w:val="nil"/>
              <w:right w:val="nil"/>
            </w:tcBorders>
            <w:vAlign w:val="center"/>
          </w:tcPr>
          <w:p w:rsidR="00115617" w:rsidRDefault="00115617" w:rsidP="00B27790">
            <w:pPr>
              <w:spacing w:line="240" w:lineRule="auto"/>
              <w:ind w:firstLine="0"/>
              <w:jc w:val="center"/>
              <w:rPr>
                <w:rFonts w:eastAsia="Calibri"/>
                <w:sz w:val="24"/>
                <w:szCs w:val="24"/>
                <w:lang w:val="ru-RU"/>
              </w:rPr>
            </w:pPr>
            <w:r>
              <w:rPr>
                <w:rFonts w:eastAsia="Calibri"/>
                <w:sz w:val="24"/>
                <w:szCs w:val="24"/>
                <w:lang w:val="ru-RU"/>
              </w:rPr>
              <w:t>середній</w:t>
            </w:r>
          </w:p>
        </w:tc>
        <w:tc>
          <w:tcPr>
            <w:tcW w:w="2410" w:type="dxa"/>
            <w:tcBorders>
              <w:top w:val="single" w:sz="4" w:space="0" w:color="auto"/>
              <w:left w:val="nil"/>
              <w:bottom w:val="nil"/>
              <w:right w:val="nil"/>
            </w:tcBorders>
            <w:vAlign w:val="center"/>
          </w:tcPr>
          <w:p w:rsidR="00115617" w:rsidRDefault="00115617" w:rsidP="00B27790">
            <w:pPr>
              <w:spacing w:line="240" w:lineRule="auto"/>
              <w:ind w:firstLine="0"/>
              <w:jc w:val="center"/>
              <w:rPr>
                <w:rFonts w:eastAsia="Calibri"/>
                <w:sz w:val="24"/>
                <w:szCs w:val="24"/>
                <w:lang w:val="ru-RU"/>
              </w:rPr>
            </w:pPr>
            <w:r>
              <w:rPr>
                <w:rFonts w:eastAsia="Calibri"/>
                <w:sz w:val="24"/>
                <w:szCs w:val="24"/>
                <w:lang w:val="ru-RU"/>
              </w:rPr>
              <w:t>широкий</w:t>
            </w:r>
          </w:p>
        </w:tc>
      </w:tr>
      <w:tr w:rsidR="00115617" w:rsidTr="00B27790">
        <w:tc>
          <w:tcPr>
            <w:tcW w:w="1951" w:type="dxa"/>
            <w:gridSpan w:val="2"/>
            <w:vMerge/>
            <w:tcBorders>
              <w:top w:val="nil"/>
              <w:left w:val="nil"/>
              <w:bottom w:val="nil"/>
              <w:right w:val="nil"/>
            </w:tcBorders>
            <w:vAlign w:val="center"/>
          </w:tcPr>
          <w:p w:rsidR="00115617" w:rsidRDefault="00115617" w:rsidP="00B27790">
            <w:pPr>
              <w:ind w:firstLine="0"/>
              <w:rPr>
                <w:rFonts w:eastAsia="Calibri"/>
                <w:szCs w:val="28"/>
                <w:lang w:val="ru-RU"/>
              </w:rPr>
            </w:pPr>
          </w:p>
        </w:tc>
        <w:tc>
          <w:tcPr>
            <w:tcW w:w="7806" w:type="dxa"/>
            <w:gridSpan w:val="4"/>
            <w:tcBorders>
              <w:top w:val="nil"/>
              <w:left w:val="nil"/>
              <w:bottom w:val="nil"/>
              <w:right w:val="nil"/>
            </w:tcBorders>
            <w:vAlign w:val="center"/>
          </w:tcPr>
          <w:p w:rsidR="00115617" w:rsidRDefault="00115617" w:rsidP="00B27790">
            <w:pPr>
              <w:spacing w:line="240" w:lineRule="auto"/>
              <w:ind w:firstLine="0"/>
              <w:jc w:val="center"/>
              <w:rPr>
                <w:rFonts w:eastAsia="Calibri"/>
                <w:sz w:val="24"/>
                <w:szCs w:val="24"/>
                <w:lang w:val="ru-RU"/>
              </w:rPr>
            </w:pPr>
            <w:r>
              <w:rPr>
                <w:rFonts w:eastAsia="Calibri"/>
                <w:sz w:val="24"/>
                <w:szCs w:val="24"/>
                <w:lang w:val="ru-RU"/>
              </w:rPr>
              <w:t>Широта асортименту</w:t>
            </w:r>
          </w:p>
        </w:tc>
      </w:tr>
    </w:tbl>
    <w:p w:rsidR="00115617" w:rsidRDefault="00115617" w:rsidP="00115617">
      <w:pPr>
        <w:ind w:firstLine="851"/>
        <w:rPr>
          <w:rFonts w:eastAsia="Calibri" w:cs="Times New Roman"/>
          <w:kern w:val="2"/>
          <w:szCs w:val="28"/>
        </w:rPr>
      </w:pPr>
      <w:r>
        <w:rPr>
          <w:rFonts w:eastAsia="Calibri" w:cs="Times New Roman"/>
          <w:kern w:val="2"/>
          <w:szCs w:val="28"/>
        </w:rPr>
        <w:t>Рисунок А.2 – Карта стратегічних груп «широта асортименту» - «чистий дохід»</w:t>
      </w:r>
    </w:p>
    <w:p w:rsidR="00115617" w:rsidRPr="000C1F36" w:rsidRDefault="00115617" w:rsidP="000C1F36">
      <w:pPr>
        <w:ind w:firstLine="357"/>
        <w:rPr>
          <w:rFonts w:eastAsia="Calibri" w:cs="Times New Roman"/>
          <w:kern w:val="2"/>
          <w:szCs w:val="28"/>
        </w:rPr>
      </w:pPr>
      <w:r w:rsidRPr="000C1F36">
        <w:rPr>
          <w:rFonts w:eastAsia="Calibri" w:cs="Times New Roman"/>
          <w:i/>
          <w:iCs/>
          <w:kern w:val="2"/>
          <w:szCs w:val="28"/>
        </w:rPr>
        <w:t>Джерело: побудовано автором</w:t>
      </w:r>
    </w:p>
    <w:p w:rsidR="00115617" w:rsidRDefault="00115617">
      <w:pPr>
        <w:spacing w:line="240" w:lineRule="auto"/>
        <w:ind w:firstLine="0"/>
        <w:jc w:val="left"/>
        <w:rPr>
          <w:rFonts w:eastAsia="Calibri" w:cs="Times New Roman"/>
          <w:kern w:val="2"/>
          <w:szCs w:val="28"/>
        </w:rPr>
      </w:pPr>
      <w:r>
        <w:rPr>
          <w:rFonts w:eastAsia="Calibri" w:cs="Times New Roman"/>
          <w:kern w:val="2"/>
          <w:szCs w:val="28"/>
        </w:rPr>
        <w:br w:type="page"/>
      </w:r>
    </w:p>
    <w:p w:rsidR="00B42874" w:rsidRDefault="00B42874" w:rsidP="00562E41">
      <w:pPr>
        <w:spacing w:line="240" w:lineRule="auto"/>
        <w:ind w:firstLine="0"/>
        <w:jc w:val="left"/>
        <w:rPr>
          <w:rFonts w:eastAsia="Calibri" w:cs="Times New Roman"/>
          <w:kern w:val="2"/>
          <w:sz w:val="24"/>
          <w:szCs w:val="24"/>
        </w:rPr>
        <w:sectPr w:rsidR="00B42874">
          <w:headerReference w:type="default" r:id="rId109"/>
          <w:pgSz w:w="11906" w:h="16838"/>
          <w:pgMar w:top="851" w:right="851" w:bottom="851" w:left="1418" w:header="708" w:footer="708" w:gutter="0"/>
          <w:cols w:space="708"/>
          <w:titlePg/>
          <w:docGrid w:linePitch="381"/>
        </w:sectPr>
      </w:pPr>
    </w:p>
    <w:p w:rsidR="00D30CFC" w:rsidRDefault="00386EAC" w:rsidP="00D30CFC">
      <w:pPr>
        <w:shd w:val="clear" w:color="auto" w:fill="FFFFFF"/>
        <w:tabs>
          <w:tab w:val="left" w:pos="6237"/>
        </w:tabs>
        <w:ind w:firstLine="357"/>
        <w:jc w:val="right"/>
        <w:rPr>
          <w:rFonts w:eastAsia="Calibri" w:cs="Times New Roman"/>
          <w:szCs w:val="28"/>
        </w:rPr>
      </w:pPr>
      <w:r>
        <w:rPr>
          <w:rFonts w:eastAsia="Calibri" w:cs="Times New Roman"/>
          <w:szCs w:val="28"/>
        </w:rPr>
        <w:lastRenderedPageBreak/>
        <w:t>Додаток Б</w:t>
      </w:r>
    </w:p>
    <w:p w:rsidR="00B42874" w:rsidRDefault="00B42874" w:rsidP="00461D73">
      <w:pPr>
        <w:shd w:val="clear" w:color="auto" w:fill="FFFFFF"/>
        <w:tabs>
          <w:tab w:val="left" w:pos="6237"/>
        </w:tabs>
        <w:ind w:firstLine="357"/>
        <w:jc w:val="center"/>
        <w:rPr>
          <w:rFonts w:eastAsia="Calibri" w:cs="Times New Roman"/>
          <w:szCs w:val="28"/>
        </w:rPr>
      </w:pPr>
      <w:r>
        <w:rPr>
          <w:rFonts w:eastAsia="Calibri" w:cs="Times New Roman"/>
          <w:szCs w:val="28"/>
        </w:rPr>
        <w:t>Матриця SWOT-аналізу ТОВ «Сільпо-Фуд»</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4"/>
        <w:gridCol w:w="5245"/>
        <w:gridCol w:w="4961"/>
      </w:tblGrid>
      <w:tr w:rsidR="00B42874" w:rsidTr="00B666F9">
        <w:trPr>
          <w:trHeight w:val="375"/>
        </w:trPr>
        <w:tc>
          <w:tcPr>
            <w:tcW w:w="3964" w:type="dxa"/>
            <w:vMerge w:val="restart"/>
            <w:tcBorders>
              <w:tl2br w:val="single" w:sz="4" w:space="0" w:color="auto"/>
            </w:tcBorders>
            <w:shd w:val="clear" w:color="auto" w:fill="FFFFFF"/>
            <w:vAlign w:val="center"/>
          </w:tcPr>
          <w:p w:rsidR="00B42874" w:rsidRPr="008A22C9" w:rsidRDefault="00B42874" w:rsidP="00136F20">
            <w:pPr>
              <w:spacing w:line="240" w:lineRule="auto"/>
              <w:ind w:firstLine="0"/>
              <w:jc w:val="right"/>
              <w:rPr>
                <w:rFonts w:eastAsia="Calibri" w:cs="Times New Roman"/>
                <w:color w:val="000000"/>
                <w:sz w:val="24"/>
                <w:szCs w:val="24"/>
                <w:lang w:eastAsia="uk-UA"/>
              </w:rPr>
            </w:pPr>
            <w:r w:rsidRPr="008A22C9">
              <w:rPr>
                <w:rFonts w:eastAsia="Calibri" w:cs="Times New Roman"/>
                <w:color w:val="000000"/>
                <w:sz w:val="24"/>
                <w:szCs w:val="24"/>
                <w:lang w:eastAsia="uk-UA"/>
              </w:rPr>
              <w:t xml:space="preserve">Зовнішнє </w:t>
            </w:r>
          </w:p>
          <w:p w:rsidR="00B42874" w:rsidRPr="008A22C9" w:rsidRDefault="00B42874" w:rsidP="00136F20">
            <w:pPr>
              <w:spacing w:line="240" w:lineRule="auto"/>
              <w:ind w:firstLine="0"/>
              <w:jc w:val="right"/>
              <w:rPr>
                <w:rFonts w:eastAsia="Calibri" w:cs="Times New Roman"/>
                <w:color w:val="000000"/>
                <w:sz w:val="24"/>
                <w:szCs w:val="24"/>
              </w:rPr>
            </w:pPr>
            <w:r w:rsidRPr="008A22C9">
              <w:rPr>
                <w:rFonts w:eastAsia="Calibri" w:cs="Times New Roman"/>
                <w:color w:val="000000"/>
                <w:sz w:val="24"/>
                <w:szCs w:val="24"/>
                <w:lang w:eastAsia="uk-UA"/>
              </w:rPr>
              <w:t>середовище</w:t>
            </w:r>
          </w:p>
          <w:p w:rsidR="00B42874" w:rsidRPr="008A22C9" w:rsidRDefault="00B42874" w:rsidP="00136F20">
            <w:pPr>
              <w:spacing w:line="240" w:lineRule="auto"/>
              <w:ind w:firstLine="0"/>
              <w:jc w:val="left"/>
              <w:rPr>
                <w:rFonts w:eastAsia="Calibri" w:cs="Times New Roman"/>
                <w:color w:val="000000"/>
                <w:sz w:val="24"/>
                <w:szCs w:val="24"/>
                <w:lang w:eastAsia="uk-UA"/>
              </w:rPr>
            </w:pPr>
          </w:p>
          <w:p w:rsidR="00B42874" w:rsidRPr="008A22C9" w:rsidRDefault="00B42874" w:rsidP="00136F20">
            <w:pPr>
              <w:spacing w:line="240" w:lineRule="auto"/>
              <w:ind w:firstLine="0"/>
              <w:jc w:val="left"/>
              <w:rPr>
                <w:rFonts w:eastAsia="Calibri" w:cs="Times New Roman"/>
                <w:color w:val="000000"/>
                <w:sz w:val="24"/>
                <w:szCs w:val="24"/>
              </w:rPr>
            </w:pPr>
            <w:r w:rsidRPr="008A22C9">
              <w:rPr>
                <w:rFonts w:eastAsia="Calibri" w:cs="Times New Roman"/>
                <w:color w:val="000000"/>
                <w:sz w:val="24"/>
                <w:szCs w:val="24"/>
                <w:lang w:eastAsia="uk-UA"/>
              </w:rPr>
              <w:t>Внутрішнє</w:t>
            </w:r>
          </w:p>
          <w:p w:rsidR="00B42874" w:rsidRPr="008A22C9" w:rsidRDefault="00B42874" w:rsidP="00136F20">
            <w:pPr>
              <w:spacing w:line="240" w:lineRule="auto"/>
              <w:ind w:firstLine="0"/>
              <w:jc w:val="left"/>
              <w:rPr>
                <w:rFonts w:eastAsia="Calibri" w:cs="Times New Roman"/>
                <w:color w:val="000000"/>
                <w:sz w:val="24"/>
                <w:szCs w:val="24"/>
              </w:rPr>
            </w:pPr>
            <w:r w:rsidRPr="008A22C9">
              <w:rPr>
                <w:rFonts w:eastAsia="Calibri" w:cs="Times New Roman"/>
                <w:color w:val="000000"/>
                <w:sz w:val="24"/>
                <w:szCs w:val="24"/>
                <w:lang w:eastAsia="uk-UA"/>
              </w:rPr>
              <w:t>середовище</w:t>
            </w:r>
          </w:p>
        </w:tc>
        <w:tc>
          <w:tcPr>
            <w:tcW w:w="5245" w:type="dxa"/>
            <w:shd w:val="clear" w:color="auto" w:fill="FFFFFF"/>
            <w:vAlign w:val="center"/>
          </w:tcPr>
          <w:p w:rsidR="00B42874" w:rsidRPr="008A22C9" w:rsidRDefault="00B42874" w:rsidP="00136F20">
            <w:pPr>
              <w:spacing w:line="240" w:lineRule="auto"/>
              <w:ind w:firstLine="0"/>
              <w:jc w:val="center"/>
              <w:rPr>
                <w:rFonts w:eastAsia="Calibri" w:cs="Times New Roman"/>
                <w:color w:val="000000"/>
                <w:sz w:val="24"/>
                <w:szCs w:val="24"/>
              </w:rPr>
            </w:pPr>
            <w:r w:rsidRPr="008A22C9">
              <w:rPr>
                <w:rFonts w:eastAsia="Calibri" w:cs="Times New Roman"/>
                <w:color w:val="000000"/>
                <w:sz w:val="24"/>
                <w:szCs w:val="24"/>
                <w:lang w:eastAsia="uk-UA"/>
              </w:rPr>
              <w:t>Можливості</w:t>
            </w:r>
          </w:p>
        </w:tc>
        <w:tc>
          <w:tcPr>
            <w:tcW w:w="4961" w:type="dxa"/>
            <w:shd w:val="clear" w:color="auto" w:fill="FFFFFF"/>
            <w:vAlign w:val="center"/>
          </w:tcPr>
          <w:p w:rsidR="00B42874" w:rsidRPr="008A22C9" w:rsidRDefault="00B42874" w:rsidP="00136F20">
            <w:pPr>
              <w:spacing w:line="240" w:lineRule="auto"/>
              <w:ind w:firstLine="0"/>
              <w:jc w:val="center"/>
              <w:rPr>
                <w:rFonts w:eastAsia="Calibri" w:cs="Times New Roman"/>
                <w:color w:val="000000"/>
                <w:sz w:val="24"/>
                <w:szCs w:val="24"/>
              </w:rPr>
            </w:pPr>
            <w:r w:rsidRPr="008A22C9">
              <w:rPr>
                <w:rFonts w:eastAsia="Calibri" w:cs="Times New Roman"/>
                <w:color w:val="000000"/>
                <w:sz w:val="24"/>
                <w:szCs w:val="24"/>
                <w:lang w:eastAsia="uk-UA"/>
              </w:rPr>
              <w:t>Загрози</w:t>
            </w:r>
          </w:p>
        </w:tc>
      </w:tr>
      <w:tr w:rsidR="00B42874" w:rsidTr="00B666F9">
        <w:trPr>
          <w:trHeight w:val="824"/>
        </w:trPr>
        <w:tc>
          <w:tcPr>
            <w:tcW w:w="3964" w:type="dxa"/>
            <w:vMerge/>
            <w:shd w:val="clear" w:color="auto" w:fill="FFFFFF"/>
            <w:vAlign w:val="center"/>
          </w:tcPr>
          <w:p w:rsidR="00B42874" w:rsidRPr="008A22C9" w:rsidRDefault="00B42874" w:rsidP="00136F20">
            <w:pPr>
              <w:spacing w:line="240" w:lineRule="auto"/>
              <w:ind w:firstLine="0"/>
              <w:jc w:val="left"/>
              <w:rPr>
                <w:rFonts w:eastAsia="Calibri" w:cs="Times New Roman"/>
                <w:color w:val="000000"/>
                <w:sz w:val="24"/>
                <w:szCs w:val="24"/>
              </w:rPr>
            </w:pPr>
          </w:p>
        </w:tc>
        <w:tc>
          <w:tcPr>
            <w:tcW w:w="5245" w:type="dxa"/>
            <w:shd w:val="clear" w:color="auto" w:fill="FFFFFF"/>
            <w:vAlign w:val="center"/>
          </w:tcPr>
          <w:p w:rsidR="00B42874" w:rsidRPr="007C416A" w:rsidRDefault="00B42874" w:rsidP="00D8199D">
            <w:pPr>
              <w:pStyle w:val="af1"/>
              <w:numPr>
                <w:ilvl w:val="0"/>
                <w:numId w:val="13"/>
              </w:numPr>
              <w:tabs>
                <w:tab w:val="left" w:pos="255"/>
              </w:tabs>
              <w:spacing w:line="240" w:lineRule="auto"/>
              <w:jc w:val="left"/>
              <w:rPr>
                <w:rFonts w:eastAsia="Calibri" w:cs="Times New Roman"/>
                <w:color w:val="000000"/>
                <w:sz w:val="24"/>
                <w:szCs w:val="24"/>
              </w:rPr>
            </w:pPr>
            <w:r w:rsidRPr="007C416A">
              <w:rPr>
                <w:rFonts w:eastAsia="Calibri" w:cs="Times New Roman"/>
                <w:color w:val="000000"/>
                <w:sz w:val="24"/>
                <w:szCs w:val="24"/>
              </w:rPr>
              <w:t>Звички населення купувати продукти у великих супермаркетах;</w:t>
            </w:r>
          </w:p>
          <w:p w:rsidR="00B42874" w:rsidRPr="007C416A" w:rsidRDefault="00B42874" w:rsidP="00D8199D">
            <w:pPr>
              <w:pStyle w:val="af1"/>
              <w:numPr>
                <w:ilvl w:val="0"/>
                <w:numId w:val="13"/>
              </w:numPr>
              <w:tabs>
                <w:tab w:val="left" w:pos="255"/>
              </w:tabs>
              <w:spacing w:line="240" w:lineRule="auto"/>
              <w:jc w:val="left"/>
              <w:rPr>
                <w:rFonts w:eastAsia="Calibri" w:cs="Times New Roman"/>
                <w:color w:val="000000"/>
                <w:sz w:val="24"/>
                <w:szCs w:val="24"/>
              </w:rPr>
            </w:pPr>
            <w:r w:rsidRPr="007C416A">
              <w:rPr>
                <w:rFonts w:eastAsia="Calibri" w:cs="Times New Roman"/>
                <w:color w:val="000000"/>
                <w:sz w:val="24"/>
                <w:szCs w:val="24"/>
              </w:rPr>
              <w:t>Стабільний попит на продукти харчування;</w:t>
            </w:r>
          </w:p>
          <w:p w:rsidR="00B42874" w:rsidRPr="007C416A" w:rsidRDefault="00B42874" w:rsidP="00D8199D">
            <w:pPr>
              <w:pStyle w:val="af1"/>
              <w:numPr>
                <w:ilvl w:val="0"/>
                <w:numId w:val="13"/>
              </w:numPr>
              <w:tabs>
                <w:tab w:val="left" w:pos="255"/>
              </w:tabs>
              <w:spacing w:line="240" w:lineRule="auto"/>
              <w:jc w:val="left"/>
              <w:rPr>
                <w:rFonts w:eastAsia="Calibri" w:cs="Times New Roman"/>
                <w:color w:val="000000"/>
                <w:sz w:val="24"/>
                <w:szCs w:val="24"/>
              </w:rPr>
            </w:pPr>
            <w:r w:rsidRPr="007C416A">
              <w:rPr>
                <w:rFonts w:eastAsia="Calibri" w:cs="Times New Roman"/>
                <w:color w:val="000000"/>
                <w:sz w:val="24"/>
                <w:szCs w:val="24"/>
              </w:rPr>
              <w:t>Популяризація екологічно чистих продуктів та продуктів готових до вживання;</w:t>
            </w:r>
          </w:p>
          <w:p w:rsidR="00B42874" w:rsidRPr="007C416A" w:rsidRDefault="00B42874" w:rsidP="00D8199D">
            <w:pPr>
              <w:pStyle w:val="af1"/>
              <w:numPr>
                <w:ilvl w:val="0"/>
                <w:numId w:val="13"/>
              </w:numPr>
              <w:tabs>
                <w:tab w:val="left" w:pos="255"/>
              </w:tabs>
              <w:spacing w:line="240" w:lineRule="auto"/>
              <w:jc w:val="left"/>
              <w:rPr>
                <w:rFonts w:eastAsia="Calibri" w:cs="Times New Roman"/>
                <w:sz w:val="24"/>
                <w:szCs w:val="24"/>
              </w:rPr>
            </w:pPr>
            <w:r w:rsidRPr="007C416A">
              <w:rPr>
                <w:rFonts w:eastAsia="Calibri" w:cs="Times New Roman"/>
                <w:sz w:val="24"/>
                <w:szCs w:val="24"/>
              </w:rPr>
              <w:t>Розвиток онлайн-торгівлі;</w:t>
            </w:r>
          </w:p>
          <w:p w:rsidR="00B42874" w:rsidRPr="007C416A" w:rsidRDefault="00B42874" w:rsidP="00D8199D">
            <w:pPr>
              <w:pStyle w:val="af1"/>
              <w:numPr>
                <w:ilvl w:val="0"/>
                <w:numId w:val="13"/>
              </w:numPr>
              <w:tabs>
                <w:tab w:val="left" w:pos="255"/>
              </w:tabs>
              <w:spacing w:line="240" w:lineRule="auto"/>
              <w:jc w:val="left"/>
              <w:rPr>
                <w:rFonts w:eastAsia="Calibri" w:cs="Times New Roman"/>
                <w:color w:val="000000"/>
                <w:sz w:val="24"/>
                <w:szCs w:val="24"/>
              </w:rPr>
            </w:pPr>
            <w:r w:rsidRPr="007C416A">
              <w:rPr>
                <w:rFonts w:eastAsia="Calibri" w:cs="Times New Roman"/>
                <w:sz w:val="24"/>
                <w:szCs w:val="24"/>
              </w:rPr>
              <w:t>Впровадження нових технологій та автоматизованих систем управління процесами</w:t>
            </w:r>
          </w:p>
        </w:tc>
        <w:tc>
          <w:tcPr>
            <w:tcW w:w="4961" w:type="dxa"/>
            <w:shd w:val="clear" w:color="auto" w:fill="FFFFFF"/>
          </w:tcPr>
          <w:p w:rsidR="00B42874" w:rsidRPr="007C416A" w:rsidRDefault="00B42874" w:rsidP="00D8199D">
            <w:pPr>
              <w:pStyle w:val="af1"/>
              <w:numPr>
                <w:ilvl w:val="0"/>
                <w:numId w:val="13"/>
              </w:numPr>
              <w:spacing w:line="240" w:lineRule="auto"/>
              <w:jc w:val="left"/>
              <w:rPr>
                <w:rFonts w:eastAsia="Calibri" w:cs="Times New Roman"/>
                <w:sz w:val="24"/>
                <w:szCs w:val="24"/>
              </w:rPr>
            </w:pPr>
            <w:r w:rsidRPr="007C416A">
              <w:rPr>
                <w:rFonts w:eastAsia="Calibri" w:cs="Times New Roman"/>
                <w:sz w:val="24"/>
                <w:szCs w:val="24"/>
              </w:rPr>
              <w:t>Високий рівень конкуренції;</w:t>
            </w:r>
          </w:p>
          <w:p w:rsidR="00B42874" w:rsidRPr="007C416A" w:rsidRDefault="00B42874" w:rsidP="00D8199D">
            <w:pPr>
              <w:pStyle w:val="af1"/>
              <w:numPr>
                <w:ilvl w:val="0"/>
                <w:numId w:val="13"/>
              </w:numPr>
              <w:spacing w:line="240" w:lineRule="auto"/>
              <w:jc w:val="left"/>
              <w:rPr>
                <w:rFonts w:eastAsia="Calibri" w:cs="Times New Roman"/>
                <w:sz w:val="24"/>
                <w:szCs w:val="24"/>
              </w:rPr>
            </w:pPr>
            <w:r w:rsidRPr="007C416A">
              <w:rPr>
                <w:rFonts w:eastAsia="Calibri" w:cs="Times New Roman"/>
                <w:sz w:val="24"/>
                <w:szCs w:val="24"/>
              </w:rPr>
              <w:t>Зростання курсу валют;</w:t>
            </w:r>
          </w:p>
          <w:p w:rsidR="00B42874" w:rsidRPr="007C416A" w:rsidRDefault="00B42874" w:rsidP="00D8199D">
            <w:pPr>
              <w:pStyle w:val="af1"/>
              <w:numPr>
                <w:ilvl w:val="0"/>
                <w:numId w:val="13"/>
              </w:numPr>
              <w:spacing w:line="240" w:lineRule="auto"/>
              <w:jc w:val="left"/>
              <w:rPr>
                <w:rFonts w:eastAsia="Calibri" w:cs="Times New Roman"/>
                <w:sz w:val="24"/>
                <w:szCs w:val="24"/>
              </w:rPr>
            </w:pPr>
            <w:r w:rsidRPr="007C416A">
              <w:rPr>
                <w:rFonts w:eastAsia="Calibri" w:cs="Times New Roman"/>
                <w:sz w:val="24"/>
                <w:szCs w:val="24"/>
              </w:rPr>
              <w:t>Зростання темпу інфляції;</w:t>
            </w:r>
          </w:p>
          <w:p w:rsidR="00B42874" w:rsidRPr="007C416A" w:rsidRDefault="00B42874" w:rsidP="00D8199D">
            <w:pPr>
              <w:pStyle w:val="af1"/>
              <w:numPr>
                <w:ilvl w:val="0"/>
                <w:numId w:val="13"/>
              </w:numPr>
              <w:spacing w:line="240" w:lineRule="auto"/>
              <w:jc w:val="left"/>
              <w:rPr>
                <w:rFonts w:eastAsia="Calibri" w:cs="Times New Roman"/>
                <w:sz w:val="24"/>
                <w:szCs w:val="24"/>
              </w:rPr>
            </w:pPr>
            <w:r w:rsidRPr="007C416A">
              <w:rPr>
                <w:rFonts w:eastAsia="Calibri" w:cs="Times New Roman"/>
                <w:sz w:val="24"/>
                <w:szCs w:val="24"/>
              </w:rPr>
              <w:t>Загрози ракетних обстрілів;</w:t>
            </w:r>
          </w:p>
          <w:p w:rsidR="00B42874" w:rsidRPr="007C416A" w:rsidRDefault="00B42874" w:rsidP="00D8199D">
            <w:pPr>
              <w:pStyle w:val="af1"/>
              <w:numPr>
                <w:ilvl w:val="0"/>
                <w:numId w:val="13"/>
              </w:numPr>
              <w:spacing w:line="240" w:lineRule="auto"/>
              <w:jc w:val="left"/>
              <w:rPr>
                <w:rFonts w:eastAsia="Calibri" w:cs="Times New Roman"/>
                <w:sz w:val="24"/>
                <w:szCs w:val="24"/>
              </w:rPr>
            </w:pPr>
            <w:r w:rsidRPr="007C416A">
              <w:rPr>
                <w:rFonts w:eastAsia="Calibri" w:cs="Times New Roman"/>
                <w:sz w:val="24"/>
                <w:szCs w:val="24"/>
              </w:rPr>
              <w:t>Загроза довготривалої війни;</w:t>
            </w:r>
          </w:p>
          <w:p w:rsidR="00B42874" w:rsidRPr="007C416A" w:rsidRDefault="00B42874" w:rsidP="00D8199D">
            <w:pPr>
              <w:pStyle w:val="af1"/>
              <w:numPr>
                <w:ilvl w:val="0"/>
                <w:numId w:val="13"/>
              </w:numPr>
              <w:spacing w:line="240" w:lineRule="auto"/>
              <w:jc w:val="left"/>
              <w:rPr>
                <w:rFonts w:eastAsia="Calibri" w:cs="Times New Roman"/>
                <w:sz w:val="24"/>
                <w:szCs w:val="24"/>
              </w:rPr>
            </w:pPr>
            <w:r w:rsidRPr="007C416A">
              <w:rPr>
                <w:rFonts w:eastAsia="Calibri" w:cs="Times New Roman"/>
                <w:sz w:val="24"/>
                <w:szCs w:val="24"/>
              </w:rPr>
              <w:t>Зниження купівельної спроможності населення;</w:t>
            </w:r>
          </w:p>
          <w:p w:rsidR="00B42874" w:rsidRPr="007C416A" w:rsidRDefault="00B42874" w:rsidP="00D8199D">
            <w:pPr>
              <w:pStyle w:val="af1"/>
              <w:numPr>
                <w:ilvl w:val="0"/>
                <w:numId w:val="13"/>
              </w:numPr>
              <w:spacing w:line="240" w:lineRule="auto"/>
              <w:jc w:val="left"/>
              <w:rPr>
                <w:rFonts w:eastAsia="Calibri" w:cs="Times New Roman"/>
                <w:sz w:val="24"/>
                <w:szCs w:val="24"/>
              </w:rPr>
            </w:pPr>
            <w:r w:rsidRPr="007C416A">
              <w:rPr>
                <w:rFonts w:eastAsia="Calibri" w:cs="Times New Roman"/>
                <w:sz w:val="24"/>
                <w:szCs w:val="24"/>
              </w:rPr>
              <w:t>Залежність від постачальників</w:t>
            </w:r>
          </w:p>
          <w:p w:rsidR="00B42874" w:rsidRPr="007C416A" w:rsidRDefault="00B42874" w:rsidP="00D8199D">
            <w:pPr>
              <w:pStyle w:val="af1"/>
              <w:numPr>
                <w:ilvl w:val="0"/>
                <w:numId w:val="13"/>
              </w:numPr>
              <w:tabs>
                <w:tab w:val="left" w:pos="248"/>
              </w:tabs>
              <w:spacing w:line="240" w:lineRule="auto"/>
              <w:jc w:val="left"/>
              <w:rPr>
                <w:rFonts w:eastAsia="Calibri" w:cs="Times New Roman"/>
                <w:color w:val="000000"/>
                <w:sz w:val="24"/>
                <w:szCs w:val="24"/>
              </w:rPr>
            </w:pPr>
            <w:r w:rsidRPr="007C416A">
              <w:rPr>
                <w:rFonts w:eastAsia="Calibri" w:cs="Times New Roman"/>
                <w:sz w:val="24"/>
                <w:szCs w:val="24"/>
              </w:rPr>
              <w:t>Сезонність попиту на частину продукції</w:t>
            </w:r>
          </w:p>
        </w:tc>
      </w:tr>
      <w:tr w:rsidR="00B42874" w:rsidTr="00B666F9">
        <w:trPr>
          <w:trHeight w:val="315"/>
        </w:trPr>
        <w:tc>
          <w:tcPr>
            <w:tcW w:w="3964" w:type="dxa"/>
            <w:shd w:val="clear" w:color="auto" w:fill="FFFFFF"/>
            <w:vAlign w:val="center"/>
          </w:tcPr>
          <w:p w:rsidR="00B42874" w:rsidRDefault="00B42874" w:rsidP="00136F20">
            <w:pPr>
              <w:spacing w:line="240" w:lineRule="auto"/>
              <w:ind w:firstLine="0"/>
              <w:jc w:val="left"/>
              <w:rPr>
                <w:rFonts w:eastAsia="Calibri" w:cs="Times New Roman"/>
                <w:color w:val="000000"/>
                <w:sz w:val="24"/>
                <w:szCs w:val="24"/>
              </w:rPr>
            </w:pPr>
            <w:r>
              <w:rPr>
                <w:rFonts w:eastAsia="Calibri" w:cs="Times New Roman"/>
                <w:color w:val="000000"/>
                <w:sz w:val="24"/>
                <w:szCs w:val="24"/>
                <w:lang w:eastAsia="uk-UA"/>
              </w:rPr>
              <w:t xml:space="preserve">Сильні сторони </w:t>
            </w:r>
          </w:p>
        </w:tc>
        <w:tc>
          <w:tcPr>
            <w:tcW w:w="5245" w:type="dxa"/>
            <w:shd w:val="clear" w:color="auto" w:fill="FFFFFF"/>
            <w:vAlign w:val="center"/>
          </w:tcPr>
          <w:p w:rsidR="00B42874" w:rsidRDefault="00B42874" w:rsidP="00136F20">
            <w:pPr>
              <w:spacing w:line="240" w:lineRule="auto"/>
              <w:ind w:firstLine="0"/>
              <w:jc w:val="center"/>
              <w:rPr>
                <w:rFonts w:eastAsia="Calibri" w:cs="Times New Roman"/>
                <w:color w:val="000000"/>
                <w:sz w:val="24"/>
                <w:szCs w:val="24"/>
              </w:rPr>
            </w:pPr>
            <w:r>
              <w:rPr>
                <w:rFonts w:eastAsia="Calibri" w:cs="Times New Roman"/>
                <w:color w:val="000000"/>
                <w:sz w:val="24"/>
                <w:szCs w:val="24"/>
                <w:lang w:eastAsia="uk-UA"/>
              </w:rPr>
              <w:t>СІМ</w:t>
            </w:r>
          </w:p>
        </w:tc>
        <w:tc>
          <w:tcPr>
            <w:tcW w:w="4961" w:type="dxa"/>
            <w:shd w:val="clear" w:color="auto" w:fill="FFFFFF"/>
            <w:vAlign w:val="center"/>
          </w:tcPr>
          <w:p w:rsidR="00B42874" w:rsidRDefault="00B42874" w:rsidP="00136F20">
            <w:pPr>
              <w:spacing w:line="240" w:lineRule="auto"/>
              <w:ind w:firstLine="0"/>
              <w:jc w:val="center"/>
              <w:rPr>
                <w:rFonts w:eastAsia="Calibri" w:cs="Times New Roman"/>
                <w:color w:val="000000"/>
                <w:sz w:val="24"/>
                <w:szCs w:val="24"/>
              </w:rPr>
            </w:pPr>
            <w:r>
              <w:rPr>
                <w:rFonts w:eastAsia="Calibri" w:cs="Times New Roman"/>
                <w:color w:val="000000"/>
                <w:sz w:val="24"/>
                <w:szCs w:val="24"/>
                <w:lang w:eastAsia="uk-UA"/>
              </w:rPr>
              <w:t>СіЗ</w:t>
            </w:r>
          </w:p>
        </w:tc>
      </w:tr>
      <w:tr w:rsidR="00B42874" w:rsidTr="00B666F9">
        <w:trPr>
          <w:trHeight w:val="699"/>
        </w:trPr>
        <w:tc>
          <w:tcPr>
            <w:tcW w:w="3964" w:type="dxa"/>
            <w:shd w:val="clear" w:color="auto" w:fill="FFFFFF"/>
            <w:vAlign w:val="center"/>
          </w:tcPr>
          <w:p w:rsidR="00B42874" w:rsidRPr="007C416A" w:rsidRDefault="00B42874" w:rsidP="00D8199D">
            <w:pPr>
              <w:pStyle w:val="af1"/>
              <w:numPr>
                <w:ilvl w:val="0"/>
                <w:numId w:val="14"/>
              </w:numPr>
              <w:spacing w:line="240" w:lineRule="auto"/>
              <w:rPr>
                <w:rFonts w:eastAsia="Calibri" w:cs="Times New Roman"/>
                <w:sz w:val="24"/>
                <w:szCs w:val="24"/>
              </w:rPr>
            </w:pPr>
            <w:r w:rsidRPr="007C416A">
              <w:rPr>
                <w:rFonts w:eastAsia="Calibri" w:cs="Times New Roman"/>
                <w:sz w:val="24"/>
                <w:szCs w:val="24"/>
              </w:rPr>
              <w:t>Різноманітність та унікальність продуктового портфеля;</w:t>
            </w:r>
          </w:p>
          <w:p w:rsidR="00B42874" w:rsidRPr="007C416A" w:rsidRDefault="00B42874" w:rsidP="00D8199D">
            <w:pPr>
              <w:pStyle w:val="af1"/>
              <w:numPr>
                <w:ilvl w:val="0"/>
                <w:numId w:val="14"/>
              </w:numPr>
              <w:spacing w:line="240" w:lineRule="auto"/>
              <w:rPr>
                <w:rFonts w:eastAsia="Calibri" w:cs="Times New Roman"/>
                <w:sz w:val="24"/>
                <w:szCs w:val="24"/>
              </w:rPr>
            </w:pPr>
            <w:r w:rsidRPr="007C416A">
              <w:rPr>
                <w:rFonts w:eastAsia="Calibri" w:cs="Times New Roman"/>
                <w:sz w:val="24"/>
                <w:szCs w:val="24"/>
              </w:rPr>
              <w:t>Адаптація цінової стратегії до потреб ринку;</w:t>
            </w:r>
          </w:p>
          <w:p w:rsidR="00B42874" w:rsidRPr="007C416A" w:rsidRDefault="00B42874" w:rsidP="00D8199D">
            <w:pPr>
              <w:pStyle w:val="af1"/>
              <w:numPr>
                <w:ilvl w:val="0"/>
                <w:numId w:val="14"/>
              </w:numPr>
              <w:spacing w:line="240" w:lineRule="auto"/>
              <w:rPr>
                <w:rFonts w:eastAsia="Calibri" w:cs="Times New Roman"/>
                <w:sz w:val="24"/>
                <w:szCs w:val="24"/>
              </w:rPr>
            </w:pPr>
            <w:r w:rsidRPr="007C416A">
              <w:rPr>
                <w:rFonts w:eastAsia="Calibri" w:cs="Times New Roman"/>
                <w:sz w:val="24"/>
                <w:szCs w:val="24"/>
              </w:rPr>
              <w:t>Впровадження цифрових технологій для покращення клієнтського досвіду</w:t>
            </w:r>
          </w:p>
          <w:p w:rsidR="00B42874" w:rsidRPr="007C416A" w:rsidRDefault="00B42874" w:rsidP="00D8199D">
            <w:pPr>
              <w:pStyle w:val="af1"/>
              <w:numPr>
                <w:ilvl w:val="0"/>
                <w:numId w:val="14"/>
              </w:numPr>
              <w:spacing w:line="240" w:lineRule="auto"/>
              <w:rPr>
                <w:rFonts w:eastAsia="Calibri" w:cs="Times New Roman"/>
                <w:sz w:val="24"/>
                <w:szCs w:val="24"/>
              </w:rPr>
            </w:pPr>
            <w:r w:rsidRPr="007C416A">
              <w:rPr>
                <w:rFonts w:eastAsia="Calibri" w:cs="Times New Roman"/>
                <w:sz w:val="24"/>
                <w:szCs w:val="24"/>
              </w:rPr>
              <w:t>Розробка програм лояльності для збереження та залучення клієнтів;</w:t>
            </w:r>
          </w:p>
          <w:p w:rsidR="00B42874" w:rsidRPr="007C416A" w:rsidRDefault="00B42874" w:rsidP="00D8199D">
            <w:pPr>
              <w:pStyle w:val="af1"/>
              <w:numPr>
                <w:ilvl w:val="0"/>
                <w:numId w:val="14"/>
              </w:numPr>
              <w:spacing w:line="240" w:lineRule="auto"/>
              <w:rPr>
                <w:rFonts w:eastAsia="Calibri" w:cs="Times New Roman"/>
                <w:sz w:val="24"/>
                <w:szCs w:val="24"/>
              </w:rPr>
            </w:pPr>
            <w:r w:rsidRPr="007C416A">
              <w:rPr>
                <w:rFonts w:eastAsia="Calibri" w:cs="Times New Roman"/>
                <w:sz w:val="24"/>
                <w:szCs w:val="24"/>
              </w:rPr>
              <w:t>Ринкова частка серед рітейлінгових компаній, 18,86%;</w:t>
            </w:r>
          </w:p>
          <w:p w:rsidR="00B42874" w:rsidRPr="007C416A" w:rsidRDefault="00B42874" w:rsidP="00D8199D">
            <w:pPr>
              <w:pStyle w:val="af1"/>
              <w:numPr>
                <w:ilvl w:val="0"/>
                <w:numId w:val="14"/>
              </w:numPr>
              <w:spacing w:line="240" w:lineRule="auto"/>
              <w:rPr>
                <w:rFonts w:eastAsia="Calibri" w:cs="Times New Roman"/>
                <w:sz w:val="24"/>
                <w:szCs w:val="24"/>
              </w:rPr>
            </w:pPr>
            <w:r w:rsidRPr="007C416A">
              <w:rPr>
                <w:rFonts w:eastAsia="Calibri" w:cs="Times New Roman"/>
                <w:sz w:val="24"/>
                <w:szCs w:val="24"/>
              </w:rPr>
              <w:t>Відомий бренд;</w:t>
            </w:r>
          </w:p>
          <w:p w:rsidR="00B42874" w:rsidRPr="007C416A" w:rsidRDefault="00B42874" w:rsidP="00D8199D">
            <w:pPr>
              <w:pStyle w:val="af1"/>
              <w:numPr>
                <w:ilvl w:val="0"/>
                <w:numId w:val="14"/>
              </w:numPr>
              <w:spacing w:line="240" w:lineRule="auto"/>
              <w:rPr>
                <w:rFonts w:eastAsia="Calibri" w:cs="Times New Roman"/>
                <w:sz w:val="24"/>
                <w:szCs w:val="24"/>
              </w:rPr>
            </w:pPr>
            <w:r w:rsidRPr="007C416A">
              <w:rPr>
                <w:rFonts w:eastAsia="Calibri" w:cs="Times New Roman"/>
                <w:sz w:val="24"/>
                <w:szCs w:val="24"/>
              </w:rPr>
              <w:t>Ефективна рекламна компанія;</w:t>
            </w:r>
          </w:p>
          <w:p w:rsidR="00B42874" w:rsidRPr="007C416A" w:rsidRDefault="00B42874" w:rsidP="00D8199D">
            <w:pPr>
              <w:pStyle w:val="af1"/>
              <w:numPr>
                <w:ilvl w:val="0"/>
                <w:numId w:val="14"/>
              </w:numPr>
              <w:tabs>
                <w:tab w:val="left" w:pos="248"/>
              </w:tabs>
              <w:spacing w:line="240" w:lineRule="auto"/>
              <w:jc w:val="left"/>
              <w:rPr>
                <w:rFonts w:eastAsia="Calibri" w:cs="Times New Roman"/>
                <w:color w:val="000000"/>
                <w:sz w:val="24"/>
                <w:szCs w:val="24"/>
              </w:rPr>
            </w:pPr>
            <w:r w:rsidRPr="007C416A">
              <w:rPr>
                <w:rFonts w:eastAsia="Calibri" w:cs="Times New Roman"/>
                <w:color w:val="000000"/>
                <w:sz w:val="24"/>
                <w:szCs w:val="24"/>
              </w:rPr>
              <w:t>Високі стандарти облаштування магазинів мережі</w:t>
            </w:r>
          </w:p>
        </w:tc>
        <w:tc>
          <w:tcPr>
            <w:tcW w:w="5245" w:type="dxa"/>
            <w:shd w:val="clear" w:color="auto" w:fill="FFFFFF"/>
            <w:vAlign w:val="center"/>
          </w:tcPr>
          <w:p w:rsidR="00B42874" w:rsidRPr="007C416A" w:rsidRDefault="00B42874" w:rsidP="00D8199D">
            <w:pPr>
              <w:pStyle w:val="af1"/>
              <w:numPr>
                <w:ilvl w:val="0"/>
                <w:numId w:val="11"/>
              </w:numPr>
              <w:tabs>
                <w:tab w:val="left" w:pos="297"/>
              </w:tabs>
              <w:spacing w:after="160" w:line="240" w:lineRule="auto"/>
              <w:jc w:val="left"/>
              <w:rPr>
                <w:rFonts w:eastAsia="Calibri" w:cs="Times New Roman"/>
                <w:color w:val="000000"/>
                <w:sz w:val="24"/>
                <w:szCs w:val="24"/>
              </w:rPr>
            </w:pPr>
            <w:r w:rsidRPr="007C416A">
              <w:rPr>
                <w:rFonts w:eastAsia="Calibri" w:cs="Times New Roman"/>
                <w:color w:val="000000"/>
                <w:sz w:val="24"/>
                <w:szCs w:val="24"/>
              </w:rPr>
              <w:t>Використовувати різноманітність та унікальність продуктового портфеля для виходу на нові ринки;</w:t>
            </w:r>
          </w:p>
          <w:p w:rsidR="00B42874" w:rsidRPr="007C416A" w:rsidRDefault="00B42874" w:rsidP="00D8199D">
            <w:pPr>
              <w:pStyle w:val="af1"/>
              <w:numPr>
                <w:ilvl w:val="0"/>
                <w:numId w:val="11"/>
              </w:numPr>
              <w:tabs>
                <w:tab w:val="left" w:pos="297"/>
              </w:tabs>
              <w:spacing w:after="160" w:line="240" w:lineRule="auto"/>
              <w:jc w:val="left"/>
              <w:rPr>
                <w:rFonts w:eastAsia="Calibri" w:cs="Times New Roman"/>
                <w:color w:val="000000"/>
                <w:sz w:val="24"/>
                <w:szCs w:val="24"/>
              </w:rPr>
            </w:pPr>
            <w:r w:rsidRPr="007C416A">
              <w:rPr>
                <w:rFonts w:eastAsia="Calibri" w:cs="Times New Roman"/>
                <w:color w:val="000000"/>
                <w:sz w:val="24"/>
                <w:szCs w:val="24"/>
              </w:rPr>
              <w:t>Завдяки впровадженню цифрових технологій та програм лояльності покращити клієнтський досвід та залучити нових клієнтів;</w:t>
            </w:r>
          </w:p>
          <w:p w:rsidR="00B42874" w:rsidRPr="007C416A" w:rsidRDefault="00B42874" w:rsidP="00D8199D">
            <w:pPr>
              <w:pStyle w:val="af1"/>
              <w:numPr>
                <w:ilvl w:val="0"/>
                <w:numId w:val="11"/>
              </w:numPr>
              <w:tabs>
                <w:tab w:val="left" w:pos="297"/>
              </w:tabs>
              <w:spacing w:after="160" w:line="240" w:lineRule="auto"/>
              <w:jc w:val="left"/>
              <w:rPr>
                <w:rFonts w:eastAsia="Calibri" w:cs="Times New Roman"/>
                <w:color w:val="000000"/>
                <w:sz w:val="24"/>
                <w:szCs w:val="24"/>
              </w:rPr>
            </w:pPr>
            <w:r w:rsidRPr="007C416A">
              <w:rPr>
                <w:rFonts w:eastAsia="Calibri" w:cs="Times New Roman"/>
                <w:color w:val="000000"/>
                <w:sz w:val="24"/>
                <w:szCs w:val="24"/>
              </w:rPr>
              <w:t>Розширити онлайн-присутність, щоб скористатися зростаючим трендом онлайн-торгівлі;</w:t>
            </w:r>
          </w:p>
          <w:p w:rsidR="00B42874" w:rsidRPr="007C416A" w:rsidRDefault="00B42874" w:rsidP="00D8199D">
            <w:pPr>
              <w:pStyle w:val="af1"/>
              <w:numPr>
                <w:ilvl w:val="0"/>
                <w:numId w:val="11"/>
              </w:numPr>
              <w:tabs>
                <w:tab w:val="left" w:pos="297"/>
              </w:tabs>
              <w:spacing w:after="160" w:line="240" w:lineRule="auto"/>
              <w:jc w:val="left"/>
              <w:rPr>
                <w:rFonts w:eastAsia="Calibri" w:cs="Times New Roman"/>
                <w:color w:val="000000"/>
                <w:sz w:val="24"/>
                <w:szCs w:val="24"/>
              </w:rPr>
            </w:pPr>
            <w:r w:rsidRPr="007C416A">
              <w:rPr>
                <w:rFonts w:eastAsia="Calibri" w:cs="Times New Roman"/>
                <w:color w:val="000000"/>
                <w:sz w:val="24"/>
                <w:szCs w:val="24"/>
              </w:rPr>
              <w:t>Інвестувати в нові технології та автоматизовані системи управління процесами для підвищення ефективності</w:t>
            </w:r>
          </w:p>
        </w:tc>
        <w:tc>
          <w:tcPr>
            <w:tcW w:w="4961" w:type="dxa"/>
            <w:shd w:val="clear" w:color="auto" w:fill="FFFFFF"/>
            <w:vAlign w:val="center"/>
          </w:tcPr>
          <w:p w:rsidR="00B42874" w:rsidRPr="007C416A" w:rsidRDefault="00B42874" w:rsidP="00D8199D">
            <w:pPr>
              <w:pStyle w:val="af1"/>
              <w:numPr>
                <w:ilvl w:val="0"/>
                <w:numId w:val="12"/>
              </w:numPr>
              <w:tabs>
                <w:tab w:val="left" w:pos="394"/>
              </w:tabs>
              <w:spacing w:after="160" w:line="240" w:lineRule="auto"/>
              <w:jc w:val="left"/>
              <w:rPr>
                <w:rFonts w:eastAsia="Calibri" w:cs="Times New Roman"/>
                <w:color w:val="000000"/>
                <w:sz w:val="24"/>
                <w:szCs w:val="24"/>
              </w:rPr>
            </w:pPr>
            <w:r w:rsidRPr="007C416A">
              <w:rPr>
                <w:rFonts w:eastAsia="Calibri" w:cs="Times New Roman"/>
                <w:color w:val="000000"/>
                <w:sz w:val="24"/>
                <w:szCs w:val="24"/>
              </w:rPr>
              <w:t>Використову</w:t>
            </w:r>
            <w:r>
              <w:rPr>
                <w:rFonts w:eastAsia="Calibri" w:cs="Times New Roman"/>
                <w:color w:val="000000"/>
                <w:sz w:val="24"/>
                <w:szCs w:val="24"/>
              </w:rPr>
              <w:t xml:space="preserve">вати сильний бренд та відомість </w:t>
            </w:r>
            <w:r w:rsidRPr="007C416A">
              <w:rPr>
                <w:rFonts w:eastAsia="Calibri" w:cs="Times New Roman"/>
                <w:color w:val="000000"/>
                <w:sz w:val="24"/>
                <w:szCs w:val="24"/>
              </w:rPr>
              <w:t>для протистояння високому рівню конкуренції;</w:t>
            </w:r>
          </w:p>
          <w:p w:rsidR="00B42874" w:rsidRPr="007C416A" w:rsidRDefault="00B42874" w:rsidP="00D8199D">
            <w:pPr>
              <w:pStyle w:val="af1"/>
              <w:numPr>
                <w:ilvl w:val="0"/>
                <w:numId w:val="12"/>
              </w:numPr>
              <w:tabs>
                <w:tab w:val="left" w:pos="394"/>
              </w:tabs>
              <w:spacing w:after="160" w:line="240" w:lineRule="auto"/>
              <w:jc w:val="left"/>
              <w:rPr>
                <w:rFonts w:eastAsia="Calibri" w:cs="Times New Roman"/>
                <w:color w:val="000000"/>
                <w:sz w:val="24"/>
                <w:szCs w:val="24"/>
              </w:rPr>
            </w:pPr>
            <w:r w:rsidRPr="007C416A">
              <w:rPr>
                <w:rFonts w:eastAsia="Calibri" w:cs="Times New Roman"/>
                <w:color w:val="000000"/>
                <w:sz w:val="24"/>
                <w:szCs w:val="24"/>
              </w:rPr>
              <w:t>Завдяки адаптивній ціновій стратегії мінімізувати вплив зростання курсу валют та інфляції;</w:t>
            </w:r>
          </w:p>
          <w:p w:rsidR="00B42874" w:rsidRPr="007C416A" w:rsidRDefault="00B42874" w:rsidP="00D8199D">
            <w:pPr>
              <w:pStyle w:val="af1"/>
              <w:numPr>
                <w:ilvl w:val="0"/>
                <w:numId w:val="12"/>
              </w:numPr>
              <w:tabs>
                <w:tab w:val="left" w:pos="394"/>
              </w:tabs>
              <w:spacing w:after="160" w:line="240" w:lineRule="auto"/>
              <w:jc w:val="left"/>
              <w:rPr>
                <w:rFonts w:eastAsia="Calibri" w:cs="Times New Roman"/>
                <w:color w:val="000000"/>
                <w:sz w:val="24"/>
                <w:szCs w:val="24"/>
              </w:rPr>
            </w:pPr>
            <w:r w:rsidRPr="007C416A">
              <w:rPr>
                <w:rFonts w:eastAsia="Calibri" w:cs="Times New Roman"/>
                <w:color w:val="000000"/>
                <w:sz w:val="24"/>
                <w:szCs w:val="24"/>
              </w:rPr>
              <w:t>Забезпечити безперебійну роботу та безпеку постачання для мінімізації впливу загроз ракетних обстрілів та довготривалої війни.</w:t>
            </w:r>
          </w:p>
        </w:tc>
      </w:tr>
    </w:tbl>
    <w:p w:rsidR="00B42874" w:rsidRDefault="00B42874" w:rsidP="00B42874">
      <w:pPr>
        <w:ind w:firstLine="357"/>
      </w:pPr>
      <w:r>
        <w:lastRenderedPageBreak/>
        <w:t>Продовження таблиці 1.13</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539"/>
        <w:gridCol w:w="5245"/>
        <w:gridCol w:w="5386"/>
      </w:tblGrid>
      <w:tr w:rsidR="00B42874" w:rsidTr="00136F20">
        <w:trPr>
          <w:trHeight w:val="315"/>
        </w:trPr>
        <w:tc>
          <w:tcPr>
            <w:tcW w:w="3539" w:type="dxa"/>
            <w:shd w:val="clear" w:color="auto" w:fill="FFFFFF"/>
            <w:vAlign w:val="center"/>
          </w:tcPr>
          <w:p w:rsidR="00B42874" w:rsidRDefault="00B42874" w:rsidP="00136F20">
            <w:pPr>
              <w:spacing w:line="240" w:lineRule="auto"/>
              <w:ind w:firstLine="0"/>
              <w:jc w:val="center"/>
              <w:rPr>
                <w:rFonts w:eastAsia="Calibri" w:cs="Times New Roman"/>
                <w:color w:val="000000"/>
                <w:sz w:val="24"/>
                <w:szCs w:val="24"/>
              </w:rPr>
            </w:pPr>
            <w:r>
              <w:rPr>
                <w:rFonts w:eastAsia="Calibri" w:cs="Times New Roman"/>
                <w:color w:val="000000"/>
                <w:sz w:val="24"/>
                <w:szCs w:val="24"/>
                <w:lang w:eastAsia="uk-UA"/>
              </w:rPr>
              <w:t>Слабкі сторони</w:t>
            </w:r>
          </w:p>
        </w:tc>
        <w:tc>
          <w:tcPr>
            <w:tcW w:w="5245" w:type="dxa"/>
            <w:shd w:val="clear" w:color="auto" w:fill="FFFFFF"/>
            <w:vAlign w:val="center"/>
          </w:tcPr>
          <w:p w:rsidR="00B42874" w:rsidRDefault="00B42874" w:rsidP="00136F20">
            <w:pPr>
              <w:spacing w:line="240" w:lineRule="auto"/>
              <w:ind w:firstLine="0"/>
              <w:jc w:val="center"/>
              <w:rPr>
                <w:rFonts w:eastAsia="Calibri" w:cs="Times New Roman"/>
                <w:color w:val="000000"/>
                <w:sz w:val="24"/>
                <w:szCs w:val="24"/>
              </w:rPr>
            </w:pPr>
            <w:r>
              <w:rPr>
                <w:rFonts w:eastAsia="Calibri" w:cs="Times New Roman"/>
                <w:color w:val="000000"/>
                <w:sz w:val="24"/>
                <w:szCs w:val="24"/>
                <w:lang w:eastAsia="uk-UA"/>
              </w:rPr>
              <w:t>СліМ</w:t>
            </w:r>
          </w:p>
        </w:tc>
        <w:tc>
          <w:tcPr>
            <w:tcW w:w="5386" w:type="dxa"/>
            <w:shd w:val="clear" w:color="auto" w:fill="FFFFFF"/>
            <w:vAlign w:val="center"/>
          </w:tcPr>
          <w:p w:rsidR="00B42874" w:rsidRDefault="00B42874" w:rsidP="00136F20">
            <w:pPr>
              <w:spacing w:line="240" w:lineRule="auto"/>
              <w:ind w:firstLine="0"/>
              <w:jc w:val="center"/>
              <w:rPr>
                <w:rFonts w:eastAsia="Calibri" w:cs="Times New Roman"/>
                <w:color w:val="000000"/>
                <w:sz w:val="24"/>
                <w:szCs w:val="24"/>
              </w:rPr>
            </w:pPr>
            <w:r>
              <w:rPr>
                <w:rFonts w:eastAsia="Calibri" w:cs="Times New Roman"/>
                <w:color w:val="000000"/>
                <w:sz w:val="24"/>
                <w:szCs w:val="24"/>
                <w:lang w:eastAsia="uk-UA"/>
              </w:rPr>
              <w:t>СліЗ</w:t>
            </w:r>
          </w:p>
        </w:tc>
      </w:tr>
      <w:tr w:rsidR="00B42874" w:rsidTr="00136F20">
        <w:trPr>
          <w:trHeight w:val="864"/>
        </w:trPr>
        <w:tc>
          <w:tcPr>
            <w:tcW w:w="3539" w:type="dxa"/>
            <w:shd w:val="clear" w:color="auto" w:fill="FFFFFF"/>
            <w:vAlign w:val="center"/>
          </w:tcPr>
          <w:p w:rsidR="00B42874" w:rsidRPr="005D5CFC" w:rsidRDefault="00B42874" w:rsidP="00D8199D">
            <w:pPr>
              <w:pStyle w:val="af1"/>
              <w:numPr>
                <w:ilvl w:val="0"/>
                <w:numId w:val="15"/>
              </w:numPr>
              <w:spacing w:line="240" w:lineRule="auto"/>
              <w:jc w:val="left"/>
              <w:rPr>
                <w:rFonts w:eastAsia="Calibri" w:cs="Times New Roman"/>
                <w:sz w:val="24"/>
                <w:szCs w:val="24"/>
              </w:rPr>
            </w:pPr>
            <w:r w:rsidRPr="005D5CFC">
              <w:rPr>
                <w:rFonts w:eastAsia="Calibri" w:cs="Times New Roman"/>
                <w:sz w:val="24"/>
                <w:szCs w:val="24"/>
              </w:rPr>
              <w:t>Відсутність чіткої стратегії розширення на нові ринки;</w:t>
            </w:r>
          </w:p>
          <w:p w:rsidR="00B42874" w:rsidRPr="005D5CFC" w:rsidRDefault="00B42874" w:rsidP="00D8199D">
            <w:pPr>
              <w:pStyle w:val="af1"/>
              <w:numPr>
                <w:ilvl w:val="0"/>
                <w:numId w:val="15"/>
              </w:numPr>
              <w:spacing w:line="240" w:lineRule="auto"/>
              <w:jc w:val="left"/>
              <w:rPr>
                <w:rFonts w:eastAsia="Calibri" w:cs="Times New Roman"/>
                <w:sz w:val="24"/>
                <w:szCs w:val="24"/>
              </w:rPr>
            </w:pPr>
            <w:r w:rsidRPr="005D5CFC">
              <w:rPr>
                <w:rFonts w:eastAsia="Calibri" w:cs="Times New Roman"/>
                <w:sz w:val="24"/>
                <w:szCs w:val="24"/>
              </w:rPr>
              <w:t>Недосконалість ІТ-систем та їх інтеграції;</w:t>
            </w:r>
          </w:p>
          <w:p w:rsidR="00B42874" w:rsidRPr="005D5CFC" w:rsidRDefault="00B42874" w:rsidP="00D8199D">
            <w:pPr>
              <w:pStyle w:val="af1"/>
              <w:numPr>
                <w:ilvl w:val="0"/>
                <w:numId w:val="15"/>
              </w:numPr>
              <w:spacing w:line="240" w:lineRule="auto"/>
              <w:jc w:val="left"/>
              <w:rPr>
                <w:rFonts w:eastAsia="Calibri" w:cs="Times New Roman"/>
                <w:sz w:val="24"/>
                <w:szCs w:val="24"/>
              </w:rPr>
            </w:pPr>
            <w:r w:rsidRPr="005D5CFC">
              <w:rPr>
                <w:rFonts w:eastAsia="Calibri" w:cs="Times New Roman"/>
                <w:sz w:val="24"/>
                <w:szCs w:val="24"/>
              </w:rPr>
              <w:t>Високі витрати на маркетингові кампанії;</w:t>
            </w:r>
          </w:p>
          <w:p w:rsidR="00B42874" w:rsidRPr="005D5CFC" w:rsidRDefault="00B42874" w:rsidP="00D8199D">
            <w:pPr>
              <w:pStyle w:val="af1"/>
              <w:numPr>
                <w:ilvl w:val="0"/>
                <w:numId w:val="15"/>
              </w:numPr>
              <w:spacing w:line="240" w:lineRule="auto"/>
              <w:jc w:val="left"/>
              <w:rPr>
                <w:rFonts w:eastAsia="Calibri" w:cs="Times New Roman"/>
                <w:sz w:val="24"/>
                <w:szCs w:val="24"/>
              </w:rPr>
            </w:pPr>
            <w:r w:rsidRPr="005D5CFC">
              <w:rPr>
                <w:rFonts w:eastAsia="Calibri" w:cs="Times New Roman"/>
                <w:sz w:val="24"/>
                <w:szCs w:val="24"/>
              </w:rPr>
              <w:t>Витрати на утримання широкого асортименту та інноваційних сервісів;</w:t>
            </w:r>
          </w:p>
          <w:p w:rsidR="00B42874" w:rsidRPr="005D5CFC" w:rsidRDefault="00B42874" w:rsidP="00D8199D">
            <w:pPr>
              <w:pStyle w:val="af1"/>
              <w:numPr>
                <w:ilvl w:val="0"/>
                <w:numId w:val="15"/>
              </w:numPr>
              <w:spacing w:line="240" w:lineRule="auto"/>
              <w:jc w:val="left"/>
              <w:rPr>
                <w:rFonts w:eastAsia="Calibri" w:cs="Times New Roman"/>
                <w:sz w:val="24"/>
                <w:szCs w:val="24"/>
              </w:rPr>
            </w:pPr>
            <w:r w:rsidRPr="005D5CFC">
              <w:rPr>
                <w:rFonts w:eastAsia="Calibri" w:cs="Times New Roman"/>
                <w:sz w:val="24"/>
                <w:szCs w:val="24"/>
              </w:rPr>
              <w:t>Обмежена участь в виставках, конференціях та фестивалях;</w:t>
            </w:r>
          </w:p>
          <w:p w:rsidR="00B42874" w:rsidRPr="005D5CFC" w:rsidRDefault="00B42874" w:rsidP="00D8199D">
            <w:pPr>
              <w:pStyle w:val="af1"/>
              <w:numPr>
                <w:ilvl w:val="0"/>
                <w:numId w:val="15"/>
              </w:numPr>
              <w:spacing w:line="240" w:lineRule="auto"/>
              <w:jc w:val="left"/>
              <w:rPr>
                <w:rFonts w:eastAsia="Calibri" w:cs="Times New Roman"/>
                <w:sz w:val="24"/>
                <w:szCs w:val="24"/>
              </w:rPr>
            </w:pPr>
            <w:r w:rsidRPr="005D5CFC">
              <w:rPr>
                <w:rFonts w:eastAsia="Calibri" w:cs="Times New Roman"/>
                <w:sz w:val="24"/>
                <w:szCs w:val="24"/>
              </w:rPr>
              <w:t>Маркетингові канали</w:t>
            </w:r>
          </w:p>
          <w:p w:rsidR="00B42874" w:rsidRDefault="00B42874" w:rsidP="00136F20">
            <w:pPr>
              <w:tabs>
                <w:tab w:val="left" w:pos="248"/>
              </w:tabs>
              <w:spacing w:line="240" w:lineRule="auto"/>
              <w:ind w:firstLine="0"/>
              <w:jc w:val="left"/>
              <w:rPr>
                <w:rFonts w:eastAsia="Calibri" w:cs="Times New Roman"/>
                <w:color w:val="000000"/>
                <w:sz w:val="24"/>
                <w:szCs w:val="24"/>
              </w:rPr>
            </w:pPr>
          </w:p>
        </w:tc>
        <w:tc>
          <w:tcPr>
            <w:tcW w:w="5245" w:type="dxa"/>
            <w:shd w:val="clear" w:color="auto" w:fill="FFFFFF"/>
            <w:vAlign w:val="center"/>
          </w:tcPr>
          <w:p w:rsidR="00B42874" w:rsidRPr="005D5CFC" w:rsidRDefault="00B42874" w:rsidP="00D8199D">
            <w:pPr>
              <w:pStyle w:val="af1"/>
              <w:numPr>
                <w:ilvl w:val="0"/>
                <w:numId w:val="16"/>
              </w:numPr>
              <w:tabs>
                <w:tab w:val="left" w:pos="285"/>
              </w:tabs>
              <w:spacing w:after="160" w:line="240" w:lineRule="auto"/>
              <w:jc w:val="left"/>
              <w:rPr>
                <w:rFonts w:eastAsia="Calibri" w:cs="Times New Roman"/>
                <w:color w:val="000000"/>
                <w:sz w:val="24"/>
                <w:szCs w:val="24"/>
              </w:rPr>
            </w:pPr>
            <w:r w:rsidRPr="005D5CFC">
              <w:rPr>
                <w:rFonts w:eastAsia="Calibri" w:cs="Times New Roman"/>
                <w:color w:val="000000"/>
                <w:sz w:val="24"/>
                <w:szCs w:val="24"/>
              </w:rPr>
              <w:t>Використовувати можливості, що виникають завдяки зростанню популярності екологічно чистих продуктів та продуктів готових до вживання, для покращення асортименту та заповнення прогалин;</w:t>
            </w:r>
          </w:p>
          <w:p w:rsidR="00B42874" w:rsidRPr="005D5CFC" w:rsidRDefault="00B42874" w:rsidP="00D8199D">
            <w:pPr>
              <w:pStyle w:val="af1"/>
              <w:numPr>
                <w:ilvl w:val="0"/>
                <w:numId w:val="16"/>
              </w:numPr>
              <w:tabs>
                <w:tab w:val="left" w:pos="285"/>
              </w:tabs>
              <w:spacing w:after="160" w:line="240" w:lineRule="auto"/>
              <w:jc w:val="left"/>
              <w:rPr>
                <w:rFonts w:eastAsia="Calibri" w:cs="Times New Roman"/>
                <w:color w:val="000000"/>
                <w:sz w:val="24"/>
                <w:szCs w:val="24"/>
              </w:rPr>
            </w:pPr>
            <w:r w:rsidRPr="005D5CFC">
              <w:rPr>
                <w:rFonts w:eastAsia="Calibri" w:cs="Times New Roman"/>
                <w:color w:val="000000"/>
                <w:sz w:val="24"/>
                <w:szCs w:val="24"/>
              </w:rPr>
              <w:t>Впровадити нові технології для покращення ІТ-систем та її інтеграції;</w:t>
            </w:r>
          </w:p>
          <w:p w:rsidR="00B42874" w:rsidRPr="005D5CFC" w:rsidRDefault="00B42874" w:rsidP="00D8199D">
            <w:pPr>
              <w:pStyle w:val="af1"/>
              <w:numPr>
                <w:ilvl w:val="0"/>
                <w:numId w:val="16"/>
              </w:numPr>
              <w:tabs>
                <w:tab w:val="left" w:pos="285"/>
              </w:tabs>
              <w:spacing w:after="160" w:line="240" w:lineRule="auto"/>
              <w:jc w:val="left"/>
              <w:rPr>
                <w:rFonts w:eastAsia="Calibri" w:cs="Times New Roman"/>
                <w:color w:val="000000"/>
                <w:sz w:val="24"/>
                <w:szCs w:val="24"/>
              </w:rPr>
            </w:pPr>
            <w:r w:rsidRPr="005D5CFC">
              <w:rPr>
                <w:rFonts w:eastAsia="Calibri" w:cs="Times New Roman"/>
                <w:color w:val="000000"/>
                <w:sz w:val="24"/>
                <w:szCs w:val="24"/>
              </w:rPr>
              <w:t>Використовувати онлайн-платформи та соціальні мережі для більш активної участі у виставках, конференціях та фестивалях, та комунікації з клієнтами</w:t>
            </w:r>
          </w:p>
        </w:tc>
        <w:tc>
          <w:tcPr>
            <w:tcW w:w="5386" w:type="dxa"/>
            <w:shd w:val="clear" w:color="auto" w:fill="FFFFFF"/>
          </w:tcPr>
          <w:p w:rsidR="00B42874" w:rsidRDefault="00B42874" w:rsidP="00136F20">
            <w:pPr>
              <w:tabs>
                <w:tab w:val="left" w:pos="415"/>
              </w:tabs>
              <w:spacing w:line="240" w:lineRule="auto"/>
              <w:ind w:firstLine="0"/>
              <w:jc w:val="left"/>
              <w:rPr>
                <w:rFonts w:eastAsia="Calibri" w:cs="Times New Roman"/>
                <w:color w:val="000000"/>
                <w:sz w:val="24"/>
                <w:szCs w:val="24"/>
              </w:rPr>
            </w:pPr>
            <w:r>
              <w:rPr>
                <w:rFonts w:eastAsia="Calibri" w:cs="Times New Roman"/>
                <w:color w:val="000000"/>
                <w:sz w:val="24"/>
                <w:szCs w:val="24"/>
              </w:rPr>
              <w:t>Мінімізувати витрати на маркетингові кампанії за рахунок більш ефективного та цільового маркетингу;</w:t>
            </w:r>
          </w:p>
          <w:p w:rsidR="00B42874" w:rsidRDefault="00B42874" w:rsidP="00136F20">
            <w:pPr>
              <w:tabs>
                <w:tab w:val="left" w:pos="415"/>
              </w:tabs>
              <w:spacing w:line="240" w:lineRule="auto"/>
              <w:ind w:firstLine="0"/>
              <w:jc w:val="left"/>
              <w:rPr>
                <w:rFonts w:eastAsia="Calibri" w:cs="Times New Roman"/>
                <w:color w:val="000000"/>
                <w:sz w:val="24"/>
                <w:szCs w:val="24"/>
              </w:rPr>
            </w:pPr>
            <w:r>
              <w:rPr>
                <w:rFonts w:eastAsia="Calibri" w:cs="Times New Roman"/>
                <w:color w:val="000000"/>
                <w:sz w:val="24"/>
                <w:szCs w:val="24"/>
              </w:rPr>
              <w:t>Оптимізувати витрати на утримання широкого асортименту, зосередившись на найбільш затребуваних продуктах та категоріях;</w:t>
            </w:r>
          </w:p>
          <w:p w:rsidR="00B42874" w:rsidRDefault="00B42874" w:rsidP="00136F20">
            <w:pPr>
              <w:tabs>
                <w:tab w:val="left" w:pos="415"/>
              </w:tabs>
              <w:spacing w:line="240" w:lineRule="auto"/>
              <w:ind w:firstLine="0"/>
              <w:jc w:val="left"/>
              <w:rPr>
                <w:rFonts w:eastAsia="Calibri" w:cs="Times New Roman"/>
                <w:color w:val="000000"/>
                <w:sz w:val="24"/>
                <w:szCs w:val="24"/>
              </w:rPr>
            </w:pPr>
            <w:r>
              <w:rPr>
                <w:rFonts w:eastAsia="Calibri" w:cs="Times New Roman"/>
                <w:color w:val="000000"/>
                <w:sz w:val="24"/>
                <w:szCs w:val="24"/>
              </w:rPr>
              <w:t>Диверсифікувати джерела постачання для зменшення залежності від окремих постачальників;</w:t>
            </w:r>
          </w:p>
          <w:p w:rsidR="00B42874" w:rsidRDefault="00B42874" w:rsidP="00136F20">
            <w:pPr>
              <w:tabs>
                <w:tab w:val="left" w:pos="415"/>
              </w:tabs>
              <w:spacing w:line="240" w:lineRule="auto"/>
              <w:ind w:firstLine="0"/>
              <w:jc w:val="left"/>
              <w:rPr>
                <w:rFonts w:eastAsia="Calibri" w:cs="Times New Roman"/>
                <w:color w:val="000000"/>
                <w:sz w:val="24"/>
                <w:szCs w:val="24"/>
              </w:rPr>
            </w:pPr>
            <w:r>
              <w:rPr>
                <w:rFonts w:eastAsia="Calibri" w:cs="Times New Roman"/>
                <w:color w:val="000000"/>
                <w:sz w:val="24"/>
                <w:szCs w:val="24"/>
              </w:rPr>
              <w:t>Розробити стратегії для протистояння сезонності попиту на деякі продукти</w:t>
            </w:r>
          </w:p>
        </w:tc>
      </w:tr>
    </w:tbl>
    <w:p w:rsidR="00E75290" w:rsidRDefault="00B42874" w:rsidP="00B666F9">
      <w:pPr>
        <w:ind w:firstLine="357"/>
        <w:rPr>
          <w:rFonts w:eastAsia="Calibri" w:cs="Times New Roman"/>
          <w:kern w:val="2"/>
          <w:szCs w:val="28"/>
          <w14:ligatures w14:val="standardContextual"/>
        </w:rPr>
      </w:pPr>
      <w:r w:rsidRPr="0056607C">
        <w:rPr>
          <w:rFonts w:eastAsia="Calibri" w:cs="Times New Roman"/>
          <w:i/>
          <w:iCs/>
          <w:kern w:val="2"/>
          <w:szCs w:val="28"/>
          <w14:ligatures w14:val="standardContextual"/>
        </w:rPr>
        <w:t>Джерело: побудовано автором</w:t>
      </w:r>
    </w:p>
    <w:p w:rsidR="00AE4A3E" w:rsidRDefault="00AE4A3E" w:rsidP="00AE4A3E">
      <w:pPr>
        <w:ind w:firstLine="0"/>
        <w:rPr>
          <w:rFonts w:eastAsia="Calibri" w:cs="Times New Roman"/>
          <w:kern w:val="2"/>
          <w:szCs w:val="28"/>
          <w14:ligatures w14:val="standardContextual"/>
        </w:rPr>
      </w:pPr>
    </w:p>
    <w:p w:rsidR="00AE4A3E" w:rsidRDefault="00AE4A3E" w:rsidP="00AE4A3E">
      <w:pPr>
        <w:ind w:firstLine="0"/>
        <w:rPr>
          <w:rFonts w:eastAsia="Calibri" w:cs="Times New Roman"/>
          <w:kern w:val="2"/>
          <w:szCs w:val="28"/>
          <w14:ligatures w14:val="standardContextual"/>
        </w:rPr>
      </w:pPr>
    </w:p>
    <w:p w:rsidR="00AE4A3E" w:rsidRDefault="00AE4A3E" w:rsidP="00AE4A3E">
      <w:pPr>
        <w:ind w:firstLine="0"/>
        <w:rPr>
          <w:rFonts w:eastAsia="Calibri" w:cs="Times New Roman"/>
          <w:kern w:val="2"/>
          <w:szCs w:val="28"/>
          <w14:ligatures w14:val="standardContextual"/>
        </w:rPr>
      </w:pPr>
    </w:p>
    <w:p w:rsidR="00AE4A3E" w:rsidRDefault="00AE4A3E" w:rsidP="00AE4A3E">
      <w:pPr>
        <w:ind w:firstLine="0"/>
        <w:rPr>
          <w:rFonts w:eastAsia="Calibri" w:cs="Times New Roman"/>
          <w:kern w:val="2"/>
          <w:szCs w:val="28"/>
          <w14:ligatures w14:val="standardContextual"/>
        </w:rPr>
      </w:pPr>
    </w:p>
    <w:p w:rsidR="00AE4A3E" w:rsidRDefault="00AE4A3E" w:rsidP="00AE4A3E">
      <w:pPr>
        <w:ind w:firstLine="0"/>
        <w:rPr>
          <w:rFonts w:eastAsia="Calibri" w:cs="Times New Roman"/>
          <w:kern w:val="2"/>
          <w:szCs w:val="28"/>
          <w14:ligatures w14:val="standardContextual"/>
        </w:rPr>
      </w:pPr>
    </w:p>
    <w:p w:rsidR="00AE4A3E" w:rsidRDefault="00AE4A3E" w:rsidP="00AE4A3E">
      <w:pPr>
        <w:ind w:firstLine="0"/>
        <w:rPr>
          <w:rFonts w:eastAsia="Calibri" w:cs="Times New Roman"/>
          <w:kern w:val="2"/>
          <w:szCs w:val="28"/>
          <w14:ligatures w14:val="standardContextual"/>
        </w:rPr>
      </w:pPr>
    </w:p>
    <w:p w:rsidR="00AE4A3E" w:rsidRDefault="00AE4A3E" w:rsidP="00AE4A3E">
      <w:pPr>
        <w:ind w:firstLine="0"/>
        <w:rPr>
          <w:rFonts w:eastAsia="Calibri" w:cs="Times New Roman"/>
          <w:kern w:val="2"/>
          <w:szCs w:val="28"/>
          <w14:ligatures w14:val="standardContextual"/>
        </w:rPr>
      </w:pPr>
    </w:p>
    <w:p w:rsidR="00C81974" w:rsidRDefault="00C81974" w:rsidP="00AE4A3E">
      <w:pPr>
        <w:ind w:firstLine="0"/>
        <w:rPr>
          <w:rFonts w:eastAsia="Calibri" w:cs="Times New Roman"/>
          <w:kern w:val="2"/>
          <w:szCs w:val="28"/>
          <w14:ligatures w14:val="standardContextual"/>
        </w:rPr>
      </w:pPr>
    </w:p>
    <w:p w:rsidR="00C81974" w:rsidRDefault="00C81974" w:rsidP="00AE4A3E">
      <w:pPr>
        <w:ind w:firstLine="0"/>
        <w:rPr>
          <w:rFonts w:eastAsia="Calibri" w:cs="Times New Roman"/>
          <w:kern w:val="2"/>
          <w:szCs w:val="28"/>
          <w14:ligatures w14:val="standardContextual"/>
        </w:rPr>
      </w:pPr>
    </w:p>
    <w:p w:rsidR="00B666F9" w:rsidRPr="00B666F9" w:rsidRDefault="00386EAC" w:rsidP="00B666F9">
      <w:pPr>
        <w:ind w:firstLine="0"/>
        <w:jc w:val="right"/>
      </w:pPr>
      <w:r>
        <w:lastRenderedPageBreak/>
        <w:t>Додаток В</w:t>
      </w:r>
    </w:p>
    <w:p w:rsidR="00AE4A3E" w:rsidRDefault="00AE4A3E" w:rsidP="00B666F9">
      <w:pPr>
        <w:ind w:firstLine="0"/>
        <w:jc w:val="center"/>
      </w:pPr>
      <w:r>
        <w:t>План контенту для сторінки ТОВ «Сільпо-Фуд» в соціальній мережі Facebook на місяць</w:t>
      </w:r>
    </w:p>
    <w:tbl>
      <w:tblPr>
        <w:tblW w:w="15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85"/>
        <w:gridCol w:w="1417"/>
        <w:gridCol w:w="2126"/>
        <w:gridCol w:w="3969"/>
        <w:gridCol w:w="1812"/>
        <w:gridCol w:w="1874"/>
        <w:gridCol w:w="2919"/>
      </w:tblGrid>
      <w:tr w:rsidR="00AE4A3E" w:rsidTr="00C81974">
        <w:trPr>
          <w:trHeight w:val="407"/>
        </w:trPr>
        <w:tc>
          <w:tcPr>
            <w:tcW w:w="98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Дата</w:t>
            </w:r>
          </w:p>
        </w:tc>
        <w:tc>
          <w:tcPr>
            <w:tcW w:w="141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Тип публікації</w:t>
            </w:r>
          </w:p>
        </w:tc>
        <w:tc>
          <w:tcPr>
            <w:tcW w:w="212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Тема</w:t>
            </w:r>
          </w:p>
        </w:tc>
        <w:tc>
          <w:tcPr>
            <w:tcW w:w="396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Опис</w:t>
            </w:r>
          </w:p>
        </w:tc>
        <w:tc>
          <w:tcPr>
            <w:tcW w:w="181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Візуальні елементи</w:t>
            </w:r>
          </w:p>
        </w:tc>
        <w:tc>
          <w:tcPr>
            <w:tcW w:w="18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Запит на дію</w:t>
            </w:r>
          </w:p>
        </w:tc>
        <w:tc>
          <w:tcPr>
            <w:tcW w:w="291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Хештеги</w:t>
            </w:r>
          </w:p>
        </w:tc>
      </w:tr>
      <w:tr w:rsidR="00AE4A3E" w:rsidTr="00C81974">
        <w:trPr>
          <w:trHeight w:val="265"/>
        </w:trPr>
        <w:tc>
          <w:tcPr>
            <w:tcW w:w="98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02.05.24</w:t>
            </w:r>
          </w:p>
        </w:tc>
        <w:tc>
          <w:tcPr>
            <w:tcW w:w="141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Фото</w:t>
            </w:r>
          </w:p>
        </w:tc>
        <w:tc>
          <w:tcPr>
            <w:tcW w:w="212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Свіжі фрукти та овочі</w:t>
            </w:r>
          </w:p>
        </w:tc>
        <w:tc>
          <w:tcPr>
            <w:tcW w:w="396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Смачні та соковиті фрукти та овочі нового врожаю вже чекають на вас у Сільпо!</w:t>
            </w:r>
          </w:p>
        </w:tc>
        <w:tc>
          <w:tcPr>
            <w:tcW w:w="181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Фотографії свіжих фруктів та овочів</w:t>
            </w:r>
          </w:p>
        </w:tc>
        <w:tc>
          <w:tcPr>
            <w:tcW w:w="18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Купити</w:t>
            </w:r>
          </w:p>
        </w:tc>
        <w:tc>
          <w:tcPr>
            <w:tcW w:w="2919"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center"/>
          </w:tcPr>
          <w:p w:rsidR="00AE4A3E" w:rsidRDefault="00AE4A3E" w:rsidP="00714622">
            <w:pPr>
              <w:spacing w:line="240" w:lineRule="auto"/>
              <w:ind w:firstLine="0"/>
              <w:jc w:val="center"/>
              <w:rPr>
                <w:sz w:val="21"/>
                <w:szCs w:val="21"/>
              </w:rPr>
            </w:pPr>
            <w:r>
              <w:rPr>
                <w:sz w:val="21"/>
                <w:szCs w:val="21"/>
              </w:rPr>
              <w:t>#Сільпо #сезонніфрукти #овочі #здоровехарчування #смачно #їжа</w:t>
            </w:r>
          </w:p>
        </w:tc>
      </w:tr>
      <w:tr w:rsidR="00AE4A3E" w:rsidTr="00C81974">
        <w:trPr>
          <w:trHeight w:val="265"/>
        </w:trPr>
        <w:tc>
          <w:tcPr>
            <w:tcW w:w="98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04.05.24</w:t>
            </w:r>
          </w:p>
        </w:tc>
        <w:tc>
          <w:tcPr>
            <w:tcW w:w="141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Відео</w:t>
            </w:r>
          </w:p>
        </w:tc>
        <w:tc>
          <w:tcPr>
            <w:tcW w:w="212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Рецепт салату з буряком</w:t>
            </w:r>
          </w:p>
        </w:tc>
        <w:tc>
          <w:tcPr>
            <w:tcW w:w="396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Швидкий та простий рецепт салату з буряком, який стане ідеальним обідом або вечерею.</w:t>
            </w:r>
          </w:p>
        </w:tc>
        <w:tc>
          <w:tcPr>
            <w:tcW w:w="181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Відео з рецептом салату</w:t>
            </w:r>
          </w:p>
        </w:tc>
        <w:tc>
          <w:tcPr>
            <w:tcW w:w="18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Приготувати</w:t>
            </w:r>
          </w:p>
        </w:tc>
        <w:tc>
          <w:tcPr>
            <w:tcW w:w="2919"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center"/>
          </w:tcPr>
          <w:p w:rsidR="00AE4A3E" w:rsidRDefault="00AE4A3E" w:rsidP="00714622">
            <w:pPr>
              <w:spacing w:line="240" w:lineRule="auto"/>
              <w:ind w:firstLine="0"/>
              <w:jc w:val="center"/>
              <w:rPr>
                <w:sz w:val="21"/>
                <w:szCs w:val="21"/>
              </w:rPr>
            </w:pPr>
            <w:r>
              <w:rPr>
                <w:sz w:val="21"/>
                <w:szCs w:val="21"/>
              </w:rPr>
              <w:t>#Сільпо #рецепти #салат #буряк #кориснаїжа #просто</w:t>
            </w:r>
          </w:p>
        </w:tc>
      </w:tr>
      <w:tr w:rsidR="00AE4A3E" w:rsidTr="00C81974">
        <w:trPr>
          <w:trHeight w:val="265"/>
        </w:trPr>
        <w:tc>
          <w:tcPr>
            <w:tcW w:w="98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06.05.24</w:t>
            </w:r>
          </w:p>
        </w:tc>
        <w:tc>
          <w:tcPr>
            <w:tcW w:w="141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Інфографіка</w:t>
            </w:r>
          </w:p>
        </w:tc>
        <w:tc>
          <w:tcPr>
            <w:tcW w:w="212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Сезонні продукти травня</w:t>
            </w:r>
          </w:p>
        </w:tc>
        <w:tc>
          <w:tcPr>
            <w:tcW w:w="396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Дізнайтеся, які сезонні продукти доступні в травні та як їх можна використовувати для приготування смачних та корисних страв.</w:t>
            </w:r>
          </w:p>
        </w:tc>
        <w:tc>
          <w:tcPr>
            <w:tcW w:w="181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Інфографіка з сезонними продуктами</w:t>
            </w:r>
          </w:p>
        </w:tc>
        <w:tc>
          <w:tcPr>
            <w:tcW w:w="18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Знайти рецепти</w:t>
            </w:r>
          </w:p>
        </w:tc>
        <w:tc>
          <w:tcPr>
            <w:tcW w:w="2919"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center"/>
          </w:tcPr>
          <w:p w:rsidR="00AE4A3E" w:rsidRDefault="00AE4A3E" w:rsidP="00714622">
            <w:pPr>
              <w:spacing w:line="240" w:lineRule="auto"/>
              <w:ind w:firstLine="0"/>
              <w:jc w:val="center"/>
              <w:rPr>
                <w:sz w:val="21"/>
                <w:szCs w:val="21"/>
              </w:rPr>
            </w:pPr>
            <w:r>
              <w:rPr>
                <w:sz w:val="21"/>
                <w:szCs w:val="21"/>
              </w:rPr>
              <w:t>#Сільпо #сезонніпродукти #травень #їжа #кориснехарчування #поради</w:t>
            </w:r>
          </w:p>
        </w:tc>
      </w:tr>
      <w:tr w:rsidR="00AE4A3E" w:rsidTr="00C81974">
        <w:trPr>
          <w:trHeight w:val="265"/>
        </w:trPr>
        <w:tc>
          <w:tcPr>
            <w:tcW w:w="98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08.05.24</w:t>
            </w:r>
          </w:p>
        </w:tc>
        <w:tc>
          <w:tcPr>
            <w:tcW w:w="141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Опитування</w:t>
            </w:r>
          </w:p>
        </w:tc>
        <w:tc>
          <w:tcPr>
            <w:tcW w:w="212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Який ваш улюблений фрукт?</w:t>
            </w:r>
          </w:p>
        </w:tc>
        <w:tc>
          <w:tcPr>
            <w:tcW w:w="396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Проведіть опитування, щоб дізнатися, який улюблений фрукт ваших підписників.</w:t>
            </w:r>
          </w:p>
        </w:tc>
        <w:tc>
          <w:tcPr>
            <w:tcW w:w="181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Фотографія фруктів</w:t>
            </w:r>
          </w:p>
        </w:tc>
        <w:tc>
          <w:tcPr>
            <w:tcW w:w="18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Проголосувати</w:t>
            </w:r>
          </w:p>
        </w:tc>
        <w:tc>
          <w:tcPr>
            <w:tcW w:w="2919"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center"/>
          </w:tcPr>
          <w:p w:rsidR="00AE4A3E" w:rsidRDefault="00AE4A3E" w:rsidP="00714622">
            <w:pPr>
              <w:spacing w:line="240" w:lineRule="auto"/>
              <w:ind w:firstLine="0"/>
              <w:jc w:val="center"/>
              <w:rPr>
                <w:sz w:val="21"/>
                <w:szCs w:val="21"/>
              </w:rPr>
            </w:pPr>
            <w:r>
              <w:rPr>
                <w:sz w:val="21"/>
                <w:szCs w:val="21"/>
              </w:rPr>
              <w:t>#Сільпо #опитування #фрукти #улюбленаїжа #здоров'я #голосуй</w:t>
            </w:r>
          </w:p>
        </w:tc>
      </w:tr>
      <w:tr w:rsidR="00AE4A3E" w:rsidTr="00C81974">
        <w:trPr>
          <w:trHeight w:val="265"/>
        </w:trPr>
        <w:tc>
          <w:tcPr>
            <w:tcW w:w="98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10.05.24</w:t>
            </w:r>
          </w:p>
        </w:tc>
        <w:tc>
          <w:tcPr>
            <w:tcW w:w="141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Конкурс</w:t>
            </w:r>
          </w:p>
        </w:tc>
        <w:tc>
          <w:tcPr>
            <w:tcW w:w="212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Розіграш кошика з продуктами</w:t>
            </w:r>
          </w:p>
        </w:tc>
        <w:tc>
          <w:tcPr>
            <w:tcW w:w="396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Розіграйте кошик з продуктами, щоб порадувати своїх підписників.</w:t>
            </w:r>
          </w:p>
        </w:tc>
        <w:tc>
          <w:tcPr>
            <w:tcW w:w="181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Фотографія кошика з продуктами</w:t>
            </w:r>
          </w:p>
        </w:tc>
        <w:tc>
          <w:tcPr>
            <w:tcW w:w="18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Взяти участь</w:t>
            </w:r>
          </w:p>
        </w:tc>
        <w:tc>
          <w:tcPr>
            <w:tcW w:w="2919"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center"/>
          </w:tcPr>
          <w:p w:rsidR="00AE4A3E" w:rsidRDefault="00AE4A3E" w:rsidP="00714622">
            <w:pPr>
              <w:spacing w:line="240" w:lineRule="auto"/>
              <w:ind w:firstLine="0"/>
              <w:jc w:val="center"/>
              <w:rPr>
                <w:sz w:val="21"/>
                <w:szCs w:val="21"/>
              </w:rPr>
            </w:pPr>
            <w:r>
              <w:rPr>
                <w:sz w:val="21"/>
                <w:szCs w:val="21"/>
              </w:rPr>
              <w:t>#Сільпо #конкурс #розіграш #їжа #призи #участь</w:t>
            </w:r>
          </w:p>
        </w:tc>
      </w:tr>
      <w:tr w:rsidR="00AE4A3E" w:rsidTr="00C81974">
        <w:trPr>
          <w:trHeight w:val="265"/>
        </w:trPr>
        <w:tc>
          <w:tcPr>
            <w:tcW w:w="98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12.05.24</w:t>
            </w:r>
          </w:p>
        </w:tc>
        <w:tc>
          <w:tcPr>
            <w:tcW w:w="141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Стаття</w:t>
            </w:r>
          </w:p>
        </w:tc>
        <w:tc>
          <w:tcPr>
            <w:tcW w:w="212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Як правильно зберігати продукти</w:t>
            </w:r>
          </w:p>
        </w:tc>
        <w:tc>
          <w:tcPr>
            <w:tcW w:w="396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Дізнайтеся, як правильно зберігати продукти, щоб вони залишалися свіжими та корисними якомога довше.</w:t>
            </w:r>
          </w:p>
        </w:tc>
        <w:tc>
          <w:tcPr>
            <w:tcW w:w="181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Стаття з порадами щодо зберігання продуктів</w:t>
            </w:r>
          </w:p>
        </w:tc>
        <w:tc>
          <w:tcPr>
            <w:tcW w:w="18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Зберегти</w:t>
            </w:r>
          </w:p>
        </w:tc>
        <w:tc>
          <w:tcPr>
            <w:tcW w:w="2919"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center"/>
          </w:tcPr>
          <w:p w:rsidR="00AE4A3E" w:rsidRDefault="00AE4A3E" w:rsidP="00714622">
            <w:pPr>
              <w:spacing w:line="240" w:lineRule="auto"/>
              <w:ind w:firstLine="0"/>
              <w:jc w:val="center"/>
              <w:rPr>
                <w:sz w:val="21"/>
                <w:szCs w:val="21"/>
              </w:rPr>
            </w:pPr>
            <w:r>
              <w:rPr>
                <w:sz w:val="21"/>
                <w:szCs w:val="21"/>
              </w:rPr>
              <w:t>#Сільпо #поради #зберіганняпродуктів #свіжість #користь #дізнатисябільше</w:t>
            </w:r>
          </w:p>
        </w:tc>
      </w:tr>
      <w:tr w:rsidR="00AE4A3E" w:rsidTr="00C81974">
        <w:trPr>
          <w:trHeight w:val="265"/>
        </w:trPr>
        <w:tc>
          <w:tcPr>
            <w:tcW w:w="98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14.05.24</w:t>
            </w:r>
          </w:p>
        </w:tc>
        <w:tc>
          <w:tcPr>
            <w:tcW w:w="141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Відео</w:t>
            </w:r>
          </w:p>
        </w:tc>
        <w:tc>
          <w:tcPr>
            <w:tcW w:w="212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Як приготувати пиріг з яблуками</w:t>
            </w:r>
          </w:p>
        </w:tc>
        <w:tc>
          <w:tcPr>
            <w:tcW w:w="396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Дізнайтеся, як приготувати пиріг з яблуками, який стане ідеальним десертом для всієї родини.</w:t>
            </w:r>
          </w:p>
        </w:tc>
        <w:tc>
          <w:tcPr>
            <w:tcW w:w="181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Відео з рецептом пирога</w:t>
            </w:r>
          </w:p>
        </w:tc>
        <w:tc>
          <w:tcPr>
            <w:tcW w:w="18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Спробувати</w:t>
            </w:r>
          </w:p>
        </w:tc>
        <w:tc>
          <w:tcPr>
            <w:tcW w:w="2919"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center"/>
          </w:tcPr>
          <w:p w:rsidR="00AE4A3E" w:rsidRDefault="00AE4A3E" w:rsidP="00714622">
            <w:pPr>
              <w:spacing w:line="240" w:lineRule="auto"/>
              <w:ind w:firstLine="0"/>
              <w:jc w:val="center"/>
              <w:rPr>
                <w:sz w:val="21"/>
                <w:szCs w:val="21"/>
              </w:rPr>
            </w:pPr>
            <w:r>
              <w:rPr>
                <w:sz w:val="21"/>
                <w:szCs w:val="21"/>
              </w:rPr>
              <w:t>#Сільпо #рецепти #пиріг #яблука #десерт #готуєморазом</w:t>
            </w:r>
          </w:p>
        </w:tc>
      </w:tr>
      <w:tr w:rsidR="00AE4A3E" w:rsidTr="00C81974">
        <w:trPr>
          <w:trHeight w:val="265"/>
        </w:trPr>
        <w:tc>
          <w:tcPr>
            <w:tcW w:w="98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16.05.24</w:t>
            </w:r>
          </w:p>
        </w:tc>
        <w:tc>
          <w:tcPr>
            <w:tcW w:w="141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Інфографіка</w:t>
            </w:r>
          </w:p>
        </w:tc>
        <w:tc>
          <w:tcPr>
            <w:tcW w:w="212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Ідеї ​​для пікніка</w:t>
            </w:r>
          </w:p>
        </w:tc>
        <w:tc>
          <w:tcPr>
            <w:tcW w:w="396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Дізнайтеся, як організувати ідеальний пікнік з друзями та родиною.</w:t>
            </w:r>
          </w:p>
        </w:tc>
        <w:tc>
          <w:tcPr>
            <w:tcW w:w="181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Інфографіка з ідеями для пікніка</w:t>
            </w:r>
          </w:p>
        </w:tc>
        <w:tc>
          <w:tcPr>
            <w:tcW w:w="18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Спланувати пікнік</w:t>
            </w:r>
          </w:p>
        </w:tc>
        <w:tc>
          <w:tcPr>
            <w:tcW w:w="2919"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center"/>
          </w:tcPr>
          <w:p w:rsidR="00AE4A3E" w:rsidRDefault="00AE4A3E" w:rsidP="00714622">
            <w:pPr>
              <w:spacing w:line="240" w:lineRule="auto"/>
              <w:ind w:firstLine="0"/>
              <w:jc w:val="center"/>
              <w:rPr>
                <w:sz w:val="21"/>
                <w:szCs w:val="21"/>
              </w:rPr>
            </w:pPr>
            <w:r>
              <w:rPr>
                <w:sz w:val="21"/>
                <w:szCs w:val="21"/>
              </w:rPr>
              <w:t>#Сільпо #пікнік #відпочинок #друзі #родина #ідеї</w:t>
            </w:r>
          </w:p>
        </w:tc>
      </w:tr>
      <w:tr w:rsidR="00AE4A3E" w:rsidTr="00C81974">
        <w:trPr>
          <w:trHeight w:val="265"/>
        </w:trPr>
        <w:tc>
          <w:tcPr>
            <w:tcW w:w="98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18.05.24</w:t>
            </w:r>
          </w:p>
        </w:tc>
        <w:tc>
          <w:tcPr>
            <w:tcW w:w="141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Опитування</w:t>
            </w:r>
          </w:p>
        </w:tc>
        <w:tc>
          <w:tcPr>
            <w:tcW w:w="212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Який ваш улюблений рецепт з овочів?</w:t>
            </w:r>
          </w:p>
        </w:tc>
        <w:tc>
          <w:tcPr>
            <w:tcW w:w="396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Проведіть опитування, щоб дізнатися, який улюблений рецепт з овочів ваших підписників.</w:t>
            </w:r>
          </w:p>
        </w:tc>
        <w:tc>
          <w:tcPr>
            <w:tcW w:w="181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Фотографія овочів</w:t>
            </w:r>
          </w:p>
        </w:tc>
        <w:tc>
          <w:tcPr>
            <w:tcW w:w="18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Поділитися рецептом</w:t>
            </w:r>
          </w:p>
        </w:tc>
        <w:tc>
          <w:tcPr>
            <w:tcW w:w="2919"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center"/>
          </w:tcPr>
          <w:p w:rsidR="00AE4A3E" w:rsidRDefault="00AE4A3E" w:rsidP="00714622">
            <w:pPr>
              <w:spacing w:line="240" w:lineRule="auto"/>
              <w:ind w:firstLine="0"/>
              <w:jc w:val="center"/>
              <w:rPr>
                <w:sz w:val="21"/>
                <w:szCs w:val="21"/>
              </w:rPr>
            </w:pPr>
            <w:r>
              <w:rPr>
                <w:sz w:val="21"/>
                <w:szCs w:val="21"/>
              </w:rPr>
              <w:t>#Сільпо #овочі #рецепти #здоров'я #улюбленістрави #ділимосядосвідом</w:t>
            </w:r>
          </w:p>
        </w:tc>
      </w:tr>
      <w:tr w:rsidR="00AE4A3E" w:rsidTr="00C81974">
        <w:trPr>
          <w:trHeight w:val="265"/>
        </w:trPr>
        <w:tc>
          <w:tcPr>
            <w:tcW w:w="98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20.05.24</w:t>
            </w:r>
          </w:p>
        </w:tc>
        <w:tc>
          <w:tcPr>
            <w:tcW w:w="141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Конкурс</w:t>
            </w:r>
          </w:p>
        </w:tc>
        <w:tc>
          <w:tcPr>
            <w:tcW w:w="212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Розіграш сертифіката на покупку</w:t>
            </w:r>
          </w:p>
        </w:tc>
        <w:tc>
          <w:tcPr>
            <w:tcW w:w="396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Розіграйте сертифікат на покупку, щоб порадувати своїх підписників.</w:t>
            </w:r>
          </w:p>
        </w:tc>
        <w:tc>
          <w:tcPr>
            <w:tcW w:w="181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Фотографія сертифіката</w:t>
            </w:r>
          </w:p>
        </w:tc>
        <w:tc>
          <w:tcPr>
            <w:tcW w:w="18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Взяти участь</w:t>
            </w:r>
          </w:p>
        </w:tc>
        <w:tc>
          <w:tcPr>
            <w:tcW w:w="291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rsidR="00AE4A3E" w:rsidRDefault="00AE4A3E" w:rsidP="00714622">
            <w:pPr>
              <w:spacing w:line="240" w:lineRule="auto"/>
              <w:ind w:firstLine="0"/>
              <w:jc w:val="center"/>
              <w:rPr>
                <w:sz w:val="21"/>
                <w:szCs w:val="21"/>
              </w:rPr>
            </w:pPr>
            <w:r>
              <w:rPr>
                <w:sz w:val="21"/>
                <w:szCs w:val="21"/>
              </w:rPr>
              <w:t>#Сільпо</w:t>
            </w:r>
          </w:p>
        </w:tc>
      </w:tr>
    </w:tbl>
    <w:p w:rsidR="00C81974" w:rsidRDefault="00C81974" w:rsidP="00C81974">
      <w:pPr>
        <w:ind w:firstLine="0"/>
      </w:pPr>
    </w:p>
    <w:sectPr w:rsidR="00C81974" w:rsidSect="00B42874">
      <w:pgSz w:w="16838" w:h="11906" w:orient="landscape"/>
      <w:pgMar w:top="1134" w:right="567" w:bottom="1134"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3BCC" w:rsidRDefault="00353BCC">
      <w:pPr>
        <w:spacing w:line="240" w:lineRule="auto"/>
      </w:pPr>
      <w:r>
        <w:separator/>
      </w:r>
    </w:p>
  </w:endnote>
  <w:endnote w:type="continuationSeparator" w:id="0">
    <w:p w:rsidR="00353BCC" w:rsidRDefault="00353BC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DengXian Light">
    <w:altName w:val="SimSun"/>
    <w:charset w:val="86"/>
    <w:family w:val="auto"/>
    <w:pitch w:val="default"/>
    <w:sig w:usb0="00000000" w:usb1="00000000"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00"/>
    <w:family w:val="auto"/>
    <w:pitch w:val="default"/>
  </w:font>
  <w:font w:name="SimSun-ExtB">
    <w:panose1 w:val="02010609060101010101"/>
    <w:charset w:val="86"/>
    <w:family w:val="modern"/>
    <w:pitch w:val="fixed"/>
    <w:sig w:usb0="00000003" w:usb1="0A0E0000" w:usb2="00000010" w:usb3="00000000" w:csb0="00040001"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00"/>
    <w:family w:val="auto"/>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3BCC" w:rsidRDefault="00353BCC">
      <w:r>
        <w:separator/>
      </w:r>
    </w:p>
  </w:footnote>
  <w:footnote w:type="continuationSeparator" w:id="0">
    <w:p w:rsidR="00353BCC" w:rsidRDefault="00353BC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73ED" w:rsidRDefault="003373ED">
    <w:pPr>
      <w:tabs>
        <w:tab w:val="center" w:pos="4819"/>
        <w:tab w:val="right" w:pos="9639"/>
      </w:tabs>
      <w:spacing w:line="240" w:lineRule="auto"/>
      <w:jc w:val="right"/>
      <w:rPr>
        <w:rFonts w:eastAsia="Times New Roman" w:cs="Times New Roman"/>
        <w:color w:val="000000"/>
        <w:szCs w:val="28"/>
      </w:rPr>
    </w:pPr>
    <w:r>
      <w:rPr>
        <w:rFonts w:eastAsia="Times New Roman" w:cs="Times New Roman"/>
        <w:color w:val="000000"/>
        <w:szCs w:val="28"/>
      </w:rPr>
      <w:fldChar w:fldCharType="begin"/>
    </w:r>
    <w:r>
      <w:rPr>
        <w:rFonts w:eastAsia="Times New Roman" w:cs="Times New Roman"/>
        <w:color w:val="000000"/>
        <w:szCs w:val="28"/>
      </w:rPr>
      <w:instrText>PAGE</w:instrText>
    </w:r>
    <w:r>
      <w:rPr>
        <w:rFonts w:eastAsia="Times New Roman" w:cs="Times New Roman"/>
        <w:color w:val="000000"/>
        <w:szCs w:val="28"/>
      </w:rPr>
      <w:fldChar w:fldCharType="separate"/>
    </w:r>
    <w:r w:rsidR="00CE507A">
      <w:rPr>
        <w:rFonts w:eastAsia="Times New Roman" w:cs="Times New Roman"/>
        <w:noProof/>
        <w:color w:val="000000"/>
        <w:szCs w:val="28"/>
      </w:rPr>
      <w:t>4</w:t>
    </w:r>
    <w:r>
      <w:rPr>
        <w:rFonts w:eastAsia="Times New Roman" w:cs="Times New Roman"/>
        <w:color w:val="000000"/>
        <w:szCs w:val="28"/>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86480"/>
    <w:multiLevelType w:val="hybridMultilevel"/>
    <w:tmpl w:val="B1B86C3E"/>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C87500E"/>
    <w:multiLevelType w:val="hybridMultilevel"/>
    <w:tmpl w:val="CDE6AFC8"/>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27971B9"/>
    <w:multiLevelType w:val="hybridMultilevel"/>
    <w:tmpl w:val="1E44896A"/>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31E2643"/>
    <w:multiLevelType w:val="hybridMultilevel"/>
    <w:tmpl w:val="7A80FB2A"/>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82D2756"/>
    <w:multiLevelType w:val="hybridMultilevel"/>
    <w:tmpl w:val="A9BC246E"/>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8C734A8"/>
    <w:multiLevelType w:val="hybridMultilevel"/>
    <w:tmpl w:val="A4FCFF6A"/>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A7F3C2A"/>
    <w:multiLevelType w:val="hybridMultilevel"/>
    <w:tmpl w:val="B7CCA3E6"/>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B8D14C6"/>
    <w:multiLevelType w:val="hybridMultilevel"/>
    <w:tmpl w:val="68A27F10"/>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B8E5273"/>
    <w:multiLevelType w:val="multilevel"/>
    <w:tmpl w:val="1B8E527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9" w15:restartNumberingAfterBreak="0">
    <w:nsid w:val="1D267B94"/>
    <w:multiLevelType w:val="hybridMultilevel"/>
    <w:tmpl w:val="78F49EF2"/>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226547A"/>
    <w:multiLevelType w:val="hybridMultilevel"/>
    <w:tmpl w:val="1616C1F4"/>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2B35E8E"/>
    <w:multiLevelType w:val="hybridMultilevel"/>
    <w:tmpl w:val="4F46C3D0"/>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2CB7AE0"/>
    <w:multiLevelType w:val="hybridMultilevel"/>
    <w:tmpl w:val="802A6440"/>
    <w:lvl w:ilvl="0" w:tplc="50AAE230">
      <w:start w:val="1"/>
      <w:numFmt w:val="bullet"/>
      <w:lvlText w:val="-"/>
      <w:lvlJc w:val="left"/>
      <w:pPr>
        <w:ind w:left="1077" w:hanging="360"/>
      </w:pPr>
      <w:rPr>
        <w:rFonts w:ascii="Times New Roman" w:eastAsia="Times New Roman" w:hAnsi="Times New Roman" w:cs="Times New Roman"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13" w15:restartNumberingAfterBreak="0">
    <w:nsid w:val="24DA76B9"/>
    <w:multiLevelType w:val="multilevel"/>
    <w:tmpl w:val="24DA76B9"/>
    <w:lvl w:ilvl="0">
      <w:start w:val="1"/>
      <w:numFmt w:val="bullet"/>
      <w:lvlText w:val=""/>
      <w:lvlJc w:val="left"/>
      <w:pPr>
        <w:tabs>
          <w:tab w:val="left" w:pos="720"/>
        </w:tabs>
        <w:ind w:left="720" w:hanging="360"/>
      </w:pPr>
      <w:rPr>
        <w:rFonts w:ascii="Symbol" w:hAnsi="Symbol" w:hint="default"/>
        <w:sz w:val="20"/>
      </w:rPr>
    </w:lvl>
    <w:lvl w:ilvl="1">
      <w:start w:val="1"/>
      <w:numFmt w:val="bullet"/>
      <w:lvlText w:val=""/>
      <w:lvlJc w:val="left"/>
      <w:pPr>
        <w:tabs>
          <w:tab w:val="left" w:pos="1440"/>
        </w:tabs>
        <w:ind w:left="1440" w:hanging="360"/>
      </w:pPr>
      <w:rPr>
        <w:rFonts w:ascii="Symbol" w:hAnsi="Symbol" w:hint="default"/>
        <w:sz w:val="20"/>
      </w:rPr>
    </w:lvl>
    <w:lvl w:ilvl="2">
      <w:start w:val="1"/>
      <w:numFmt w:val="bullet"/>
      <w:lvlText w:val=""/>
      <w:lvlJc w:val="left"/>
      <w:pPr>
        <w:tabs>
          <w:tab w:val="left" w:pos="2160"/>
        </w:tabs>
        <w:ind w:left="2160" w:hanging="360"/>
      </w:pPr>
      <w:rPr>
        <w:rFonts w:ascii="Symbol" w:hAnsi="Symbol" w:hint="default"/>
        <w:sz w:val="20"/>
      </w:rPr>
    </w:lvl>
    <w:lvl w:ilvl="3">
      <w:start w:val="1"/>
      <w:numFmt w:val="bullet"/>
      <w:lvlText w:val=""/>
      <w:lvlJc w:val="left"/>
      <w:pPr>
        <w:tabs>
          <w:tab w:val="left" w:pos="2880"/>
        </w:tabs>
        <w:ind w:left="2880" w:hanging="360"/>
      </w:pPr>
      <w:rPr>
        <w:rFonts w:ascii="Symbol" w:hAnsi="Symbol" w:hint="default"/>
        <w:sz w:val="20"/>
      </w:rPr>
    </w:lvl>
    <w:lvl w:ilvl="4">
      <w:start w:val="1"/>
      <w:numFmt w:val="bullet"/>
      <w:lvlText w:val=""/>
      <w:lvlJc w:val="left"/>
      <w:pPr>
        <w:tabs>
          <w:tab w:val="left" w:pos="3600"/>
        </w:tabs>
        <w:ind w:left="3600" w:hanging="360"/>
      </w:pPr>
      <w:rPr>
        <w:rFonts w:ascii="Symbol" w:hAnsi="Symbol" w:hint="default"/>
        <w:sz w:val="20"/>
      </w:rPr>
    </w:lvl>
    <w:lvl w:ilvl="5">
      <w:start w:val="1"/>
      <w:numFmt w:val="bullet"/>
      <w:lvlText w:val=""/>
      <w:lvlJc w:val="left"/>
      <w:pPr>
        <w:tabs>
          <w:tab w:val="left" w:pos="4320"/>
        </w:tabs>
        <w:ind w:left="4320" w:hanging="360"/>
      </w:pPr>
      <w:rPr>
        <w:rFonts w:ascii="Symbol" w:hAnsi="Symbol" w:hint="default"/>
        <w:sz w:val="20"/>
      </w:rPr>
    </w:lvl>
    <w:lvl w:ilvl="6">
      <w:start w:val="1"/>
      <w:numFmt w:val="bullet"/>
      <w:lvlText w:val=""/>
      <w:lvlJc w:val="left"/>
      <w:pPr>
        <w:tabs>
          <w:tab w:val="left" w:pos="5040"/>
        </w:tabs>
        <w:ind w:left="5040" w:hanging="360"/>
      </w:pPr>
      <w:rPr>
        <w:rFonts w:ascii="Symbol" w:hAnsi="Symbol" w:hint="default"/>
        <w:sz w:val="20"/>
      </w:rPr>
    </w:lvl>
    <w:lvl w:ilvl="7">
      <w:start w:val="1"/>
      <w:numFmt w:val="bullet"/>
      <w:lvlText w:val=""/>
      <w:lvlJc w:val="left"/>
      <w:pPr>
        <w:tabs>
          <w:tab w:val="left" w:pos="5760"/>
        </w:tabs>
        <w:ind w:left="5760" w:hanging="360"/>
      </w:pPr>
      <w:rPr>
        <w:rFonts w:ascii="Symbol" w:hAnsi="Symbol" w:hint="default"/>
        <w:sz w:val="20"/>
      </w:rPr>
    </w:lvl>
    <w:lvl w:ilvl="8">
      <w:start w:val="1"/>
      <w:numFmt w:val="bullet"/>
      <w:lvlText w:val=""/>
      <w:lvlJc w:val="left"/>
      <w:pPr>
        <w:tabs>
          <w:tab w:val="left" w:pos="6480"/>
        </w:tabs>
        <w:ind w:left="6480" w:hanging="360"/>
      </w:pPr>
      <w:rPr>
        <w:rFonts w:ascii="Symbol" w:hAnsi="Symbol" w:hint="default"/>
        <w:sz w:val="20"/>
      </w:rPr>
    </w:lvl>
  </w:abstractNum>
  <w:abstractNum w:abstractNumId="14" w15:restartNumberingAfterBreak="0">
    <w:nsid w:val="25CC437A"/>
    <w:multiLevelType w:val="hybridMultilevel"/>
    <w:tmpl w:val="B8FE7628"/>
    <w:lvl w:ilvl="0" w:tplc="50AAE230">
      <w:start w:val="1"/>
      <w:numFmt w:val="bullet"/>
      <w:lvlText w:val="-"/>
      <w:lvlJc w:val="left"/>
      <w:pPr>
        <w:ind w:left="734" w:hanging="360"/>
      </w:pPr>
      <w:rPr>
        <w:rFonts w:ascii="Times New Roman" w:eastAsia="Times New Roman" w:hAnsi="Times New Roman" w:cs="Times New Roman" w:hint="default"/>
      </w:rPr>
    </w:lvl>
    <w:lvl w:ilvl="1" w:tplc="04190003" w:tentative="1">
      <w:start w:val="1"/>
      <w:numFmt w:val="bullet"/>
      <w:lvlText w:val="o"/>
      <w:lvlJc w:val="left"/>
      <w:pPr>
        <w:ind w:left="1454" w:hanging="360"/>
      </w:pPr>
      <w:rPr>
        <w:rFonts w:ascii="Courier New" w:hAnsi="Courier New" w:cs="Courier New" w:hint="default"/>
      </w:rPr>
    </w:lvl>
    <w:lvl w:ilvl="2" w:tplc="04190005" w:tentative="1">
      <w:start w:val="1"/>
      <w:numFmt w:val="bullet"/>
      <w:lvlText w:val=""/>
      <w:lvlJc w:val="left"/>
      <w:pPr>
        <w:ind w:left="2174" w:hanging="360"/>
      </w:pPr>
      <w:rPr>
        <w:rFonts w:ascii="Wingdings" w:hAnsi="Wingdings" w:hint="default"/>
      </w:rPr>
    </w:lvl>
    <w:lvl w:ilvl="3" w:tplc="04190001" w:tentative="1">
      <w:start w:val="1"/>
      <w:numFmt w:val="bullet"/>
      <w:lvlText w:val=""/>
      <w:lvlJc w:val="left"/>
      <w:pPr>
        <w:ind w:left="2894" w:hanging="360"/>
      </w:pPr>
      <w:rPr>
        <w:rFonts w:ascii="Symbol" w:hAnsi="Symbol" w:hint="default"/>
      </w:rPr>
    </w:lvl>
    <w:lvl w:ilvl="4" w:tplc="04190003" w:tentative="1">
      <w:start w:val="1"/>
      <w:numFmt w:val="bullet"/>
      <w:lvlText w:val="o"/>
      <w:lvlJc w:val="left"/>
      <w:pPr>
        <w:ind w:left="3614" w:hanging="360"/>
      </w:pPr>
      <w:rPr>
        <w:rFonts w:ascii="Courier New" w:hAnsi="Courier New" w:cs="Courier New" w:hint="default"/>
      </w:rPr>
    </w:lvl>
    <w:lvl w:ilvl="5" w:tplc="04190005" w:tentative="1">
      <w:start w:val="1"/>
      <w:numFmt w:val="bullet"/>
      <w:lvlText w:val=""/>
      <w:lvlJc w:val="left"/>
      <w:pPr>
        <w:ind w:left="4334" w:hanging="360"/>
      </w:pPr>
      <w:rPr>
        <w:rFonts w:ascii="Wingdings" w:hAnsi="Wingdings" w:hint="default"/>
      </w:rPr>
    </w:lvl>
    <w:lvl w:ilvl="6" w:tplc="04190001" w:tentative="1">
      <w:start w:val="1"/>
      <w:numFmt w:val="bullet"/>
      <w:lvlText w:val=""/>
      <w:lvlJc w:val="left"/>
      <w:pPr>
        <w:ind w:left="5054" w:hanging="360"/>
      </w:pPr>
      <w:rPr>
        <w:rFonts w:ascii="Symbol" w:hAnsi="Symbol" w:hint="default"/>
      </w:rPr>
    </w:lvl>
    <w:lvl w:ilvl="7" w:tplc="04190003" w:tentative="1">
      <w:start w:val="1"/>
      <w:numFmt w:val="bullet"/>
      <w:lvlText w:val="o"/>
      <w:lvlJc w:val="left"/>
      <w:pPr>
        <w:ind w:left="5774" w:hanging="360"/>
      </w:pPr>
      <w:rPr>
        <w:rFonts w:ascii="Courier New" w:hAnsi="Courier New" w:cs="Courier New" w:hint="default"/>
      </w:rPr>
    </w:lvl>
    <w:lvl w:ilvl="8" w:tplc="04190005" w:tentative="1">
      <w:start w:val="1"/>
      <w:numFmt w:val="bullet"/>
      <w:lvlText w:val=""/>
      <w:lvlJc w:val="left"/>
      <w:pPr>
        <w:ind w:left="6494" w:hanging="360"/>
      </w:pPr>
      <w:rPr>
        <w:rFonts w:ascii="Wingdings" w:hAnsi="Wingdings" w:hint="default"/>
      </w:rPr>
    </w:lvl>
  </w:abstractNum>
  <w:abstractNum w:abstractNumId="15" w15:restartNumberingAfterBreak="0">
    <w:nsid w:val="2F60357E"/>
    <w:multiLevelType w:val="hybridMultilevel"/>
    <w:tmpl w:val="AADC63C2"/>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193023E"/>
    <w:multiLevelType w:val="hybridMultilevel"/>
    <w:tmpl w:val="4D228542"/>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5A52BDF"/>
    <w:multiLevelType w:val="hybridMultilevel"/>
    <w:tmpl w:val="7A2EABDC"/>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3BF4A23"/>
    <w:multiLevelType w:val="hybridMultilevel"/>
    <w:tmpl w:val="D20A4CD0"/>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8010A96"/>
    <w:multiLevelType w:val="hybridMultilevel"/>
    <w:tmpl w:val="8FFE670C"/>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A3B7D40"/>
    <w:multiLevelType w:val="multilevel"/>
    <w:tmpl w:val="A1BE7D92"/>
    <w:lvl w:ilvl="0">
      <w:start w:val="1"/>
      <w:numFmt w:val="decimal"/>
      <w:lvlText w:val="%1."/>
      <w:lvlJc w:val="left"/>
      <w:pPr>
        <w:ind w:left="1069" w:hanging="360"/>
      </w:pPr>
      <w:rPr>
        <w:rFonts w:ascii="Times New Roman" w:eastAsiaTheme="minorHAnsi" w:hAnsi="Times New Roman" w:cs="Times New Roman"/>
        <w:b w:val="0"/>
        <w:color w:val="000000" w:themeColor="text1"/>
      </w:rPr>
    </w:lvl>
    <w:lvl w:ilvl="1">
      <w:start w:val="1"/>
      <w:numFmt w:val="lowerLetter"/>
      <w:lvlText w:val="%2."/>
      <w:lvlJc w:val="left"/>
      <w:pPr>
        <w:ind w:left="1864" w:hanging="360"/>
      </w:pPr>
    </w:lvl>
    <w:lvl w:ilvl="2">
      <w:start w:val="1"/>
      <w:numFmt w:val="lowerRoman"/>
      <w:lvlText w:val="%3."/>
      <w:lvlJc w:val="right"/>
      <w:pPr>
        <w:ind w:left="2584" w:hanging="180"/>
      </w:pPr>
    </w:lvl>
    <w:lvl w:ilvl="3">
      <w:start w:val="1"/>
      <w:numFmt w:val="decimal"/>
      <w:lvlText w:val="%4."/>
      <w:lvlJc w:val="left"/>
      <w:pPr>
        <w:ind w:left="3304" w:hanging="360"/>
      </w:pPr>
    </w:lvl>
    <w:lvl w:ilvl="4">
      <w:start w:val="1"/>
      <w:numFmt w:val="lowerLetter"/>
      <w:lvlText w:val="%5."/>
      <w:lvlJc w:val="left"/>
      <w:pPr>
        <w:ind w:left="4024" w:hanging="360"/>
      </w:pPr>
    </w:lvl>
    <w:lvl w:ilvl="5">
      <w:start w:val="1"/>
      <w:numFmt w:val="lowerRoman"/>
      <w:lvlText w:val="%6."/>
      <w:lvlJc w:val="right"/>
      <w:pPr>
        <w:ind w:left="4744" w:hanging="180"/>
      </w:pPr>
    </w:lvl>
    <w:lvl w:ilvl="6">
      <w:start w:val="1"/>
      <w:numFmt w:val="decimal"/>
      <w:lvlText w:val="%7."/>
      <w:lvlJc w:val="left"/>
      <w:pPr>
        <w:ind w:left="5464" w:hanging="360"/>
      </w:pPr>
    </w:lvl>
    <w:lvl w:ilvl="7">
      <w:start w:val="1"/>
      <w:numFmt w:val="lowerLetter"/>
      <w:lvlText w:val="%8."/>
      <w:lvlJc w:val="left"/>
      <w:pPr>
        <w:ind w:left="6184" w:hanging="360"/>
      </w:pPr>
    </w:lvl>
    <w:lvl w:ilvl="8">
      <w:start w:val="1"/>
      <w:numFmt w:val="lowerRoman"/>
      <w:lvlText w:val="%9."/>
      <w:lvlJc w:val="right"/>
      <w:pPr>
        <w:ind w:left="6904" w:hanging="180"/>
      </w:pPr>
    </w:lvl>
  </w:abstractNum>
  <w:abstractNum w:abstractNumId="21" w15:restartNumberingAfterBreak="0">
    <w:nsid w:val="55D76E32"/>
    <w:multiLevelType w:val="hybridMultilevel"/>
    <w:tmpl w:val="87C2BF5C"/>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59D76702"/>
    <w:multiLevelType w:val="hybridMultilevel"/>
    <w:tmpl w:val="16CE2A00"/>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F4C217A"/>
    <w:multiLevelType w:val="hybridMultilevel"/>
    <w:tmpl w:val="EF260E4C"/>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5F504A72"/>
    <w:multiLevelType w:val="hybridMultilevel"/>
    <w:tmpl w:val="6A8CE5B4"/>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7353657"/>
    <w:multiLevelType w:val="hybridMultilevel"/>
    <w:tmpl w:val="AED83748"/>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9CE63A2"/>
    <w:multiLevelType w:val="hybridMultilevel"/>
    <w:tmpl w:val="14E28F3C"/>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E643EF2"/>
    <w:multiLevelType w:val="hybridMultilevel"/>
    <w:tmpl w:val="F250A740"/>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1EB1444"/>
    <w:multiLevelType w:val="hybridMultilevel"/>
    <w:tmpl w:val="414EB08E"/>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73A67786"/>
    <w:multiLevelType w:val="hybridMultilevel"/>
    <w:tmpl w:val="3D08E920"/>
    <w:lvl w:ilvl="0" w:tplc="50AAE230">
      <w:start w:val="1"/>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530F78"/>
    <w:multiLevelType w:val="hybridMultilevel"/>
    <w:tmpl w:val="68F02AAA"/>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8"/>
  </w:num>
  <w:num w:numId="2">
    <w:abstractNumId w:val="13"/>
  </w:num>
  <w:num w:numId="3">
    <w:abstractNumId w:val="20"/>
  </w:num>
  <w:num w:numId="4">
    <w:abstractNumId w:val="9"/>
  </w:num>
  <w:num w:numId="5">
    <w:abstractNumId w:val="5"/>
  </w:num>
  <w:num w:numId="6">
    <w:abstractNumId w:val="26"/>
  </w:num>
  <w:num w:numId="7">
    <w:abstractNumId w:val="4"/>
  </w:num>
  <w:num w:numId="8">
    <w:abstractNumId w:val="0"/>
  </w:num>
  <w:num w:numId="9">
    <w:abstractNumId w:val="1"/>
  </w:num>
  <w:num w:numId="10">
    <w:abstractNumId w:val="23"/>
  </w:num>
  <w:num w:numId="11">
    <w:abstractNumId w:val="17"/>
  </w:num>
  <w:num w:numId="12">
    <w:abstractNumId w:val="19"/>
  </w:num>
  <w:num w:numId="13">
    <w:abstractNumId w:val="25"/>
  </w:num>
  <w:num w:numId="14">
    <w:abstractNumId w:val="15"/>
  </w:num>
  <w:num w:numId="15">
    <w:abstractNumId w:val="29"/>
  </w:num>
  <w:num w:numId="16">
    <w:abstractNumId w:val="14"/>
  </w:num>
  <w:num w:numId="17">
    <w:abstractNumId w:val="27"/>
  </w:num>
  <w:num w:numId="18">
    <w:abstractNumId w:val="18"/>
  </w:num>
  <w:num w:numId="19">
    <w:abstractNumId w:val="7"/>
  </w:num>
  <w:num w:numId="20">
    <w:abstractNumId w:val="28"/>
  </w:num>
  <w:num w:numId="21">
    <w:abstractNumId w:val="6"/>
  </w:num>
  <w:num w:numId="22">
    <w:abstractNumId w:val="11"/>
  </w:num>
  <w:num w:numId="23">
    <w:abstractNumId w:val="10"/>
  </w:num>
  <w:num w:numId="24">
    <w:abstractNumId w:val="21"/>
  </w:num>
  <w:num w:numId="25">
    <w:abstractNumId w:val="2"/>
  </w:num>
  <w:num w:numId="26">
    <w:abstractNumId w:val="22"/>
  </w:num>
  <w:num w:numId="27">
    <w:abstractNumId w:val="16"/>
  </w:num>
  <w:num w:numId="28">
    <w:abstractNumId w:val="3"/>
  </w:num>
  <w:num w:numId="29">
    <w:abstractNumId w:val="30"/>
  </w:num>
  <w:num w:numId="30">
    <w:abstractNumId w:val="12"/>
  </w:num>
  <w:num w:numId="31">
    <w:abstractNumId w:val="2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4814"/>
    <w:rsid w:val="0000289A"/>
    <w:rsid w:val="000031CD"/>
    <w:rsid w:val="0000338C"/>
    <w:rsid w:val="00003590"/>
    <w:rsid w:val="00003F08"/>
    <w:rsid w:val="00006A8C"/>
    <w:rsid w:val="0001080C"/>
    <w:rsid w:val="00010CB7"/>
    <w:rsid w:val="00010FFC"/>
    <w:rsid w:val="00012574"/>
    <w:rsid w:val="00012E1C"/>
    <w:rsid w:val="00012F01"/>
    <w:rsid w:val="00013333"/>
    <w:rsid w:val="00013878"/>
    <w:rsid w:val="0001435D"/>
    <w:rsid w:val="0001672B"/>
    <w:rsid w:val="00017882"/>
    <w:rsid w:val="00020528"/>
    <w:rsid w:val="00020862"/>
    <w:rsid w:val="00021285"/>
    <w:rsid w:val="000228C0"/>
    <w:rsid w:val="000252D8"/>
    <w:rsid w:val="0002531C"/>
    <w:rsid w:val="00025CAE"/>
    <w:rsid w:val="00026021"/>
    <w:rsid w:val="00026D03"/>
    <w:rsid w:val="00027B90"/>
    <w:rsid w:val="00030B34"/>
    <w:rsid w:val="000312AD"/>
    <w:rsid w:val="00031B76"/>
    <w:rsid w:val="000327EF"/>
    <w:rsid w:val="00032F4A"/>
    <w:rsid w:val="0003326E"/>
    <w:rsid w:val="000341B4"/>
    <w:rsid w:val="00034B75"/>
    <w:rsid w:val="00035D99"/>
    <w:rsid w:val="00035F04"/>
    <w:rsid w:val="00036159"/>
    <w:rsid w:val="000361F5"/>
    <w:rsid w:val="00037E3E"/>
    <w:rsid w:val="0004014A"/>
    <w:rsid w:val="0004134E"/>
    <w:rsid w:val="000437BC"/>
    <w:rsid w:val="00044DA5"/>
    <w:rsid w:val="00045178"/>
    <w:rsid w:val="00045BE7"/>
    <w:rsid w:val="00045D73"/>
    <w:rsid w:val="000476A5"/>
    <w:rsid w:val="00047E0D"/>
    <w:rsid w:val="0005039A"/>
    <w:rsid w:val="00050D52"/>
    <w:rsid w:val="00051ED1"/>
    <w:rsid w:val="00052608"/>
    <w:rsid w:val="00053165"/>
    <w:rsid w:val="000544FF"/>
    <w:rsid w:val="00055E3C"/>
    <w:rsid w:val="00055EF8"/>
    <w:rsid w:val="0005736B"/>
    <w:rsid w:val="0005751C"/>
    <w:rsid w:val="000603D9"/>
    <w:rsid w:val="00060B4A"/>
    <w:rsid w:val="000644FB"/>
    <w:rsid w:val="000655CA"/>
    <w:rsid w:val="00065FBD"/>
    <w:rsid w:val="0006691A"/>
    <w:rsid w:val="00067B7D"/>
    <w:rsid w:val="000705A7"/>
    <w:rsid w:val="000713D6"/>
    <w:rsid w:val="00071AB0"/>
    <w:rsid w:val="00071DB1"/>
    <w:rsid w:val="00074726"/>
    <w:rsid w:val="00074C17"/>
    <w:rsid w:val="00074F5B"/>
    <w:rsid w:val="00081F83"/>
    <w:rsid w:val="00084230"/>
    <w:rsid w:val="000842C9"/>
    <w:rsid w:val="0008585E"/>
    <w:rsid w:val="00086139"/>
    <w:rsid w:val="000871A1"/>
    <w:rsid w:val="000918DF"/>
    <w:rsid w:val="00091B90"/>
    <w:rsid w:val="00091F9B"/>
    <w:rsid w:val="00092540"/>
    <w:rsid w:val="00092D76"/>
    <w:rsid w:val="00093A5B"/>
    <w:rsid w:val="00094F72"/>
    <w:rsid w:val="00096D73"/>
    <w:rsid w:val="00096DE8"/>
    <w:rsid w:val="000A05DB"/>
    <w:rsid w:val="000A0671"/>
    <w:rsid w:val="000A0EF6"/>
    <w:rsid w:val="000A1CED"/>
    <w:rsid w:val="000A4992"/>
    <w:rsid w:val="000A4B31"/>
    <w:rsid w:val="000A566E"/>
    <w:rsid w:val="000A571D"/>
    <w:rsid w:val="000A6124"/>
    <w:rsid w:val="000A6752"/>
    <w:rsid w:val="000B46E3"/>
    <w:rsid w:val="000B4E23"/>
    <w:rsid w:val="000B5431"/>
    <w:rsid w:val="000C06E4"/>
    <w:rsid w:val="000C1F36"/>
    <w:rsid w:val="000C389C"/>
    <w:rsid w:val="000C4C62"/>
    <w:rsid w:val="000C5232"/>
    <w:rsid w:val="000C6BBE"/>
    <w:rsid w:val="000C749A"/>
    <w:rsid w:val="000D282C"/>
    <w:rsid w:val="000D29BF"/>
    <w:rsid w:val="000D3A98"/>
    <w:rsid w:val="000E11C3"/>
    <w:rsid w:val="000E1679"/>
    <w:rsid w:val="000E1CCF"/>
    <w:rsid w:val="000E368F"/>
    <w:rsid w:val="000E397C"/>
    <w:rsid w:val="000E3B26"/>
    <w:rsid w:val="000E3E80"/>
    <w:rsid w:val="000E4B2B"/>
    <w:rsid w:val="000E5387"/>
    <w:rsid w:val="000E61E6"/>
    <w:rsid w:val="000F0897"/>
    <w:rsid w:val="000F18D2"/>
    <w:rsid w:val="000F3C2C"/>
    <w:rsid w:val="000F3D36"/>
    <w:rsid w:val="0010067D"/>
    <w:rsid w:val="00100C96"/>
    <w:rsid w:val="00100F52"/>
    <w:rsid w:val="001031A9"/>
    <w:rsid w:val="00103FD8"/>
    <w:rsid w:val="001056AF"/>
    <w:rsid w:val="00105CB4"/>
    <w:rsid w:val="00105D9C"/>
    <w:rsid w:val="00106BC9"/>
    <w:rsid w:val="00110FE5"/>
    <w:rsid w:val="0011240F"/>
    <w:rsid w:val="00112886"/>
    <w:rsid w:val="00112F79"/>
    <w:rsid w:val="0011363C"/>
    <w:rsid w:val="00113C32"/>
    <w:rsid w:val="0011428F"/>
    <w:rsid w:val="00114FD5"/>
    <w:rsid w:val="00115617"/>
    <w:rsid w:val="00116FCC"/>
    <w:rsid w:val="00121390"/>
    <w:rsid w:val="00121D8F"/>
    <w:rsid w:val="001233E3"/>
    <w:rsid w:val="00124673"/>
    <w:rsid w:val="001257AF"/>
    <w:rsid w:val="00126DF0"/>
    <w:rsid w:val="0013042D"/>
    <w:rsid w:val="00134CC2"/>
    <w:rsid w:val="001350EA"/>
    <w:rsid w:val="00135D65"/>
    <w:rsid w:val="00136495"/>
    <w:rsid w:val="00136944"/>
    <w:rsid w:val="00136982"/>
    <w:rsid w:val="00136F20"/>
    <w:rsid w:val="00137402"/>
    <w:rsid w:val="00140A23"/>
    <w:rsid w:val="00140A72"/>
    <w:rsid w:val="00141A85"/>
    <w:rsid w:val="00142456"/>
    <w:rsid w:val="00142A22"/>
    <w:rsid w:val="00142A3C"/>
    <w:rsid w:val="00142ECD"/>
    <w:rsid w:val="00143B58"/>
    <w:rsid w:val="00145E4B"/>
    <w:rsid w:val="001464B2"/>
    <w:rsid w:val="0014657E"/>
    <w:rsid w:val="00150107"/>
    <w:rsid w:val="001524BC"/>
    <w:rsid w:val="00153AE4"/>
    <w:rsid w:val="00154410"/>
    <w:rsid w:val="00155D8D"/>
    <w:rsid w:val="00157653"/>
    <w:rsid w:val="00157CBA"/>
    <w:rsid w:val="00157F24"/>
    <w:rsid w:val="00160186"/>
    <w:rsid w:val="001601CA"/>
    <w:rsid w:val="001633E6"/>
    <w:rsid w:val="0016424A"/>
    <w:rsid w:val="001655D5"/>
    <w:rsid w:val="001659EB"/>
    <w:rsid w:val="0016615C"/>
    <w:rsid w:val="0016768C"/>
    <w:rsid w:val="001705C4"/>
    <w:rsid w:val="00172A1E"/>
    <w:rsid w:val="00172ABA"/>
    <w:rsid w:val="00172D8E"/>
    <w:rsid w:val="00172F80"/>
    <w:rsid w:val="00173241"/>
    <w:rsid w:val="0017563F"/>
    <w:rsid w:val="0017638B"/>
    <w:rsid w:val="00176419"/>
    <w:rsid w:val="00176765"/>
    <w:rsid w:val="001768A9"/>
    <w:rsid w:val="00176EF2"/>
    <w:rsid w:val="00177002"/>
    <w:rsid w:val="00177148"/>
    <w:rsid w:val="001803FE"/>
    <w:rsid w:val="00180AD5"/>
    <w:rsid w:val="00181741"/>
    <w:rsid w:val="00183221"/>
    <w:rsid w:val="00183FBA"/>
    <w:rsid w:val="00184371"/>
    <w:rsid w:val="001850A5"/>
    <w:rsid w:val="00187125"/>
    <w:rsid w:val="00187F3B"/>
    <w:rsid w:val="00190B6E"/>
    <w:rsid w:val="00191001"/>
    <w:rsid w:val="001927DD"/>
    <w:rsid w:val="00193878"/>
    <w:rsid w:val="0019388B"/>
    <w:rsid w:val="001938F3"/>
    <w:rsid w:val="0019667A"/>
    <w:rsid w:val="00197A69"/>
    <w:rsid w:val="001A15B0"/>
    <w:rsid w:val="001A1EDA"/>
    <w:rsid w:val="001A3AE2"/>
    <w:rsid w:val="001A4F42"/>
    <w:rsid w:val="001A50F6"/>
    <w:rsid w:val="001A707E"/>
    <w:rsid w:val="001A7F8E"/>
    <w:rsid w:val="001B0B66"/>
    <w:rsid w:val="001B0D78"/>
    <w:rsid w:val="001B1A12"/>
    <w:rsid w:val="001B1D31"/>
    <w:rsid w:val="001B20DA"/>
    <w:rsid w:val="001B2153"/>
    <w:rsid w:val="001B3A7C"/>
    <w:rsid w:val="001B3D0B"/>
    <w:rsid w:val="001B4AA4"/>
    <w:rsid w:val="001B5CCA"/>
    <w:rsid w:val="001B6D73"/>
    <w:rsid w:val="001B6E85"/>
    <w:rsid w:val="001C0F94"/>
    <w:rsid w:val="001C1AAF"/>
    <w:rsid w:val="001C2009"/>
    <w:rsid w:val="001C278E"/>
    <w:rsid w:val="001C2A04"/>
    <w:rsid w:val="001C429D"/>
    <w:rsid w:val="001C486F"/>
    <w:rsid w:val="001C4F7F"/>
    <w:rsid w:val="001C6760"/>
    <w:rsid w:val="001C784B"/>
    <w:rsid w:val="001C7D40"/>
    <w:rsid w:val="001C7F0F"/>
    <w:rsid w:val="001D0973"/>
    <w:rsid w:val="001D0BA1"/>
    <w:rsid w:val="001D2273"/>
    <w:rsid w:val="001D2AAB"/>
    <w:rsid w:val="001D2E54"/>
    <w:rsid w:val="001D344B"/>
    <w:rsid w:val="001D390A"/>
    <w:rsid w:val="001D47AB"/>
    <w:rsid w:val="001D59FD"/>
    <w:rsid w:val="001D5EDB"/>
    <w:rsid w:val="001D7B19"/>
    <w:rsid w:val="001E0248"/>
    <w:rsid w:val="001E1252"/>
    <w:rsid w:val="001E173F"/>
    <w:rsid w:val="001E18BC"/>
    <w:rsid w:val="001E1ED3"/>
    <w:rsid w:val="001E3476"/>
    <w:rsid w:val="001E4A65"/>
    <w:rsid w:val="001E6064"/>
    <w:rsid w:val="001E61D5"/>
    <w:rsid w:val="001F066B"/>
    <w:rsid w:val="001F3017"/>
    <w:rsid w:val="001F38B8"/>
    <w:rsid w:val="001F4127"/>
    <w:rsid w:val="001F54B8"/>
    <w:rsid w:val="001F58DE"/>
    <w:rsid w:val="001F694E"/>
    <w:rsid w:val="001F6E9C"/>
    <w:rsid w:val="00201C9E"/>
    <w:rsid w:val="00202787"/>
    <w:rsid w:val="00202DB0"/>
    <w:rsid w:val="00202FF8"/>
    <w:rsid w:val="00203188"/>
    <w:rsid w:val="0020764B"/>
    <w:rsid w:val="00211598"/>
    <w:rsid w:val="00212EA6"/>
    <w:rsid w:val="002134D1"/>
    <w:rsid w:val="00214E5F"/>
    <w:rsid w:val="00215791"/>
    <w:rsid w:val="002164DF"/>
    <w:rsid w:val="0021661E"/>
    <w:rsid w:val="00216884"/>
    <w:rsid w:val="00216BE3"/>
    <w:rsid w:val="002226EA"/>
    <w:rsid w:val="0022366A"/>
    <w:rsid w:val="002256F6"/>
    <w:rsid w:val="00226A68"/>
    <w:rsid w:val="00226C0E"/>
    <w:rsid w:val="0022754B"/>
    <w:rsid w:val="002277A2"/>
    <w:rsid w:val="00230185"/>
    <w:rsid w:val="00230C06"/>
    <w:rsid w:val="00231357"/>
    <w:rsid w:val="00233256"/>
    <w:rsid w:val="00234B81"/>
    <w:rsid w:val="00235344"/>
    <w:rsid w:val="00235849"/>
    <w:rsid w:val="00235A86"/>
    <w:rsid w:val="00237D02"/>
    <w:rsid w:val="00237E1C"/>
    <w:rsid w:val="002405F5"/>
    <w:rsid w:val="00240BB8"/>
    <w:rsid w:val="002411EC"/>
    <w:rsid w:val="00242630"/>
    <w:rsid w:val="00242840"/>
    <w:rsid w:val="00242EBA"/>
    <w:rsid w:val="00243ED6"/>
    <w:rsid w:val="00244555"/>
    <w:rsid w:val="00245562"/>
    <w:rsid w:val="0024566A"/>
    <w:rsid w:val="002469BA"/>
    <w:rsid w:val="00246DBA"/>
    <w:rsid w:val="002503CE"/>
    <w:rsid w:val="00251B46"/>
    <w:rsid w:val="0025308B"/>
    <w:rsid w:val="002530F1"/>
    <w:rsid w:val="00253411"/>
    <w:rsid w:val="00255378"/>
    <w:rsid w:val="00255651"/>
    <w:rsid w:val="00256DA7"/>
    <w:rsid w:val="002573BC"/>
    <w:rsid w:val="00257A95"/>
    <w:rsid w:val="00257C8C"/>
    <w:rsid w:val="00260593"/>
    <w:rsid w:val="002606E5"/>
    <w:rsid w:val="00260887"/>
    <w:rsid w:val="002616C1"/>
    <w:rsid w:val="00261914"/>
    <w:rsid w:val="00261DAE"/>
    <w:rsid w:val="002624BB"/>
    <w:rsid w:val="00263789"/>
    <w:rsid w:val="00263E6D"/>
    <w:rsid w:val="0026409E"/>
    <w:rsid w:val="002652C3"/>
    <w:rsid w:val="00265CB7"/>
    <w:rsid w:val="00266BCB"/>
    <w:rsid w:val="0026732A"/>
    <w:rsid w:val="00267475"/>
    <w:rsid w:val="00267D3F"/>
    <w:rsid w:val="00270112"/>
    <w:rsid w:val="00270935"/>
    <w:rsid w:val="0027250F"/>
    <w:rsid w:val="00272951"/>
    <w:rsid w:val="00273AF2"/>
    <w:rsid w:val="00276314"/>
    <w:rsid w:val="0027639C"/>
    <w:rsid w:val="0027642A"/>
    <w:rsid w:val="002776D0"/>
    <w:rsid w:val="00277F8D"/>
    <w:rsid w:val="00280259"/>
    <w:rsid w:val="00280B68"/>
    <w:rsid w:val="0028143C"/>
    <w:rsid w:val="00281786"/>
    <w:rsid w:val="002825AC"/>
    <w:rsid w:val="002836F6"/>
    <w:rsid w:val="002840E4"/>
    <w:rsid w:val="0028466D"/>
    <w:rsid w:val="00284746"/>
    <w:rsid w:val="00284FC0"/>
    <w:rsid w:val="002854C4"/>
    <w:rsid w:val="00285C5A"/>
    <w:rsid w:val="002871D9"/>
    <w:rsid w:val="00290865"/>
    <w:rsid w:val="00290BC6"/>
    <w:rsid w:val="00293B33"/>
    <w:rsid w:val="002948E2"/>
    <w:rsid w:val="0029653F"/>
    <w:rsid w:val="002A0817"/>
    <w:rsid w:val="002A1833"/>
    <w:rsid w:val="002A1F3E"/>
    <w:rsid w:val="002A2A6D"/>
    <w:rsid w:val="002A2A8F"/>
    <w:rsid w:val="002A4642"/>
    <w:rsid w:val="002A4670"/>
    <w:rsid w:val="002A4F64"/>
    <w:rsid w:val="002A5CA5"/>
    <w:rsid w:val="002A5E35"/>
    <w:rsid w:val="002A6703"/>
    <w:rsid w:val="002A6950"/>
    <w:rsid w:val="002A760B"/>
    <w:rsid w:val="002B0D4D"/>
    <w:rsid w:val="002B12B3"/>
    <w:rsid w:val="002B1546"/>
    <w:rsid w:val="002B2EAD"/>
    <w:rsid w:val="002B3B46"/>
    <w:rsid w:val="002B3DCD"/>
    <w:rsid w:val="002B4B2B"/>
    <w:rsid w:val="002B68D6"/>
    <w:rsid w:val="002C1D08"/>
    <w:rsid w:val="002C202D"/>
    <w:rsid w:val="002C3877"/>
    <w:rsid w:val="002C403F"/>
    <w:rsid w:val="002C4F62"/>
    <w:rsid w:val="002C756A"/>
    <w:rsid w:val="002D06CC"/>
    <w:rsid w:val="002D2A48"/>
    <w:rsid w:val="002D324F"/>
    <w:rsid w:val="002D3487"/>
    <w:rsid w:val="002D3AC3"/>
    <w:rsid w:val="002D40B0"/>
    <w:rsid w:val="002D48D2"/>
    <w:rsid w:val="002D4BD8"/>
    <w:rsid w:val="002D4CAC"/>
    <w:rsid w:val="002D6E73"/>
    <w:rsid w:val="002D7D67"/>
    <w:rsid w:val="002E37D1"/>
    <w:rsid w:val="002E3E67"/>
    <w:rsid w:val="002E5106"/>
    <w:rsid w:val="002E7508"/>
    <w:rsid w:val="002E7D3F"/>
    <w:rsid w:val="002F0A9A"/>
    <w:rsid w:val="002F284C"/>
    <w:rsid w:val="002F2C32"/>
    <w:rsid w:val="002F41FE"/>
    <w:rsid w:val="002F48E1"/>
    <w:rsid w:val="002F7794"/>
    <w:rsid w:val="00300703"/>
    <w:rsid w:val="00300778"/>
    <w:rsid w:val="003009CA"/>
    <w:rsid w:val="00300BBA"/>
    <w:rsid w:val="00301788"/>
    <w:rsid w:val="003022CB"/>
    <w:rsid w:val="00302471"/>
    <w:rsid w:val="0030284F"/>
    <w:rsid w:val="003059D4"/>
    <w:rsid w:val="00307C1B"/>
    <w:rsid w:val="00307F28"/>
    <w:rsid w:val="0031227B"/>
    <w:rsid w:val="00312341"/>
    <w:rsid w:val="0031389E"/>
    <w:rsid w:val="00314C39"/>
    <w:rsid w:val="00315305"/>
    <w:rsid w:val="0031552B"/>
    <w:rsid w:val="00315802"/>
    <w:rsid w:val="0031632B"/>
    <w:rsid w:val="003207D9"/>
    <w:rsid w:val="0032187B"/>
    <w:rsid w:val="003218A8"/>
    <w:rsid w:val="00321B99"/>
    <w:rsid w:val="00323AB2"/>
    <w:rsid w:val="00324DFF"/>
    <w:rsid w:val="0032646A"/>
    <w:rsid w:val="00327207"/>
    <w:rsid w:val="00330F86"/>
    <w:rsid w:val="00332738"/>
    <w:rsid w:val="003333E8"/>
    <w:rsid w:val="00335A70"/>
    <w:rsid w:val="00335F3F"/>
    <w:rsid w:val="003366C4"/>
    <w:rsid w:val="003373ED"/>
    <w:rsid w:val="0034009D"/>
    <w:rsid w:val="00340955"/>
    <w:rsid w:val="0034113B"/>
    <w:rsid w:val="003451DF"/>
    <w:rsid w:val="003456F0"/>
    <w:rsid w:val="00346A02"/>
    <w:rsid w:val="003473F7"/>
    <w:rsid w:val="00347CDE"/>
    <w:rsid w:val="003504EE"/>
    <w:rsid w:val="00350D9A"/>
    <w:rsid w:val="00352479"/>
    <w:rsid w:val="0035248C"/>
    <w:rsid w:val="00353BCC"/>
    <w:rsid w:val="0035451C"/>
    <w:rsid w:val="00357A09"/>
    <w:rsid w:val="00360728"/>
    <w:rsid w:val="0036159E"/>
    <w:rsid w:val="00361855"/>
    <w:rsid w:val="00361B9C"/>
    <w:rsid w:val="00361C87"/>
    <w:rsid w:val="00362210"/>
    <w:rsid w:val="003638FE"/>
    <w:rsid w:val="00366021"/>
    <w:rsid w:val="00367BE7"/>
    <w:rsid w:val="0037233A"/>
    <w:rsid w:val="00373F63"/>
    <w:rsid w:val="00377D16"/>
    <w:rsid w:val="00381369"/>
    <w:rsid w:val="00381EAB"/>
    <w:rsid w:val="00382163"/>
    <w:rsid w:val="0038250F"/>
    <w:rsid w:val="00382AD1"/>
    <w:rsid w:val="00383939"/>
    <w:rsid w:val="003847E4"/>
    <w:rsid w:val="00385CBA"/>
    <w:rsid w:val="00386E82"/>
    <w:rsid w:val="00386EAC"/>
    <w:rsid w:val="0039083B"/>
    <w:rsid w:val="003910A5"/>
    <w:rsid w:val="003919A1"/>
    <w:rsid w:val="00391F36"/>
    <w:rsid w:val="00393FC6"/>
    <w:rsid w:val="00394276"/>
    <w:rsid w:val="0039484F"/>
    <w:rsid w:val="0039551B"/>
    <w:rsid w:val="0039697D"/>
    <w:rsid w:val="00397769"/>
    <w:rsid w:val="00397780"/>
    <w:rsid w:val="00397FF0"/>
    <w:rsid w:val="003A21A0"/>
    <w:rsid w:val="003A37E1"/>
    <w:rsid w:val="003A4507"/>
    <w:rsid w:val="003A58BF"/>
    <w:rsid w:val="003A6274"/>
    <w:rsid w:val="003A6F7E"/>
    <w:rsid w:val="003A7468"/>
    <w:rsid w:val="003A75BA"/>
    <w:rsid w:val="003A798C"/>
    <w:rsid w:val="003B0E15"/>
    <w:rsid w:val="003B29B8"/>
    <w:rsid w:val="003B3F66"/>
    <w:rsid w:val="003B5A82"/>
    <w:rsid w:val="003B5F55"/>
    <w:rsid w:val="003B655D"/>
    <w:rsid w:val="003B6ABD"/>
    <w:rsid w:val="003B7A93"/>
    <w:rsid w:val="003C30DA"/>
    <w:rsid w:val="003C345F"/>
    <w:rsid w:val="003C357C"/>
    <w:rsid w:val="003C434E"/>
    <w:rsid w:val="003C51DA"/>
    <w:rsid w:val="003C637D"/>
    <w:rsid w:val="003C6495"/>
    <w:rsid w:val="003D090B"/>
    <w:rsid w:val="003D2C9B"/>
    <w:rsid w:val="003D2DD0"/>
    <w:rsid w:val="003D3316"/>
    <w:rsid w:val="003D394B"/>
    <w:rsid w:val="003D4A0C"/>
    <w:rsid w:val="003D4A1F"/>
    <w:rsid w:val="003D5BBE"/>
    <w:rsid w:val="003D5CC5"/>
    <w:rsid w:val="003D6A7E"/>
    <w:rsid w:val="003D7583"/>
    <w:rsid w:val="003E1DEA"/>
    <w:rsid w:val="003E22D7"/>
    <w:rsid w:val="003E2ACF"/>
    <w:rsid w:val="003E2B08"/>
    <w:rsid w:val="003E374B"/>
    <w:rsid w:val="003E5D49"/>
    <w:rsid w:val="003E6240"/>
    <w:rsid w:val="003E6831"/>
    <w:rsid w:val="003E69A0"/>
    <w:rsid w:val="003E777E"/>
    <w:rsid w:val="003E7F1A"/>
    <w:rsid w:val="003F0246"/>
    <w:rsid w:val="003F0429"/>
    <w:rsid w:val="003F0901"/>
    <w:rsid w:val="003F2115"/>
    <w:rsid w:val="003F2C90"/>
    <w:rsid w:val="003F2CFE"/>
    <w:rsid w:val="003F36BD"/>
    <w:rsid w:val="003F4445"/>
    <w:rsid w:val="003F4EB6"/>
    <w:rsid w:val="003F52C4"/>
    <w:rsid w:val="003F68AE"/>
    <w:rsid w:val="0040007C"/>
    <w:rsid w:val="0040268A"/>
    <w:rsid w:val="00402E5B"/>
    <w:rsid w:val="0040488E"/>
    <w:rsid w:val="004061ED"/>
    <w:rsid w:val="00406F51"/>
    <w:rsid w:val="004105E3"/>
    <w:rsid w:val="00410F1D"/>
    <w:rsid w:val="0041304C"/>
    <w:rsid w:val="0041374F"/>
    <w:rsid w:val="00414793"/>
    <w:rsid w:val="00414804"/>
    <w:rsid w:val="00414C2B"/>
    <w:rsid w:val="0041608A"/>
    <w:rsid w:val="00416411"/>
    <w:rsid w:val="00420125"/>
    <w:rsid w:val="00422A9E"/>
    <w:rsid w:val="00423FB8"/>
    <w:rsid w:val="0042409C"/>
    <w:rsid w:val="00426321"/>
    <w:rsid w:val="00426AC7"/>
    <w:rsid w:val="004276CC"/>
    <w:rsid w:val="00430703"/>
    <w:rsid w:val="004337C0"/>
    <w:rsid w:val="00433FF8"/>
    <w:rsid w:val="00434AA7"/>
    <w:rsid w:val="00435D63"/>
    <w:rsid w:val="00436EC1"/>
    <w:rsid w:val="00437992"/>
    <w:rsid w:val="004401ED"/>
    <w:rsid w:val="004413CB"/>
    <w:rsid w:val="00441790"/>
    <w:rsid w:val="004428DF"/>
    <w:rsid w:val="00443A4F"/>
    <w:rsid w:val="00444C64"/>
    <w:rsid w:val="00445104"/>
    <w:rsid w:val="004456BF"/>
    <w:rsid w:val="00447CB9"/>
    <w:rsid w:val="004500D9"/>
    <w:rsid w:val="00450F06"/>
    <w:rsid w:val="0045199B"/>
    <w:rsid w:val="00451B68"/>
    <w:rsid w:val="00453215"/>
    <w:rsid w:val="004534AA"/>
    <w:rsid w:val="00453CDA"/>
    <w:rsid w:val="004541BF"/>
    <w:rsid w:val="00454338"/>
    <w:rsid w:val="00454D4E"/>
    <w:rsid w:val="00455977"/>
    <w:rsid w:val="00455B43"/>
    <w:rsid w:val="00460103"/>
    <w:rsid w:val="004612C9"/>
    <w:rsid w:val="00461D73"/>
    <w:rsid w:val="00462672"/>
    <w:rsid w:val="004629E7"/>
    <w:rsid w:val="004639EC"/>
    <w:rsid w:val="004641F5"/>
    <w:rsid w:val="00466DAD"/>
    <w:rsid w:val="00470D5A"/>
    <w:rsid w:val="00470F9E"/>
    <w:rsid w:val="00471E07"/>
    <w:rsid w:val="00471EB7"/>
    <w:rsid w:val="00472E06"/>
    <w:rsid w:val="004808C5"/>
    <w:rsid w:val="004815F6"/>
    <w:rsid w:val="00481D50"/>
    <w:rsid w:val="00482C19"/>
    <w:rsid w:val="00482FEB"/>
    <w:rsid w:val="00484326"/>
    <w:rsid w:val="004843F9"/>
    <w:rsid w:val="00486076"/>
    <w:rsid w:val="0048630D"/>
    <w:rsid w:val="00487E8A"/>
    <w:rsid w:val="00491B70"/>
    <w:rsid w:val="0049219E"/>
    <w:rsid w:val="004938FD"/>
    <w:rsid w:val="0049481B"/>
    <w:rsid w:val="00494934"/>
    <w:rsid w:val="00495D99"/>
    <w:rsid w:val="00497D56"/>
    <w:rsid w:val="004A2D89"/>
    <w:rsid w:val="004A2F02"/>
    <w:rsid w:val="004A3A04"/>
    <w:rsid w:val="004A4B4F"/>
    <w:rsid w:val="004A79D5"/>
    <w:rsid w:val="004B0261"/>
    <w:rsid w:val="004B0263"/>
    <w:rsid w:val="004B1BAB"/>
    <w:rsid w:val="004B29C8"/>
    <w:rsid w:val="004B29E4"/>
    <w:rsid w:val="004B38B8"/>
    <w:rsid w:val="004B3DD4"/>
    <w:rsid w:val="004B48EE"/>
    <w:rsid w:val="004B48FE"/>
    <w:rsid w:val="004B496F"/>
    <w:rsid w:val="004B49FB"/>
    <w:rsid w:val="004B4ECB"/>
    <w:rsid w:val="004B7003"/>
    <w:rsid w:val="004B732D"/>
    <w:rsid w:val="004B7A06"/>
    <w:rsid w:val="004B7EFD"/>
    <w:rsid w:val="004C022C"/>
    <w:rsid w:val="004C02A1"/>
    <w:rsid w:val="004C253A"/>
    <w:rsid w:val="004C2E90"/>
    <w:rsid w:val="004C2FD9"/>
    <w:rsid w:val="004C39BB"/>
    <w:rsid w:val="004C4454"/>
    <w:rsid w:val="004C5674"/>
    <w:rsid w:val="004C5ABC"/>
    <w:rsid w:val="004C5E91"/>
    <w:rsid w:val="004C64EA"/>
    <w:rsid w:val="004C683E"/>
    <w:rsid w:val="004D0F73"/>
    <w:rsid w:val="004D1450"/>
    <w:rsid w:val="004D1653"/>
    <w:rsid w:val="004D2B41"/>
    <w:rsid w:val="004D2D27"/>
    <w:rsid w:val="004D4C44"/>
    <w:rsid w:val="004D6444"/>
    <w:rsid w:val="004D6459"/>
    <w:rsid w:val="004D700F"/>
    <w:rsid w:val="004D7792"/>
    <w:rsid w:val="004D7869"/>
    <w:rsid w:val="004D7E5A"/>
    <w:rsid w:val="004D7E78"/>
    <w:rsid w:val="004E2FFA"/>
    <w:rsid w:val="004E3425"/>
    <w:rsid w:val="004E5D0F"/>
    <w:rsid w:val="004E6F7E"/>
    <w:rsid w:val="004E7033"/>
    <w:rsid w:val="004E7313"/>
    <w:rsid w:val="004F08CF"/>
    <w:rsid w:val="004F20B2"/>
    <w:rsid w:val="004F20F5"/>
    <w:rsid w:val="004F5036"/>
    <w:rsid w:val="004F5A6D"/>
    <w:rsid w:val="004F692C"/>
    <w:rsid w:val="004F69B5"/>
    <w:rsid w:val="004F6C81"/>
    <w:rsid w:val="005002C4"/>
    <w:rsid w:val="00501347"/>
    <w:rsid w:val="005036AE"/>
    <w:rsid w:val="00503E64"/>
    <w:rsid w:val="00504A44"/>
    <w:rsid w:val="00505137"/>
    <w:rsid w:val="00505445"/>
    <w:rsid w:val="005057B0"/>
    <w:rsid w:val="0050703F"/>
    <w:rsid w:val="005073A2"/>
    <w:rsid w:val="00507F6C"/>
    <w:rsid w:val="00511F46"/>
    <w:rsid w:val="005122D6"/>
    <w:rsid w:val="00512574"/>
    <w:rsid w:val="00514C04"/>
    <w:rsid w:val="00514E41"/>
    <w:rsid w:val="00515C4A"/>
    <w:rsid w:val="00517583"/>
    <w:rsid w:val="0051799A"/>
    <w:rsid w:val="005208E1"/>
    <w:rsid w:val="005218BB"/>
    <w:rsid w:val="00521BED"/>
    <w:rsid w:val="00521D9D"/>
    <w:rsid w:val="00521E07"/>
    <w:rsid w:val="00522334"/>
    <w:rsid w:val="005225C6"/>
    <w:rsid w:val="00522BFD"/>
    <w:rsid w:val="0052365D"/>
    <w:rsid w:val="00523E54"/>
    <w:rsid w:val="00524311"/>
    <w:rsid w:val="00524520"/>
    <w:rsid w:val="0052514C"/>
    <w:rsid w:val="00525A64"/>
    <w:rsid w:val="005329E6"/>
    <w:rsid w:val="0053317E"/>
    <w:rsid w:val="00534EA0"/>
    <w:rsid w:val="00535E8A"/>
    <w:rsid w:val="0053693C"/>
    <w:rsid w:val="00536C3E"/>
    <w:rsid w:val="0053785F"/>
    <w:rsid w:val="0054053D"/>
    <w:rsid w:val="00540EE7"/>
    <w:rsid w:val="005416E8"/>
    <w:rsid w:val="00541CFD"/>
    <w:rsid w:val="00543C1E"/>
    <w:rsid w:val="00544147"/>
    <w:rsid w:val="00544715"/>
    <w:rsid w:val="0054485D"/>
    <w:rsid w:val="005468D5"/>
    <w:rsid w:val="005477AA"/>
    <w:rsid w:val="00547D5C"/>
    <w:rsid w:val="005510B1"/>
    <w:rsid w:val="005511C4"/>
    <w:rsid w:val="005546F6"/>
    <w:rsid w:val="005555E0"/>
    <w:rsid w:val="005565A2"/>
    <w:rsid w:val="00557676"/>
    <w:rsid w:val="00561425"/>
    <w:rsid w:val="00562E41"/>
    <w:rsid w:val="00563F75"/>
    <w:rsid w:val="005649A2"/>
    <w:rsid w:val="0056607C"/>
    <w:rsid w:val="00570F97"/>
    <w:rsid w:val="00571DD0"/>
    <w:rsid w:val="00571F74"/>
    <w:rsid w:val="005724F8"/>
    <w:rsid w:val="00573057"/>
    <w:rsid w:val="005736BF"/>
    <w:rsid w:val="00573BC6"/>
    <w:rsid w:val="0057634A"/>
    <w:rsid w:val="00576798"/>
    <w:rsid w:val="00576CF7"/>
    <w:rsid w:val="00581CC6"/>
    <w:rsid w:val="005826A3"/>
    <w:rsid w:val="00584063"/>
    <w:rsid w:val="00584B3A"/>
    <w:rsid w:val="00584D79"/>
    <w:rsid w:val="005852EA"/>
    <w:rsid w:val="00585FA1"/>
    <w:rsid w:val="00586D71"/>
    <w:rsid w:val="005873FD"/>
    <w:rsid w:val="005902B1"/>
    <w:rsid w:val="00590BBA"/>
    <w:rsid w:val="005923D3"/>
    <w:rsid w:val="00592D13"/>
    <w:rsid w:val="00593905"/>
    <w:rsid w:val="005939B8"/>
    <w:rsid w:val="00594CCD"/>
    <w:rsid w:val="00594F73"/>
    <w:rsid w:val="00595128"/>
    <w:rsid w:val="00595829"/>
    <w:rsid w:val="005964DC"/>
    <w:rsid w:val="005A0710"/>
    <w:rsid w:val="005A2FD0"/>
    <w:rsid w:val="005A6960"/>
    <w:rsid w:val="005A6A8B"/>
    <w:rsid w:val="005A6E85"/>
    <w:rsid w:val="005B061A"/>
    <w:rsid w:val="005B0D89"/>
    <w:rsid w:val="005B39AC"/>
    <w:rsid w:val="005B3EF7"/>
    <w:rsid w:val="005B4CE6"/>
    <w:rsid w:val="005B5B48"/>
    <w:rsid w:val="005C01AF"/>
    <w:rsid w:val="005C0AD4"/>
    <w:rsid w:val="005C0CA0"/>
    <w:rsid w:val="005C1031"/>
    <w:rsid w:val="005C1382"/>
    <w:rsid w:val="005C1FFE"/>
    <w:rsid w:val="005C26E3"/>
    <w:rsid w:val="005C3C20"/>
    <w:rsid w:val="005C4F5F"/>
    <w:rsid w:val="005C5292"/>
    <w:rsid w:val="005C6F34"/>
    <w:rsid w:val="005C7494"/>
    <w:rsid w:val="005C7E8B"/>
    <w:rsid w:val="005D034E"/>
    <w:rsid w:val="005D0527"/>
    <w:rsid w:val="005D10A3"/>
    <w:rsid w:val="005D1239"/>
    <w:rsid w:val="005D135C"/>
    <w:rsid w:val="005D3529"/>
    <w:rsid w:val="005D3D24"/>
    <w:rsid w:val="005D54A8"/>
    <w:rsid w:val="005D5CFC"/>
    <w:rsid w:val="005D6848"/>
    <w:rsid w:val="005D7390"/>
    <w:rsid w:val="005E03D8"/>
    <w:rsid w:val="005E097D"/>
    <w:rsid w:val="005E1B5B"/>
    <w:rsid w:val="005E248F"/>
    <w:rsid w:val="005E310E"/>
    <w:rsid w:val="005E4539"/>
    <w:rsid w:val="005E4981"/>
    <w:rsid w:val="005E63A7"/>
    <w:rsid w:val="005E6637"/>
    <w:rsid w:val="005E6C8D"/>
    <w:rsid w:val="005E6F33"/>
    <w:rsid w:val="005E798B"/>
    <w:rsid w:val="005F0A3A"/>
    <w:rsid w:val="005F1DD2"/>
    <w:rsid w:val="005F3AC2"/>
    <w:rsid w:val="005F3FA1"/>
    <w:rsid w:val="005F41BC"/>
    <w:rsid w:val="005F421E"/>
    <w:rsid w:val="005F468F"/>
    <w:rsid w:val="005F4820"/>
    <w:rsid w:val="005F508F"/>
    <w:rsid w:val="005F79ED"/>
    <w:rsid w:val="00600110"/>
    <w:rsid w:val="006008F1"/>
    <w:rsid w:val="00601A69"/>
    <w:rsid w:val="00601CE8"/>
    <w:rsid w:val="00602276"/>
    <w:rsid w:val="00602BE0"/>
    <w:rsid w:val="00603468"/>
    <w:rsid w:val="00603956"/>
    <w:rsid w:val="0060484B"/>
    <w:rsid w:val="006048E4"/>
    <w:rsid w:val="006050F1"/>
    <w:rsid w:val="00605546"/>
    <w:rsid w:val="00607520"/>
    <w:rsid w:val="006076F2"/>
    <w:rsid w:val="006105CD"/>
    <w:rsid w:val="00612758"/>
    <w:rsid w:val="00614E6B"/>
    <w:rsid w:val="0061549E"/>
    <w:rsid w:val="00615D6E"/>
    <w:rsid w:val="006174F8"/>
    <w:rsid w:val="006176A7"/>
    <w:rsid w:val="0062166D"/>
    <w:rsid w:val="00621E98"/>
    <w:rsid w:val="0062221F"/>
    <w:rsid w:val="006228C8"/>
    <w:rsid w:val="00622A4E"/>
    <w:rsid w:val="00624BB0"/>
    <w:rsid w:val="00624BED"/>
    <w:rsid w:val="0062622A"/>
    <w:rsid w:val="006309D9"/>
    <w:rsid w:val="00630E92"/>
    <w:rsid w:val="0063155F"/>
    <w:rsid w:val="00632C21"/>
    <w:rsid w:val="006333DF"/>
    <w:rsid w:val="0063361E"/>
    <w:rsid w:val="0063430F"/>
    <w:rsid w:val="006346DB"/>
    <w:rsid w:val="006349D1"/>
    <w:rsid w:val="00634AB4"/>
    <w:rsid w:val="006353BD"/>
    <w:rsid w:val="00635D55"/>
    <w:rsid w:val="00636BB2"/>
    <w:rsid w:val="0063727D"/>
    <w:rsid w:val="00640179"/>
    <w:rsid w:val="006403C0"/>
    <w:rsid w:val="00640BCB"/>
    <w:rsid w:val="00640D04"/>
    <w:rsid w:val="00640F9B"/>
    <w:rsid w:val="00641EAD"/>
    <w:rsid w:val="00643B30"/>
    <w:rsid w:val="00644A86"/>
    <w:rsid w:val="0064593C"/>
    <w:rsid w:val="0064707B"/>
    <w:rsid w:val="006517E9"/>
    <w:rsid w:val="00652DFF"/>
    <w:rsid w:val="00652E54"/>
    <w:rsid w:val="0065336C"/>
    <w:rsid w:val="006565EA"/>
    <w:rsid w:val="00657E7B"/>
    <w:rsid w:val="006600EC"/>
    <w:rsid w:val="00660474"/>
    <w:rsid w:val="006613DC"/>
    <w:rsid w:val="006614EE"/>
    <w:rsid w:val="006617CA"/>
    <w:rsid w:val="00662A10"/>
    <w:rsid w:val="00662BB8"/>
    <w:rsid w:val="00663912"/>
    <w:rsid w:val="006643A9"/>
    <w:rsid w:val="00665AC7"/>
    <w:rsid w:val="00665BF8"/>
    <w:rsid w:val="00665E71"/>
    <w:rsid w:val="0066632E"/>
    <w:rsid w:val="00670FFC"/>
    <w:rsid w:val="00672360"/>
    <w:rsid w:val="0067349C"/>
    <w:rsid w:val="0067363D"/>
    <w:rsid w:val="00674A1F"/>
    <w:rsid w:val="00676FDA"/>
    <w:rsid w:val="0068012E"/>
    <w:rsid w:val="006809E6"/>
    <w:rsid w:val="00681257"/>
    <w:rsid w:val="0068300A"/>
    <w:rsid w:val="0068324E"/>
    <w:rsid w:val="00684A25"/>
    <w:rsid w:val="00685D3E"/>
    <w:rsid w:val="006862F6"/>
    <w:rsid w:val="006901F8"/>
    <w:rsid w:val="006904A9"/>
    <w:rsid w:val="0069341C"/>
    <w:rsid w:val="00693CE2"/>
    <w:rsid w:val="0069408F"/>
    <w:rsid w:val="0069546D"/>
    <w:rsid w:val="00696122"/>
    <w:rsid w:val="0069782B"/>
    <w:rsid w:val="006A0436"/>
    <w:rsid w:val="006A2CD7"/>
    <w:rsid w:val="006A347A"/>
    <w:rsid w:val="006A5836"/>
    <w:rsid w:val="006A5D90"/>
    <w:rsid w:val="006B074E"/>
    <w:rsid w:val="006B1CDF"/>
    <w:rsid w:val="006B1D45"/>
    <w:rsid w:val="006B2B15"/>
    <w:rsid w:val="006B3FBE"/>
    <w:rsid w:val="006C0686"/>
    <w:rsid w:val="006C11A8"/>
    <w:rsid w:val="006C172F"/>
    <w:rsid w:val="006C2105"/>
    <w:rsid w:val="006C2917"/>
    <w:rsid w:val="006C4AEB"/>
    <w:rsid w:val="006C56A9"/>
    <w:rsid w:val="006C5986"/>
    <w:rsid w:val="006C5C28"/>
    <w:rsid w:val="006C5EAA"/>
    <w:rsid w:val="006C67EC"/>
    <w:rsid w:val="006C69C1"/>
    <w:rsid w:val="006C6BDA"/>
    <w:rsid w:val="006D0F11"/>
    <w:rsid w:val="006D12C6"/>
    <w:rsid w:val="006D26E7"/>
    <w:rsid w:val="006D4A61"/>
    <w:rsid w:val="006E03F7"/>
    <w:rsid w:val="006E0F90"/>
    <w:rsid w:val="006E1ACB"/>
    <w:rsid w:val="006E3C27"/>
    <w:rsid w:val="006E53DA"/>
    <w:rsid w:val="006E5B9A"/>
    <w:rsid w:val="006E5E05"/>
    <w:rsid w:val="006E74F9"/>
    <w:rsid w:val="006E76D5"/>
    <w:rsid w:val="006F02A3"/>
    <w:rsid w:val="006F06B4"/>
    <w:rsid w:val="006F116F"/>
    <w:rsid w:val="006F35D0"/>
    <w:rsid w:val="006F3B6F"/>
    <w:rsid w:val="006F42D5"/>
    <w:rsid w:val="006F42FE"/>
    <w:rsid w:val="006F59FB"/>
    <w:rsid w:val="006F65F0"/>
    <w:rsid w:val="006F73A1"/>
    <w:rsid w:val="006F75B1"/>
    <w:rsid w:val="006F7607"/>
    <w:rsid w:val="007006C2"/>
    <w:rsid w:val="00700B69"/>
    <w:rsid w:val="00702176"/>
    <w:rsid w:val="00702377"/>
    <w:rsid w:val="00702657"/>
    <w:rsid w:val="00705DD4"/>
    <w:rsid w:val="007100E6"/>
    <w:rsid w:val="00711877"/>
    <w:rsid w:val="00712CAE"/>
    <w:rsid w:val="00714622"/>
    <w:rsid w:val="0071494C"/>
    <w:rsid w:val="00714CEF"/>
    <w:rsid w:val="00716650"/>
    <w:rsid w:val="00716DCD"/>
    <w:rsid w:val="00720EB0"/>
    <w:rsid w:val="00724C3F"/>
    <w:rsid w:val="0072615D"/>
    <w:rsid w:val="0072673D"/>
    <w:rsid w:val="007270BA"/>
    <w:rsid w:val="00727195"/>
    <w:rsid w:val="00727A18"/>
    <w:rsid w:val="00727CE5"/>
    <w:rsid w:val="00730601"/>
    <w:rsid w:val="0073065A"/>
    <w:rsid w:val="00732497"/>
    <w:rsid w:val="007327E2"/>
    <w:rsid w:val="00734A28"/>
    <w:rsid w:val="0073517D"/>
    <w:rsid w:val="00735E42"/>
    <w:rsid w:val="00737A4C"/>
    <w:rsid w:val="00741168"/>
    <w:rsid w:val="007412A1"/>
    <w:rsid w:val="00741E79"/>
    <w:rsid w:val="00742377"/>
    <w:rsid w:val="0074334C"/>
    <w:rsid w:val="00743D39"/>
    <w:rsid w:val="00745A92"/>
    <w:rsid w:val="00750289"/>
    <w:rsid w:val="00762D65"/>
    <w:rsid w:val="007635DE"/>
    <w:rsid w:val="00765C98"/>
    <w:rsid w:val="00766643"/>
    <w:rsid w:val="007706B7"/>
    <w:rsid w:val="00770D34"/>
    <w:rsid w:val="0077205C"/>
    <w:rsid w:val="007726B7"/>
    <w:rsid w:val="0077371D"/>
    <w:rsid w:val="007752CA"/>
    <w:rsid w:val="00775FC9"/>
    <w:rsid w:val="00776597"/>
    <w:rsid w:val="00776DB9"/>
    <w:rsid w:val="00780224"/>
    <w:rsid w:val="00780C1E"/>
    <w:rsid w:val="00783847"/>
    <w:rsid w:val="00783A51"/>
    <w:rsid w:val="00783EAA"/>
    <w:rsid w:val="0078408A"/>
    <w:rsid w:val="00784CED"/>
    <w:rsid w:val="00784EA3"/>
    <w:rsid w:val="007858A2"/>
    <w:rsid w:val="0078631E"/>
    <w:rsid w:val="007870A5"/>
    <w:rsid w:val="00787173"/>
    <w:rsid w:val="00790253"/>
    <w:rsid w:val="0079240C"/>
    <w:rsid w:val="00792886"/>
    <w:rsid w:val="00792D02"/>
    <w:rsid w:val="007935A4"/>
    <w:rsid w:val="007938C0"/>
    <w:rsid w:val="00795043"/>
    <w:rsid w:val="0079621F"/>
    <w:rsid w:val="0079696C"/>
    <w:rsid w:val="007A123D"/>
    <w:rsid w:val="007A1CEA"/>
    <w:rsid w:val="007A2B19"/>
    <w:rsid w:val="007A2EE0"/>
    <w:rsid w:val="007A3A9A"/>
    <w:rsid w:val="007A4CE6"/>
    <w:rsid w:val="007A592F"/>
    <w:rsid w:val="007A5EE6"/>
    <w:rsid w:val="007A6C27"/>
    <w:rsid w:val="007A7144"/>
    <w:rsid w:val="007B0686"/>
    <w:rsid w:val="007B0B0E"/>
    <w:rsid w:val="007B128B"/>
    <w:rsid w:val="007B13CF"/>
    <w:rsid w:val="007B2A60"/>
    <w:rsid w:val="007B39E0"/>
    <w:rsid w:val="007B3DD8"/>
    <w:rsid w:val="007B4844"/>
    <w:rsid w:val="007B5F2A"/>
    <w:rsid w:val="007B68E9"/>
    <w:rsid w:val="007B7B1D"/>
    <w:rsid w:val="007C0273"/>
    <w:rsid w:val="007C02E8"/>
    <w:rsid w:val="007C04B6"/>
    <w:rsid w:val="007C0C1E"/>
    <w:rsid w:val="007C2FC1"/>
    <w:rsid w:val="007C416A"/>
    <w:rsid w:val="007C507C"/>
    <w:rsid w:val="007C51A9"/>
    <w:rsid w:val="007C559F"/>
    <w:rsid w:val="007C5A6D"/>
    <w:rsid w:val="007C6317"/>
    <w:rsid w:val="007C65D5"/>
    <w:rsid w:val="007D079E"/>
    <w:rsid w:val="007D0A18"/>
    <w:rsid w:val="007D0E97"/>
    <w:rsid w:val="007D0FDA"/>
    <w:rsid w:val="007D1D61"/>
    <w:rsid w:val="007D24F6"/>
    <w:rsid w:val="007D2DDE"/>
    <w:rsid w:val="007D59E6"/>
    <w:rsid w:val="007D697A"/>
    <w:rsid w:val="007D7811"/>
    <w:rsid w:val="007E24AD"/>
    <w:rsid w:val="007E2C10"/>
    <w:rsid w:val="007E346C"/>
    <w:rsid w:val="007E55C9"/>
    <w:rsid w:val="007E66DA"/>
    <w:rsid w:val="007F01AC"/>
    <w:rsid w:val="007F038D"/>
    <w:rsid w:val="007F07E7"/>
    <w:rsid w:val="007F1128"/>
    <w:rsid w:val="007F25BC"/>
    <w:rsid w:val="007F2CF4"/>
    <w:rsid w:val="007F42A0"/>
    <w:rsid w:val="007F60AD"/>
    <w:rsid w:val="007F7E0F"/>
    <w:rsid w:val="00803B35"/>
    <w:rsid w:val="00805B9E"/>
    <w:rsid w:val="00805D65"/>
    <w:rsid w:val="00805EF7"/>
    <w:rsid w:val="00807F4F"/>
    <w:rsid w:val="00810243"/>
    <w:rsid w:val="00810A1E"/>
    <w:rsid w:val="0081237A"/>
    <w:rsid w:val="00813843"/>
    <w:rsid w:val="00813DBC"/>
    <w:rsid w:val="00813FDC"/>
    <w:rsid w:val="008145DE"/>
    <w:rsid w:val="00814CEC"/>
    <w:rsid w:val="008153D1"/>
    <w:rsid w:val="00816836"/>
    <w:rsid w:val="008176E8"/>
    <w:rsid w:val="0082085E"/>
    <w:rsid w:val="0082161F"/>
    <w:rsid w:val="0082201F"/>
    <w:rsid w:val="00823341"/>
    <w:rsid w:val="00823E72"/>
    <w:rsid w:val="008308B8"/>
    <w:rsid w:val="00830AC8"/>
    <w:rsid w:val="00830BA9"/>
    <w:rsid w:val="008324CF"/>
    <w:rsid w:val="008326AB"/>
    <w:rsid w:val="00832E03"/>
    <w:rsid w:val="00833211"/>
    <w:rsid w:val="008336C8"/>
    <w:rsid w:val="008343CD"/>
    <w:rsid w:val="00834DE0"/>
    <w:rsid w:val="008356D3"/>
    <w:rsid w:val="00835C3E"/>
    <w:rsid w:val="008370EC"/>
    <w:rsid w:val="0084092B"/>
    <w:rsid w:val="00842098"/>
    <w:rsid w:val="008422A9"/>
    <w:rsid w:val="00842897"/>
    <w:rsid w:val="00843BDD"/>
    <w:rsid w:val="0084432C"/>
    <w:rsid w:val="0084439F"/>
    <w:rsid w:val="00845EA6"/>
    <w:rsid w:val="00846F7C"/>
    <w:rsid w:val="00847BF7"/>
    <w:rsid w:val="00850520"/>
    <w:rsid w:val="008514D6"/>
    <w:rsid w:val="00852E73"/>
    <w:rsid w:val="00854702"/>
    <w:rsid w:val="008547EB"/>
    <w:rsid w:val="008567C0"/>
    <w:rsid w:val="00861974"/>
    <w:rsid w:val="00864659"/>
    <w:rsid w:val="008648E7"/>
    <w:rsid w:val="00864EEB"/>
    <w:rsid w:val="00866D77"/>
    <w:rsid w:val="00867299"/>
    <w:rsid w:val="00867CE3"/>
    <w:rsid w:val="0087027F"/>
    <w:rsid w:val="0087076B"/>
    <w:rsid w:val="00870861"/>
    <w:rsid w:val="0087111A"/>
    <w:rsid w:val="008713EF"/>
    <w:rsid w:val="008723CF"/>
    <w:rsid w:val="008730E5"/>
    <w:rsid w:val="008737E9"/>
    <w:rsid w:val="00875634"/>
    <w:rsid w:val="00876306"/>
    <w:rsid w:val="00880C46"/>
    <w:rsid w:val="00881A0C"/>
    <w:rsid w:val="00882011"/>
    <w:rsid w:val="00882140"/>
    <w:rsid w:val="00883252"/>
    <w:rsid w:val="0088455A"/>
    <w:rsid w:val="008853F4"/>
    <w:rsid w:val="0088582F"/>
    <w:rsid w:val="00886B78"/>
    <w:rsid w:val="008876D7"/>
    <w:rsid w:val="00892E45"/>
    <w:rsid w:val="00896248"/>
    <w:rsid w:val="008977BA"/>
    <w:rsid w:val="008A04D4"/>
    <w:rsid w:val="008A1A38"/>
    <w:rsid w:val="008A1C6F"/>
    <w:rsid w:val="008A1E4A"/>
    <w:rsid w:val="008A22C9"/>
    <w:rsid w:val="008A2AC2"/>
    <w:rsid w:val="008A4221"/>
    <w:rsid w:val="008A79C4"/>
    <w:rsid w:val="008B07EC"/>
    <w:rsid w:val="008B0A4E"/>
    <w:rsid w:val="008B0A76"/>
    <w:rsid w:val="008B0FA9"/>
    <w:rsid w:val="008B28B3"/>
    <w:rsid w:val="008B2D8B"/>
    <w:rsid w:val="008B306F"/>
    <w:rsid w:val="008B3D09"/>
    <w:rsid w:val="008B44A4"/>
    <w:rsid w:val="008B66DC"/>
    <w:rsid w:val="008B6A4C"/>
    <w:rsid w:val="008C01A4"/>
    <w:rsid w:val="008C26F0"/>
    <w:rsid w:val="008C399C"/>
    <w:rsid w:val="008C3C07"/>
    <w:rsid w:val="008C46D7"/>
    <w:rsid w:val="008C4F9A"/>
    <w:rsid w:val="008D0670"/>
    <w:rsid w:val="008D0BF8"/>
    <w:rsid w:val="008D0D60"/>
    <w:rsid w:val="008D1334"/>
    <w:rsid w:val="008D3885"/>
    <w:rsid w:val="008D459E"/>
    <w:rsid w:val="008D469B"/>
    <w:rsid w:val="008D4792"/>
    <w:rsid w:val="008D4B45"/>
    <w:rsid w:val="008D7EB9"/>
    <w:rsid w:val="008E0C9B"/>
    <w:rsid w:val="008E103E"/>
    <w:rsid w:val="008E234C"/>
    <w:rsid w:val="008E2FC8"/>
    <w:rsid w:val="008E317D"/>
    <w:rsid w:val="008E415B"/>
    <w:rsid w:val="008E4173"/>
    <w:rsid w:val="008E45BB"/>
    <w:rsid w:val="008E4781"/>
    <w:rsid w:val="008E51A5"/>
    <w:rsid w:val="008E552C"/>
    <w:rsid w:val="008E5E1C"/>
    <w:rsid w:val="008E65D4"/>
    <w:rsid w:val="008E6924"/>
    <w:rsid w:val="008E6C0C"/>
    <w:rsid w:val="008E7197"/>
    <w:rsid w:val="008E72BE"/>
    <w:rsid w:val="008E79E6"/>
    <w:rsid w:val="008E7F23"/>
    <w:rsid w:val="008F09F0"/>
    <w:rsid w:val="008F1702"/>
    <w:rsid w:val="008F1B9B"/>
    <w:rsid w:val="008F2CB0"/>
    <w:rsid w:val="008F5AA6"/>
    <w:rsid w:val="008F6356"/>
    <w:rsid w:val="008F6A86"/>
    <w:rsid w:val="008F727E"/>
    <w:rsid w:val="008F785E"/>
    <w:rsid w:val="008F7A79"/>
    <w:rsid w:val="008F7D65"/>
    <w:rsid w:val="009005AC"/>
    <w:rsid w:val="00901EBB"/>
    <w:rsid w:val="00902575"/>
    <w:rsid w:val="00902EF0"/>
    <w:rsid w:val="009034CF"/>
    <w:rsid w:val="009046C7"/>
    <w:rsid w:val="00904EEA"/>
    <w:rsid w:val="009050B1"/>
    <w:rsid w:val="00905B5E"/>
    <w:rsid w:val="00906A35"/>
    <w:rsid w:val="00910A2A"/>
    <w:rsid w:val="00912AF0"/>
    <w:rsid w:val="00917089"/>
    <w:rsid w:val="00921976"/>
    <w:rsid w:val="00921A24"/>
    <w:rsid w:val="00921FCC"/>
    <w:rsid w:val="0092371E"/>
    <w:rsid w:val="00923FFC"/>
    <w:rsid w:val="0092566C"/>
    <w:rsid w:val="00925AC4"/>
    <w:rsid w:val="0092625F"/>
    <w:rsid w:val="009302FE"/>
    <w:rsid w:val="00930472"/>
    <w:rsid w:val="00930C9F"/>
    <w:rsid w:val="00932C3F"/>
    <w:rsid w:val="009333EE"/>
    <w:rsid w:val="00933E7E"/>
    <w:rsid w:val="0093455A"/>
    <w:rsid w:val="00935805"/>
    <w:rsid w:val="00936091"/>
    <w:rsid w:val="00936318"/>
    <w:rsid w:val="00936E33"/>
    <w:rsid w:val="0093769F"/>
    <w:rsid w:val="00940E21"/>
    <w:rsid w:val="00941229"/>
    <w:rsid w:val="009416D2"/>
    <w:rsid w:val="0094199F"/>
    <w:rsid w:val="00944607"/>
    <w:rsid w:val="00944EF5"/>
    <w:rsid w:val="00950261"/>
    <w:rsid w:val="009507E9"/>
    <w:rsid w:val="009521BF"/>
    <w:rsid w:val="00952A90"/>
    <w:rsid w:val="00953350"/>
    <w:rsid w:val="0095380A"/>
    <w:rsid w:val="00953DCF"/>
    <w:rsid w:val="00955BAA"/>
    <w:rsid w:val="009561DB"/>
    <w:rsid w:val="00957EF9"/>
    <w:rsid w:val="009606D0"/>
    <w:rsid w:val="009621FA"/>
    <w:rsid w:val="009622A4"/>
    <w:rsid w:val="009628D5"/>
    <w:rsid w:val="00964445"/>
    <w:rsid w:val="00964684"/>
    <w:rsid w:val="00965ED6"/>
    <w:rsid w:val="0096705E"/>
    <w:rsid w:val="00967449"/>
    <w:rsid w:val="009676D0"/>
    <w:rsid w:val="00967C11"/>
    <w:rsid w:val="0097049E"/>
    <w:rsid w:val="0097079D"/>
    <w:rsid w:val="00971440"/>
    <w:rsid w:val="00972E6B"/>
    <w:rsid w:val="0097397F"/>
    <w:rsid w:val="00974DEC"/>
    <w:rsid w:val="00977E3E"/>
    <w:rsid w:val="00980A51"/>
    <w:rsid w:val="00980D05"/>
    <w:rsid w:val="00981800"/>
    <w:rsid w:val="00981F6E"/>
    <w:rsid w:val="00982C18"/>
    <w:rsid w:val="00982C1A"/>
    <w:rsid w:val="009867C2"/>
    <w:rsid w:val="00987069"/>
    <w:rsid w:val="009872F1"/>
    <w:rsid w:val="00991207"/>
    <w:rsid w:val="00992271"/>
    <w:rsid w:val="009931C2"/>
    <w:rsid w:val="009945E0"/>
    <w:rsid w:val="00994D22"/>
    <w:rsid w:val="00995614"/>
    <w:rsid w:val="0099630A"/>
    <w:rsid w:val="0099659E"/>
    <w:rsid w:val="009967DD"/>
    <w:rsid w:val="009971A4"/>
    <w:rsid w:val="009A0213"/>
    <w:rsid w:val="009A07D1"/>
    <w:rsid w:val="009A0C1C"/>
    <w:rsid w:val="009A148E"/>
    <w:rsid w:val="009A2144"/>
    <w:rsid w:val="009A2735"/>
    <w:rsid w:val="009A285F"/>
    <w:rsid w:val="009A39F6"/>
    <w:rsid w:val="009A421A"/>
    <w:rsid w:val="009A5548"/>
    <w:rsid w:val="009A6562"/>
    <w:rsid w:val="009B0961"/>
    <w:rsid w:val="009B12E1"/>
    <w:rsid w:val="009B15AA"/>
    <w:rsid w:val="009B2F50"/>
    <w:rsid w:val="009B4A76"/>
    <w:rsid w:val="009B6305"/>
    <w:rsid w:val="009B7345"/>
    <w:rsid w:val="009C0C6C"/>
    <w:rsid w:val="009C19D4"/>
    <w:rsid w:val="009C2E7F"/>
    <w:rsid w:val="009C35E1"/>
    <w:rsid w:val="009C5017"/>
    <w:rsid w:val="009C59B7"/>
    <w:rsid w:val="009C6493"/>
    <w:rsid w:val="009C7AFE"/>
    <w:rsid w:val="009C7ECC"/>
    <w:rsid w:val="009D0724"/>
    <w:rsid w:val="009D10EE"/>
    <w:rsid w:val="009D2E75"/>
    <w:rsid w:val="009D3783"/>
    <w:rsid w:val="009D3854"/>
    <w:rsid w:val="009D6D9E"/>
    <w:rsid w:val="009D6DE5"/>
    <w:rsid w:val="009D6ED7"/>
    <w:rsid w:val="009E194E"/>
    <w:rsid w:val="009E3030"/>
    <w:rsid w:val="009E39C9"/>
    <w:rsid w:val="009E3B7B"/>
    <w:rsid w:val="009E3C10"/>
    <w:rsid w:val="009E5296"/>
    <w:rsid w:val="009E53E5"/>
    <w:rsid w:val="009F07F5"/>
    <w:rsid w:val="009F14C8"/>
    <w:rsid w:val="009F1F58"/>
    <w:rsid w:val="009F2E89"/>
    <w:rsid w:val="009F3E59"/>
    <w:rsid w:val="009F546A"/>
    <w:rsid w:val="009F67B4"/>
    <w:rsid w:val="009F70AB"/>
    <w:rsid w:val="00A01D06"/>
    <w:rsid w:val="00A02A8D"/>
    <w:rsid w:val="00A03E77"/>
    <w:rsid w:val="00A05BDB"/>
    <w:rsid w:val="00A06DAE"/>
    <w:rsid w:val="00A076FF"/>
    <w:rsid w:val="00A10ED9"/>
    <w:rsid w:val="00A12FEF"/>
    <w:rsid w:val="00A13290"/>
    <w:rsid w:val="00A135F3"/>
    <w:rsid w:val="00A13AD6"/>
    <w:rsid w:val="00A1433A"/>
    <w:rsid w:val="00A16A5D"/>
    <w:rsid w:val="00A16D62"/>
    <w:rsid w:val="00A171B6"/>
    <w:rsid w:val="00A206E3"/>
    <w:rsid w:val="00A2074A"/>
    <w:rsid w:val="00A20CFF"/>
    <w:rsid w:val="00A21E46"/>
    <w:rsid w:val="00A23453"/>
    <w:rsid w:val="00A2390F"/>
    <w:rsid w:val="00A24F5F"/>
    <w:rsid w:val="00A25B51"/>
    <w:rsid w:val="00A26C5E"/>
    <w:rsid w:val="00A26E22"/>
    <w:rsid w:val="00A26F53"/>
    <w:rsid w:val="00A27CFA"/>
    <w:rsid w:val="00A27E2C"/>
    <w:rsid w:val="00A30746"/>
    <w:rsid w:val="00A307ED"/>
    <w:rsid w:val="00A308AF"/>
    <w:rsid w:val="00A30B80"/>
    <w:rsid w:val="00A33B7C"/>
    <w:rsid w:val="00A33D11"/>
    <w:rsid w:val="00A34CF2"/>
    <w:rsid w:val="00A351DC"/>
    <w:rsid w:val="00A35B47"/>
    <w:rsid w:val="00A36EAB"/>
    <w:rsid w:val="00A37303"/>
    <w:rsid w:val="00A373A1"/>
    <w:rsid w:val="00A4358D"/>
    <w:rsid w:val="00A43860"/>
    <w:rsid w:val="00A43F59"/>
    <w:rsid w:val="00A44724"/>
    <w:rsid w:val="00A45731"/>
    <w:rsid w:val="00A521F6"/>
    <w:rsid w:val="00A523B8"/>
    <w:rsid w:val="00A52506"/>
    <w:rsid w:val="00A527D2"/>
    <w:rsid w:val="00A5323B"/>
    <w:rsid w:val="00A55060"/>
    <w:rsid w:val="00A60988"/>
    <w:rsid w:val="00A6285F"/>
    <w:rsid w:val="00A6350C"/>
    <w:rsid w:val="00A6372F"/>
    <w:rsid w:val="00A64ABB"/>
    <w:rsid w:val="00A652C4"/>
    <w:rsid w:val="00A65F2B"/>
    <w:rsid w:val="00A66B5F"/>
    <w:rsid w:val="00A67D28"/>
    <w:rsid w:val="00A67ECE"/>
    <w:rsid w:val="00A71C90"/>
    <w:rsid w:val="00A737DA"/>
    <w:rsid w:val="00A73E99"/>
    <w:rsid w:val="00A74EDF"/>
    <w:rsid w:val="00A8176A"/>
    <w:rsid w:val="00A8187F"/>
    <w:rsid w:val="00A85CD4"/>
    <w:rsid w:val="00A85EEB"/>
    <w:rsid w:val="00A868EE"/>
    <w:rsid w:val="00A91154"/>
    <w:rsid w:val="00A91C99"/>
    <w:rsid w:val="00A92499"/>
    <w:rsid w:val="00A92573"/>
    <w:rsid w:val="00A92CEF"/>
    <w:rsid w:val="00A94243"/>
    <w:rsid w:val="00A94C7E"/>
    <w:rsid w:val="00A94EFC"/>
    <w:rsid w:val="00A95F84"/>
    <w:rsid w:val="00A96F67"/>
    <w:rsid w:val="00A97545"/>
    <w:rsid w:val="00A97FEC"/>
    <w:rsid w:val="00AA15C9"/>
    <w:rsid w:val="00AA16C1"/>
    <w:rsid w:val="00AA2101"/>
    <w:rsid w:val="00AA403C"/>
    <w:rsid w:val="00AA45F3"/>
    <w:rsid w:val="00AA59FA"/>
    <w:rsid w:val="00AA6A5F"/>
    <w:rsid w:val="00AA7D6F"/>
    <w:rsid w:val="00AB077B"/>
    <w:rsid w:val="00AB32BF"/>
    <w:rsid w:val="00AB4A2B"/>
    <w:rsid w:val="00AB4F89"/>
    <w:rsid w:val="00AB7856"/>
    <w:rsid w:val="00AB7D19"/>
    <w:rsid w:val="00AC095E"/>
    <w:rsid w:val="00AC0CC3"/>
    <w:rsid w:val="00AC161F"/>
    <w:rsid w:val="00AC1B73"/>
    <w:rsid w:val="00AC35FA"/>
    <w:rsid w:val="00AC3CD2"/>
    <w:rsid w:val="00AC3E88"/>
    <w:rsid w:val="00AC5E3E"/>
    <w:rsid w:val="00AC5E46"/>
    <w:rsid w:val="00AC63DD"/>
    <w:rsid w:val="00AC6DC3"/>
    <w:rsid w:val="00AC787C"/>
    <w:rsid w:val="00AC7D61"/>
    <w:rsid w:val="00AD1187"/>
    <w:rsid w:val="00AD22BA"/>
    <w:rsid w:val="00AD33A4"/>
    <w:rsid w:val="00AD3E31"/>
    <w:rsid w:val="00AD4201"/>
    <w:rsid w:val="00AD44E0"/>
    <w:rsid w:val="00AD6137"/>
    <w:rsid w:val="00AD6180"/>
    <w:rsid w:val="00AD7D4D"/>
    <w:rsid w:val="00AD7FB5"/>
    <w:rsid w:val="00AE178D"/>
    <w:rsid w:val="00AE46F4"/>
    <w:rsid w:val="00AE4A3E"/>
    <w:rsid w:val="00AE528B"/>
    <w:rsid w:val="00AE6509"/>
    <w:rsid w:val="00AE681D"/>
    <w:rsid w:val="00AE6C7E"/>
    <w:rsid w:val="00AE6F29"/>
    <w:rsid w:val="00AE7182"/>
    <w:rsid w:val="00AE71F5"/>
    <w:rsid w:val="00AE7C64"/>
    <w:rsid w:val="00AF2EB5"/>
    <w:rsid w:val="00AF30FB"/>
    <w:rsid w:val="00AF3507"/>
    <w:rsid w:val="00AF4BCF"/>
    <w:rsid w:val="00AF4DDB"/>
    <w:rsid w:val="00AF6DBB"/>
    <w:rsid w:val="00AF7076"/>
    <w:rsid w:val="00AF759B"/>
    <w:rsid w:val="00B00907"/>
    <w:rsid w:val="00B01A7A"/>
    <w:rsid w:val="00B01CA7"/>
    <w:rsid w:val="00B01F5D"/>
    <w:rsid w:val="00B02BD0"/>
    <w:rsid w:val="00B02D92"/>
    <w:rsid w:val="00B03F30"/>
    <w:rsid w:val="00B04036"/>
    <w:rsid w:val="00B04592"/>
    <w:rsid w:val="00B04FA8"/>
    <w:rsid w:val="00B05AC1"/>
    <w:rsid w:val="00B06310"/>
    <w:rsid w:val="00B06752"/>
    <w:rsid w:val="00B10761"/>
    <w:rsid w:val="00B10F81"/>
    <w:rsid w:val="00B114D7"/>
    <w:rsid w:val="00B11EC6"/>
    <w:rsid w:val="00B11F7C"/>
    <w:rsid w:val="00B1225B"/>
    <w:rsid w:val="00B14111"/>
    <w:rsid w:val="00B14C73"/>
    <w:rsid w:val="00B14F56"/>
    <w:rsid w:val="00B15681"/>
    <w:rsid w:val="00B15A44"/>
    <w:rsid w:val="00B16E80"/>
    <w:rsid w:val="00B21BF1"/>
    <w:rsid w:val="00B22CEC"/>
    <w:rsid w:val="00B236EA"/>
    <w:rsid w:val="00B23C29"/>
    <w:rsid w:val="00B2456A"/>
    <w:rsid w:val="00B245D9"/>
    <w:rsid w:val="00B253AB"/>
    <w:rsid w:val="00B257DA"/>
    <w:rsid w:val="00B26AA9"/>
    <w:rsid w:val="00B271D2"/>
    <w:rsid w:val="00B27790"/>
    <w:rsid w:val="00B3017B"/>
    <w:rsid w:val="00B302CE"/>
    <w:rsid w:val="00B30A41"/>
    <w:rsid w:val="00B30E70"/>
    <w:rsid w:val="00B31516"/>
    <w:rsid w:val="00B32A67"/>
    <w:rsid w:val="00B3360D"/>
    <w:rsid w:val="00B33B7A"/>
    <w:rsid w:val="00B34560"/>
    <w:rsid w:val="00B368F1"/>
    <w:rsid w:val="00B37949"/>
    <w:rsid w:val="00B40C94"/>
    <w:rsid w:val="00B42874"/>
    <w:rsid w:val="00B429A0"/>
    <w:rsid w:val="00B429AF"/>
    <w:rsid w:val="00B42C03"/>
    <w:rsid w:val="00B42E63"/>
    <w:rsid w:val="00B430D7"/>
    <w:rsid w:val="00B43925"/>
    <w:rsid w:val="00B439A0"/>
    <w:rsid w:val="00B43EB5"/>
    <w:rsid w:val="00B4603F"/>
    <w:rsid w:val="00B462E7"/>
    <w:rsid w:val="00B46837"/>
    <w:rsid w:val="00B468B3"/>
    <w:rsid w:val="00B46E5B"/>
    <w:rsid w:val="00B47763"/>
    <w:rsid w:val="00B47BCF"/>
    <w:rsid w:val="00B47E2E"/>
    <w:rsid w:val="00B47E81"/>
    <w:rsid w:val="00B50B3D"/>
    <w:rsid w:val="00B52D1C"/>
    <w:rsid w:val="00B5453D"/>
    <w:rsid w:val="00B54AAF"/>
    <w:rsid w:val="00B57F98"/>
    <w:rsid w:val="00B60FEB"/>
    <w:rsid w:val="00B638D7"/>
    <w:rsid w:val="00B64ED8"/>
    <w:rsid w:val="00B666F9"/>
    <w:rsid w:val="00B71B75"/>
    <w:rsid w:val="00B721AB"/>
    <w:rsid w:val="00B727B3"/>
    <w:rsid w:val="00B746BD"/>
    <w:rsid w:val="00B762E3"/>
    <w:rsid w:val="00B7715A"/>
    <w:rsid w:val="00B77CC6"/>
    <w:rsid w:val="00B77EC3"/>
    <w:rsid w:val="00B80CD3"/>
    <w:rsid w:val="00B81D65"/>
    <w:rsid w:val="00B82857"/>
    <w:rsid w:val="00B828E6"/>
    <w:rsid w:val="00B8340B"/>
    <w:rsid w:val="00B84EE0"/>
    <w:rsid w:val="00B86A8F"/>
    <w:rsid w:val="00B92230"/>
    <w:rsid w:val="00B922FC"/>
    <w:rsid w:val="00B9605C"/>
    <w:rsid w:val="00B9655F"/>
    <w:rsid w:val="00B973B0"/>
    <w:rsid w:val="00BA2474"/>
    <w:rsid w:val="00BA25A9"/>
    <w:rsid w:val="00BA33BB"/>
    <w:rsid w:val="00BA4BB5"/>
    <w:rsid w:val="00BA54DB"/>
    <w:rsid w:val="00BB02CE"/>
    <w:rsid w:val="00BB188A"/>
    <w:rsid w:val="00BB1A79"/>
    <w:rsid w:val="00BB2FEC"/>
    <w:rsid w:val="00BB3FA9"/>
    <w:rsid w:val="00BB4AEA"/>
    <w:rsid w:val="00BB4C9C"/>
    <w:rsid w:val="00BB7207"/>
    <w:rsid w:val="00BC1DAC"/>
    <w:rsid w:val="00BC307D"/>
    <w:rsid w:val="00BC45B1"/>
    <w:rsid w:val="00BC463F"/>
    <w:rsid w:val="00BC5A7B"/>
    <w:rsid w:val="00BC64F5"/>
    <w:rsid w:val="00BC6A74"/>
    <w:rsid w:val="00BD031C"/>
    <w:rsid w:val="00BD0527"/>
    <w:rsid w:val="00BD1504"/>
    <w:rsid w:val="00BD1811"/>
    <w:rsid w:val="00BD212C"/>
    <w:rsid w:val="00BD37CE"/>
    <w:rsid w:val="00BD37D2"/>
    <w:rsid w:val="00BD3DED"/>
    <w:rsid w:val="00BD5B5D"/>
    <w:rsid w:val="00BD5B75"/>
    <w:rsid w:val="00BD66F0"/>
    <w:rsid w:val="00BD752C"/>
    <w:rsid w:val="00BD7E78"/>
    <w:rsid w:val="00BE1815"/>
    <w:rsid w:val="00BE1C9F"/>
    <w:rsid w:val="00BE267F"/>
    <w:rsid w:val="00BE4BD9"/>
    <w:rsid w:val="00BE61CF"/>
    <w:rsid w:val="00BE66A6"/>
    <w:rsid w:val="00BF00A7"/>
    <w:rsid w:val="00BF0B32"/>
    <w:rsid w:val="00BF0CE6"/>
    <w:rsid w:val="00BF2B13"/>
    <w:rsid w:val="00BF37BA"/>
    <w:rsid w:val="00BF3904"/>
    <w:rsid w:val="00BF4686"/>
    <w:rsid w:val="00BF48FA"/>
    <w:rsid w:val="00BF4B2D"/>
    <w:rsid w:val="00BF5FB3"/>
    <w:rsid w:val="00BF6D6D"/>
    <w:rsid w:val="00BF7CB1"/>
    <w:rsid w:val="00C00D92"/>
    <w:rsid w:val="00C03AA1"/>
    <w:rsid w:val="00C04E21"/>
    <w:rsid w:val="00C107CF"/>
    <w:rsid w:val="00C11352"/>
    <w:rsid w:val="00C11B62"/>
    <w:rsid w:val="00C127D6"/>
    <w:rsid w:val="00C1357C"/>
    <w:rsid w:val="00C16567"/>
    <w:rsid w:val="00C20C4E"/>
    <w:rsid w:val="00C23F74"/>
    <w:rsid w:val="00C248CA"/>
    <w:rsid w:val="00C2517F"/>
    <w:rsid w:val="00C25287"/>
    <w:rsid w:val="00C257AA"/>
    <w:rsid w:val="00C25B53"/>
    <w:rsid w:val="00C2661B"/>
    <w:rsid w:val="00C2795A"/>
    <w:rsid w:val="00C27BAB"/>
    <w:rsid w:val="00C33284"/>
    <w:rsid w:val="00C33C01"/>
    <w:rsid w:val="00C34471"/>
    <w:rsid w:val="00C344B9"/>
    <w:rsid w:val="00C34C2C"/>
    <w:rsid w:val="00C36B57"/>
    <w:rsid w:val="00C36CC5"/>
    <w:rsid w:val="00C3700B"/>
    <w:rsid w:val="00C37472"/>
    <w:rsid w:val="00C40117"/>
    <w:rsid w:val="00C41E36"/>
    <w:rsid w:val="00C42430"/>
    <w:rsid w:val="00C43499"/>
    <w:rsid w:val="00C44096"/>
    <w:rsid w:val="00C44349"/>
    <w:rsid w:val="00C44FF9"/>
    <w:rsid w:val="00C45863"/>
    <w:rsid w:val="00C45B28"/>
    <w:rsid w:val="00C467BA"/>
    <w:rsid w:val="00C472D1"/>
    <w:rsid w:val="00C5035D"/>
    <w:rsid w:val="00C5197D"/>
    <w:rsid w:val="00C51FE7"/>
    <w:rsid w:val="00C52BAA"/>
    <w:rsid w:val="00C52F54"/>
    <w:rsid w:val="00C536AD"/>
    <w:rsid w:val="00C53CEB"/>
    <w:rsid w:val="00C559A1"/>
    <w:rsid w:val="00C5605B"/>
    <w:rsid w:val="00C5610E"/>
    <w:rsid w:val="00C567D5"/>
    <w:rsid w:val="00C619C0"/>
    <w:rsid w:val="00C633E7"/>
    <w:rsid w:val="00C646BA"/>
    <w:rsid w:val="00C64A1A"/>
    <w:rsid w:val="00C64B1C"/>
    <w:rsid w:val="00C654F1"/>
    <w:rsid w:val="00C661E2"/>
    <w:rsid w:val="00C66654"/>
    <w:rsid w:val="00C677D8"/>
    <w:rsid w:val="00C702D4"/>
    <w:rsid w:val="00C70CD2"/>
    <w:rsid w:val="00C73262"/>
    <w:rsid w:val="00C74FAD"/>
    <w:rsid w:val="00C75B9A"/>
    <w:rsid w:val="00C75D8B"/>
    <w:rsid w:val="00C76841"/>
    <w:rsid w:val="00C81974"/>
    <w:rsid w:val="00C83ED4"/>
    <w:rsid w:val="00C8680A"/>
    <w:rsid w:val="00C87E04"/>
    <w:rsid w:val="00C90D66"/>
    <w:rsid w:val="00C90D9F"/>
    <w:rsid w:val="00C90DAB"/>
    <w:rsid w:val="00C90E50"/>
    <w:rsid w:val="00C91666"/>
    <w:rsid w:val="00C9190C"/>
    <w:rsid w:val="00C93292"/>
    <w:rsid w:val="00C932B2"/>
    <w:rsid w:val="00C935FE"/>
    <w:rsid w:val="00C941DA"/>
    <w:rsid w:val="00C948B4"/>
    <w:rsid w:val="00C94EA6"/>
    <w:rsid w:val="00C95D3D"/>
    <w:rsid w:val="00C96ED3"/>
    <w:rsid w:val="00CA0AF0"/>
    <w:rsid w:val="00CA2B66"/>
    <w:rsid w:val="00CA34FC"/>
    <w:rsid w:val="00CA4E4C"/>
    <w:rsid w:val="00CA772A"/>
    <w:rsid w:val="00CA7B7C"/>
    <w:rsid w:val="00CB155E"/>
    <w:rsid w:val="00CB618C"/>
    <w:rsid w:val="00CC04E5"/>
    <w:rsid w:val="00CC128D"/>
    <w:rsid w:val="00CC1375"/>
    <w:rsid w:val="00CC1B95"/>
    <w:rsid w:val="00CC24BB"/>
    <w:rsid w:val="00CC2E77"/>
    <w:rsid w:val="00CC2FB4"/>
    <w:rsid w:val="00CC38E6"/>
    <w:rsid w:val="00CC3F7E"/>
    <w:rsid w:val="00CC4E82"/>
    <w:rsid w:val="00CC6027"/>
    <w:rsid w:val="00CC6030"/>
    <w:rsid w:val="00CC67E3"/>
    <w:rsid w:val="00CC69E0"/>
    <w:rsid w:val="00CC7059"/>
    <w:rsid w:val="00CC7D4E"/>
    <w:rsid w:val="00CD1FF3"/>
    <w:rsid w:val="00CD3E12"/>
    <w:rsid w:val="00CD5B31"/>
    <w:rsid w:val="00CD5F84"/>
    <w:rsid w:val="00CD6441"/>
    <w:rsid w:val="00CD6709"/>
    <w:rsid w:val="00CD6739"/>
    <w:rsid w:val="00CD7B92"/>
    <w:rsid w:val="00CE0A40"/>
    <w:rsid w:val="00CE11F5"/>
    <w:rsid w:val="00CE1DB0"/>
    <w:rsid w:val="00CE262C"/>
    <w:rsid w:val="00CE2D5B"/>
    <w:rsid w:val="00CE2F8D"/>
    <w:rsid w:val="00CE3C01"/>
    <w:rsid w:val="00CE507A"/>
    <w:rsid w:val="00CE5667"/>
    <w:rsid w:val="00CE5893"/>
    <w:rsid w:val="00CE60D0"/>
    <w:rsid w:val="00CE6335"/>
    <w:rsid w:val="00CE6E1E"/>
    <w:rsid w:val="00CF1470"/>
    <w:rsid w:val="00CF2350"/>
    <w:rsid w:val="00CF33C1"/>
    <w:rsid w:val="00CF61B5"/>
    <w:rsid w:val="00CF6E1E"/>
    <w:rsid w:val="00CF78C5"/>
    <w:rsid w:val="00CF7919"/>
    <w:rsid w:val="00D00C7F"/>
    <w:rsid w:val="00D00FE6"/>
    <w:rsid w:val="00D01427"/>
    <w:rsid w:val="00D01451"/>
    <w:rsid w:val="00D01DFD"/>
    <w:rsid w:val="00D022A6"/>
    <w:rsid w:val="00D02BF3"/>
    <w:rsid w:val="00D02D61"/>
    <w:rsid w:val="00D0347C"/>
    <w:rsid w:val="00D04134"/>
    <w:rsid w:val="00D0563A"/>
    <w:rsid w:val="00D06A8C"/>
    <w:rsid w:val="00D07535"/>
    <w:rsid w:val="00D07EC4"/>
    <w:rsid w:val="00D13AE4"/>
    <w:rsid w:val="00D141CB"/>
    <w:rsid w:val="00D1470F"/>
    <w:rsid w:val="00D15A75"/>
    <w:rsid w:val="00D167E2"/>
    <w:rsid w:val="00D16F27"/>
    <w:rsid w:val="00D17756"/>
    <w:rsid w:val="00D17B38"/>
    <w:rsid w:val="00D218E7"/>
    <w:rsid w:val="00D2219C"/>
    <w:rsid w:val="00D23745"/>
    <w:rsid w:val="00D24C58"/>
    <w:rsid w:val="00D25150"/>
    <w:rsid w:val="00D2547A"/>
    <w:rsid w:val="00D25748"/>
    <w:rsid w:val="00D260AC"/>
    <w:rsid w:val="00D30CFC"/>
    <w:rsid w:val="00D3335C"/>
    <w:rsid w:val="00D3493E"/>
    <w:rsid w:val="00D377DA"/>
    <w:rsid w:val="00D40C75"/>
    <w:rsid w:val="00D41EFE"/>
    <w:rsid w:val="00D438A9"/>
    <w:rsid w:val="00D47A3D"/>
    <w:rsid w:val="00D505A1"/>
    <w:rsid w:val="00D51F20"/>
    <w:rsid w:val="00D528CA"/>
    <w:rsid w:val="00D52BAB"/>
    <w:rsid w:val="00D54814"/>
    <w:rsid w:val="00D54A70"/>
    <w:rsid w:val="00D552B3"/>
    <w:rsid w:val="00D552D0"/>
    <w:rsid w:val="00D55C46"/>
    <w:rsid w:val="00D564C5"/>
    <w:rsid w:val="00D56F3B"/>
    <w:rsid w:val="00D576A9"/>
    <w:rsid w:val="00D60767"/>
    <w:rsid w:val="00D60A7E"/>
    <w:rsid w:val="00D62924"/>
    <w:rsid w:val="00D62A24"/>
    <w:rsid w:val="00D6362F"/>
    <w:rsid w:val="00D639A5"/>
    <w:rsid w:val="00D64341"/>
    <w:rsid w:val="00D655EB"/>
    <w:rsid w:val="00D65837"/>
    <w:rsid w:val="00D710E9"/>
    <w:rsid w:val="00D731E4"/>
    <w:rsid w:val="00D73724"/>
    <w:rsid w:val="00D73DB6"/>
    <w:rsid w:val="00D77540"/>
    <w:rsid w:val="00D8199D"/>
    <w:rsid w:val="00D82958"/>
    <w:rsid w:val="00D82D88"/>
    <w:rsid w:val="00D82F60"/>
    <w:rsid w:val="00D84F33"/>
    <w:rsid w:val="00D851A3"/>
    <w:rsid w:val="00D85749"/>
    <w:rsid w:val="00D8628F"/>
    <w:rsid w:val="00D86961"/>
    <w:rsid w:val="00D871F7"/>
    <w:rsid w:val="00D87247"/>
    <w:rsid w:val="00D8727C"/>
    <w:rsid w:val="00D907F4"/>
    <w:rsid w:val="00D90ED7"/>
    <w:rsid w:val="00D912D3"/>
    <w:rsid w:val="00D914AD"/>
    <w:rsid w:val="00D91FA5"/>
    <w:rsid w:val="00D944B9"/>
    <w:rsid w:val="00D94B33"/>
    <w:rsid w:val="00D953C8"/>
    <w:rsid w:val="00D9767E"/>
    <w:rsid w:val="00D97AE6"/>
    <w:rsid w:val="00DA0EF1"/>
    <w:rsid w:val="00DA275D"/>
    <w:rsid w:val="00DA2A1A"/>
    <w:rsid w:val="00DA2CCA"/>
    <w:rsid w:val="00DA3044"/>
    <w:rsid w:val="00DA4A51"/>
    <w:rsid w:val="00DA51B2"/>
    <w:rsid w:val="00DA6634"/>
    <w:rsid w:val="00DA6E1B"/>
    <w:rsid w:val="00DB453D"/>
    <w:rsid w:val="00DB6AB8"/>
    <w:rsid w:val="00DB7983"/>
    <w:rsid w:val="00DC2DB8"/>
    <w:rsid w:val="00DC2E36"/>
    <w:rsid w:val="00DC3EDF"/>
    <w:rsid w:val="00DC3FC7"/>
    <w:rsid w:val="00DC45F8"/>
    <w:rsid w:val="00DC4BCB"/>
    <w:rsid w:val="00DC5413"/>
    <w:rsid w:val="00DC6381"/>
    <w:rsid w:val="00DD1564"/>
    <w:rsid w:val="00DD1BE5"/>
    <w:rsid w:val="00DD3498"/>
    <w:rsid w:val="00DD3B66"/>
    <w:rsid w:val="00DD5F04"/>
    <w:rsid w:val="00DD6028"/>
    <w:rsid w:val="00DD7A8E"/>
    <w:rsid w:val="00DE1525"/>
    <w:rsid w:val="00DE201C"/>
    <w:rsid w:val="00DE2B01"/>
    <w:rsid w:val="00DE6817"/>
    <w:rsid w:val="00DE7F9D"/>
    <w:rsid w:val="00DF0F42"/>
    <w:rsid w:val="00DF1F11"/>
    <w:rsid w:val="00DF3F6C"/>
    <w:rsid w:val="00DF4D68"/>
    <w:rsid w:val="00DF63CF"/>
    <w:rsid w:val="00DF6A9E"/>
    <w:rsid w:val="00DF7D14"/>
    <w:rsid w:val="00E004BF"/>
    <w:rsid w:val="00E01DD9"/>
    <w:rsid w:val="00E02881"/>
    <w:rsid w:val="00E04603"/>
    <w:rsid w:val="00E0524A"/>
    <w:rsid w:val="00E0532F"/>
    <w:rsid w:val="00E056EF"/>
    <w:rsid w:val="00E11522"/>
    <w:rsid w:val="00E14028"/>
    <w:rsid w:val="00E150AF"/>
    <w:rsid w:val="00E20939"/>
    <w:rsid w:val="00E21066"/>
    <w:rsid w:val="00E21232"/>
    <w:rsid w:val="00E217FE"/>
    <w:rsid w:val="00E21AFC"/>
    <w:rsid w:val="00E21F91"/>
    <w:rsid w:val="00E23FAB"/>
    <w:rsid w:val="00E245E5"/>
    <w:rsid w:val="00E24C99"/>
    <w:rsid w:val="00E25BDB"/>
    <w:rsid w:val="00E25CF7"/>
    <w:rsid w:val="00E2621E"/>
    <w:rsid w:val="00E26D25"/>
    <w:rsid w:val="00E3303B"/>
    <w:rsid w:val="00E330AC"/>
    <w:rsid w:val="00E34F00"/>
    <w:rsid w:val="00E361E9"/>
    <w:rsid w:val="00E36253"/>
    <w:rsid w:val="00E36BFC"/>
    <w:rsid w:val="00E40FC4"/>
    <w:rsid w:val="00E4267E"/>
    <w:rsid w:val="00E44660"/>
    <w:rsid w:val="00E44D8C"/>
    <w:rsid w:val="00E45E6F"/>
    <w:rsid w:val="00E460AC"/>
    <w:rsid w:val="00E47F1B"/>
    <w:rsid w:val="00E5039C"/>
    <w:rsid w:val="00E50A4A"/>
    <w:rsid w:val="00E526C5"/>
    <w:rsid w:val="00E53B3B"/>
    <w:rsid w:val="00E547CB"/>
    <w:rsid w:val="00E551C0"/>
    <w:rsid w:val="00E55406"/>
    <w:rsid w:val="00E55E86"/>
    <w:rsid w:val="00E56357"/>
    <w:rsid w:val="00E56E93"/>
    <w:rsid w:val="00E56FE2"/>
    <w:rsid w:val="00E571DF"/>
    <w:rsid w:val="00E572E4"/>
    <w:rsid w:val="00E574C6"/>
    <w:rsid w:val="00E57AF6"/>
    <w:rsid w:val="00E602D1"/>
    <w:rsid w:val="00E60395"/>
    <w:rsid w:val="00E6054A"/>
    <w:rsid w:val="00E60DEF"/>
    <w:rsid w:val="00E6126E"/>
    <w:rsid w:val="00E63462"/>
    <w:rsid w:val="00E63E9A"/>
    <w:rsid w:val="00E6466F"/>
    <w:rsid w:val="00E64785"/>
    <w:rsid w:val="00E64AC9"/>
    <w:rsid w:val="00E64E30"/>
    <w:rsid w:val="00E651DB"/>
    <w:rsid w:val="00E65700"/>
    <w:rsid w:val="00E673BB"/>
    <w:rsid w:val="00E674E4"/>
    <w:rsid w:val="00E70A6D"/>
    <w:rsid w:val="00E71D20"/>
    <w:rsid w:val="00E733A5"/>
    <w:rsid w:val="00E73A5B"/>
    <w:rsid w:val="00E73E63"/>
    <w:rsid w:val="00E75290"/>
    <w:rsid w:val="00E76155"/>
    <w:rsid w:val="00E76A34"/>
    <w:rsid w:val="00E7789A"/>
    <w:rsid w:val="00E77EDA"/>
    <w:rsid w:val="00E8050A"/>
    <w:rsid w:val="00E80D87"/>
    <w:rsid w:val="00E8188D"/>
    <w:rsid w:val="00E81BDC"/>
    <w:rsid w:val="00E836EE"/>
    <w:rsid w:val="00E83B9C"/>
    <w:rsid w:val="00E83C93"/>
    <w:rsid w:val="00E83E9A"/>
    <w:rsid w:val="00E83F4C"/>
    <w:rsid w:val="00E842CD"/>
    <w:rsid w:val="00E85B03"/>
    <w:rsid w:val="00E869DB"/>
    <w:rsid w:val="00E86EFF"/>
    <w:rsid w:val="00E87A3B"/>
    <w:rsid w:val="00E87C0B"/>
    <w:rsid w:val="00E90FBF"/>
    <w:rsid w:val="00E91371"/>
    <w:rsid w:val="00E917DB"/>
    <w:rsid w:val="00E92354"/>
    <w:rsid w:val="00E92DE5"/>
    <w:rsid w:val="00E94AD7"/>
    <w:rsid w:val="00E959F3"/>
    <w:rsid w:val="00E95E3C"/>
    <w:rsid w:val="00E96EE7"/>
    <w:rsid w:val="00E97072"/>
    <w:rsid w:val="00EA024D"/>
    <w:rsid w:val="00EA09BA"/>
    <w:rsid w:val="00EA1576"/>
    <w:rsid w:val="00EA1AFA"/>
    <w:rsid w:val="00EA2CB6"/>
    <w:rsid w:val="00EA3625"/>
    <w:rsid w:val="00EA36C8"/>
    <w:rsid w:val="00EA5EFB"/>
    <w:rsid w:val="00EA6E0C"/>
    <w:rsid w:val="00EA6ECA"/>
    <w:rsid w:val="00EA7432"/>
    <w:rsid w:val="00EA74F2"/>
    <w:rsid w:val="00EA77C4"/>
    <w:rsid w:val="00EB136D"/>
    <w:rsid w:val="00EB2407"/>
    <w:rsid w:val="00EB2C39"/>
    <w:rsid w:val="00EB4613"/>
    <w:rsid w:val="00EB4973"/>
    <w:rsid w:val="00EB5701"/>
    <w:rsid w:val="00EB5D48"/>
    <w:rsid w:val="00EB6B0A"/>
    <w:rsid w:val="00EB71DE"/>
    <w:rsid w:val="00EC045B"/>
    <w:rsid w:val="00EC29C1"/>
    <w:rsid w:val="00EC2C38"/>
    <w:rsid w:val="00EC4230"/>
    <w:rsid w:val="00EC4986"/>
    <w:rsid w:val="00EC4F45"/>
    <w:rsid w:val="00EC5178"/>
    <w:rsid w:val="00EC6257"/>
    <w:rsid w:val="00EC6C60"/>
    <w:rsid w:val="00EC70BF"/>
    <w:rsid w:val="00EC742B"/>
    <w:rsid w:val="00ED0FB9"/>
    <w:rsid w:val="00ED1464"/>
    <w:rsid w:val="00ED1558"/>
    <w:rsid w:val="00ED209A"/>
    <w:rsid w:val="00ED28DA"/>
    <w:rsid w:val="00ED3265"/>
    <w:rsid w:val="00ED335E"/>
    <w:rsid w:val="00ED39EC"/>
    <w:rsid w:val="00ED3E8C"/>
    <w:rsid w:val="00ED4705"/>
    <w:rsid w:val="00ED65D2"/>
    <w:rsid w:val="00EE1154"/>
    <w:rsid w:val="00EE1454"/>
    <w:rsid w:val="00EE1F36"/>
    <w:rsid w:val="00EE3648"/>
    <w:rsid w:val="00EE400A"/>
    <w:rsid w:val="00EE4E11"/>
    <w:rsid w:val="00EE54FE"/>
    <w:rsid w:val="00EE5B04"/>
    <w:rsid w:val="00EF05AA"/>
    <w:rsid w:val="00EF0C07"/>
    <w:rsid w:val="00EF0E03"/>
    <w:rsid w:val="00EF2099"/>
    <w:rsid w:val="00EF2350"/>
    <w:rsid w:val="00EF2D48"/>
    <w:rsid w:val="00EF2DCC"/>
    <w:rsid w:val="00EF3CC3"/>
    <w:rsid w:val="00EF3ED2"/>
    <w:rsid w:val="00EF5AFE"/>
    <w:rsid w:val="00EF67D5"/>
    <w:rsid w:val="00F0117D"/>
    <w:rsid w:val="00F03D1A"/>
    <w:rsid w:val="00F044CE"/>
    <w:rsid w:val="00F05993"/>
    <w:rsid w:val="00F11047"/>
    <w:rsid w:val="00F14841"/>
    <w:rsid w:val="00F1552C"/>
    <w:rsid w:val="00F172DC"/>
    <w:rsid w:val="00F23146"/>
    <w:rsid w:val="00F2659E"/>
    <w:rsid w:val="00F26BB8"/>
    <w:rsid w:val="00F2742B"/>
    <w:rsid w:val="00F30438"/>
    <w:rsid w:val="00F306F0"/>
    <w:rsid w:val="00F30725"/>
    <w:rsid w:val="00F30AF7"/>
    <w:rsid w:val="00F31037"/>
    <w:rsid w:val="00F32A63"/>
    <w:rsid w:val="00F334C0"/>
    <w:rsid w:val="00F33CEA"/>
    <w:rsid w:val="00F354AE"/>
    <w:rsid w:val="00F355AC"/>
    <w:rsid w:val="00F35AE2"/>
    <w:rsid w:val="00F3789B"/>
    <w:rsid w:val="00F37F69"/>
    <w:rsid w:val="00F40205"/>
    <w:rsid w:val="00F40F69"/>
    <w:rsid w:val="00F43D62"/>
    <w:rsid w:val="00F44BCB"/>
    <w:rsid w:val="00F45787"/>
    <w:rsid w:val="00F46337"/>
    <w:rsid w:val="00F516D7"/>
    <w:rsid w:val="00F51DEA"/>
    <w:rsid w:val="00F5228E"/>
    <w:rsid w:val="00F534FE"/>
    <w:rsid w:val="00F53779"/>
    <w:rsid w:val="00F53A28"/>
    <w:rsid w:val="00F5539A"/>
    <w:rsid w:val="00F55729"/>
    <w:rsid w:val="00F56F99"/>
    <w:rsid w:val="00F60113"/>
    <w:rsid w:val="00F603AB"/>
    <w:rsid w:val="00F61A24"/>
    <w:rsid w:val="00F6262B"/>
    <w:rsid w:val="00F63177"/>
    <w:rsid w:val="00F6356A"/>
    <w:rsid w:val="00F64A87"/>
    <w:rsid w:val="00F65338"/>
    <w:rsid w:val="00F65F60"/>
    <w:rsid w:val="00F66B9D"/>
    <w:rsid w:val="00F71599"/>
    <w:rsid w:val="00F7171B"/>
    <w:rsid w:val="00F71CDF"/>
    <w:rsid w:val="00F72DE8"/>
    <w:rsid w:val="00F740B9"/>
    <w:rsid w:val="00F74230"/>
    <w:rsid w:val="00F75D76"/>
    <w:rsid w:val="00F76740"/>
    <w:rsid w:val="00F772AC"/>
    <w:rsid w:val="00F83ACA"/>
    <w:rsid w:val="00F84A5E"/>
    <w:rsid w:val="00F850DA"/>
    <w:rsid w:val="00F868A2"/>
    <w:rsid w:val="00F8692F"/>
    <w:rsid w:val="00F86DD5"/>
    <w:rsid w:val="00F86E75"/>
    <w:rsid w:val="00F9185A"/>
    <w:rsid w:val="00F923F7"/>
    <w:rsid w:val="00F928F0"/>
    <w:rsid w:val="00F93489"/>
    <w:rsid w:val="00F957F2"/>
    <w:rsid w:val="00FA1586"/>
    <w:rsid w:val="00FA20FF"/>
    <w:rsid w:val="00FA21B6"/>
    <w:rsid w:val="00FA27B3"/>
    <w:rsid w:val="00FA3117"/>
    <w:rsid w:val="00FA3AD6"/>
    <w:rsid w:val="00FA3E41"/>
    <w:rsid w:val="00FA4312"/>
    <w:rsid w:val="00FA5CAA"/>
    <w:rsid w:val="00FA6BAC"/>
    <w:rsid w:val="00FB0110"/>
    <w:rsid w:val="00FB1AB4"/>
    <w:rsid w:val="00FB39E4"/>
    <w:rsid w:val="00FB4279"/>
    <w:rsid w:val="00FB4964"/>
    <w:rsid w:val="00FB4A4F"/>
    <w:rsid w:val="00FB5C71"/>
    <w:rsid w:val="00FB6622"/>
    <w:rsid w:val="00FB6FC1"/>
    <w:rsid w:val="00FC0A03"/>
    <w:rsid w:val="00FC3224"/>
    <w:rsid w:val="00FC409B"/>
    <w:rsid w:val="00FC472A"/>
    <w:rsid w:val="00FC506C"/>
    <w:rsid w:val="00FC553B"/>
    <w:rsid w:val="00FC576D"/>
    <w:rsid w:val="00FC5FC4"/>
    <w:rsid w:val="00FC5FFB"/>
    <w:rsid w:val="00FC68E1"/>
    <w:rsid w:val="00FC786B"/>
    <w:rsid w:val="00FC79CD"/>
    <w:rsid w:val="00FD0566"/>
    <w:rsid w:val="00FD40CA"/>
    <w:rsid w:val="00FD4361"/>
    <w:rsid w:val="00FD5738"/>
    <w:rsid w:val="00FD5F7D"/>
    <w:rsid w:val="00FD6A28"/>
    <w:rsid w:val="00FD7345"/>
    <w:rsid w:val="00FE03AA"/>
    <w:rsid w:val="00FE12A6"/>
    <w:rsid w:val="00FE22EA"/>
    <w:rsid w:val="00FE34D7"/>
    <w:rsid w:val="00FE6B9B"/>
    <w:rsid w:val="00FE710D"/>
    <w:rsid w:val="00FE7AF6"/>
    <w:rsid w:val="00FF1F09"/>
    <w:rsid w:val="00FF2559"/>
    <w:rsid w:val="00FF29A1"/>
    <w:rsid w:val="00FF3DF6"/>
    <w:rsid w:val="00FF4AFB"/>
    <w:rsid w:val="00FF50FB"/>
    <w:rsid w:val="00FF7296"/>
    <w:rsid w:val="00FF7771"/>
    <w:rsid w:val="04CA256A"/>
    <w:rsid w:val="04CA6958"/>
    <w:rsid w:val="05432867"/>
    <w:rsid w:val="078E1244"/>
    <w:rsid w:val="0AB233B7"/>
    <w:rsid w:val="10280093"/>
    <w:rsid w:val="16D07791"/>
    <w:rsid w:val="1974376C"/>
    <w:rsid w:val="1C8100E2"/>
    <w:rsid w:val="1FA42074"/>
    <w:rsid w:val="258C461C"/>
    <w:rsid w:val="2EF94FFC"/>
    <w:rsid w:val="343B54D6"/>
    <w:rsid w:val="3E9361D4"/>
    <w:rsid w:val="40337EDF"/>
    <w:rsid w:val="42E06844"/>
    <w:rsid w:val="43E348A0"/>
    <w:rsid w:val="54BF11C4"/>
    <w:rsid w:val="5B0B247B"/>
    <w:rsid w:val="5E535813"/>
    <w:rsid w:val="6707392C"/>
    <w:rsid w:val="67AD54A4"/>
    <w:rsid w:val="70E37234"/>
    <w:rsid w:val="735F4D1D"/>
    <w:rsid w:val="7FA978FD"/>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8DF7F367-D166-41FD-9073-05EC5A752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qFormat="1"/>
    <w:lsdException w:name="Strong" w:uiPriority="22" w:qFormat="1"/>
    <w:lsdException w:name="Emphasis"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line="360" w:lineRule="auto"/>
      <w:ind w:firstLine="709"/>
      <w:jc w:val="both"/>
    </w:pPr>
    <w:rPr>
      <w:rFonts w:ascii="Times New Roman" w:hAnsi="Times New Roman"/>
      <w:sz w:val="28"/>
      <w:szCs w:val="22"/>
      <w:lang w:val="uk-UA" w:eastAsia="en-US"/>
    </w:rPr>
  </w:style>
  <w:style w:type="paragraph" w:styleId="1">
    <w:name w:val="heading 1"/>
    <w:basedOn w:val="a"/>
    <w:next w:val="a"/>
    <w:link w:val="10"/>
    <w:uiPriority w:val="9"/>
    <w:qFormat/>
    <w:rsid w:val="004D700F"/>
    <w:pPr>
      <w:keepNext/>
      <w:keepLines/>
      <w:ind w:firstLine="0"/>
      <w:jc w:val="center"/>
      <w:outlineLvl w:val="0"/>
    </w:pPr>
    <w:rPr>
      <w:rFonts w:eastAsiaTheme="majorEastAsia" w:cstheme="majorBidi"/>
      <w:caps/>
      <w:szCs w:val="32"/>
    </w:rPr>
  </w:style>
  <w:style w:type="paragraph" w:styleId="2">
    <w:name w:val="heading 2"/>
    <w:basedOn w:val="a"/>
    <w:next w:val="a"/>
    <w:link w:val="20"/>
    <w:uiPriority w:val="9"/>
    <w:unhideWhenUsed/>
    <w:qFormat/>
    <w:rsid w:val="0028143C"/>
    <w:pPr>
      <w:keepNext/>
      <w:keepLines/>
      <w:ind w:firstLine="357"/>
      <w:outlineLvl w:val="1"/>
    </w:pPr>
    <w:rPr>
      <w:rFonts w:eastAsiaTheme="majorEastAsia" w:cstheme="majorBidi"/>
      <w:color w:val="000000" w:themeColor="text1"/>
      <w:szCs w:val="26"/>
    </w:rPr>
  </w:style>
  <w:style w:type="paragraph" w:styleId="3">
    <w:name w:val="heading 3"/>
    <w:basedOn w:val="a"/>
    <w:next w:val="a"/>
    <w:link w:val="30"/>
    <w:uiPriority w:val="9"/>
    <w:semiHidden/>
    <w:unhideWhenUsed/>
    <w:qFormat/>
    <w:pPr>
      <w:keepNext/>
      <w:keepLines/>
      <w:spacing w:before="40"/>
      <w:outlineLvl w:val="2"/>
    </w:pPr>
    <w:rPr>
      <w:rFonts w:asciiTheme="majorHAnsi" w:eastAsiaTheme="majorEastAsia" w:hAnsiTheme="majorHAnsi" w:cstheme="majorBidi"/>
      <w:color w:val="1F4E79" w:themeColor="accent1" w:themeShade="80"/>
      <w:sz w:val="24"/>
      <w:szCs w:val="24"/>
    </w:rPr>
  </w:style>
  <w:style w:type="paragraph" w:styleId="4">
    <w:name w:val="heading 4"/>
    <w:basedOn w:val="a"/>
    <w:next w:val="a"/>
    <w:link w:val="40"/>
    <w:uiPriority w:val="9"/>
    <w:semiHidden/>
    <w:unhideWhenUsed/>
    <w:qFormat/>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pPr>
      <w:keepNext/>
      <w:keepLines/>
      <w:spacing w:before="220" w:after="40"/>
      <w:outlineLvl w:val="4"/>
    </w:pPr>
    <w:rPr>
      <w:b/>
      <w:sz w:val="22"/>
    </w:rPr>
  </w:style>
  <w:style w:type="paragraph" w:styleId="6">
    <w:name w:val="heading 6"/>
    <w:basedOn w:val="a"/>
    <w:next w:val="a"/>
    <w:link w:val="60"/>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rPr>
      <w:i/>
      <w:iCs/>
    </w:rPr>
  </w:style>
  <w:style w:type="character" w:styleId="a4">
    <w:name w:val="FollowedHyperlink"/>
    <w:basedOn w:val="a0"/>
    <w:uiPriority w:val="99"/>
    <w:semiHidden/>
    <w:unhideWhenUsed/>
    <w:qFormat/>
    <w:rPr>
      <w:color w:val="954F72" w:themeColor="followedHyperlink"/>
      <w:u w:val="single"/>
    </w:rPr>
  </w:style>
  <w:style w:type="paragraph" w:styleId="a5">
    <w:name w:val="footer"/>
    <w:basedOn w:val="a"/>
    <w:link w:val="a6"/>
    <w:uiPriority w:val="99"/>
    <w:unhideWhenUsed/>
    <w:qFormat/>
    <w:pPr>
      <w:tabs>
        <w:tab w:val="center" w:pos="4819"/>
        <w:tab w:val="right" w:pos="9639"/>
      </w:tabs>
      <w:spacing w:line="240" w:lineRule="auto"/>
    </w:pPr>
  </w:style>
  <w:style w:type="paragraph" w:styleId="a7">
    <w:name w:val="header"/>
    <w:basedOn w:val="a"/>
    <w:link w:val="a8"/>
    <w:uiPriority w:val="99"/>
    <w:unhideWhenUsed/>
    <w:qFormat/>
    <w:pPr>
      <w:tabs>
        <w:tab w:val="center" w:pos="4819"/>
        <w:tab w:val="right" w:pos="9639"/>
      </w:tabs>
      <w:spacing w:line="240" w:lineRule="auto"/>
    </w:pPr>
  </w:style>
  <w:style w:type="character" w:styleId="a9">
    <w:name w:val="Hyperlink"/>
    <w:basedOn w:val="a0"/>
    <w:uiPriority w:val="99"/>
    <w:unhideWhenUsed/>
    <w:rPr>
      <w:color w:val="0563C1" w:themeColor="hyperlink"/>
      <w:u w:val="single"/>
    </w:rPr>
  </w:style>
  <w:style w:type="paragraph" w:styleId="aa">
    <w:name w:val="Normal (Web)"/>
    <w:basedOn w:val="a"/>
    <w:uiPriority w:val="99"/>
    <w:semiHidden/>
    <w:unhideWhenUsed/>
    <w:rPr>
      <w:rFonts w:cs="Times New Roman"/>
      <w:sz w:val="24"/>
      <w:szCs w:val="24"/>
    </w:rPr>
  </w:style>
  <w:style w:type="character" w:styleId="ab">
    <w:name w:val="Strong"/>
    <w:basedOn w:val="a0"/>
    <w:uiPriority w:val="22"/>
    <w:qFormat/>
    <w:rPr>
      <w:b/>
      <w:bCs/>
    </w:rPr>
  </w:style>
  <w:style w:type="paragraph" w:styleId="ac">
    <w:name w:val="Subtitle"/>
    <w:basedOn w:val="a"/>
    <w:next w:val="a"/>
    <w:link w:val="ad"/>
    <w:uiPriority w:val="11"/>
    <w:qFormat/>
    <w:pPr>
      <w:keepNext/>
      <w:keepLines/>
      <w:spacing w:before="360" w:after="80"/>
    </w:pPr>
    <w:rPr>
      <w:rFonts w:ascii="Georgia" w:eastAsia="Georgia" w:hAnsi="Georgia" w:cs="Georgia"/>
      <w:i/>
      <w:color w:val="666666"/>
      <w:sz w:val="48"/>
      <w:szCs w:val="48"/>
    </w:rPr>
  </w:style>
  <w:style w:type="table" w:styleId="ae">
    <w:name w:val="Table Grid"/>
    <w:basedOn w:val="a1"/>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Title"/>
    <w:basedOn w:val="a"/>
    <w:next w:val="a"/>
    <w:link w:val="af0"/>
    <w:uiPriority w:val="10"/>
    <w:qFormat/>
    <w:pPr>
      <w:keepNext/>
      <w:keepLines/>
      <w:spacing w:before="480" w:after="120"/>
    </w:pPr>
    <w:rPr>
      <w:b/>
      <w:sz w:val="72"/>
      <w:szCs w:val="72"/>
    </w:rPr>
  </w:style>
  <w:style w:type="paragraph" w:styleId="11">
    <w:name w:val="toc 1"/>
    <w:basedOn w:val="a"/>
    <w:next w:val="a"/>
    <w:uiPriority w:val="39"/>
    <w:unhideWhenUsed/>
    <w:rsid w:val="00103FD8"/>
    <w:pPr>
      <w:tabs>
        <w:tab w:val="right" w:leader="dot" w:pos="9629"/>
      </w:tabs>
      <w:ind w:firstLine="0"/>
    </w:pPr>
    <w:rPr>
      <w:bCs/>
    </w:rPr>
  </w:style>
  <w:style w:type="paragraph" w:styleId="21">
    <w:name w:val="toc 2"/>
    <w:basedOn w:val="a"/>
    <w:next w:val="a"/>
    <w:uiPriority w:val="39"/>
    <w:unhideWhenUsed/>
    <w:pPr>
      <w:spacing w:after="100"/>
      <w:ind w:left="280"/>
    </w:pPr>
  </w:style>
  <w:style w:type="character" w:customStyle="1" w:styleId="10">
    <w:name w:val="Заголовок 1 Знак"/>
    <w:basedOn w:val="a0"/>
    <w:link w:val="1"/>
    <w:uiPriority w:val="9"/>
    <w:rsid w:val="004D700F"/>
    <w:rPr>
      <w:rFonts w:ascii="Times New Roman" w:eastAsiaTheme="majorEastAsia" w:hAnsi="Times New Roman" w:cstheme="majorBidi"/>
      <w:caps/>
      <w:sz w:val="28"/>
      <w:szCs w:val="32"/>
      <w:lang w:val="uk-UA" w:eastAsia="en-US"/>
    </w:rPr>
  </w:style>
  <w:style w:type="character" w:customStyle="1" w:styleId="20">
    <w:name w:val="Заголовок 2 Знак"/>
    <w:basedOn w:val="a0"/>
    <w:link w:val="2"/>
    <w:uiPriority w:val="9"/>
    <w:qFormat/>
    <w:rsid w:val="0028143C"/>
    <w:rPr>
      <w:rFonts w:ascii="Times New Roman" w:eastAsiaTheme="majorEastAsia" w:hAnsi="Times New Roman" w:cstheme="majorBidi"/>
      <w:color w:val="000000" w:themeColor="text1"/>
      <w:sz w:val="28"/>
      <w:szCs w:val="26"/>
      <w:lang w:val="uk-UA" w:eastAsia="en-US"/>
    </w:rPr>
  </w:style>
  <w:style w:type="paragraph" w:customStyle="1" w:styleId="12">
    <w:name w:val="Заголовок змісту1"/>
    <w:basedOn w:val="1"/>
    <w:next w:val="a"/>
    <w:uiPriority w:val="39"/>
    <w:unhideWhenUsed/>
    <w:qFormat/>
    <w:pPr>
      <w:spacing w:before="240" w:line="259" w:lineRule="auto"/>
      <w:jc w:val="left"/>
      <w:outlineLvl w:val="9"/>
    </w:pPr>
    <w:rPr>
      <w:rFonts w:asciiTheme="majorHAnsi" w:hAnsiTheme="majorHAnsi"/>
      <w:b/>
      <w:caps w:val="0"/>
      <w:color w:val="2E74B5" w:themeColor="accent1" w:themeShade="BF"/>
      <w:sz w:val="32"/>
      <w:lang w:eastAsia="uk-UA"/>
    </w:rPr>
  </w:style>
  <w:style w:type="paragraph" w:styleId="af1">
    <w:name w:val="List Paragraph"/>
    <w:basedOn w:val="a"/>
    <w:link w:val="af2"/>
    <w:uiPriority w:val="34"/>
    <w:qFormat/>
    <w:pPr>
      <w:ind w:left="720"/>
      <w:contextualSpacing/>
    </w:pPr>
  </w:style>
  <w:style w:type="character" w:customStyle="1" w:styleId="13">
    <w:name w:val="Незакрита згадка1"/>
    <w:basedOn w:val="a0"/>
    <w:uiPriority w:val="99"/>
    <w:semiHidden/>
    <w:unhideWhenUsed/>
    <w:qFormat/>
    <w:rPr>
      <w:color w:val="605E5C"/>
      <w:shd w:val="clear" w:color="auto" w:fill="E1DFDD"/>
    </w:rPr>
  </w:style>
  <w:style w:type="character" w:customStyle="1" w:styleId="a8">
    <w:name w:val="Верхний колонтитул Знак"/>
    <w:basedOn w:val="a0"/>
    <w:link w:val="a7"/>
    <w:uiPriority w:val="99"/>
    <w:qFormat/>
    <w:rPr>
      <w:rFonts w:ascii="Times New Roman" w:hAnsi="Times New Roman"/>
      <w:sz w:val="28"/>
    </w:rPr>
  </w:style>
  <w:style w:type="character" w:customStyle="1" w:styleId="a6">
    <w:name w:val="Нижний колонтитул Знак"/>
    <w:basedOn w:val="a0"/>
    <w:link w:val="a5"/>
    <w:uiPriority w:val="99"/>
    <w:qFormat/>
    <w:rPr>
      <w:rFonts w:ascii="Times New Roman" w:hAnsi="Times New Roman"/>
      <w:sz w:val="28"/>
    </w:rPr>
  </w:style>
  <w:style w:type="character" w:customStyle="1" w:styleId="30">
    <w:name w:val="Заголовок 3 Знак"/>
    <w:basedOn w:val="a0"/>
    <w:link w:val="3"/>
    <w:uiPriority w:val="9"/>
    <w:semiHidden/>
    <w:qFormat/>
    <w:rPr>
      <w:rFonts w:asciiTheme="majorHAnsi" w:eastAsiaTheme="majorEastAsia" w:hAnsiTheme="majorHAnsi" w:cstheme="majorBidi"/>
      <w:color w:val="1F4E79" w:themeColor="accent1" w:themeShade="80"/>
      <w:sz w:val="24"/>
      <w:szCs w:val="24"/>
    </w:rPr>
  </w:style>
  <w:style w:type="table" w:customStyle="1" w:styleId="14">
    <w:name w:val="Сітка таблиці1"/>
    <w:basedOn w:val="a1"/>
    <w:uiPriority w:val="39"/>
    <w:unhideWhenUsed/>
    <w:qFormat/>
    <w:rPr>
      <w:rFonts w:ascii="Times New Roman" w:hAnsi="Times New Roman" w:cs="Times New Roman"/>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qFormat/>
    <w:rPr>
      <w:rFonts w:asciiTheme="majorHAnsi" w:eastAsiaTheme="majorEastAsia" w:hAnsiTheme="majorHAnsi" w:cstheme="majorBidi"/>
      <w:i/>
      <w:iCs/>
      <w:color w:val="2E74B5" w:themeColor="accent1" w:themeShade="BF"/>
      <w:sz w:val="28"/>
    </w:rPr>
  </w:style>
  <w:style w:type="table" w:customStyle="1" w:styleId="22">
    <w:name w:val="Сітка таблиці2"/>
    <w:basedOn w:val="a1"/>
    <w:uiPriority w:val="39"/>
    <w:rPr>
      <w:rFonts w:ascii="Times New Roman" w:eastAsia="SimSu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2">
    <w:name w:val="Абзац списка Знак"/>
    <w:link w:val="af1"/>
    <w:uiPriority w:val="34"/>
    <w:qFormat/>
    <w:locked/>
    <w:rPr>
      <w:rFonts w:ascii="Times New Roman" w:hAnsi="Times New Roman"/>
      <w:sz w:val="28"/>
      <w:szCs w:val="22"/>
      <w:lang w:val="uk-UA" w:eastAsia="en-US"/>
    </w:rPr>
  </w:style>
  <w:style w:type="character" w:customStyle="1" w:styleId="UnresolvedMention">
    <w:name w:val="Unresolved Mention"/>
    <w:basedOn w:val="a0"/>
    <w:uiPriority w:val="99"/>
    <w:semiHidden/>
    <w:unhideWhenUsed/>
    <w:rPr>
      <w:color w:val="605E5C"/>
      <w:shd w:val="clear" w:color="auto" w:fill="E1DFDD"/>
    </w:rPr>
  </w:style>
  <w:style w:type="character" w:customStyle="1" w:styleId="50">
    <w:name w:val="Заголовок 5 Знак"/>
    <w:basedOn w:val="a0"/>
    <w:link w:val="5"/>
    <w:uiPriority w:val="9"/>
    <w:semiHidden/>
    <w:rPr>
      <w:rFonts w:ascii="Times New Roman" w:hAnsi="Times New Roman"/>
      <w:b/>
      <w:sz w:val="22"/>
      <w:szCs w:val="22"/>
      <w:lang w:val="uk-UA" w:eastAsia="en-US"/>
    </w:rPr>
  </w:style>
  <w:style w:type="character" w:customStyle="1" w:styleId="60">
    <w:name w:val="Заголовок 6 Знак"/>
    <w:basedOn w:val="a0"/>
    <w:link w:val="6"/>
    <w:uiPriority w:val="9"/>
    <w:semiHidden/>
    <w:rPr>
      <w:rFonts w:ascii="Times New Roman" w:hAnsi="Times New Roman"/>
      <w:b/>
      <w:lang w:val="uk-UA" w:eastAsia="en-US"/>
    </w:rPr>
  </w:style>
  <w:style w:type="table" w:customStyle="1" w:styleId="TableNormal1">
    <w:name w:val="Table Normal1"/>
    <w:pPr>
      <w:spacing w:line="360" w:lineRule="auto"/>
      <w:ind w:firstLine="709"/>
      <w:jc w:val="both"/>
    </w:pPr>
    <w:rPr>
      <w:rFonts w:ascii="Times New Roman" w:eastAsia="Times New Roman" w:hAnsi="Times New Roman" w:cs="Times New Roman"/>
      <w:sz w:val="28"/>
      <w:szCs w:val="28"/>
      <w:lang w:val="uk-UA" w:eastAsia="uk-UA"/>
    </w:rPr>
    <w:tblPr>
      <w:tblCellMar>
        <w:top w:w="0" w:type="dxa"/>
        <w:left w:w="0" w:type="dxa"/>
        <w:bottom w:w="0" w:type="dxa"/>
        <w:right w:w="0" w:type="dxa"/>
      </w:tblCellMar>
    </w:tblPr>
  </w:style>
  <w:style w:type="character" w:customStyle="1" w:styleId="af0">
    <w:name w:val="Заголовок Знак"/>
    <w:basedOn w:val="a0"/>
    <w:link w:val="af"/>
    <w:uiPriority w:val="10"/>
    <w:rPr>
      <w:rFonts w:ascii="Times New Roman" w:hAnsi="Times New Roman"/>
      <w:b/>
      <w:sz w:val="72"/>
      <w:szCs w:val="72"/>
      <w:lang w:val="uk-UA" w:eastAsia="en-US"/>
    </w:rPr>
  </w:style>
  <w:style w:type="table" w:customStyle="1" w:styleId="31">
    <w:name w:val="Сітка таблиці3"/>
    <w:basedOn w:val="a1"/>
    <w:uiPriority w:val="39"/>
    <w:qFormat/>
    <w:pPr>
      <w:ind w:firstLine="709"/>
      <w:jc w:val="both"/>
    </w:pPr>
    <w:rPr>
      <w:rFonts w:ascii="Times New Roman" w:eastAsia="Times New Roman" w:hAnsi="Times New Roman" w:cs="Times New Roman"/>
      <w:sz w:val="28"/>
      <w:szCs w:val="28"/>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ітка таблиці11"/>
    <w:basedOn w:val="a1"/>
    <w:uiPriority w:val="39"/>
    <w:unhideWhenUsed/>
    <w:qFormat/>
    <w:pPr>
      <w:ind w:firstLine="709"/>
      <w:jc w:val="both"/>
    </w:pPr>
    <w:rPr>
      <w:rFonts w:ascii="Times New Roman" w:eastAsia="Times New Roman" w:hAnsi="Times New Roman" w:cs="Times New Roman"/>
      <w:kern w:val="2"/>
      <w:sz w:val="28"/>
      <w:szCs w:val="28"/>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Подзаголовок Знак"/>
    <w:basedOn w:val="a0"/>
    <w:link w:val="ac"/>
    <w:uiPriority w:val="11"/>
    <w:rPr>
      <w:rFonts w:ascii="Georgia" w:eastAsia="Georgia" w:hAnsi="Georgia" w:cs="Georgia"/>
      <w:i/>
      <w:color w:val="666666"/>
      <w:sz w:val="48"/>
      <w:szCs w:val="4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343095">
      <w:bodyDiv w:val="1"/>
      <w:marLeft w:val="0"/>
      <w:marRight w:val="0"/>
      <w:marTop w:val="0"/>
      <w:marBottom w:val="0"/>
      <w:divBdr>
        <w:top w:val="none" w:sz="0" w:space="0" w:color="auto"/>
        <w:left w:val="none" w:sz="0" w:space="0" w:color="auto"/>
        <w:bottom w:val="none" w:sz="0" w:space="0" w:color="auto"/>
        <w:right w:val="none" w:sz="0" w:space="0" w:color="auto"/>
      </w:divBdr>
      <w:divsChild>
        <w:div w:id="1102871593">
          <w:marLeft w:val="547"/>
          <w:marRight w:val="0"/>
          <w:marTop w:val="0"/>
          <w:marBottom w:val="0"/>
          <w:divBdr>
            <w:top w:val="none" w:sz="0" w:space="0" w:color="auto"/>
            <w:left w:val="none" w:sz="0" w:space="0" w:color="auto"/>
            <w:bottom w:val="none" w:sz="0" w:space="0" w:color="auto"/>
            <w:right w:val="none" w:sz="0" w:space="0" w:color="auto"/>
          </w:divBdr>
        </w:div>
      </w:divsChild>
    </w:div>
    <w:div w:id="1467774438">
      <w:bodyDiv w:val="1"/>
      <w:marLeft w:val="0"/>
      <w:marRight w:val="0"/>
      <w:marTop w:val="0"/>
      <w:marBottom w:val="0"/>
      <w:divBdr>
        <w:top w:val="none" w:sz="0" w:space="0" w:color="auto"/>
        <w:left w:val="none" w:sz="0" w:space="0" w:color="auto"/>
        <w:bottom w:val="none" w:sz="0" w:space="0" w:color="auto"/>
        <w:right w:val="none" w:sz="0" w:space="0" w:color="auto"/>
      </w:divBdr>
      <w:divsChild>
        <w:div w:id="1823308734">
          <w:marLeft w:val="547"/>
          <w:marRight w:val="0"/>
          <w:marTop w:val="0"/>
          <w:marBottom w:val="0"/>
          <w:divBdr>
            <w:top w:val="none" w:sz="0" w:space="0" w:color="auto"/>
            <w:left w:val="none" w:sz="0" w:space="0" w:color="auto"/>
            <w:bottom w:val="none" w:sz="0" w:space="0" w:color="auto"/>
            <w:right w:val="none" w:sz="0" w:space="0" w:color="auto"/>
          </w:divBdr>
        </w:div>
      </w:divsChild>
    </w:div>
    <w:div w:id="1598055698">
      <w:bodyDiv w:val="1"/>
      <w:marLeft w:val="0"/>
      <w:marRight w:val="0"/>
      <w:marTop w:val="0"/>
      <w:marBottom w:val="0"/>
      <w:divBdr>
        <w:top w:val="none" w:sz="0" w:space="0" w:color="auto"/>
        <w:left w:val="none" w:sz="0" w:space="0" w:color="auto"/>
        <w:bottom w:val="none" w:sz="0" w:space="0" w:color="auto"/>
        <w:right w:val="none" w:sz="0" w:space="0" w:color="auto"/>
      </w:divBdr>
    </w:div>
    <w:div w:id="1641694049">
      <w:bodyDiv w:val="1"/>
      <w:marLeft w:val="0"/>
      <w:marRight w:val="0"/>
      <w:marTop w:val="0"/>
      <w:marBottom w:val="0"/>
      <w:divBdr>
        <w:top w:val="none" w:sz="0" w:space="0" w:color="auto"/>
        <w:left w:val="none" w:sz="0" w:space="0" w:color="auto"/>
        <w:bottom w:val="none" w:sz="0" w:space="0" w:color="auto"/>
        <w:right w:val="none" w:sz="0" w:space="0" w:color="auto"/>
      </w:divBdr>
      <w:divsChild>
        <w:div w:id="1725835506">
          <w:marLeft w:val="547"/>
          <w:marRight w:val="0"/>
          <w:marTop w:val="0"/>
          <w:marBottom w:val="0"/>
          <w:divBdr>
            <w:top w:val="none" w:sz="0" w:space="0" w:color="auto"/>
            <w:left w:val="none" w:sz="0" w:space="0" w:color="auto"/>
            <w:bottom w:val="none" w:sz="0" w:space="0" w:color="auto"/>
            <w:right w:val="none" w:sz="0" w:space="0" w:color="auto"/>
          </w:divBdr>
        </w:div>
      </w:divsChild>
    </w:div>
    <w:div w:id="2003198213">
      <w:bodyDiv w:val="1"/>
      <w:marLeft w:val="0"/>
      <w:marRight w:val="0"/>
      <w:marTop w:val="0"/>
      <w:marBottom w:val="0"/>
      <w:divBdr>
        <w:top w:val="none" w:sz="0" w:space="0" w:color="auto"/>
        <w:left w:val="none" w:sz="0" w:space="0" w:color="auto"/>
        <w:bottom w:val="none" w:sz="0" w:space="0" w:color="auto"/>
        <w:right w:val="none" w:sz="0" w:space="0" w:color="auto"/>
      </w:divBdr>
      <w:divsChild>
        <w:div w:id="1043017257">
          <w:marLeft w:val="547"/>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diagramQuickStyle" Target="diagrams/quickStyle2.xml"/><Relationship Id="rId21" Type="http://schemas.openxmlformats.org/officeDocument/2006/relationships/diagramQuickStyle" Target="diagrams/quickStyle1.xml"/><Relationship Id="rId42" Type="http://schemas.openxmlformats.org/officeDocument/2006/relationships/diagramQuickStyle" Target="diagrams/quickStyle5.xml"/><Relationship Id="rId47" Type="http://schemas.openxmlformats.org/officeDocument/2006/relationships/chart" Target="charts/chart8.xml"/><Relationship Id="rId63" Type="http://schemas.microsoft.com/office/2007/relationships/hdphoto" Target="media/hdphoto4.wdp"/><Relationship Id="rId68" Type="http://schemas.openxmlformats.org/officeDocument/2006/relationships/hyperlink" Target="https://www.economyandsociety.in.ua/index.php/journal/article/view/2922/2844" TargetMode="External"/><Relationship Id="rId84" Type="http://schemas.openxmlformats.org/officeDocument/2006/relationships/hyperlink" Target="https://forbes.ua/news/uryad-prognozue-znizhennya-bezrobittya-do-19-do-kintsya-roku-14092023-15998" TargetMode="External"/><Relationship Id="rId89" Type="http://schemas.openxmlformats.org/officeDocument/2006/relationships/hyperlink" Target="https://www.ukrstat.gov.ua/" TargetMode="External"/><Relationship Id="rId2" Type="http://schemas.openxmlformats.org/officeDocument/2006/relationships/customXml" Target="../customXml/item2.xml"/><Relationship Id="rId16" Type="http://schemas.openxmlformats.org/officeDocument/2006/relationships/chart" Target="charts/chart3.xml"/><Relationship Id="rId29" Type="http://schemas.openxmlformats.org/officeDocument/2006/relationships/diagramData" Target="diagrams/data3.xml"/><Relationship Id="rId107" Type="http://schemas.openxmlformats.org/officeDocument/2006/relationships/hyperlink" Target="http://minib.pl/wp-content/uploads/2020/12/4-Yudina_ang.pdf" TargetMode="External"/><Relationship Id="rId11" Type="http://schemas.microsoft.com/office/2007/relationships/hdphoto" Target="media/hdphoto1.wdp"/><Relationship Id="rId24" Type="http://schemas.openxmlformats.org/officeDocument/2006/relationships/diagramData" Target="diagrams/data2.xml"/><Relationship Id="rId32" Type="http://schemas.openxmlformats.org/officeDocument/2006/relationships/diagramColors" Target="diagrams/colors3.xml"/><Relationship Id="rId37" Type="http://schemas.openxmlformats.org/officeDocument/2006/relationships/diagramQuickStyle" Target="diagrams/quickStyle4.xml"/><Relationship Id="rId40" Type="http://schemas.openxmlformats.org/officeDocument/2006/relationships/diagramData" Target="diagrams/data5.xml"/><Relationship Id="rId45" Type="http://schemas.openxmlformats.org/officeDocument/2006/relationships/chart" Target="charts/chart6.xml"/><Relationship Id="rId53" Type="http://schemas.openxmlformats.org/officeDocument/2006/relationships/chart" Target="charts/chart14.xml"/><Relationship Id="rId58" Type="http://schemas.openxmlformats.org/officeDocument/2006/relationships/image" Target="media/image6.png"/><Relationship Id="rId66" Type="http://schemas.openxmlformats.org/officeDocument/2006/relationships/hyperlink" Target="https://www.google.com/url?sa=t&amp;rct=j&amp;q=&amp;esrc=s&amp;source=web&amp;cd=&amp;ved=2ahUKEwjVn7Cw_8KFAxWzExAIHegiDZkQFnoECA8QAQ&amp;url=https%3A%2F%2Feconomyandsociety.in.ua%2Findex.php%2Fjournal%2Farticle%2Fdownload%2F3552%2F3484%2F&amp;usg=AOvVaw24hg2hUX3emfWg2Dk4Vm4l&amp;opi=89978449" TargetMode="External"/><Relationship Id="rId74" Type="http://schemas.openxmlformats.org/officeDocument/2006/relationships/hyperlink" Target="https://zakon.rada.gov.ua/laws/show/2210-14" TargetMode="External"/><Relationship Id="rId79" Type="http://schemas.openxmlformats.org/officeDocument/2006/relationships/hyperlink" Target="https://forbes.ua/news/silpo-za-chas-viyni-vtratila-23-magazini-yak-pratsyue-v-umovakh-viyni-odna-z-naybilshikh-merezh-supermarketiv-05042022-5280" TargetMode="External"/><Relationship Id="rId87" Type="http://schemas.openxmlformats.org/officeDocument/2006/relationships/hyperlink" Target="https://www.facebook.com/silpo/" TargetMode="External"/><Relationship Id="rId102" Type="http://schemas.openxmlformats.org/officeDocument/2006/relationships/hyperlink" Target="http://futurolog.com.ua/publish/10/Zbirnyk.pdf" TargetMode="External"/><Relationship Id="rId110" Type="http://schemas.openxmlformats.org/officeDocument/2006/relationships/fontTable" Target="fontTable.xml"/><Relationship Id="rId5" Type="http://schemas.openxmlformats.org/officeDocument/2006/relationships/settings" Target="settings.xml"/><Relationship Id="rId61" Type="http://schemas.microsoft.com/office/2007/relationships/hdphoto" Target="media/hdphoto3.wdp"/><Relationship Id="rId82" Type="http://schemas.openxmlformats.org/officeDocument/2006/relationships/hyperlink" Target="https://youcontrol.com.ua/contractor/?id=19717644" TargetMode="External"/><Relationship Id="rId90" Type="http://schemas.openxmlformats.org/officeDocument/2006/relationships/hyperlink" Target="https://novus.ua/" TargetMode="External"/><Relationship Id="rId95" Type="http://schemas.openxmlformats.org/officeDocument/2006/relationships/hyperlink" Target="https://bank.gov.ua/" TargetMode="External"/><Relationship Id="rId1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diagramColors" Target="diagrams/colors1.xml"/><Relationship Id="rId27" Type="http://schemas.openxmlformats.org/officeDocument/2006/relationships/diagramColors" Target="diagrams/colors2.xml"/><Relationship Id="rId30" Type="http://schemas.openxmlformats.org/officeDocument/2006/relationships/diagramLayout" Target="diagrams/layout3.xml"/><Relationship Id="rId35" Type="http://schemas.openxmlformats.org/officeDocument/2006/relationships/diagramData" Target="diagrams/data4.xml"/><Relationship Id="rId43" Type="http://schemas.openxmlformats.org/officeDocument/2006/relationships/diagramColors" Target="diagrams/colors5.xml"/><Relationship Id="rId48" Type="http://schemas.openxmlformats.org/officeDocument/2006/relationships/chart" Target="charts/chart9.xml"/><Relationship Id="rId56" Type="http://schemas.openxmlformats.org/officeDocument/2006/relationships/chart" Target="charts/chart17.xml"/><Relationship Id="rId64" Type="http://schemas.openxmlformats.org/officeDocument/2006/relationships/chart" Target="charts/chart19.xml"/><Relationship Id="rId69" Type="http://schemas.openxmlformats.org/officeDocument/2006/relationships/hyperlink" Target="https://zakon.rada.gov.ua/laws/show/2755-17" TargetMode="External"/><Relationship Id="rId77" Type="http://schemas.openxmlformats.org/officeDocument/2006/relationships/hyperlink" Target="https://zakon.rada.gov.ua/laws/show/12-92" TargetMode="External"/><Relationship Id="rId100" Type="http://schemas.openxmlformats.org/officeDocument/2006/relationships/hyperlink" Target="http://wp.viem.edu.ua/10/11/24/39/visnukviem1.pdf" TargetMode="External"/><Relationship Id="rId105" Type="http://schemas.openxmlformats.org/officeDocument/2006/relationships/hyperlink" Target="http://ape.fmm.kpi.ua/article/view/102847." TargetMode="External"/><Relationship Id="rId8" Type="http://schemas.openxmlformats.org/officeDocument/2006/relationships/endnotes" Target="endnotes.xml"/><Relationship Id="rId51" Type="http://schemas.openxmlformats.org/officeDocument/2006/relationships/chart" Target="charts/chart12.xml"/><Relationship Id="rId72" Type="http://schemas.openxmlformats.org/officeDocument/2006/relationships/hyperlink" Target="https://zakon.rada.gov.ua/laws/show/2284-17" TargetMode="External"/><Relationship Id="rId80" Type="http://schemas.openxmlformats.org/officeDocument/2006/relationships/hyperlink" Target="https://www.apteka.ua/article/685865" TargetMode="External"/><Relationship Id="rId85" Type="http://schemas.openxmlformats.org/officeDocument/2006/relationships/hyperlink" Target="https://www.facebook.com/ATB.Market.tm" TargetMode="External"/><Relationship Id="rId93" Type="http://schemas.openxmlformats.org/officeDocument/2006/relationships/hyperlink" Target="https://www.atbmarket.com/" TargetMode="External"/><Relationship Id="rId98" Type="http://schemas.openxmlformats.org/officeDocument/2006/relationships/hyperlink" Target="https://content.silpo.ua/uploads/2023/07/05/64a56f7808283.pdf" TargetMode="External"/><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chart" Target="charts/chart4.xml"/><Relationship Id="rId25" Type="http://schemas.openxmlformats.org/officeDocument/2006/relationships/diagramLayout" Target="diagrams/layout2.xml"/><Relationship Id="rId33" Type="http://schemas.microsoft.com/office/2007/relationships/diagramDrawing" Target="diagrams/drawing3.xml"/><Relationship Id="rId38" Type="http://schemas.openxmlformats.org/officeDocument/2006/relationships/diagramColors" Target="diagrams/colors4.xml"/><Relationship Id="rId46" Type="http://schemas.openxmlformats.org/officeDocument/2006/relationships/chart" Target="charts/chart7.xml"/><Relationship Id="rId59" Type="http://schemas.microsoft.com/office/2007/relationships/hdphoto" Target="media/hdphoto2.wdp"/><Relationship Id="rId67" Type="http://schemas.openxmlformats.org/officeDocument/2006/relationships/hyperlink" Target="https://core.ac.uk/reader/32304920" TargetMode="External"/><Relationship Id="rId103" Type="http://schemas.openxmlformats.org/officeDocument/2006/relationships/hyperlink" Target="http://immi.ath.bielsko.pl/wp-content/uploads/2019/07/IMMI_11_2019.pdf" TargetMode="External"/><Relationship Id="rId108" Type="http://schemas.openxmlformats.org/officeDocument/2006/relationships/hyperlink" Target="https://doi.org/10.20535/2307-5651.23.2022.264637" TargetMode="External"/><Relationship Id="rId20" Type="http://schemas.openxmlformats.org/officeDocument/2006/relationships/diagramLayout" Target="diagrams/layout1.xml"/><Relationship Id="rId41" Type="http://schemas.openxmlformats.org/officeDocument/2006/relationships/diagramLayout" Target="diagrams/layout5.xml"/><Relationship Id="rId54" Type="http://schemas.openxmlformats.org/officeDocument/2006/relationships/chart" Target="charts/chart15.xml"/><Relationship Id="rId62" Type="http://schemas.openxmlformats.org/officeDocument/2006/relationships/image" Target="media/image8.png"/><Relationship Id="rId70" Type="http://schemas.openxmlformats.org/officeDocument/2006/relationships/hyperlink" Target="https://zakon.rada.gov.ua/laws/show/996-14" TargetMode="External"/><Relationship Id="rId75" Type="http://schemas.openxmlformats.org/officeDocument/2006/relationships/hyperlink" Target="http://zakon5.rada.gov.ua/laws/show/1023-12" TargetMode="External"/><Relationship Id="rId83" Type="http://schemas.openxmlformats.org/officeDocument/2006/relationships/hyperlink" Target="https://content.silpo.ua/uploads/2023/07/05/64a56f7808283.pdf?_ga=2.220081758.674032462.1712630715-620768907.1700474990" TargetMode="External"/><Relationship Id="rId88" Type="http://schemas.openxmlformats.org/officeDocument/2006/relationships/hyperlink" Target="https://forbes.ua/" TargetMode="External"/><Relationship Id="rId91" Type="http://schemas.openxmlformats.org/officeDocument/2006/relationships/hyperlink" Target="https://auchan.ua/ua/" TargetMode="External"/><Relationship Id="rId96" Type="http://schemas.openxmlformats.org/officeDocument/2006/relationships/hyperlink" Target="https://uk.wikipedia.org/wiki/&#1057;&#1110;&#1083;&#1100;&#1087;&#1086;" TargetMode="External"/><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2.xml"/><Relationship Id="rId23" Type="http://schemas.microsoft.com/office/2007/relationships/diagramDrawing" Target="diagrams/drawing1.xml"/><Relationship Id="rId28" Type="http://schemas.microsoft.com/office/2007/relationships/diagramDrawing" Target="diagrams/drawing2.xml"/><Relationship Id="rId36" Type="http://schemas.openxmlformats.org/officeDocument/2006/relationships/diagramLayout" Target="diagrams/layout4.xml"/><Relationship Id="rId49" Type="http://schemas.openxmlformats.org/officeDocument/2006/relationships/chart" Target="charts/chart10.xml"/><Relationship Id="rId57" Type="http://schemas.openxmlformats.org/officeDocument/2006/relationships/chart" Target="charts/chart18.xml"/><Relationship Id="rId106" Type="http://schemas.openxmlformats.org/officeDocument/2006/relationships/hyperlink" Target="http://mmi.fem.sumdu.edu.ua/journals/2017/3/245-256" TargetMode="External"/><Relationship Id="rId10" Type="http://schemas.openxmlformats.org/officeDocument/2006/relationships/image" Target="media/image2.png"/><Relationship Id="rId31" Type="http://schemas.openxmlformats.org/officeDocument/2006/relationships/diagramQuickStyle" Target="diagrams/quickStyle3.xml"/><Relationship Id="rId44" Type="http://schemas.microsoft.com/office/2007/relationships/diagramDrawing" Target="diagrams/drawing5.xml"/><Relationship Id="rId52" Type="http://schemas.openxmlformats.org/officeDocument/2006/relationships/chart" Target="charts/chart13.xml"/><Relationship Id="rId60" Type="http://schemas.openxmlformats.org/officeDocument/2006/relationships/image" Target="media/image7.png"/><Relationship Id="rId65" Type="http://schemas.openxmlformats.org/officeDocument/2006/relationships/hyperlink" Target="http://ev.fmm.kpi.ua/article/view/240315" TargetMode="External"/><Relationship Id="rId73" Type="http://schemas.openxmlformats.org/officeDocument/2006/relationships/hyperlink" Target="https://zakon.rada.gov.ua/laws/show/z0372-96" TargetMode="External"/><Relationship Id="rId78" Type="http://schemas.openxmlformats.org/officeDocument/2006/relationships/hyperlink" Target="http://www.economy.nayka.com.ua/pdf/11_2021/72.pdf" TargetMode="External"/><Relationship Id="rId81" Type="http://schemas.openxmlformats.org/officeDocument/2006/relationships/hyperlink" Target="https://clarity-project.info/edr/40720198" TargetMode="External"/><Relationship Id="rId86" Type="http://schemas.openxmlformats.org/officeDocument/2006/relationships/hyperlink" Target="https://www.facebook.com/groups/varusinside" TargetMode="External"/><Relationship Id="rId94" Type="http://schemas.openxmlformats.org/officeDocument/2006/relationships/hyperlink" Target="https://silpo.ua/" TargetMode="External"/><Relationship Id="rId99" Type="http://schemas.openxmlformats.org/officeDocument/2006/relationships/hyperlink" Target="https://doi.org/10.20535/2307-5651.23.2022.264637" TargetMode="External"/><Relationship Id="rId101" Type="http://schemas.openxmlformats.org/officeDocument/2006/relationships/hyperlink" Target="http://economy.kpi.ua/uk/node/381" TargetMode="Externa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chart" Target="charts/chart5.xml"/><Relationship Id="rId39" Type="http://schemas.microsoft.com/office/2007/relationships/diagramDrawing" Target="diagrams/drawing4.xml"/><Relationship Id="rId109" Type="http://schemas.openxmlformats.org/officeDocument/2006/relationships/header" Target="header1.xml"/><Relationship Id="rId34" Type="http://schemas.openxmlformats.org/officeDocument/2006/relationships/image" Target="media/image5.png"/><Relationship Id="rId50" Type="http://schemas.openxmlformats.org/officeDocument/2006/relationships/chart" Target="charts/chart11.xml"/><Relationship Id="rId55" Type="http://schemas.openxmlformats.org/officeDocument/2006/relationships/chart" Target="charts/chart16.xml"/><Relationship Id="rId76" Type="http://schemas.openxmlformats.org/officeDocument/2006/relationships/hyperlink" Target="https://zakon.rada.gov.ua/laws/show/222-19" TargetMode="External"/><Relationship Id="rId97" Type="http://schemas.openxmlformats.org/officeDocument/2006/relationships/hyperlink" Target="https://vrk.org.ua/images/Research_by_Factum_Group_and_VRK.pdf" TargetMode="External"/><Relationship Id="rId104" Type="http://schemas.openxmlformats.org/officeDocument/2006/relationships/hyperlink" Target="http://ape.fmm.kpi.ua/article/view/205639/205503" TargetMode="External"/><Relationship Id="rId7" Type="http://schemas.openxmlformats.org/officeDocument/2006/relationships/footnotes" Target="footnotes.xml"/><Relationship Id="rId71" Type="http://schemas.openxmlformats.org/officeDocument/2006/relationships/hyperlink" Target="https://zakon.rada.gov.ua/laws/show/3630-12" TargetMode="External"/><Relationship Id="rId92" Type="http://schemas.openxmlformats.org/officeDocument/2006/relationships/hyperlink" Target="https://www.metro.ua/"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lga\OneDrive%20-%20ArcelorMittal\Documents\&#1053;&#1072;&#1089;&#1090;&#1088;&#1086;&#1102;&#1074;&#1072;&#1085;&#1110;%20&#1096;&#1072;&#1073;&#1083;&#1086;&#1085;&#1080;%20Office\&#1064;&#1072;&#1073;&#1083;&#1086;&#1085;_&#1088;&#1086;&#1073;&#1110;&#1090;_1.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arcelormittal-my.sharepoint.com/personal/olga_pavlova_arcelormittal_com/Documents/&#1055;&#1072;&#1074;&#1083;&#1086;&#1074;&#1072;/Work/&#1054;&#1083;&#1103;/&#1054;&#1083;&#1103;/30970_&#1059;&#1076;&#1086;&#1089;&#1082;&#1086;&#1085;&#1072;&#1083;&#1077;&#1085;&#1085;&#1103;%20&#1089;&#1080;&#1089;&#1090;&#1077;&#1084;&#1080;%20&#1084;&#1072;&#1088;&#1082;&#1077;&#1090;&#1080;&#1085;&#1075;&#1086;&#1074;&#1080;&#1093;%20&#1082;&#1086;&#1084;&#1091;&#1085;&#1110;&#1082;&#1072;&#1094;&#1110;&#1081;%20%20&#1058;&#1054;&#1042;%20&#171;&#1057;&#1110;&#1083;&#1100;&#1087;&#1086;-&#1060;&#1091;&#1076;/&#1057;&#1110;&#1083;&#1100;&#1087;&#1086;.xls"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1050;&#1085;&#1080;&#1075;&#1072;1"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1050;&#1085;&#1080;&#1075;&#1072;1"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1050;&#1085;&#1080;&#1075;&#1072;1"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1050;&#1085;&#1080;&#1075;&#1072;1" TargetMode="Externa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_____Microsoft_Excel4.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_____Microsoft_Excel5.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_____Microsoft_Excel6.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_____Microsoft_Excel7.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_____Microsoft_Excel8.xlsx"/></Relationships>
</file>

<file path=word/charts/_rels/chart19.xml.rels><?xml version="1.0" encoding="UTF-8" standalone="yes"?>
<Relationships xmlns="http://schemas.openxmlformats.org/package/2006/relationships"><Relationship Id="rId3" Type="http://schemas.openxmlformats.org/officeDocument/2006/relationships/oleObject" Target="file:///C:\Users\My-PC\Desktop\4%20&#1050;&#1091;&#1088;&#1089;_&#1050;&#1055;&#1030;\&#1044;&#1056;&#1059;&#1043;&#1048;&#1049;%20&#1057;&#1045;&#1052;&#1045;&#1057;&#1058;&#1056;\&#1051;&#1080;&#1089;&#1090;%20Microsoft%20Excel.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y-PC\Desktop\4%20&#1050;&#1091;&#1088;&#1089;_&#1050;&#1055;&#1030;\&#1044;&#1056;&#1059;&#1043;&#1048;&#1049;%20&#1057;&#1045;&#1052;&#1045;&#1057;&#1058;&#1056;\&#1051;&#1080;&#1089;&#1090;%20Microsoft%20Excel.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E:\&#1076;&#1080;&#1087;&#1083;&#1086;&#1084;&#1099;%202021%202%20&#1089;&#1077;&#1079;&#1086;&#1085;%20&#1089;%20&#1080;&#1102;&#1083;&#1103;\&#1059;&#1087;&#1088;&#1072;&#1074;&#1083;&#1110;&#1085;&#1085;&#1103;%20&#1082;&#1086;&#1085;&#1082;&#1091;&#1088;&#1077;&#1085;&#1090;&#1086;&#1089;&#1087;&#1088;&#1086;&#1084;&#1086;&#1078;&#1085;&#1110;&#1089;&#1090;&#1102;%20&#1073;&#1110;&#1079;&#1085;&#1077;&#1089;-&#1086;&#1088;&#1075;&#1072;&#1085;&#1110;&#1079;&#1072;&#1094;&#1110;&#1111;%20&#1057;&#1110;&#1083;&#1100;&#1087;&#1086;%20&#1060;&#1091;&#1076;\&#1088;&#1072;&#1089;&#1095;&#1077;&#1090;%20&#1089;&#1080;&#1083;&#1100;&#1087;&#1086;%202022%20&#1085;&#1086;%20&#1087;&#1086;%202020,.xls"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_____Microsoft_Excel1.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_____Microsoft_Excel2.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1050;&#1085;&#1080;&#1075;&#1072;1"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accent3">
                  <a:shade val="41000"/>
                </a:schemeClr>
              </a:solidFill>
              <a:ln w="19050">
                <a:solidFill>
                  <a:schemeClr val="lt1"/>
                </a:solidFill>
              </a:ln>
              <a:effectLst/>
            </c:spPr>
            <c:extLst>
              <c:ext xmlns:c16="http://schemas.microsoft.com/office/drawing/2014/chart" uri="{C3380CC4-5D6E-409C-BE32-E72D297353CC}">
                <c16:uniqueId val="{00000001-123F-45BB-9304-E00A6B53DDCD}"/>
              </c:ext>
            </c:extLst>
          </c:dPt>
          <c:dPt>
            <c:idx val="1"/>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03-123F-45BB-9304-E00A6B53DDCD}"/>
              </c:ext>
            </c:extLst>
          </c:dPt>
          <c:dPt>
            <c:idx val="2"/>
            <c:bubble3D val="0"/>
            <c:spPr>
              <a:solidFill>
                <a:schemeClr val="accent3">
                  <a:shade val="65000"/>
                </a:schemeClr>
              </a:solidFill>
              <a:ln w="19050">
                <a:solidFill>
                  <a:schemeClr val="lt1"/>
                </a:solidFill>
              </a:ln>
              <a:effectLst/>
            </c:spPr>
            <c:extLst>
              <c:ext xmlns:c16="http://schemas.microsoft.com/office/drawing/2014/chart" uri="{C3380CC4-5D6E-409C-BE32-E72D297353CC}">
                <c16:uniqueId val="{00000005-123F-45BB-9304-E00A6B53DDCD}"/>
              </c:ext>
            </c:extLst>
          </c:dPt>
          <c:dPt>
            <c:idx val="3"/>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7-123F-45BB-9304-E00A6B53DDCD}"/>
              </c:ext>
            </c:extLst>
          </c:dPt>
          <c:dPt>
            <c:idx val="4"/>
            <c:bubble3D val="0"/>
            <c:spPr>
              <a:solidFill>
                <a:schemeClr val="accent3">
                  <a:shade val="88000"/>
                </a:schemeClr>
              </a:solidFill>
              <a:ln w="19050">
                <a:solidFill>
                  <a:schemeClr val="lt1"/>
                </a:solidFill>
              </a:ln>
              <a:effectLst/>
            </c:spPr>
            <c:extLst>
              <c:ext xmlns:c16="http://schemas.microsoft.com/office/drawing/2014/chart" uri="{C3380CC4-5D6E-409C-BE32-E72D297353CC}">
                <c16:uniqueId val="{00000009-123F-45BB-9304-E00A6B53DDCD}"/>
              </c:ext>
            </c:extLst>
          </c:dPt>
          <c:dPt>
            <c:idx val="5"/>
            <c:bubble3D val="0"/>
            <c:spPr>
              <a:solidFill>
                <a:schemeClr val="accent3"/>
              </a:solidFill>
              <a:ln w="19050">
                <a:solidFill>
                  <a:schemeClr val="lt1"/>
                </a:solidFill>
              </a:ln>
              <a:effectLst/>
            </c:spPr>
            <c:extLst>
              <c:ext xmlns:c16="http://schemas.microsoft.com/office/drawing/2014/chart" uri="{C3380CC4-5D6E-409C-BE32-E72D297353CC}">
                <c16:uniqueId val="{0000000B-123F-45BB-9304-E00A6B53DDCD}"/>
              </c:ext>
            </c:extLst>
          </c:dPt>
          <c:dPt>
            <c:idx val="6"/>
            <c:bubble3D val="0"/>
            <c:spPr>
              <a:solidFill>
                <a:schemeClr val="accent3">
                  <a:tint val="89000"/>
                </a:schemeClr>
              </a:solidFill>
              <a:ln w="19050">
                <a:solidFill>
                  <a:schemeClr val="lt1"/>
                </a:solidFill>
              </a:ln>
              <a:effectLst/>
            </c:spPr>
            <c:extLst>
              <c:ext xmlns:c16="http://schemas.microsoft.com/office/drawing/2014/chart" uri="{C3380CC4-5D6E-409C-BE32-E72D297353CC}">
                <c16:uniqueId val="{0000000D-123F-45BB-9304-E00A6B53DDCD}"/>
              </c:ext>
            </c:extLst>
          </c:dPt>
          <c:dPt>
            <c:idx val="7"/>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F-123F-45BB-9304-E00A6B53DDCD}"/>
              </c:ext>
            </c:extLst>
          </c:dPt>
          <c:dPt>
            <c:idx val="8"/>
            <c:bubble3D val="0"/>
            <c:spPr>
              <a:solidFill>
                <a:schemeClr val="accent3">
                  <a:tint val="65000"/>
                </a:schemeClr>
              </a:solidFill>
              <a:ln w="19050">
                <a:solidFill>
                  <a:schemeClr val="lt1"/>
                </a:solidFill>
              </a:ln>
              <a:effectLst/>
            </c:spPr>
            <c:extLst>
              <c:ext xmlns:c16="http://schemas.microsoft.com/office/drawing/2014/chart" uri="{C3380CC4-5D6E-409C-BE32-E72D297353CC}">
                <c16:uniqueId val="{00000011-123F-45BB-9304-E00A6B53DDCD}"/>
              </c:ext>
            </c:extLst>
          </c:dPt>
          <c:dPt>
            <c:idx val="9"/>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13-123F-45BB-9304-E00A6B53DDCD}"/>
              </c:ext>
            </c:extLst>
          </c:dPt>
          <c:dPt>
            <c:idx val="10"/>
            <c:bubble3D val="0"/>
            <c:spPr>
              <a:solidFill>
                <a:schemeClr val="accent3">
                  <a:tint val="42000"/>
                </a:schemeClr>
              </a:solidFill>
              <a:ln w="19050">
                <a:solidFill>
                  <a:schemeClr val="lt1"/>
                </a:solidFill>
              </a:ln>
              <a:effectLst/>
            </c:spPr>
            <c:extLst>
              <c:ext xmlns:c16="http://schemas.microsoft.com/office/drawing/2014/chart" uri="{C3380CC4-5D6E-409C-BE32-E72D297353CC}">
                <c16:uniqueId val="{00000015-123F-45BB-9304-E00A6B53DDCD}"/>
              </c:ext>
            </c:extLst>
          </c:dPt>
          <c:dLbls>
            <c:dLbl>
              <c:idx val="0"/>
              <c:layout>
                <c:manualLayout>
                  <c:x val="0.11334695325246499"/>
                  <c:y val="1.6425120772946899E-2"/>
                </c:manualLayout>
              </c:layout>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23F-45BB-9304-E00A6B53DDCD}"/>
                </c:ext>
              </c:extLst>
            </c:dLbl>
            <c:dLbl>
              <c:idx val="1"/>
              <c:layout>
                <c:manualLayout>
                  <c:x val="8.0678158473434E-2"/>
                  <c:y val="7.0228308417969496E-2"/>
                </c:manualLayout>
              </c:layout>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23F-45BB-9304-E00A6B53DDCD}"/>
                </c:ext>
              </c:extLst>
            </c:dLbl>
            <c:dLbl>
              <c:idx val="2"/>
              <c:layout>
                <c:manualLayout>
                  <c:x val="4.5799626398051602E-2"/>
                  <c:y val="-5.2275552512457697E-2"/>
                </c:manualLayout>
              </c:layout>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23F-45BB-9304-E00A6B53DDCD}"/>
                </c:ext>
              </c:extLst>
            </c:dLbl>
            <c:dLbl>
              <c:idx val="3"/>
              <c:layout>
                <c:manualLayout>
                  <c:x val="5.6002175403750201E-2"/>
                  <c:y val="-4.52350412720149E-2"/>
                </c:manualLayout>
              </c:layout>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23F-45BB-9304-E00A6B53DDCD}"/>
                </c:ext>
              </c:extLst>
            </c:dLbl>
            <c:dLbl>
              <c:idx val="5"/>
              <c:layout>
                <c:manualLayout>
                  <c:x val="-8.1681681681681703E-2"/>
                  <c:y val="-2.7107915858343799E-3"/>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23543543543543499"/>
                      <c:h val="0.14492753623188401"/>
                    </c:manualLayout>
                  </c15:layout>
                </c:ext>
                <c:ext xmlns:c16="http://schemas.microsoft.com/office/drawing/2014/chart" uri="{C3380CC4-5D6E-409C-BE32-E72D297353CC}">
                  <c16:uniqueId val="{0000000B-123F-45BB-9304-E00A6B53DDCD}"/>
                </c:ext>
              </c:extLst>
            </c:dLbl>
            <c:dLbl>
              <c:idx val="7"/>
              <c:layout>
                <c:manualLayout>
                  <c:x val="-2.23325057340805E-2"/>
                  <c:y val="-3.6781619688843199E-2"/>
                </c:manualLayout>
              </c:layout>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F-123F-45BB-9304-E00A6B53DDCD}"/>
                </c:ext>
              </c:extLst>
            </c:dLbl>
            <c:dLbl>
              <c:idx val="8"/>
              <c:layout>
                <c:manualLayout>
                  <c:x val="-0.108176113120995"/>
                  <c:y val="5.9031534101715501E-2"/>
                </c:manualLayout>
              </c:layout>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1-123F-45BB-9304-E00A6B53DDCD}"/>
                </c:ext>
              </c:extLst>
            </c:dLbl>
            <c:dLbl>
              <c:idx val="9"/>
              <c:layout>
                <c:manualLayout>
                  <c:x val="-0.12732732732732699"/>
                  <c:y val="5.7972536041690503E-3"/>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33093093093093101"/>
                      <c:h val="0.114009661835749"/>
                    </c:manualLayout>
                  </c15:layout>
                </c:ext>
                <c:ext xmlns:c16="http://schemas.microsoft.com/office/drawing/2014/chart" uri="{C3380CC4-5D6E-409C-BE32-E72D297353CC}">
                  <c16:uniqueId val="{00000013-123F-45BB-9304-E00A6B53DDCD}"/>
                </c:ext>
              </c:extLst>
            </c:dLbl>
            <c:dLbl>
              <c:idx val="10"/>
              <c:layout>
                <c:manualLayout>
                  <c:x val="4.2374027570877999E-2"/>
                  <c:y val="-1.38214462322644E-2"/>
                </c:manualLayout>
              </c:layout>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5-123F-45BB-9304-E00A6B53DDCD}"/>
                </c:ext>
              </c:extLst>
            </c:dLbl>
            <c:spPr>
              <a:no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lstStyle/>
              <a:p>
                <a:pPr>
                  <a:defRPr lang="en-US" sz="1000" b="0" i="0" u="none" strike="noStrike" kern="1200" baseline="0">
                    <a:ln>
                      <a:noFill/>
                    </a:ln>
                    <a:solidFill>
                      <a:schemeClr val="tx1">
                        <a:lumMod val="75000"/>
                        <a:lumOff val="25000"/>
                      </a:schemeClr>
                    </a:solidFill>
                    <a:latin typeface="Times New Roman" panose="02020603050405020304" charset="0"/>
                    <a:ea typeface="+mn-ea"/>
                    <a:cs typeface="Times New Roman" panose="02020603050405020304" charset="0"/>
                  </a:defRPr>
                </a:pPr>
                <a:endParaRPr lang="en-US"/>
              </a:p>
            </c:txPr>
            <c:dLblPos val="bestFit"/>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showDataLabelsRange val="1"/>
              </c:ext>
            </c:extLst>
          </c:dLbls>
          <c:cat>
            <c:strRef>
              <c:f>Аркуш2!$A$12:$A$22</c:f>
              <c:strCache>
                <c:ptCount val="11"/>
                <c:pt idx="0">
                  <c:v>М'ясна гастрономія</c:v>
                </c:pt>
                <c:pt idx="1">
                  <c:v>Молочні продукти</c:v>
                </c:pt>
                <c:pt idx="2">
                  <c:v>Кондитерські вироби</c:v>
                </c:pt>
                <c:pt idx="3">
                  <c:v>Бакалійні товари</c:v>
                </c:pt>
                <c:pt idx="4">
                  <c:v>Риба і рибні товари</c:v>
                </c:pt>
                <c:pt idx="5">
                  <c:v>Лікеро-горілчані та безалкогольні напої</c:v>
                </c:pt>
                <c:pt idx="6">
                  <c:v>Хлібобулочні вироби</c:v>
                </c:pt>
                <c:pt idx="7">
                  <c:v>Плоди, овочі, гриби, екзотичні фрукти</c:v>
                </c:pt>
                <c:pt idx="8">
                  <c:v>Супутні товари</c:v>
                </c:pt>
                <c:pt idx="9">
                  <c:v>Товари для дітей, побутова хімія, косметичні засоби</c:v>
                </c:pt>
                <c:pt idx="10">
                  <c:v>Кулінарія</c:v>
                </c:pt>
              </c:strCache>
            </c:strRef>
          </c:cat>
          <c:val>
            <c:numRef>
              <c:f>Аркуш2!$B$12:$B$22</c:f>
              <c:numCache>
                <c:formatCode>0%</c:formatCode>
                <c:ptCount val="11"/>
                <c:pt idx="0">
                  <c:v>0.05</c:v>
                </c:pt>
                <c:pt idx="1">
                  <c:v>0.1</c:v>
                </c:pt>
                <c:pt idx="2">
                  <c:v>0.19</c:v>
                </c:pt>
                <c:pt idx="3">
                  <c:v>0.14000000000000001</c:v>
                </c:pt>
                <c:pt idx="4">
                  <c:v>0.04</c:v>
                </c:pt>
                <c:pt idx="5">
                  <c:v>0.12</c:v>
                </c:pt>
                <c:pt idx="6">
                  <c:v>0.02</c:v>
                </c:pt>
                <c:pt idx="7">
                  <c:v>0.14000000000000001</c:v>
                </c:pt>
                <c:pt idx="8">
                  <c:v>0.11</c:v>
                </c:pt>
                <c:pt idx="9">
                  <c:v>0.03</c:v>
                </c:pt>
                <c:pt idx="10">
                  <c:v>0.02</c:v>
                </c:pt>
              </c:numCache>
            </c:numRef>
          </c:val>
          <c:extLst>
            <c:ext xmlns:c16="http://schemas.microsoft.com/office/drawing/2014/chart" uri="{C3380CC4-5D6E-409C-BE32-E72D297353CC}">
              <c16:uniqueId val="{00000016-123F-45BB-9304-E00A6B53DDCD}"/>
            </c:ext>
          </c:extLst>
        </c:ser>
        <c:dLbls>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a:latin typeface="Times New Roman" panose="02020603050405020304" charset="0"/>
          <a:cs typeface="Times New Roman" panose="02020603050405020304"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Аркуш1!$A$65:$A$71</c:f>
              <c:strCache>
                <c:ptCount val="7"/>
                <c:pt idx="0">
                  <c:v>Якість продуктів</c:v>
                </c:pt>
                <c:pt idx="1">
                  <c:v>Цінова доступність</c:v>
                </c:pt>
                <c:pt idx="2">
                  <c:v>Асортимент товарів</c:v>
                </c:pt>
                <c:pt idx="3">
                  <c:v>Присутність акцій та знижок</c:v>
                </c:pt>
                <c:pt idx="4">
                  <c:v>Зручність розташування магазину</c:v>
                </c:pt>
                <c:pt idx="5">
                  <c:v>Бренд та репутація "Сільпо"</c:v>
                </c:pt>
                <c:pt idx="6">
                  <c:v>Якість обслуговування персоналу</c:v>
                </c:pt>
              </c:strCache>
            </c:strRef>
          </c:cat>
          <c:val>
            <c:numRef>
              <c:f>Аркуш1!$B$65:$B$71</c:f>
              <c:numCache>
                <c:formatCode>0.00%</c:formatCode>
                <c:ptCount val="7"/>
                <c:pt idx="0">
                  <c:v>0.3</c:v>
                </c:pt>
                <c:pt idx="1">
                  <c:v>0.2</c:v>
                </c:pt>
                <c:pt idx="2">
                  <c:v>0.15</c:v>
                </c:pt>
                <c:pt idx="3">
                  <c:v>0.1</c:v>
                </c:pt>
                <c:pt idx="4">
                  <c:v>0.1</c:v>
                </c:pt>
                <c:pt idx="5">
                  <c:v>0.1</c:v>
                </c:pt>
                <c:pt idx="6">
                  <c:v>0.05</c:v>
                </c:pt>
              </c:numCache>
            </c:numRef>
          </c:val>
          <c:extLst>
            <c:ext xmlns:c16="http://schemas.microsoft.com/office/drawing/2014/chart" uri="{C3380CC4-5D6E-409C-BE32-E72D297353CC}">
              <c16:uniqueId val="{00000000-8351-416F-AA93-1B1C9EA5C58F}"/>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6529327"/>
        <c:crosses val="autoZero"/>
        <c:auto val="1"/>
        <c:lblAlgn val="ct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lang="en-US"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Аркуш1!$A$84:$A$90</c:f>
              <c:strCache>
                <c:ptCount val="7"/>
                <c:pt idx="0">
                  <c:v>Молодше 18 років </c:v>
                </c:pt>
                <c:pt idx="1">
                  <c:v>18-24 роки </c:v>
                </c:pt>
                <c:pt idx="2">
                  <c:v>25-34 роки </c:v>
                </c:pt>
                <c:pt idx="3">
                  <c:v>35-44 роки </c:v>
                </c:pt>
                <c:pt idx="4">
                  <c:v>45-54 роки </c:v>
                </c:pt>
                <c:pt idx="5">
                  <c:v>55-64 роки </c:v>
                </c:pt>
                <c:pt idx="6">
                  <c:v>65 років і старше</c:v>
                </c:pt>
              </c:strCache>
            </c:strRef>
          </c:cat>
          <c:val>
            <c:numRef>
              <c:f>Аркуш1!$B$84:$B$90</c:f>
              <c:numCache>
                <c:formatCode>0.00%</c:formatCode>
                <c:ptCount val="7"/>
                <c:pt idx="0">
                  <c:v>2.5000000000000001E-2</c:v>
                </c:pt>
                <c:pt idx="1">
                  <c:v>0.183</c:v>
                </c:pt>
                <c:pt idx="2">
                  <c:v>0.27600000000000002</c:v>
                </c:pt>
                <c:pt idx="3">
                  <c:v>0.221</c:v>
                </c:pt>
                <c:pt idx="4">
                  <c:v>0.154</c:v>
                </c:pt>
                <c:pt idx="5">
                  <c:v>8.8999999999999996E-2</c:v>
                </c:pt>
                <c:pt idx="6">
                  <c:v>2.5000000000000001E-2</c:v>
                </c:pt>
              </c:numCache>
            </c:numRef>
          </c:val>
          <c:extLst>
            <c:ext xmlns:c16="http://schemas.microsoft.com/office/drawing/2014/chart" uri="{C3380CC4-5D6E-409C-BE32-E72D297353CC}">
              <c16:uniqueId val="{00000000-5862-4CF4-89D5-8AE25517F90A}"/>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6529327"/>
        <c:crosses val="autoZero"/>
        <c:auto val="1"/>
        <c:lblAlgn val="ct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Аркуш1!$A$92:$A$94</c:f>
              <c:strCache>
                <c:ptCount val="3"/>
                <c:pt idx="0">
                  <c:v>Чоловіча</c:v>
                </c:pt>
                <c:pt idx="1">
                  <c:v>Жіноча </c:v>
                </c:pt>
                <c:pt idx="2">
                  <c:v>Який ваш середній щомісячний дохід?</c:v>
                </c:pt>
              </c:strCache>
            </c:strRef>
          </c:cat>
          <c:val>
            <c:numRef>
              <c:f>Аркуш1!$B$92:$B$93</c:f>
              <c:numCache>
                <c:formatCode>0.00%</c:formatCode>
                <c:ptCount val="2"/>
                <c:pt idx="0">
                  <c:v>0.45700000000000002</c:v>
                </c:pt>
                <c:pt idx="1">
                  <c:v>0.54300000000000004</c:v>
                </c:pt>
              </c:numCache>
            </c:numRef>
          </c:val>
          <c:extLst>
            <c:ext xmlns:c16="http://schemas.microsoft.com/office/drawing/2014/chart" uri="{C3380CC4-5D6E-409C-BE32-E72D297353CC}">
              <c16:uniqueId val="{00000000-AEA9-41DA-9A2F-0243E4D7BEF9}"/>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6529327"/>
        <c:crosses val="autoZero"/>
        <c:auto val="1"/>
        <c:lblAlgn val="ct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Аркуш1!$A$95:$A$99</c:f>
              <c:strCache>
                <c:ptCount val="5"/>
                <c:pt idx="0">
                  <c:v>Менше 5000 грн</c:v>
                </c:pt>
                <c:pt idx="1">
                  <c:v>5000-10000 грн</c:v>
                </c:pt>
                <c:pt idx="2">
                  <c:v>10000-15000 грн</c:v>
                </c:pt>
                <c:pt idx="3">
                  <c:v>15000-20000 грн</c:v>
                </c:pt>
                <c:pt idx="4">
                  <c:v>Більше 20000 грн</c:v>
                </c:pt>
              </c:strCache>
            </c:strRef>
          </c:cat>
          <c:val>
            <c:numRef>
              <c:f>Аркуш1!$B$95:$B$99</c:f>
              <c:numCache>
                <c:formatCode>0.00%</c:formatCode>
                <c:ptCount val="5"/>
                <c:pt idx="0">
                  <c:v>0.10199999999999999</c:v>
                </c:pt>
                <c:pt idx="1">
                  <c:v>0.28899999999999998</c:v>
                </c:pt>
                <c:pt idx="2">
                  <c:v>0.32500000000000001</c:v>
                </c:pt>
                <c:pt idx="3">
                  <c:v>0.20399999999999999</c:v>
                </c:pt>
                <c:pt idx="4">
                  <c:v>0.08</c:v>
                </c:pt>
              </c:numCache>
            </c:numRef>
          </c:val>
          <c:extLst>
            <c:ext xmlns:c16="http://schemas.microsoft.com/office/drawing/2014/chart" uri="{C3380CC4-5D6E-409C-BE32-E72D297353CC}">
              <c16:uniqueId val="{00000000-CCFD-4FE9-B069-561925A97CD4}"/>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6529327"/>
        <c:crosses val="autoZero"/>
        <c:auto val="1"/>
        <c:lblAlgn val="ct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lang="en-US"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Аркуш1!$A$112:$A$116</c:f>
              <c:strCache>
                <c:ptCount val="5"/>
                <c:pt idx="0">
                  <c:v>Інтернет (онлайн-сайти, соціальні мережі, блоги)</c:v>
                </c:pt>
                <c:pt idx="1">
                  <c:v>Телебачення (рекламні програми, кулінарні шоу)</c:v>
                </c:pt>
                <c:pt idx="2">
                  <c:v>Журнали та газети </c:v>
                </c:pt>
                <c:pt idx="3">
                  <c:v>Рекомендації від друзів, родичів або знайомих</c:v>
                </c:pt>
                <c:pt idx="4">
                  <c:v>Інші джерела (наприклад, книги, кулінарні курси)</c:v>
                </c:pt>
              </c:strCache>
            </c:strRef>
          </c:cat>
          <c:val>
            <c:numRef>
              <c:f>Аркуш1!$B$112:$B$116</c:f>
              <c:numCache>
                <c:formatCode>0.00%</c:formatCode>
                <c:ptCount val="5"/>
                <c:pt idx="0">
                  <c:v>0.45800000000000002</c:v>
                </c:pt>
                <c:pt idx="1">
                  <c:v>0.17599999999999999</c:v>
                </c:pt>
                <c:pt idx="2">
                  <c:v>0.123</c:v>
                </c:pt>
                <c:pt idx="3">
                  <c:v>0.19500000000000001</c:v>
                </c:pt>
                <c:pt idx="4">
                  <c:v>4.8000000000000001E-2</c:v>
                </c:pt>
              </c:numCache>
            </c:numRef>
          </c:val>
          <c:extLst>
            <c:ext xmlns:c16="http://schemas.microsoft.com/office/drawing/2014/chart" uri="{C3380CC4-5D6E-409C-BE32-E72D297353CC}">
              <c16:uniqueId val="{00000000-15F0-41FB-B0F8-771B0D8C4A79}"/>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6529327"/>
        <c:crosses val="autoZero"/>
        <c:auto val="1"/>
        <c:lblAlgn val="ct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Аркуш1!$A$119:$A$125</c:f>
              <c:strCache>
                <c:ptCount val="7"/>
                <c:pt idx="0">
                  <c:v>Телевізійна реклама</c:v>
                </c:pt>
                <c:pt idx="1">
                  <c:v>Інтернет-реклама</c:v>
                </c:pt>
                <c:pt idx="2">
                  <c:v>Друкована преса</c:v>
                </c:pt>
                <c:pt idx="3">
                  <c:v>Соціальні медіа</c:v>
                </c:pt>
                <c:pt idx="4">
                  <c:v>Радіореклама</c:v>
                </c:pt>
                <c:pt idx="5">
                  <c:v>Зовнішня реклама</c:v>
                </c:pt>
                <c:pt idx="6">
                  <c:v>Інші канали реклами</c:v>
                </c:pt>
              </c:strCache>
            </c:strRef>
          </c:cat>
          <c:val>
            <c:numRef>
              <c:f>Аркуш1!$B$119:$B$125</c:f>
              <c:numCache>
                <c:formatCode>0.00%</c:formatCode>
                <c:ptCount val="7"/>
                <c:pt idx="0">
                  <c:v>0.185</c:v>
                </c:pt>
                <c:pt idx="1">
                  <c:v>0.32700000000000001</c:v>
                </c:pt>
                <c:pt idx="2">
                  <c:v>0.123</c:v>
                </c:pt>
                <c:pt idx="3">
                  <c:v>0.246</c:v>
                </c:pt>
                <c:pt idx="4">
                  <c:v>4.2000000000000003E-2</c:v>
                </c:pt>
                <c:pt idx="5">
                  <c:v>5.0999999999999997E-2</c:v>
                </c:pt>
                <c:pt idx="6">
                  <c:v>2.5999999999999999E-2</c:v>
                </c:pt>
              </c:numCache>
            </c:numRef>
          </c:val>
          <c:extLst>
            <c:ext xmlns:c16="http://schemas.microsoft.com/office/drawing/2014/chart" uri="{C3380CC4-5D6E-409C-BE32-E72D297353CC}">
              <c16:uniqueId val="{00000000-1A67-461E-82AE-BA691A243DC8}"/>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6529327"/>
        <c:crosses val="autoZero"/>
        <c:auto val="1"/>
        <c:lblAlgn val="ct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Аркуш1!$A$142:$A$146</c:f>
              <c:strCache>
                <c:ptCount val="5"/>
                <c:pt idx="0">
                  <c:v>Дуже зручна і ефективна</c:v>
                </c:pt>
                <c:pt idx="1">
                  <c:v>Зручна, але не дуже ефективна</c:v>
                </c:pt>
                <c:pt idx="2">
                  <c:v>Ефективна, але не дуже зручна</c:v>
                </c:pt>
                <c:pt idx="3">
                  <c:v>Не дуже зручна і не дуже ефективна</c:v>
                </c:pt>
                <c:pt idx="4">
                  <c:v>Не зручна і не ефективна</c:v>
                </c:pt>
              </c:strCache>
            </c:strRef>
          </c:cat>
          <c:val>
            <c:numRef>
              <c:f>Аркуш1!$B$142:$B$146</c:f>
              <c:numCache>
                <c:formatCode>0.00%</c:formatCode>
                <c:ptCount val="5"/>
                <c:pt idx="0">
                  <c:v>0.25</c:v>
                </c:pt>
                <c:pt idx="1">
                  <c:v>0.30499999999999999</c:v>
                </c:pt>
                <c:pt idx="2">
                  <c:v>0.20200000000000001</c:v>
                </c:pt>
                <c:pt idx="3">
                  <c:v>0.158</c:v>
                </c:pt>
                <c:pt idx="4">
                  <c:v>8.5000000000000006E-2</c:v>
                </c:pt>
              </c:numCache>
            </c:numRef>
          </c:val>
          <c:extLst>
            <c:ext xmlns:c16="http://schemas.microsoft.com/office/drawing/2014/chart" uri="{C3380CC4-5D6E-409C-BE32-E72D297353CC}">
              <c16:uniqueId val="{00000000-1E20-4FF4-A1F4-166716D1FD3B}"/>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6529327"/>
        <c:crosses val="autoZero"/>
        <c:auto val="1"/>
        <c:lblAlgn val="ct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Аркуш1!$A$159:$A$167</c:f>
              <c:strCache>
                <c:ptCount val="9"/>
                <c:pt idx="0">
                  <c:v>Рекламні ролики на телебаченні або в Інтернеті</c:v>
                </c:pt>
                <c:pt idx="1">
                  <c:v>Розсилки електронних листів з акційними пропозиціями</c:v>
                </c:pt>
                <c:pt idx="2">
                  <c:v>Соціальні медіа (Facebook, Instagram, Twitter і т. д.)</c:v>
                </c:pt>
                <c:pt idx="3">
                  <c:v>Рекламні банери на вулицях або в місцях громадського транспорту </c:v>
                </c:pt>
                <c:pt idx="4">
                  <c:v>Реклама у місцевих газетах та журналах</c:v>
                </c:pt>
                <c:pt idx="5">
                  <c:v>Прямий маркетинг (роздача листівок, проспектів тощо)</c:v>
                </c:pt>
                <c:pt idx="6">
                  <c:v>Акції та знижки для постійних клієнтів</c:v>
                </c:pt>
                <c:pt idx="7">
                  <c:v>Організація заходів та дегустацій у магазині</c:v>
                </c:pt>
                <c:pt idx="8">
                  <c:v>Рекомендації від друзів та родичів</c:v>
                </c:pt>
              </c:strCache>
            </c:strRef>
          </c:cat>
          <c:val>
            <c:numRef>
              <c:f>Аркуш1!$B$159:$B$167</c:f>
              <c:numCache>
                <c:formatCode>0.00%</c:formatCode>
                <c:ptCount val="9"/>
                <c:pt idx="0">
                  <c:v>0.155</c:v>
                </c:pt>
                <c:pt idx="1">
                  <c:v>0.10199999999999999</c:v>
                </c:pt>
                <c:pt idx="2">
                  <c:v>0.20300000000000001</c:v>
                </c:pt>
                <c:pt idx="3">
                  <c:v>0.127</c:v>
                </c:pt>
                <c:pt idx="4">
                  <c:v>7.8E-2</c:v>
                </c:pt>
                <c:pt idx="5">
                  <c:v>9.4E-2</c:v>
                </c:pt>
                <c:pt idx="6">
                  <c:v>0.13600000000000001</c:v>
                </c:pt>
                <c:pt idx="7">
                  <c:v>0.189</c:v>
                </c:pt>
                <c:pt idx="8">
                  <c:v>2.5999999999999999E-2</c:v>
                </c:pt>
              </c:numCache>
            </c:numRef>
          </c:val>
          <c:extLst>
            <c:ext xmlns:c16="http://schemas.microsoft.com/office/drawing/2014/chart" uri="{C3380CC4-5D6E-409C-BE32-E72D297353CC}">
              <c16:uniqueId val="{00000000-BF9E-48A0-B7BC-DAC1C2218F9D}"/>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6529327"/>
        <c:crosses val="autoZero"/>
        <c:auto val="1"/>
        <c:lblAlgn val="ct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Аркуш1!$A$170:$A$173</c:f>
              <c:strCache>
                <c:ptCount val="4"/>
                <c:pt idx="0">
                  <c:v>Так, вони повністю відповідають моїм очікуванням і потребам</c:v>
                </c:pt>
                <c:pt idx="1">
                  <c:v>Вони відповідають моїм очікуванням і потребам лише частково</c:v>
                </c:pt>
                <c:pt idx="2">
                  <c:v>Ні, вони не відповідають моїм очікуванням і потребам</c:v>
                </c:pt>
                <c:pt idx="3">
                  <c:v>Я не маю чіткої думки на цей рахунок</c:v>
                </c:pt>
              </c:strCache>
            </c:strRef>
          </c:cat>
          <c:val>
            <c:numRef>
              <c:f>Аркуш1!$B$170:$B$173</c:f>
              <c:numCache>
                <c:formatCode>0.00%</c:formatCode>
                <c:ptCount val="4"/>
                <c:pt idx="0">
                  <c:v>0.40200000000000002</c:v>
                </c:pt>
                <c:pt idx="1">
                  <c:v>0.28599999999999998</c:v>
                </c:pt>
                <c:pt idx="2">
                  <c:v>0.218</c:v>
                </c:pt>
                <c:pt idx="3">
                  <c:v>9.4E-2</c:v>
                </c:pt>
              </c:numCache>
            </c:numRef>
          </c:val>
          <c:extLst>
            <c:ext xmlns:c16="http://schemas.microsoft.com/office/drawing/2014/chart" uri="{C3380CC4-5D6E-409C-BE32-E72D297353CC}">
              <c16:uniqueId val="{00000000-E44A-4170-AB0E-D4FD5CAE48DE}"/>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6529327"/>
        <c:crosses val="autoZero"/>
        <c:auto val="1"/>
        <c:lblAlgn val="ct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Лист1!$B$26:$B$30</c:f>
              <c:strCache>
                <c:ptCount val="5"/>
                <c:pt idx="0">
                  <c:v>2020</c:v>
                </c:pt>
                <c:pt idx="1">
                  <c:v>2021</c:v>
                </c:pt>
                <c:pt idx="2">
                  <c:v>2022</c:v>
                </c:pt>
                <c:pt idx="3">
                  <c:v>2023</c:v>
                </c:pt>
                <c:pt idx="4">
                  <c:v>Середнє значення,%</c:v>
                </c:pt>
              </c:strCache>
            </c:strRef>
          </c:cat>
          <c:val>
            <c:numRef>
              <c:f>Лист1!$C$26:$C$30</c:f>
              <c:numCache>
                <c:formatCode>0.00%</c:formatCode>
                <c:ptCount val="5"/>
                <c:pt idx="0">
                  <c:v>3.1300000000000001E-2</c:v>
                </c:pt>
                <c:pt idx="1">
                  <c:v>0.13009999999999999</c:v>
                </c:pt>
                <c:pt idx="2">
                  <c:v>-3.8399999999999997E-2</c:v>
                </c:pt>
                <c:pt idx="3">
                  <c:v>0.21060000000000001</c:v>
                </c:pt>
                <c:pt idx="4">
                  <c:v>8.3400000000000002E-2</c:v>
                </c:pt>
              </c:numCache>
            </c:numRef>
          </c:val>
          <c:extLst>
            <c:ext xmlns:c16="http://schemas.microsoft.com/office/drawing/2014/chart" uri="{C3380CC4-5D6E-409C-BE32-E72D297353CC}">
              <c16:uniqueId val="{00000000-2BD1-4C7D-B733-84455A25F3CC}"/>
            </c:ext>
          </c:extLst>
        </c:ser>
        <c:dLbls>
          <c:dLblPos val="outEnd"/>
          <c:showLegendKey val="0"/>
          <c:showVal val="1"/>
          <c:showCatName val="0"/>
          <c:showSerName val="0"/>
          <c:showPercent val="0"/>
          <c:showBubbleSize val="0"/>
        </c:dLbls>
        <c:gapWidth val="219"/>
        <c:overlap val="-27"/>
        <c:axId val="1163575968"/>
        <c:axId val="1163580128"/>
      </c:barChart>
      <c:catAx>
        <c:axId val="1163575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63580128"/>
        <c:crosses val="autoZero"/>
        <c:auto val="1"/>
        <c:lblAlgn val="ctr"/>
        <c:lblOffset val="100"/>
        <c:noMultiLvlLbl val="0"/>
      </c:catAx>
      <c:valAx>
        <c:axId val="1163580128"/>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crossAx val="1163575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5.4659561870929546E-2"/>
          <c:y val="3.40150451451336E-2"/>
          <c:w val="0.89462413113103312"/>
          <c:h val="0.78785364292154103"/>
        </c:manualLayout>
      </c:layout>
      <c:bubbleChart>
        <c:varyColors val="0"/>
        <c:ser>
          <c:idx val="0"/>
          <c:order val="0"/>
          <c:tx>
            <c:strRef>
              <c:f>Лист1!$A$34</c:f>
              <c:strCache>
                <c:ptCount val="1"/>
                <c:pt idx="0">
                  <c:v>М’ясна, молочна продукція та яйця</c:v>
                </c:pt>
              </c:strCache>
            </c:strRef>
          </c:tx>
          <c:spPr>
            <a:solidFill>
              <a:schemeClr val="accent3">
                <a:shade val="45000"/>
              </a:schemeClr>
            </a:solidFill>
            <a:ln>
              <a:noFill/>
            </a:ln>
            <a:effectLst/>
          </c:spPr>
          <c:invertIfNegative val="0"/>
          <c:xVal>
            <c:numRef>
              <c:f>Лист1!$C$34</c:f>
              <c:numCache>
                <c:formatCode>0.00%</c:formatCode>
                <c:ptCount val="1"/>
                <c:pt idx="0">
                  <c:v>0.15</c:v>
                </c:pt>
              </c:numCache>
            </c:numRef>
          </c:xVal>
          <c:yVal>
            <c:numRef>
              <c:f>Лист1!$D$34</c:f>
              <c:numCache>
                <c:formatCode>0.00%</c:formatCode>
                <c:ptCount val="1"/>
                <c:pt idx="0">
                  <c:v>7.1999999999999995E-2</c:v>
                </c:pt>
              </c:numCache>
            </c:numRef>
          </c:yVal>
          <c:bubbleSize>
            <c:numRef>
              <c:f>Лист1!$B$34</c:f>
              <c:numCache>
                <c:formatCode>0.00%</c:formatCode>
                <c:ptCount val="1"/>
                <c:pt idx="0">
                  <c:v>0.184</c:v>
                </c:pt>
              </c:numCache>
            </c:numRef>
          </c:bubbleSize>
          <c:bubble3D val="1"/>
          <c:extLst>
            <c:ext xmlns:c16="http://schemas.microsoft.com/office/drawing/2014/chart" uri="{C3380CC4-5D6E-409C-BE32-E72D297353CC}">
              <c16:uniqueId val="{00000000-05A4-4C8B-A9D5-DDFD36DF2AEC}"/>
            </c:ext>
          </c:extLst>
        </c:ser>
        <c:ser>
          <c:idx val="1"/>
          <c:order val="1"/>
          <c:tx>
            <c:strRef>
              <c:f>Лист1!$A$33</c:f>
              <c:strCache>
                <c:ptCount val="1"/>
                <c:pt idx="0">
                  <c:v>Фрукти та овочі</c:v>
                </c:pt>
              </c:strCache>
            </c:strRef>
          </c:tx>
          <c:spPr>
            <a:solidFill>
              <a:schemeClr val="accent3">
                <a:shade val="61000"/>
              </a:schemeClr>
            </a:solidFill>
            <a:ln>
              <a:noFill/>
            </a:ln>
            <a:effectLst/>
          </c:spPr>
          <c:invertIfNegative val="0"/>
          <c:xVal>
            <c:numRef>
              <c:f>Лист1!$C$33</c:f>
              <c:numCache>
                <c:formatCode>0.00%</c:formatCode>
                <c:ptCount val="1"/>
                <c:pt idx="0">
                  <c:v>0.122</c:v>
                </c:pt>
              </c:numCache>
            </c:numRef>
          </c:xVal>
          <c:yVal>
            <c:numRef>
              <c:f>Лист1!$D$33</c:f>
              <c:numCache>
                <c:formatCode>0.00%</c:formatCode>
                <c:ptCount val="1"/>
                <c:pt idx="0">
                  <c:v>3.5000000000000003E-2</c:v>
                </c:pt>
              </c:numCache>
            </c:numRef>
          </c:yVal>
          <c:bubbleSize>
            <c:numRef>
              <c:f>Лист1!$B$33</c:f>
              <c:numCache>
                <c:formatCode>0.00%</c:formatCode>
                <c:ptCount val="1"/>
                <c:pt idx="0">
                  <c:v>0.10199999999999999</c:v>
                </c:pt>
              </c:numCache>
            </c:numRef>
          </c:bubbleSize>
          <c:bubble3D val="1"/>
          <c:extLst>
            <c:ext xmlns:c16="http://schemas.microsoft.com/office/drawing/2014/chart" uri="{C3380CC4-5D6E-409C-BE32-E72D297353CC}">
              <c16:uniqueId val="{00000001-05A4-4C8B-A9D5-DDFD36DF2AEC}"/>
            </c:ext>
          </c:extLst>
        </c:ser>
        <c:ser>
          <c:idx val="2"/>
          <c:order val="2"/>
          <c:tx>
            <c:strRef>
              <c:f>Лист1!$A$35</c:f>
              <c:strCache>
                <c:ptCount val="1"/>
                <c:pt idx="0">
                  <c:v>Хлібобулочні вироби</c:v>
                </c:pt>
              </c:strCache>
            </c:strRef>
          </c:tx>
          <c:spPr>
            <a:solidFill>
              <a:schemeClr val="accent3">
                <a:shade val="76000"/>
              </a:schemeClr>
            </a:solidFill>
            <a:ln>
              <a:noFill/>
            </a:ln>
            <a:effectLst/>
          </c:spPr>
          <c:invertIfNegative val="0"/>
          <c:xVal>
            <c:numRef>
              <c:f>Лист1!$C$35</c:f>
              <c:numCache>
                <c:formatCode>0.00%</c:formatCode>
                <c:ptCount val="1"/>
                <c:pt idx="0">
                  <c:v>0.11</c:v>
                </c:pt>
              </c:numCache>
            </c:numRef>
          </c:xVal>
          <c:yVal>
            <c:numRef>
              <c:f>Лист1!$D$35</c:f>
              <c:numCache>
                <c:formatCode>0.00%</c:formatCode>
                <c:ptCount val="1"/>
                <c:pt idx="0">
                  <c:v>5.2999999999999999E-2</c:v>
                </c:pt>
              </c:numCache>
            </c:numRef>
          </c:yVal>
          <c:bubbleSize>
            <c:numRef>
              <c:f>Лист1!$B$35</c:f>
              <c:numCache>
                <c:formatCode>0.00%</c:formatCode>
                <c:ptCount val="1"/>
                <c:pt idx="0">
                  <c:v>8.2000000000000003E-2</c:v>
                </c:pt>
              </c:numCache>
            </c:numRef>
          </c:bubbleSize>
          <c:bubble3D val="1"/>
          <c:extLst>
            <c:ext xmlns:c16="http://schemas.microsoft.com/office/drawing/2014/chart" uri="{C3380CC4-5D6E-409C-BE32-E72D297353CC}">
              <c16:uniqueId val="{00000002-05A4-4C8B-A9D5-DDFD36DF2AEC}"/>
            </c:ext>
          </c:extLst>
        </c:ser>
        <c:ser>
          <c:idx val="3"/>
          <c:order val="3"/>
          <c:tx>
            <c:strRef>
              <c:f>Лист1!$A$37</c:f>
              <c:strCache>
                <c:ptCount val="1"/>
                <c:pt idx="0">
                  <c:v>Бакалія</c:v>
                </c:pt>
              </c:strCache>
            </c:strRef>
          </c:tx>
          <c:spPr>
            <a:solidFill>
              <a:schemeClr val="accent3">
                <a:shade val="92000"/>
              </a:schemeClr>
            </a:solidFill>
            <a:ln>
              <a:noFill/>
            </a:ln>
            <a:effectLst/>
          </c:spPr>
          <c:invertIfNegative val="0"/>
          <c:xVal>
            <c:numRef>
              <c:f>Лист1!$C$37</c:f>
              <c:numCache>
                <c:formatCode>0.00%</c:formatCode>
                <c:ptCount val="1"/>
                <c:pt idx="0">
                  <c:v>0.14000000000000001</c:v>
                </c:pt>
              </c:numCache>
            </c:numRef>
          </c:xVal>
          <c:yVal>
            <c:numRef>
              <c:f>Лист1!$D$37</c:f>
              <c:numCache>
                <c:formatCode>0.00%</c:formatCode>
                <c:ptCount val="1"/>
                <c:pt idx="0">
                  <c:v>6.0999999999999999E-2</c:v>
                </c:pt>
              </c:numCache>
            </c:numRef>
          </c:yVal>
          <c:bubbleSize>
            <c:numRef>
              <c:f>Лист1!$B$37</c:f>
              <c:numCache>
                <c:formatCode>0.00%</c:formatCode>
                <c:ptCount val="1"/>
                <c:pt idx="0">
                  <c:v>0.21</c:v>
                </c:pt>
              </c:numCache>
            </c:numRef>
          </c:bubbleSize>
          <c:bubble3D val="1"/>
          <c:extLst>
            <c:ext xmlns:c16="http://schemas.microsoft.com/office/drawing/2014/chart" uri="{C3380CC4-5D6E-409C-BE32-E72D297353CC}">
              <c16:uniqueId val="{00000003-05A4-4C8B-A9D5-DDFD36DF2AEC}"/>
            </c:ext>
          </c:extLst>
        </c:ser>
        <c:ser>
          <c:idx val="4"/>
          <c:order val="4"/>
          <c:tx>
            <c:strRef>
              <c:f>Лист1!$A$38</c:f>
              <c:strCache>
                <c:ptCount val="1"/>
                <c:pt idx="0">
                  <c:v>Алкогольні напої, тютюнові вироби</c:v>
                </c:pt>
              </c:strCache>
            </c:strRef>
          </c:tx>
          <c:spPr>
            <a:solidFill>
              <a:schemeClr val="accent3">
                <a:tint val="93000"/>
              </a:schemeClr>
            </a:solidFill>
            <a:ln>
              <a:noFill/>
            </a:ln>
            <a:effectLst/>
          </c:spPr>
          <c:invertIfNegative val="0"/>
          <c:xVal>
            <c:numRef>
              <c:f>Лист1!$C$38</c:f>
              <c:numCache>
                <c:formatCode>0.00%</c:formatCode>
                <c:ptCount val="1"/>
                <c:pt idx="0">
                  <c:v>0.08</c:v>
                </c:pt>
              </c:numCache>
            </c:numRef>
          </c:xVal>
          <c:yVal>
            <c:numRef>
              <c:f>Лист1!$D$38</c:f>
              <c:numCache>
                <c:formatCode>0.00%</c:formatCode>
                <c:ptCount val="1"/>
                <c:pt idx="0">
                  <c:v>8.4000000000000005E-2</c:v>
                </c:pt>
              </c:numCache>
            </c:numRef>
          </c:yVal>
          <c:bubbleSize>
            <c:numRef>
              <c:f>Лист1!$B$38</c:f>
              <c:numCache>
                <c:formatCode>0.00%</c:formatCode>
                <c:ptCount val="1"/>
                <c:pt idx="0">
                  <c:v>0.10299999999999999</c:v>
                </c:pt>
              </c:numCache>
            </c:numRef>
          </c:bubbleSize>
          <c:bubble3D val="1"/>
          <c:extLst>
            <c:ext xmlns:c16="http://schemas.microsoft.com/office/drawing/2014/chart" uri="{C3380CC4-5D6E-409C-BE32-E72D297353CC}">
              <c16:uniqueId val="{00000004-05A4-4C8B-A9D5-DDFD36DF2AEC}"/>
            </c:ext>
          </c:extLst>
        </c:ser>
        <c:ser>
          <c:idx val="5"/>
          <c:order val="5"/>
          <c:tx>
            <c:strRef>
              <c:f>Лист1!$A$39</c:f>
              <c:strCache>
                <c:ptCount val="1"/>
                <c:pt idx="0">
                  <c:v>Побутова хімія</c:v>
                </c:pt>
              </c:strCache>
            </c:strRef>
          </c:tx>
          <c:spPr>
            <a:solidFill>
              <a:schemeClr val="accent3">
                <a:tint val="77000"/>
              </a:schemeClr>
            </a:solidFill>
            <a:ln>
              <a:noFill/>
            </a:ln>
            <a:effectLst/>
          </c:spPr>
          <c:invertIfNegative val="0"/>
          <c:xVal>
            <c:numRef>
              <c:f>Лист1!$C$39</c:f>
              <c:numCache>
                <c:formatCode>0.00%</c:formatCode>
                <c:ptCount val="1"/>
                <c:pt idx="0">
                  <c:v>0.15</c:v>
                </c:pt>
              </c:numCache>
            </c:numRef>
          </c:xVal>
          <c:yVal>
            <c:numRef>
              <c:f>Лист1!$D$39</c:f>
              <c:numCache>
                <c:formatCode>0.00%</c:formatCode>
                <c:ptCount val="1"/>
                <c:pt idx="0">
                  <c:v>0.152</c:v>
                </c:pt>
              </c:numCache>
            </c:numRef>
          </c:yVal>
          <c:bubbleSize>
            <c:numRef>
              <c:f>Лист1!$B$39</c:f>
              <c:numCache>
                <c:formatCode>0.00%</c:formatCode>
                <c:ptCount val="1"/>
                <c:pt idx="0">
                  <c:v>6.8000000000000005E-2</c:v>
                </c:pt>
              </c:numCache>
            </c:numRef>
          </c:bubbleSize>
          <c:bubble3D val="1"/>
          <c:extLst>
            <c:ext xmlns:c16="http://schemas.microsoft.com/office/drawing/2014/chart" uri="{C3380CC4-5D6E-409C-BE32-E72D297353CC}">
              <c16:uniqueId val="{00000005-05A4-4C8B-A9D5-DDFD36DF2AEC}"/>
            </c:ext>
          </c:extLst>
        </c:ser>
        <c:ser>
          <c:idx val="6"/>
          <c:order val="6"/>
          <c:tx>
            <c:strRef>
              <c:f>Лист1!$A$40</c:f>
              <c:strCache>
                <c:ptCount val="1"/>
                <c:pt idx="0">
                  <c:v>Гігієна та косметика</c:v>
                </c:pt>
              </c:strCache>
            </c:strRef>
          </c:tx>
          <c:spPr>
            <a:solidFill>
              <a:schemeClr val="accent3">
                <a:tint val="62000"/>
              </a:schemeClr>
            </a:solidFill>
            <a:ln>
              <a:noFill/>
            </a:ln>
            <a:effectLst/>
          </c:spPr>
          <c:invertIfNegative val="0"/>
          <c:xVal>
            <c:numRef>
              <c:f>Лист1!$C$40</c:f>
              <c:numCache>
                <c:formatCode>0.00%</c:formatCode>
                <c:ptCount val="1"/>
                <c:pt idx="0">
                  <c:v>0.13</c:v>
                </c:pt>
              </c:numCache>
            </c:numRef>
          </c:xVal>
          <c:yVal>
            <c:numRef>
              <c:f>Лист1!$D$40</c:f>
              <c:numCache>
                <c:formatCode>0.00%</c:formatCode>
                <c:ptCount val="1"/>
                <c:pt idx="0">
                  <c:v>0.104</c:v>
                </c:pt>
              </c:numCache>
            </c:numRef>
          </c:yVal>
          <c:bubbleSize>
            <c:numRef>
              <c:f>Лист1!$B$40</c:f>
              <c:numCache>
                <c:formatCode>0.00%</c:formatCode>
                <c:ptCount val="1"/>
                <c:pt idx="0">
                  <c:v>5.0999999999999997E-2</c:v>
                </c:pt>
              </c:numCache>
            </c:numRef>
          </c:bubbleSize>
          <c:bubble3D val="1"/>
          <c:extLst>
            <c:ext xmlns:c16="http://schemas.microsoft.com/office/drawing/2014/chart" uri="{C3380CC4-5D6E-409C-BE32-E72D297353CC}">
              <c16:uniqueId val="{00000006-05A4-4C8B-A9D5-DDFD36DF2AEC}"/>
            </c:ext>
          </c:extLst>
        </c:ser>
        <c:ser>
          <c:idx val="7"/>
          <c:order val="7"/>
          <c:tx>
            <c:strRef>
              <c:f>Лист1!$A$41</c:f>
              <c:strCache>
                <c:ptCount val="1"/>
                <c:pt idx="0">
                  <c:v>Інша продукція</c:v>
                </c:pt>
              </c:strCache>
            </c:strRef>
          </c:tx>
          <c:spPr>
            <a:solidFill>
              <a:schemeClr val="accent3">
                <a:tint val="46000"/>
              </a:schemeClr>
            </a:solidFill>
            <a:ln>
              <a:noFill/>
            </a:ln>
            <a:effectLst/>
          </c:spPr>
          <c:invertIfNegative val="0"/>
          <c:xVal>
            <c:numRef>
              <c:f>Лист1!$C$41</c:f>
              <c:numCache>
                <c:formatCode>0.00%</c:formatCode>
                <c:ptCount val="1"/>
                <c:pt idx="0">
                  <c:v>0.11</c:v>
                </c:pt>
              </c:numCache>
            </c:numRef>
          </c:xVal>
          <c:yVal>
            <c:numRef>
              <c:f>Лист1!$D$41</c:f>
              <c:numCache>
                <c:formatCode>0.00%</c:formatCode>
                <c:ptCount val="1"/>
                <c:pt idx="0">
                  <c:v>1.2E-2</c:v>
                </c:pt>
              </c:numCache>
            </c:numRef>
          </c:yVal>
          <c:bubbleSize>
            <c:numRef>
              <c:f>Лист1!$B$41</c:f>
              <c:numCache>
                <c:formatCode>0.00%</c:formatCode>
                <c:ptCount val="1"/>
                <c:pt idx="0">
                  <c:v>2.4E-2</c:v>
                </c:pt>
              </c:numCache>
            </c:numRef>
          </c:bubbleSize>
          <c:bubble3D val="1"/>
          <c:extLst>
            <c:ext xmlns:c16="http://schemas.microsoft.com/office/drawing/2014/chart" uri="{C3380CC4-5D6E-409C-BE32-E72D297353CC}">
              <c16:uniqueId val="{00000007-05A4-4C8B-A9D5-DDFD36DF2AEC}"/>
            </c:ext>
          </c:extLst>
        </c:ser>
        <c:dLbls>
          <c:showLegendKey val="0"/>
          <c:showVal val="0"/>
          <c:showCatName val="0"/>
          <c:showSerName val="0"/>
          <c:showPercent val="0"/>
          <c:showBubbleSize val="0"/>
        </c:dLbls>
        <c:bubbleScale val="100"/>
        <c:showNegBubbles val="0"/>
        <c:axId val="85027072"/>
        <c:axId val="85028864"/>
      </c:bubbleChart>
      <c:valAx>
        <c:axId val="85027072"/>
        <c:scaling>
          <c:orientation val="minMax"/>
          <c:max val="0.2"/>
          <c:min val="-0.1"/>
        </c:scaling>
        <c:delete val="0"/>
        <c:axPos val="b"/>
        <c:numFmt formatCode="0.00%"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lang="en-US" sz="10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85028864"/>
        <c:crossesAt val="0.2"/>
        <c:crossBetween val="midCat"/>
        <c:majorUnit val="0.05"/>
      </c:valAx>
      <c:valAx>
        <c:axId val="85028864"/>
        <c:scaling>
          <c:orientation val="minMax"/>
          <c:max val="0.4"/>
          <c:min val="-0.1"/>
        </c:scaling>
        <c:delete val="0"/>
        <c:axPos val="l"/>
        <c:majorGridlines>
          <c:spPr>
            <a:ln w="6350" cap="flat" cmpd="sng" algn="ctr">
              <a:noFill/>
              <a:prstDash val="solid"/>
              <a:round/>
            </a:ln>
            <a:effectLst/>
          </c:spPr>
        </c:majorGridlines>
        <c:numFmt formatCode="0.00%"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lang="en-US" sz="10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85027072"/>
        <c:crosses val="autoZero"/>
        <c:crossBetween val="midCat"/>
        <c:majorUnit val="0.1"/>
      </c:valAx>
      <c:spPr>
        <a:solidFill>
          <a:schemeClr val="bg1"/>
        </a:solidFill>
        <a:ln w="25400">
          <a:noFill/>
        </a:ln>
        <a:effectLst/>
      </c:spPr>
    </c:plotArea>
    <c:legend>
      <c:legendPos val="b"/>
      <c:layout>
        <c:manualLayout>
          <c:xMode val="edge"/>
          <c:yMode val="edge"/>
          <c:x val="5.0000015761539299E-2"/>
          <c:y val="0.87463773530944799"/>
          <c:w val="0.90785004376329403"/>
          <c:h val="0.125362080179345"/>
        </c:manualLayout>
      </c:layout>
      <c:overlay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legend>
    <c:plotVisOnly val="1"/>
    <c:dispBlanksAs val="gap"/>
    <c:showDLblsOverMax val="0"/>
  </c:chart>
  <c:spPr>
    <a:solidFill>
      <a:schemeClr val="bg1"/>
    </a:solidFill>
    <a:ln w="6350" cap="flat" cmpd="sng" algn="ctr">
      <a:noFill/>
      <a:prstDash val="solid"/>
      <a:round/>
    </a:ln>
    <a:effectLst/>
  </c:spPr>
  <c:txPr>
    <a:bodyPr/>
    <a:lstStyle/>
    <a:p>
      <a:pPr>
        <a:defRPr lang="en-US" sz="1000">
          <a:latin typeface="Times New Roman" panose="02020603050405020304" charset="0"/>
          <a:cs typeface="Times New Roman" panose="0202060305040502030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noFill/>
              <a:ln w="25400">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Аркуш1!$A$1:$A$5</c:f>
              <c:strCache>
                <c:ptCount val="5"/>
                <c:pt idx="0">
                  <c:v>Діти від 0-14 років</c:v>
                </c:pt>
                <c:pt idx="1">
                  <c:v> Молодь 
(15-29 років)</c:v>
                </c:pt>
                <c:pt idx="2">
                  <c:v>Працездатне населення 
(30-59 років)</c:v>
                </c:pt>
                <c:pt idx="3">
                  <c:v>Передпохилого віку (60-64 роки)</c:v>
                </c:pt>
                <c:pt idx="4">
                  <c:v>Люди похилого віку (65 років і старше)</c:v>
                </c:pt>
              </c:strCache>
            </c:strRef>
          </c:cat>
          <c:val>
            <c:numRef>
              <c:f>Аркуш1!$B$1:$B$5</c:f>
              <c:numCache>
                <c:formatCode>0.0%</c:formatCode>
                <c:ptCount val="5"/>
                <c:pt idx="0">
                  <c:v>0.152</c:v>
                </c:pt>
                <c:pt idx="1">
                  <c:v>0.19800000000000001</c:v>
                </c:pt>
                <c:pt idx="2">
                  <c:v>0.28000000000000003</c:v>
                </c:pt>
                <c:pt idx="3">
                  <c:v>0.24</c:v>
                </c:pt>
                <c:pt idx="4">
                  <c:v>0.192</c:v>
                </c:pt>
              </c:numCache>
            </c:numRef>
          </c:val>
          <c:extLst>
            <c:ext xmlns:c16="http://schemas.microsoft.com/office/drawing/2014/chart" uri="{C3380CC4-5D6E-409C-BE32-E72D297353CC}">
              <c16:uniqueId val="{00000000-AD27-4440-9B4E-3E943D39F78D}"/>
            </c:ext>
          </c:extLst>
        </c:ser>
        <c:dLbls>
          <c:showLegendKey val="0"/>
          <c:showVal val="0"/>
          <c:showCatName val="0"/>
          <c:showSerName val="0"/>
          <c:showPercent val="0"/>
          <c:showBubbleSize val="0"/>
        </c:dLbls>
        <c:gapWidth val="219"/>
        <c:overlap val="-27"/>
        <c:axId val="314698831"/>
        <c:axId val="1"/>
      </c:barChart>
      <c:catAx>
        <c:axId val="3146988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10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1"/>
        <c:crosses val="autoZero"/>
        <c:auto val="1"/>
        <c:lblAlgn val="ctr"/>
        <c:lblOffset val="100"/>
        <c:noMultiLvlLbl val="0"/>
      </c:catAx>
      <c:valAx>
        <c:axId val="1"/>
        <c:scaling>
          <c:orientation val="minMax"/>
        </c:scaling>
        <c:delete val="1"/>
        <c:axPos val="l"/>
        <c:majorGridlines>
          <c:spPr>
            <a:ln w="9525" cap="flat" cmpd="sng" algn="ctr">
              <a:solidFill>
                <a:schemeClr val="tx1">
                  <a:lumMod val="15000"/>
                  <a:lumOff val="85000"/>
                </a:schemeClr>
              </a:solidFill>
              <a:prstDash val="solid"/>
              <a:round/>
            </a:ln>
            <a:effectLst/>
          </c:spPr>
        </c:majorGridlines>
        <c:numFmt formatCode="0.0%" sourceLinked="1"/>
        <c:majorTickMark val="none"/>
        <c:minorTickMark val="none"/>
        <c:tickLblPos val="nextTo"/>
        <c:crossAx val="314698831"/>
        <c:crosses val="autoZero"/>
        <c:crossBetween val="between"/>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en-US">
          <a:latin typeface="Times New Roman" panose="02020603050405020304" charset="0"/>
          <a:cs typeface="Times New Roman" panose="02020603050405020304"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Лист1!$B$2:$B$3</c:f>
              <c:strCache>
                <c:ptCount val="2"/>
                <c:pt idx="0">
                  <c:v>Кількість народжених</c:v>
                </c:pt>
                <c:pt idx="1">
                  <c:v>Кількість померлих</c:v>
                </c:pt>
              </c:strCache>
            </c:strRef>
          </c:cat>
          <c:val>
            <c:numRef>
              <c:f>Лист1!$C$2:$C$3</c:f>
              <c:numCache>
                <c:formatCode>#,##0</c:formatCode>
                <c:ptCount val="2"/>
                <c:pt idx="0">
                  <c:v>18062</c:v>
                </c:pt>
                <c:pt idx="1">
                  <c:v>57248</c:v>
                </c:pt>
              </c:numCache>
            </c:numRef>
          </c:val>
          <c:extLst>
            <c:ext xmlns:c16="http://schemas.microsoft.com/office/drawing/2014/chart" uri="{C3380CC4-5D6E-409C-BE32-E72D297353CC}">
              <c16:uniqueId val="{00000000-5851-4728-BE47-0A2D012C9B54}"/>
            </c:ext>
          </c:extLst>
        </c:ser>
        <c:dLbls>
          <c:showLegendKey val="0"/>
          <c:showVal val="0"/>
          <c:showCatName val="0"/>
          <c:showSerName val="0"/>
          <c:showPercent val="0"/>
          <c:showBubbleSize val="0"/>
        </c:dLbls>
        <c:gapWidth val="219"/>
        <c:overlap val="-27"/>
        <c:axId val="1162416432"/>
        <c:axId val="1162418928"/>
      </c:barChart>
      <c:catAx>
        <c:axId val="1162416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62418928"/>
        <c:crosses val="autoZero"/>
        <c:auto val="1"/>
        <c:lblAlgn val="ctr"/>
        <c:lblOffset val="100"/>
        <c:noMultiLvlLbl val="0"/>
      </c:catAx>
      <c:valAx>
        <c:axId val="1162418928"/>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11624164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radarChart>
        <c:radarStyle val="marker"/>
        <c:varyColors val="0"/>
        <c:ser>
          <c:idx val="0"/>
          <c:order val="0"/>
          <c:tx>
            <c:strRef>
              <c:f>конкурентоспром!$B$63</c:f>
              <c:strCache>
                <c:ptCount val="1"/>
                <c:pt idx="0">
                  <c:v>ТОВ «Сільпо-Фуд»</c:v>
                </c:pt>
              </c:strCache>
            </c:strRef>
          </c:tx>
          <c:spPr>
            <a:ln w="19050" cap="rnd" cmpd="sng" algn="ctr">
              <a:solidFill>
                <a:schemeClr val="accent3">
                  <a:shade val="58000"/>
                </a:schemeClr>
              </a:solidFill>
              <a:prstDash val="solid"/>
              <a:round/>
            </a:ln>
            <a:effectLst/>
          </c:spPr>
          <c:marker>
            <c:symbol val="none"/>
          </c:marker>
          <c:cat>
            <c:strRef>
              <c:f>конкурентоспром!$A$64:$A$70</c:f>
              <c:strCache>
                <c:ptCount val="7"/>
                <c:pt idx="0">
                  <c:v>1. Ринкова частка</c:v>
                </c:pt>
                <c:pt idx="1">
                  <c:v>2. Маркетингова політика</c:v>
                </c:pt>
                <c:pt idx="2">
                  <c:v>3. Цінова політика</c:v>
                </c:pt>
                <c:pt idx="3">
                  <c:v>4. Широта асортименту</c:v>
                </c:pt>
                <c:pt idx="4">
                  <c:v>5. Лояльність клієнтів</c:v>
                </c:pt>
                <c:pt idx="5">
                  <c:v>6. Фінансовий стан компанії</c:v>
                </c:pt>
                <c:pt idx="6">
                  <c:v>7. Сервісне обслуговування в магазинах мережі</c:v>
                </c:pt>
              </c:strCache>
            </c:strRef>
          </c:cat>
          <c:val>
            <c:numRef>
              <c:f>конкурентоспром!$B$64:$B$70</c:f>
              <c:numCache>
                <c:formatCode>General</c:formatCode>
                <c:ptCount val="7"/>
                <c:pt idx="0">
                  <c:v>9</c:v>
                </c:pt>
                <c:pt idx="1">
                  <c:v>10</c:v>
                </c:pt>
                <c:pt idx="2">
                  <c:v>7</c:v>
                </c:pt>
                <c:pt idx="3">
                  <c:v>10</c:v>
                </c:pt>
                <c:pt idx="4">
                  <c:v>9</c:v>
                </c:pt>
                <c:pt idx="5">
                  <c:v>5</c:v>
                </c:pt>
                <c:pt idx="6">
                  <c:v>10</c:v>
                </c:pt>
              </c:numCache>
            </c:numRef>
          </c:val>
          <c:extLst>
            <c:ext xmlns:c16="http://schemas.microsoft.com/office/drawing/2014/chart" uri="{C3380CC4-5D6E-409C-BE32-E72D297353CC}">
              <c16:uniqueId val="{00000000-3F59-4B61-9C8B-C16055AFFF94}"/>
            </c:ext>
          </c:extLst>
        </c:ser>
        <c:ser>
          <c:idx val="1"/>
          <c:order val="1"/>
          <c:tx>
            <c:strRef>
              <c:f>конкурентоспром!$C$63</c:f>
              <c:strCache>
                <c:ptCount val="1"/>
                <c:pt idx="0">
                  <c:v>ТОВ «АТБ-маркет»</c:v>
                </c:pt>
              </c:strCache>
            </c:strRef>
          </c:tx>
          <c:spPr>
            <a:ln w="19050" cap="rnd" cmpd="sng" algn="ctr">
              <a:solidFill>
                <a:schemeClr val="accent3">
                  <a:shade val="86000"/>
                </a:schemeClr>
              </a:solidFill>
              <a:prstDash val="solid"/>
              <a:round/>
            </a:ln>
            <a:effectLst/>
          </c:spPr>
          <c:marker>
            <c:symbol val="none"/>
          </c:marker>
          <c:cat>
            <c:strRef>
              <c:f>конкурентоспром!$A$64:$A$70</c:f>
              <c:strCache>
                <c:ptCount val="7"/>
                <c:pt idx="0">
                  <c:v>1. Ринкова частка</c:v>
                </c:pt>
                <c:pt idx="1">
                  <c:v>2. Маркетингова політика</c:v>
                </c:pt>
                <c:pt idx="2">
                  <c:v>3. Цінова політика</c:v>
                </c:pt>
                <c:pt idx="3">
                  <c:v>4. Широта асортименту</c:v>
                </c:pt>
                <c:pt idx="4">
                  <c:v>5. Лояльність клієнтів</c:v>
                </c:pt>
                <c:pt idx="5">
                  <c:v>6. Фінансовий стан компанії</c:v>
                </c:pt>
                <c:pt idx="6">
                  <c:v>7. Сервісне обслуговування в магазинах мережі</c:v>
                </c:pt>
              </c:strCache>
            </c:strRef>
          </c:cat>
          <c:val>
            <c:numRef>
              <c:f>конкурентоспром!$C$64:$C$70</c:f>
              <c:numCache>
                <c:formatCode>General</c:formatCode>
                <c:ptCount val="7"/>
                <c:pt idx="0">
                  <c:v>10</c:v>
                </c:pt>
                <c:pt idx="1">
                  <c:v>10</c:v>
                </c:pt>
                <c:pt idx="2">
                  <c:v>10</c:v>
                </c:pt>
                <c:pt idx="3">
                  <c:v>8</c:v>
                </c:pt>
                <c:pt idx="4">
                  <c:v>10</c:v>
                </c:pt>
                <c:pt idx="5">
                  <c:v>10</c:v>
                </c:pt>
                <c:pt idx="6">
                  <c:v>7</c:v>
                </c:pt>
              </c:numCache>
            </c:numRef>
          </c:val>
          <c:extLst>
            <c:ext xmlns:c16="http://schemas.microsoft.com/office/drawing/2014/chart" uri="{C3380CC4-5D6E-409C-BE32-E72D297353CC}">
              <c16:uniqueId val="{00000001-3F59-4B61-9C8B-C16055AFFF94}"/>
            </c:ext>
          </c:extLst>
        </c:ser>
        <c:ser>
          <c:idx val="2"/>
          <c:order val="2"/>
          <c:tx>
            <c:strRef>
              <c:f>конкурентоспром!$D$63</c:f>
              <c:strCache>
                <c:ptCount val="1"/>
                <c:pt idx="0">
                  <c:v>ТОВ «Омега»</c:v>
                </c:pt>
              </c:strCache>
            </c:strRef>
          </c:tx>
          <c:spPr>
            <a:ln w="19050" cap="rnd" cmpd="sng" algn="ctr">
              <a:solidFill>
                <a:schemeClr val="accent3">
                  <a:tint val="86000"/>
                </a:schemeClr>
              </a:solidFill>
              <a:prstDash val="solid"/>
              <a:round/>
            </a:ln>
            <a:effectLst/>
          </c:spPr>
          <c:marker>
            <c:symbol val="none"/>
          </c:marker>
          <c:cat>
            <c:strRef>
              <c:f>конкурентоспром!$A$64:$A$70</c:f>
              <c:strCache>
                <c:ptCount val="7"/>
                <c:pt idx="0">
                  <c:v>1. Ринкова частка</c:v>
                </c:pt>
                <c:pt idx="1">
                  <c:v>2. Маркетингова політика</c:v>
                </c:pt>
                <c:pt idx="2">
                  <c:v>3. Цінова політика</c:v>
                </c:pt>
                <c:pt idx="3">
                  <c:v>4. Широта асортименту</c:v>
                </c:pt>
                <c:pt idx="4">
                  <c:v>5. Лояльність клієнтів</c:v>
                </c:pt>
                <c:pt idx="5">
                  <c:v>6. Фінансовий стан компанії</c:v>
                </c:pt>
                <c:pt idx="6">
                  <c:v>7. Сервісне обслуговування в магазинах мережі</c:v>
                </c:pt>
              </c:strCache>
            </c:strRef>
          </c:cat>
          <c:val>
            <c:numRef>
              <c:f>конкурентоспром!$D$64:$D$70</c:f>
              <c:numCache>
                <c:formatCode>General</c:formatCode>
                <c:ptCount val="7"/>
                <c:pt idx="0">
                  <c:v>7</c:v>
                </c:pt>
                <c:pt idx="1">
                  <c:v>5</c:v>
                </c:pt>
                <c:pt idx="2">
                  <c:v>8</c:v>
                </c:pt>
                <c:pt idx="3">
                  <c:v>8</c:v>
                </c:pt>
                <c:pt idx="4">
                  <c:v>5</c:v>
                </c:pt>
                <c:pt idx="5">
                  <c:v>7</c:v>
                </c:pt>
                <c:pt idx="6">
                  <c:v>8</c:v>
                </c:pt>
              </c:numCache>
            </c:numRef>
          </c:val>
          <c:extLst>
            <c:ext xmlns:c16="http://schemas.microsoft.com/office/drawing/2014/chart" uri="{C3380CC4-5D6E-409C-BE32-E72D297353CC}">
              <c16:uniqueId val="{00000002-3F59-4B61-9C8B-C16055AFFF94}"/>
            </c:ext>
          </c:extLst>
        </c:ser>
        <c:ser>
          <c:idx val="3"/>
          <c:order val="3"/>
          <c:tx>
            <c:strRef>
              <c:f>конкурентоспром!$E$63</c:f>
              <c:strCache>
                <c:ptCount val="1"/>
                <c:pt idx="0">
                  <c:v>ТОВ «Новус Україна»</c:v>
                </c:pt>
              </c:strCache>
            </c:strRef>
          </c:tx>
          <c:spPr>
            <a:ln w="19050" cap="rnd" cmpd="sng" algn="ctr">
              <a:solidFill>
                <a:schemeClr val="accent3">
                  <a:tint val="58000"/>
                </a:schemeClr>
              </a:solidFill>
              <a:prstDash val="solid"/>
              <a:round/>
            </a:ln>
            <a:effectLst/>
          </c:spPr>
          <c:marker>
            <c:symbol val="none"/>
          </c:marker>
          <c:cat>
            <c:strRef>
              <c:f>конкурентоспром!$A$64:$A$70</c:f>
              <c:strCache>
                <c:ptCount val="7"/>
                <c:pt idx="0">
                  <c:v>1. Ринкова частка</c:v>
                </c:pt>
                <c:pt idx="1">
                  <c:v>2. Маркетингова політика</c:v>
                </c:pt>
                <c:pt idx="2">
                  <c:v>3. Цінова політика</c:v>
                </c:pt>
                <c:pt idx="3">
                  <c:v>4. Широта асортименту</c:v>
                </c:pt>
                <c:pt idx="4">
                  <c:v>5. Лояльність клієнтів</c:v>
                </c:pt>
                <c:pt idx="5">
                  <c:v>6. Фінансовий стан компанії</c:v>
                </c:pt>
                <c:pt idx="6">
                  <c:v>7. Сервісне обслуговування в магазинах мережі</c:v>
                </c:pt>
              </c:strCache>
            </c:strRef>
          </c:cat>
          <c:val>
            <c:numRef>
              <c:f>конкурентоспром!$E$64:$E$70</c:f>
              <c:numCache>
                <c:formatCode>General</c:formatCode>
                <c:ptCount val="7"/>
                <c:pt idx="0">
                  <c:v>6</c:v>
                </c:pt>
                <c:pt idx="1">
                  <c:v>5</c:v>
                </c:pt>
                <c:pt idx="2">
                  <c:v>7</c:v>
                </c:pt>
                <c:pt idx="3">
                  <c:v>7</c:v>
                </c:pt>
                <c:pt idx="4">
                  <c:v>5</c:v>
                </c:pt>
                <c:pt idx="5">
                  <c:v>6</c:v>
                </c:pt>
                <c:pt idx="6">
                  <c:v>8</c:v>
                </c:pt>
              </c:numCache>
            </c:numRef>
          </c:val>
          <c:extLst>
            <c:ext xmlns:c16="http://schemas.microsoft.com/office/drawing/2014/chart" uri="{C3380CC4-5D6E-409C-BE32-E72D297353CC}">
              <c16:uniqueId val="{00000003-3F59-4B61-9C8B-C16055AFFF94}"/>
            </c:ext>
          </c:extLst>
        </c:ser>
        <c:dLbls>
          <c:showLegendKey val="0"/>
          <c:showVal val="0"/>
          <c:showCatName val="0"/>
          <c:showSerName val="0"/>
          <c:showPercent val="0"/>
          <c:showBubbleSize val="0"/>
        </c:dLbls>
        <c:axId val="971615792"/>
        <c:axId val="1"/>
      </c:radarChart>
      <c:catAx>
        <c:axId val="971615792"/>
        <c:scaling>
          <c:orientation val="minMax"/>
        </c:scaling>
        <c:delete val="0"/>
        <c:axPos val="b"/>
        <c:majorGridlines>
          <c:spPr>
            <a:ln w="6350" cap="flat" cmpd="sng" algn="ctr">
              <a:noFill/>
              <a:prstDash val="solid"/>
              <a:round/>
            </a:ln>
            <a:effectLst/>
          </c:spPr>
        </c:majorGridlines>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0" spcFirstLastPara="1" vertOverflow="ellipsis" wrap="square" anchor="ctr" anchorCtr="1"/>
          <a:lstStyle/>
          <a:p>
            <a:pPr>
              <a:defRPr lang="en-US" sz="1000"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en-US"/>
          </a:p>
        </c:txPr>
        <c:crossAx val="1"/>
        <c:crosses val="autoZero"/>
        <c:auto val="0"/>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0" spcFirstLastPara="1" vertOverflow="ellipsis" wrap="square" anchor="ctr" anchorCtr="1"/>
          <a:lstStyle/>
          <a:p>
            <a:pPr>
              <a:defRPr lang="en-US" sz="1000"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en-US"/>
          </a:p>
        </c:txPr>
        <c:crossAx val="971615792"/>
        <c:crosses val="autoZero"/>
        <c:crossBetween val="between"/>
      </c:valAx>
      <c:spPr>
        <a:noFill/>
        <a:ln w="25400">
          <a:noFill/>
        </a:ln>
        <a:effectLst/>
      </c:spPr>
    </c:plotArea>
    <c:legend>
      <c:legendPos val="b"/>
      <c:overlay val="0"/>
      <c:spPr>
        <a:noFill/>
        <a:ln w="25400">
          <a:noFill/>
        </a:ln>
        <a:effectLst/>
      </c:spPr>
      <c:txPr>
        <a:bodyPr rot="0" spcFirstLastPara="1" vertOverflow="ellipsis" vert="horz" wrap="square" anchor="ctr" anchorCtr="1"/>
        <a:lstStyle/>
        <a:p>
          <a:pPr>
            <a:defRPr lang="en-US" sz="1000"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en-US"/>
        </a:p>
      </c:txPr>
    </c:legend>
    <c:plotVisOnly val="1"/>
    <c:dispBlanksAs val="gap"/>
    <c:showDLblsOverMax val="0"/>
  </c:chart>
  <c:spPr>
    <a:solidFill>
      <a:schemeClr val="bg1"/>
    </a:solidFill>
    <a:ln w="9525" cap="flat" cmpd="sng" algn="ctr">
      <a:noFill/>
      <a:prstDash val="solid"/>
      <a:round/>
    </a:ln>
    <a:effectLst/>
  </c:spPr>
  <c:txPr>
    <a:bodyPr/>
    <a:lstStyle/>
    <a:p>
      <a:pPr>
        <a:defRPr lang="en-US" sz="1000" b="0" i="0" u="none" strike="noStrike" baseline="0">
          <a:solidFill>
            <a:srgbClr val="000000"/>
          </a:solidFill>
          <a:latin typeface="Times New Roman" panose="02020603050405020304"/>
          <a:ea typeface="Times New Roman" panose="02020603050405020304"/>
          <a:cs typeface="Times New Roman" panose="02020603050405020304"/>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en-US" sz="1000" b="0"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Щоденно</c:v>
                </c:pt>
                <c:pt idx="1">
                  <c:v>Кілька разів на тиждень</c:v>
                </c:pt>
                <c:pt idx="2">
                  <c:v>Раз на тиждень</c:v>
                </c:pt>
                <c:pt idx="3">
                  <c:v>Рідко (менше одного разу на тиждень)</c:v>
                </c:pt>
                <c:pt idx="4">
                  <c:v>Ніколи</c:v>
                </c:pt>
              </c:strCache>
            </c:strRef>
          </c:cat>
          <c:val>
            <c:numRef>
              <c:f>Аркуш1!$B$2:$B$6</c:f>
              <c:numCache>
                <c:formatCode>0.00%</c:formatCode>
                <c:ptCount val="5"/>
                <c:pt idx="0">
                  <c:v>0.20499999999999999</c:v>
                </c:pt>
                <c:pt idx="1">
                  <c:v>0.35699999999999998</c:v>
                </c:pt>
                <c:pt idx="2">
                  <c:v>0.253</c:v>
                </c:pt>
                <c:pt idx="3">
                  <c:v>0.14199999999999999</c:v>
                </c:pt>
                <c:pt idx="4">
                  <c:v>4.2999999999999997E-2</c:v>
                </c:pt>
              </c:numCache>
            </c:numRef>
          </c:val>
          <c:extLst>
            <c:ext xmlns:c16="http://schemas.microsoft.com/office/drawing/2014/chart" uri="{C3380CC4-5D6E-409C-BE32-E72D297353CC}">
              <c16:uniqueId val="{00000000-B8CB-4BB3-AF30-DABD5E3FF275}"/>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crossAx val="1456529327"/>
        <c:crosses val="autoZero"/>
        <c:auto val="1"/>
        <c:lblAlgn val="ct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a:latin typeface="Times New Roman" panose="02020603050405020304" charset="0"/>
          <a:cs typeface="Times New Roman" panose="02020603050405020304" charset="0"/>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Аркуш1!$A$17:$A$21</c:f>
              <c:strCache>
                <c:ptCount val="5"/>
                <c:pt idx="0">
                  <c:v>Продукти харчування (фрукти, овочі, м'ясо, риба, молочні продукти) </c:v>
                </c:pt>
                <c:pt idx="1">
                  <c:v>Хлібобулочні вироби</c:v>
                </c:pt>
                <c:pt idx="2">
                  <c:v>Заморожені продукти (овочі, фрукти, морепродукти) </c:v>
                </c:pt>
                <c:pt idx="3">
                  <c:v>Готові страви та закуски </c:v>
                </c:pt>
                <c:pt idx="4">
                  <c:v> Напої (соки, вода, газовані напої) </c:v>
                </c:pt>
              </c:strCache>
            </c:strRef>
          </c:cat>
          <c:val>
            <c:numRef>
              <c:f>Аркуш1!$B$17:$B$21</c:f>
              <c:numCache>
                <c:formatCode>0.00%</c:formatCode>
                <c:ptCount val="5"/>
                <c:pt idx="0">
                  <c:v>0.45500000000000002</c:v>
                </c:pt>
                <c:pt idx="1">
                  <c:v>0.10199999999999999</c:v>
                </c:pt>
                <c:pt idx="2">
                  <c:v>0.123</c:v>
                </c:pt>
                <c:pt idx="3">
                  <c:v>7.8E-2</c:v>
                </c:pt>
                <c:pt idx="4">
                  <c:v>0.20100000000000001</c:v>
                </c:pt>
              </c:numCache>
            </c:numRef>
          </c:val>
          <c:extLst>
            <c:ext xmlns:c16="http://schemas.microsoft.com/office/drawing/2014/chart" uri="{C3380CC4-5D6E-409C-BE32-E72D297353CC}">
              <c16:uniqueId val="{00000000-4A4B-4465-A54A-3090CEDC9338}"/>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6529327"/>
        <c:crosses val="autoZero"/>
        <c:auto val="1"/>
        <c:lblAlgn val="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Аркуш1!$A$32:$A$36</c:f>
              <c:strCache>
                <c:ptCount val="5"/>
                <c:pt idx="0">
                  <c:v>Широкий асортимент товарів, включаючи ексклюзивні та натуральні продукти</c:v>
                </c:pt>
                <c:pt idx="1">
                  <c:v>Зручна локація та доступність магазинів у різних районах міста</c:v>
                </c:pt>
                <c:pt idx="2">
                  <c:v>Висока якість обслуговування та ввічливий персонал</c:v>
                </c:pt>
                <c:pt idx="3">
                  <c:v>Часті акції, знижки та програми лояльності для клієнтів</c:v>
                </c:pt>
                <c:pt idx="4">
                  <c:v>Інноваційність та впровадження сучасних технологій у торгівлю</c:v>
                </c:pt>
              </c:strCache>
            </c:strRef>
          </c:cat>
          <c:val>
            <c:numRef>
              <c:f>Аркуш1!$B$17:$B$21</c:f>
              <c:numCache>
                <c:formatCode>0.00%</c:formatCode>
                <c:ptCount val="5"/>
                <c:pt idx="0">
                  <c:v>0.45500000000000002</c:v>
                </c:pt>
                <c:pt idx="1">
                  <c:v>0.10199999999999999</c:v>
                </c:pt>
                <c:pt idx="2">
                  <c:v>0.123</c:v>
                </c:pt>
                <c:pt idx="3">
                  <c:v>7.8E-2</c:v>
                </c:pt>
                <c:pt idx="4">
                  <c:v>0.20100000000000001</c:v>
                </c:pt>
              </c:numCache>
            </c:numRef>
          </c:val>
          <c:extLst>
            <c:ext xmlns:c16="http://schemas.microsoft.com/office/drawing/2014/chart" uri="{C3380CC4-5D6E-409C-BE32-E72D297353CC}">
              <c16:uniqueId val="{00000000-4810-4B30-A0CC-B716A9034899}"/>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lgn="just">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6529327"/>
        <c:crosses val="autoZero"/>
        <c:auto val="1"/>
        <c:lblAlgn val="ct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Аркуш1!$A$51:$A$56</c:f>
              <c:strCache>
                <c:ptCount val="6"/>
                <c:pt idx="0">
                  <c:v>Збільшення кількості кас із швидким обслуговуванням</c:v>
                </c:pt>
                <c:pt idx="1">
                  <c:v>Покращення чистоти та порядку у магазині </c:v>
                </c:pt>
                <c:pt idx="2">
                  <c:v>Розширення асортименту товарів</c:v>
                </c:pt>
                <c:pt idx="3">
                  <c:v>Покращення якості обслуговування персоналом</c:v>
                </c:pt>
                <c:pt idx="4">
                  <c:v>Впровадження онлайн-замовлення та доставки </c:v>
                </c:pt>
                <c:pt idx="5">
                  <c:v>Зменшення часу очікування у черзі</c:v>
                </c:pt>
              </c:strCache>
            </c:strRef>
          </c:cat>
          <c:val>
            <c:numRef>
              <c:f>Аркуш1!$B$51:$B$56</c:f>
              <c:numCache>
                <c:formatCode>0.00%</c:formatCode>
                <c:ptCount val="6"/>
                <c:pt idx="0">
                  <c:v>0.25</c:v>
                </c:pt>
                <c:pt idx="1">
                  <c:v>0.2</c:v>
                </c:pt>
                <c:pt idx="2">
                  <c:v>0.15</c:v>
                </c:pt>
                <c:pt idx="3">
                  <c:v>0.2</c:v>
                </c:pt>
                <c:pt idx="4">
                  <c:v>0.1</c:v>
                </c:pt>
                <c:pt idx="5">
                  <c:v>0.1</c:v>
                </c:pt>
              </c:numCache>
            </c:numRef>
          </c:val>
          <c:extLst>
            <c:ext xmlns:c16="http://schemas.microsoft.com/office/drawing/2014/chart" uri="{C3380CC4-5D6E-409C-BE32-E72D297353CC}">
              <c16:uniqueId val="{00000000-019F-44D4-99A3-446A7CB55292}"/>
            </c:ext>
          </c:extLst>
        </c:ser>
        <c:dLbls>
          <c:showLegendKey val="0"/>
          <c:showVal val="1"/>
          <c:showCatName val="0"/>
          <c:showSerName val="0"/>
          <c:showPercent val="0"/>
          <c:showBubbleSize val="0"/>
        </c:dLbls>
        <c:gapWidth val="182"/>
        <c:axId val="1456528847"/>
        <c:axId val="1456529327"/>
      </c:barChart>
      <c:catAx>
        <c:axId val="14565288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6529327"/>
        <c:crosses val="autoZero"/>
        <c:auto val="1"/>
        <c:lblAlgn val="ctr"/>
        <c:lblOffset val="100"/>
        <c:noMultiLvlLbl val="0"/>
      </c:catAx>
      <c:valAx>
        <c:axId val="1456529327"/>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145652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9.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2">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2#1">
  <dgm:title val=""/>
  <dgm:desc val=""/>
  <dgm:catLst>
    <dgm:cat type="accent3" pri="11200"/>
  </dgm:catLst>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2#2">
  <dgm:title val=""/>
  <dgm:desc val=""/>
  <dgm:catLst>
    <dgm:cat type="accent3" pri="11200"/>
  </dgm:catLst>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4">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3#1">
  <dgm:title val=""/>
  <dgm:desc val=""/>
  <dgm:catLst>
    <dgm:cat type="accent3" pri="11300"/>
  </dgm:catLst>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87925069-FEB3-4D64-9FCC-54F8D2F800C7}" type="doc">
      <dgm:prSet loTypeId="urn:microsoft.com/office/officeart/2005/8/layout/hierarchy1#1" loCatId="hierarchy" qsTypeId="urn:microsoft.com/office/officeart/2005/8/quickstyle/simple1#2" qsCatId="simple" csTypeId="urn:microsoft.com/office/officeart/2005/8/colors/accent0_1#2" csCatId="mainScheme" phldr="1"/>
      <dgm:spPr/>
      <dgm:t>
        <a:bodyPr/>
        <a:lstStyle/>
        <a:p>
          <a:endParaRPr lang="uk-UA"/>
        </a:p>
      </dgm:t>
    </dgm:pt>
    <dgm:pt modelId="{C28F9135-8764-47CB-9C29-1253FB25ED95}">
      <dgm:prSet phldrT="[Текст]" custT="1"/>
      <dgm:spPr/>
      <dgm:t>
        <a:bodyPr/>
        <a:lstStyle/>
        <a:p>
          <a:r>
            <a:rPr lang="uk-UA" sz="1150">
              <a:latin typeface="Times New Roman" panose="02020603050405020304" charset="0"/>
              <a:cs typeface="Times New Roman" panose="02020603050405020304" charset="0"/>
            </a:rPr>
            <a:t>Класифікація системи маркетингових комунікацій</a:t>
          </a:r>
        </a:p>
      </dgm:t>
    </dgm:pt>
    <dgm:pt modelId="{B507FFB7-B85A-440E-A0E1-A06C9C523DFD}" type="parTrans" cxnId="{419006C9-8A12-46AE-8C66-42395B21E1E3}">
      <dgm:prSet/>
      <dgm:spPr/>
      <dgm:t>
        <a:bodyPr/>
        <a:lstStyle/>
        <a:p>
          <a:endParaRPr lang="uk-UA" sz="1150">
            <a:latin typeface="Times New Roman" panose="02020603050405020304" charset="0"/>
            <a:cs typeface="Times New Roman" panose="02020603050405020304" charset="0"/>
          </a:endParaRPr>
        </a:p>
      </dgm:t>
    </dgm:pt>
    <dgm:pt modelId="{2D84A435-7CCD-41FB-B7B6-DBECBAF86578}" type="sibTrans" cxnId="{419006C9-8A12-46AE-8C66-42395B21E1E3}">
      <dgm:prSet/>
      <dgm:spPr/>
      <dgm:t>
        <a:bodyPr/>
        <a:lstStyle/>
        <a:p>
          <a:endParaRPr lang="uk-UA" sz="1150">
            <a:latin typeface="Times New Roman" panose="02020603050405020304" charset="0"/>
            <a:cs typeface="Times New Roman" panose="02020603050405020304" charset="0"/>
          </a:endParaRPr>
        </a:p>
      </dgm:t>
    </dgm:pt>
    <dgm:pt modelId="{60ACFC62-752B-40DB-9327-C11D7C0B1D57}">
      <dgm:prSet phldrT="[Текст]" custT="1"/>
      <dgm:spPr/>
      <dgm:t>
        <a:bodyPr/>
        <a:lstStyle/>
        <a:p>
          <a:r>
            <a:rPr lang="uk-UA" sz="1150">
              <a:latin typeface="Times New Roman" panose="02020603050405020304" charset="0"/>
              <a:cs typeface="Times New Roman" panose="02020603050405020304" charset="0"/>
            </a:rPr>
            <a:t>Основні (реклама, прямий продаж, стимулювання збуту та директ-мейл)</a:t>
          </a:r>
        </a:p>
      </dgm:t>
    </dgm:pt>
    <dgm:pt modelId="{336C5DA0-E3DA-4F28-AA77-C9E075267A7A}" type="parTrans" cxnId="{5CE38D05-17D3-4449-AD3C-EF0B395C5512}">
      <dgm:prSet/>
      <dgm:spPr/>
      <dgm:t>
        <a:bodyPr/>
        <a:lstStyle/>
        <a:p>
          <a:endParaRPr lang="uk-UA" sz="1150">
            <a:latin typeface="Times New Roman" panose="02020603050405020304" charset="0"/>
            <a:cs typeface="Times New Roman" panose="02020603050405020304" charset="0"/>
          </a:endParaRPr>
        </a:p>
      </dgm:t>
    </dgm:pt>
    <dgm:pt modelId="{E32DEA3A-74A7-4DC7-9C8E-0CAAA0A816F7}" type="sibTrans" cxnId="{5CE38D05-17D3-4449-AD3C-EF0B395C5512}">
      <dgm:prSet/>
      <dgm:spPr/>
      <dgm:t>
        <a:bodyPr/>
        <a:lstStyle/>
        <a:p>
          <a:endParaRPr lang="uk-UA" sz="1150">
            <a:latin typeface="Times New Roman" panose="02020603050405020304" charset="0"/>
            <a:cs typeface="Times New Roman" panose="02020603050405020304" charset="0"/>
          </a:endParaRPr>
        </a:p>
      </dgm:t>
    </dgm:pt>
    <dgm:pt modelId="{E1DD6297-FA6A-472F-B1BF-A5B5F75C4BFE}">
      <dgm:prSet phldrT="[Текст]" custT="1"/>
      <dgm:spPr/>
      <dgm:t>
        <a:bodyPr/>
        <a:lstStyle/>
        <a:p>
          <a:r>
            <a:rPr lang="uk-UA" sz="1150">
              <a:latin typeface="Times New Roman" panose="02020603050405020304" charset="0"/>
              <a:cs typeface="Times New Roman" panose="02020603050405020304" charset="0"/>
            </a:rPr>
            <a:t>Підтримуючі (ліцензування, спонсорство, ярмарки, виставки, PR)</a:t>
          </a:r>
        </a:p>
      </dgm:t>
    </dgm:pt>
    <dgm:pt modelId="{1E5026DC-7538-4A06-9078-D879F268992F}" type="parTrans" cxnId="{7808C825-7089-4036-8A54-C3EE3D821242}">
      <dgm:prSet/>
      <dgm:spPr/>
      <dgm:t>
        <a:bodyPr/>
        <a:lstStyle/>
        <a:p>
          <a:endParaRPr lang="uk-UA" sz="1150">
            <a:latin typeface="Times New Roman" panose="02020603050405020304" charset="0"/>
            <a:cs typeface="Times New Roman" panose="02020603050405020304" charset="0"/>
          </a:endParaRPr>
        </a:p>
      </dgm:t>
    </dgm:pt>
    <dgm:pt modelId="{FEED0F79-181F-4A6D-BF6A-ABDF565C962C}" type="sibTrans" cxnId="{7808C825-7089-4036-8A54-C3EE3D821242}">
      <dgm:prSet/>
      <dgm:spPr/>
      <dgm:t>
        <a:bodyPr/>
        <a:lstStyle/>
        <a:p>
          <a:endParaRPr lang="uk-UA" sz="1150">
            <a:latin typeface="Times New Roman" panose="02020603050405020304" charset="0"/>
            <a:cs typeface="Times New Roman" panose="02020603050405020304" charset="0"/>
          </a:endParaRPr>
        </a:p>
      </dgm:t>
    </dgm:pt>
    <dgm:pt modelId="{D25517FC-9B79-443D-9F28-4A73AFBC7F64}">
      <dgm:prSet custT="1"/>
      <dgm:spPr/>
      <dgm:t>
        <a:bodyPr/>
        <a:lstStyle/>
        <a:p>
          <a:r>
            <a:rPr lang="uk-UA" sz="1150">
              <a:latin typeface="Times New Roman" panose="02020603050405020304" charset="0"/>
              <a:cs typeface="Times New Roman" panose="02020603050405020304" charset="0"/>
            </a:rPr>
            <a:t>Додаткові (продакт-плейсмент, упаковка, мерчендайзинг)</a:t>
          </a:r>
        </a:p>
      </dgm:t>
    </dgm:pt>
    <dgm:pt modelId="{23C62024-6F54-4D3A-9A2B-E892FD4AC981}" type="parTrans" cxnId="{6EC9CE2C-C027-426A-8E9C-F500B7CB69DF}">
      <dgm:prSet/>
      <dgm:spPr/>
      <dgm:t>
        <a:bodyPr/>
        <a:lstStyle/>
        <a:p>
          <a:endParaRPr lang="uk-UA" sz="1150">
            <a:latin typeface="Times New Roman" panose="02020603050405020304" charset="0"/>
            <a:cs typeface="Times New Roman" panose="02020603050405020304" charset="0"/>
          </a:endParaRPr>
        </a:p>
      </dgm:t>
    </dgm:pt>
    <dgm:pt modelId="{D7F10918-3D82-448C-A5A9-FB69ACFFAC85}" type="sibTrans" cxnId="{6EC9CE2C-C027-426A-8E9C-F500B7CB69DF}">
      <dgm:prSet/>
      <dgm:spPr/>
      <dgm:t>
        <a:bodyPr/>
        <a:lstStyle/>
        <a:p>
          <a:endParaRPr lang="uk-UA" sz="1150">
            <a:latin typeface="Times New Roman" panose="02020603050405020304" charset="0"/>
            <a:cs typeface="Times New Roman" panose="02020603050405020304" charset="0"/>
          </a:endParaRPr>
        </a:p>
      </dgm:t>
    </dgm:pt>
    <dgm:pt modelId="{134205AE-83A4-4CFE-8223-DC8C3862D488}" type="pres">
      <dgm:prSet presAssocID="{87925069-FEB3-4D64-9FCC-54F8D2F800C7}" presName="hierChild1" presStyleCnt="0">
        <dgm:presLayoutVars>
          <dgm:chPref val="1"/>
          <dgm:dir/>
          <dgm:animOne val="branch"/>
          <dgm:animLvl val="lvl"/>
          <dgm:resizeHandles/>
        </dgm:presLayoutVars>
      </dgm:prSet>
      <dgm:spPr/>
      <dgm:t>
        <a:bodyPr/>
        <a:lstStyle/>
        <a:p>
          <a:endParaRPr lang="ru-RU"/>
        </a:p>
      </dgm:t>
    </dgm:pt>
    <dgm:pt modelId="{3329A189-EB98-4D17-8CCE-F2DFDFB76A28}" type="pres">
      <dgm:prSet presAssocID="{C28F9135-8764-47CB-9C29-1253FB25ED95}" presName="hierRoot1" presStyleCnt="0"/>
      <dgm:spPr/>
    </dgm:pt>
    <dgm:pt modelId="{FABC3F6E-1BE1-463F-A902-D87D3C2F212E}" type="pres">
      <dgm:prSet presAssocID="{C28F9135-8764-47CB-9C29-1253FB25ED95}" presName="composite" presStyleCnt="0"/>
      <dgm:spPr/>
    </dgm:pt>
    <dgm:pt modelId="{4DF4262D-146B-4F79-9C7E-5DBECC87022D}" type="pres">
      <dgm:prSet presAssocID="{C28F9135-8764-47CB-9C29-1253FB25ED95}" presName="background" presStyleLbl="node0" presStyleIdx="0" presStyleCnt="1"/>
      <dgm:spPr/>
    </dgm:pt>
    <dgm:pt modelId="{D468342E-504D-4D79-8EA2-009BA8F2D711}" type="pres">
      <dgm:prSet presAssocID="{C28F9135-8764-47CB-9C29-1253FB25ED95}" presName="text" presStyleLbl="fgAcc0" presStyleIdx="0" presStyleCnt="1" custScaleX="139496" custScaleY="64436">
        <dgm:presLayoutVars>
          <dgm:chPref val="3"/>
        </dgm:presLayoutVars>
      </dgm:prSet>
      <dgm:spPr/>
      <dgm:t>
        <a:bodyPr/>
        <a:lstStyle/>
        <a:p>
          <a:endParaRPr lang="ru-RU"/>
        </a:p>
      </dgm:t>
    </dgm:pt>
    <dgm:pt modelId="{CD013336-1E47-4E9C-8E23-3D22B3553564}" type="pres">
      <dgm:prSet presAssocID="{C28F9135-8764-47CB-9C29-1253FB25ED95}" presName="hierChild2" presStyleCnt="0"/>
      <dgm:spPr/>
    </dgm:pt>
    <dgm:pt modelId="{C2201D57-3FB6-48CE-9200-48484BD94CE3}" type="pres">
      <dgm:prSet presAssocID="{336C5DA0-E3DA-4F28-AA77-C9E075267A7A}" presName="Name10" presStyleLbl="parChTrans1D2" presStyleIdx="0" presStyleCnt="3"/>
      <dgm:spPr/>
      <dgm:t>
        <a:bodyPr/>
        <a:lstStyle/>
        <a:p>
          <a:endParaRPr lang="ru-RU"/>
        </a:p>
      </dgm:t>
    </dgm:pt>
    <dgm:pt modelId="{5EF0194E-D449-4A19-8FF7-551664FBCBBA}" type="pres">
      <dgm:prSet presAssocID="{60ACFC62-752B-40DB-9327-C11D7C0B1D57}" presName="hierRoot2" presStyleCnt="0"/>
      <dgm:spPr/>
    </dgm:pt>
    <dgm:pt modelId="{DF66DCB9-DFE0-4C6D-AA8E-955B55E67845}" type="pres">
      <dgm:prSet presAssocID="{60ACFC62-752B-40DB-9327-C11D7C0B1D57}" presName="composite2" presStyleCnt="0"/>
      <dgm:spPr/>
    </dgm:pt>
    <dgm:pt modelId="{E6E11FBB-882C-4451-8241-06F32214F74A}" type="pres">
      <dgm:prSet presAssocID="{60ACFC62-752B-40DB-9327-C11D7C0B1D57}" presName="background2" presStyleLbl="node2" presStyleIdx="0" presStyleCnt="3"/>
      <dgm:spPr/>
    </dgm:pt>
    <dgm:pt modelId="{9E5E2573-68CD-4E18-93B0-42EF56061ED0}" type="pres">
      <dgm:prSet presAssocID="{60ACFC62-752B-40DB-9327-C11D7C0B1D57}" presName="text2" presStyleLbl="fgAcc2" presStyleIdx="0" presStyleCnt="3" custScaleX="153229">
        <dgm:presLayoutVars>
          <dgm:chPref val="3"/>
        </dgm:presLayoutVars>
      </dgm:prSet>
      <dgm:spPr/>
      <dgm:t>
        <a:bodyPr/>
        <a:lstStyle/>
        <a:p>
          <a:endParaRPr lang="ru-RU"/>
        </a:p>
      </dgm:t>
    </dgm:pt>
    <dgm:pt modelId="{1410DEDD-02FF-4C36-84DD-81AE9A2D60F5}" type="pres">
      <dgm:prSet presAssocID="{60ACFC62-752B-40DB-9327-C11D7C0B1D57}" presName="hierChild3" presStyleCnt="0"/>
      <dgm:spPr/>
    </dgm:pt>
    <dgm:pt modelId="{885A4E6B-993E-4E30-BBF5-2D8DD9197C4F}" type="pres">
      <dgm:prSet presAssocID="{1E5026DC-7538-4A06-9078-D879F268992F}" presName="Name10" presStyleLbl="parChTrans1D2" presStyleIdx="1" presStyleCnt="3"/>
      <dgm:spPr/>
      <dgm:t>
        <a:bodyPr/>
        <a:lstStyle/>
        <a:p>
          <a:endParaRPr lang="ru-RU"/>
        </a:p>
      </dgm:t>
    </dgm:pt>
    <dgm:pt modelId="{A2C32DE6-B7E2-4295-BE9C-2BAC8955FABC}" type="pres">
      <dgm:prSet presAssocID="{E1DD6297-FA6A-472F-B1BF-A5B5F75C4BFE}" presName="hierRoot2" presStyleCnt="0"/>
      <dgm:spPr/>
    </dgm:pt>
    <dgm:pt modelId="{77FD979F-1809-4B75-9D1D-E03EB1CE2585}" type="pres">
      <dgm:prSet presAssocID="{E1DD6297-FA6A-472F-B1BF-A5B5F75C4BFE}" presName="composite2" presStyleCnt="0"/>
      <dgm:spPr/>
    </dgm:pt>
    <dgm:pt modelId="{BED74C34-DC6E-4E7F-8EA0-D04870350110}" type="pres">
      <dgm:prSet presAssocID="{E1DD6297-FA6A-472F-B1BF-A5B5F75C4BFE}" presName="background2" presStyleLbl="node2" presStyleIdx="1" presStyleCnt="3"/>
      <dgm:spPr/>
    </dgm:pt>
    <dgm:pt modelId="{64A7C813-62EC-458C-97AF-D7F20C8EAA4A}" type="pres">
      <dgm:prSet presAssocID="{E1DD6297-FA6A-472F-B1BF-A5B5F75C4BFE}" presName="text2" presStyleLbl="fgAcc2" presStyleIdx="1" presStyleCnt="3" custScaleX="145591">
        <dgm:presLayoutVars>
          <dgm:chPref val="3"/>
        </dgm:presLayoutVars>
      </dgm:prSet>
      <dgm:spPr/>
      <dgm:t>
        <a:bodyPr/>
        <a:lstStyle/>
        <a:p>
          <a:endParaRPr lang="ru-RU"/>
        </a:p>
      </dgm:t>
    </dgm:pt>
    <dgm:pt modelId="{952D5C06-69B5-4DA3-A588-BAB4BD045A78}" type="pres">
      <dgm:prSet presAssocID="{E1DD6297-FA6A-472F-B1BF-A5B5F75C4BFE}" presName="hierChild3" presStyleCnt="0"/>
      <dgm:spPr/>
    </dgm:pt>
    <dgm:pt modelId="{665C0EC4-D681-4025-9A78-2C2B29AEC60B}" type="pres">
      <dgm:prSet presAssocID="{23C62024-6F54-4D3A-9A2B-E892FD4AC981}" presName="Name10" presStyleLbl="parChTrans1D2" presStyleIdx="2" presStyleCnt="3"/>
      <dgm:spPr/>
      <dgm:t>
        <a:bodyPr/>
        <a:lstStyle/>
        <a:p>
          <a:endParaRPr lang="ru-RU"/>
        </a:p>
      </dgm:t>
    </dgm:pt>
    <dgm:pt modelId="{67741257-0B74-403D-B098-EDD58E7383CA}" type="pres">
      <dgm:prSet presAssocID="{D25517FC-9B79-443D-9F28-4A73AFBC7F64}" presName="hierRoot2" presStyleCnt="0"/>
      <dgm:spPr/>
    </dgm:pt>
    <dgm:pt modelId="{900400A9-3ED0-4A12-AD69-2E8659A5025D}" type="pres">
      <dgm:prSet presAssocID="{D25517FC-9B79-443D-9F28-4A73AFBC7F64}" presName="composite2" presStyleCnt="0"/>
      <dgm:spPr/>
    </dgm:pt>
    <dgm:pt modelId="{BCDFF7B7-4DCD-4E07-832C-54F32C722119}" type="pres">
      <dgm:prSet presAssocID="{D25517FC-9B79-443D-9F28-4A73AFBC7F64}" presName="background2" presStyleLbl="node2" presStyleIdx="2" presStyleCnt="3"/>
      <dgm:spPr/>
    </dgm:pt>
    <dgm:pt modelId="{54E4D371-691C-4BBA-8934-72A6449D8404}" type="pres">
      <dgm:prSet presAssocID="{D25517FC-9B79-443D-9F28-4A73AFBC7F64}" presName="text2" presStyleLbl="fgAcc2" presStyleIdx="2" presStyleCnt="3" custScaleX="153322">
        <dgm:presLayoutVars>
          <dgm:chPref val="3"/>
        </dgm:presLayoutVars>
      </dgm:prSet>
      <dgm:spPr/>
      <dgm:t>
        <a:bodyPr/>
        <a:lstStyle/>
        <a:p>
          <a:endParaRPr lang="ru-RU"/>
        </a:p>
      </dgm:t>
    </dgm:pt>
    <dgm:pt modelId="{76A745B7-019B-4E38-ABC7-34A0A96B20E9}" type="pres">
      <dgm:prSet presAssocID="{D25517FC-9B79-443D-9F28-4A73AFBC7F64}" presName="hierChild3" presStyleCnt="0"/>
      <dgm:spPr/>
    </dgm:pt>
  </dgm:ptLst>
  <dgm:cxnLst>
    <dgm:cxn modelId="{54860E85-77BA-493E-90E3-5358E25B1EFC}" type="presOf" srcId="{336C5DA0-E3DA-4F28-AA77-C9E075267A7A}" destId="{C2201D57-3FB6-48CE-9200-48484BD94CE3}" srcOrd="0" destOrd="0" presId="urn:microsoft.com/office/officeart/2005/8/layout/hierarchy1#1"/>
    <dgm:cxn modelId="{EDDCC689-F613-4468-81BC-924DCF6A656A}" type="presOf" srcId="{E1DD6297-FA6A-472F-B1BF-A5B5F75C4BFE}" destId="{64A7C813-62EC-458C-97AF-D7F20C8EAA4A}" srcOrd="0" destOrd="0" presId="urn:microsoft.com/office/officeart/2005/8/layout/hierarchy1#1"/>
    <dgm:cxn modelId="{22BBE09F-1044-42C7-963E-82CFC0D7A0D3}" type="presOf" srcId="{60ACFC62-752B-40DB-9327-C11D7C0B1D57}" destId="{9E5E2573-68CD-4E18-93B0-42EF56061ED0}" srcOrd="0" destOrd="0" presId="urn:microsoft.com/office/officeart/2005/8/layout/hierarchy1#1"/>
    <dgm:cxn modelId="{4BC1FEB7-E155-439D-BD2D-9B588F9F85E8}" type="presOf" srcId="{D25517FC-9B79-443D-9F28-4A73AFBC7F64}" destId="{54E4D371-691C-4BBA-8934-72A6449D8404}" srcOrd="0" destOrd="0" presId="urn:microsoft.com/office/officeart/2005/8/layout/hierarchy1#1"/>
    <dgm:cxn modelId="{C2CB51C1-0050-46B1-804E-83720358278C}" type="presOf" srcId="{1E5026DC-7538-4A06-9078-D879F268992F}" destId="{885A4E6B-993E-4E30-BBF5-2D8DD9197C4F}" srcOrd="0" destOrd="0" presId="urn:microsoft.com/office/officeart/2005/8/layout/hierarchy1#1"/>
    <dgm:cxn modelId="{5CE38D05-17D3-4449-AD3C-EF0B395C5512}" srcId="{C28F9135-8764-47CB-9C29-1253FB25ED95}" destId="{60ACFC62-752B-40DB-9327-C11D7C0B1D57}" srcOrd="0" destOrd="0" parTransId="{336C5DA0-E3DA-4F28-AA77-C9E075267A7A}" sibTransId="{E32DEA3A-74A7-4DC7-9C8E-0CAAA0A816F7}"/>
    <dgm:cxn modelId="{F710B062-F2CC-4C48-9C0E-F3D89A288D0E}" type="presOf" srcId="{C28F9135-8764-47CB-9C29-1253FB25ED95}" destId="{D468342E-504D-4D79-8EA2-009BA8F2D711}" srcOrd="0" destOrd="0" presId="urn:microsoft.com/office/officeart/2005/8/layout/hierarchy1#1"/>
    <dgm:cxn modelId="{931FACB1-82E9-4BE2-82AA-ABCEAD6EF32D}" type="presOf" srcId="{87925069-FEB3-4D64-9FCC-54F8D2F800C7}" destId="{134205AE-83A4-4CFE-8223-DC8C3862D488}" srcOrd="0" destOrd="0" presId="urn:microsoft.com/office/officeart/2005/8/layout/hierarchy1#1"/>
    <dgm:cxn modelId="{6EC9CE2C-C027-426A-8E9C-F500B7CB69DF}" srcId="{C28F9135-8764-47CB-9C29-1253FB25ED95}" destId="{D25517FC-9B79-443D-9F28-4A73AFBC7F64}" srcOrd="2" destOrd="0" parTransId="{23C62024-6F54-4D3A-9A2B-E892FD4AC981}" sibTransId="{D7F10918-3D82-448C-A5A9-FB69ACFFAC85}"/>
    <dgm:cxn modelId="{419006C9-8A12-46AE-8C66-42395B21E1E3}" srcId="{87925069-FEB3-4D64-9FCC-54F8D2F800C7}" destId="{C28F9135-8764-47CB-9C29-1253FB25ED95}" srcOrd="0" destOrd="0" parTransId="{B507FFB7-B85A-440E-A0E1-A06C9C523DFD}" sibTransId="{2D84A435-7CCD-41FB-B7B6-DBECBAF86578}"/>
    <dgm:cxn modelId="{07910B0C-031C-40F9-ABAD-8C10D0FA8482}" type="presOf" srcId="{23C62024-6F54-4D3A-9A2B-E892FD4AC981}" destId="{665C0EC4-D681-4025-9A78-2C2B29AEC60B}" srcOrd="0" destOrd="0" presId="urn:microsoft.com/office/officeart/2005/8/layout/hierarchy1#1"/>
    <dgm:cxn modelId="{7808C825-7089-4036-8A54-C3EE3D821242}" srcId="{C28F9135-8764-47CB-9C29-1253FB25ED95}" destId="{E1DD6297-FA6A-472F-B1BF-A5B5F75C4BFE}" srcOrd="1" destOrd="0" parTransId="{1E5026DC-7538-4A06-9078-D879F268992F}" sibTransId="{FEED0F79-181F-4A6D-BF6A-ABDF565C962C}"/>
    <dgm:cxn modelId="{E601C097-268B-43CE-83AE-82C9D9969669}" type="presParOf" srcId="{134205AE-83A4-4CFE-8223-DC8C3862D488}" destId="{3329A189-EB98-4D17-8CCE-F2DFDFB76A28}" srcOrd="0" destOrd="0" presId="urn:microsoft.com/office/officeart/2005/8/layout/hierarchy1#1"/>
    <dgm:cxn modelId="{A82868BC-1A7A-43AF-990B-293F11785A80}" type="presParOf" srcId="{3329A189-EB98-4D17-8CCE-F2DFDFB76A28}" destId="{FABC3F6E-1BE1-463F-A902-D87D3C2F212E}" srcOrd="0" destOrd="0" presId="urn:microsoft.com/office/officeart/2005/8/layout/hierarchy1#1"/>
    <dgm:cxn modelId="{91AF83A7-CADF-4CE3-BF90-D5C44DFB967D}" type="presParOf" srcId="{FABC3F6E-1BE1-463F-A902-D87D3C2F212E}" destId="{4DF4262D-146B-4F79-9C7E-5DBECC87022D}" srcOrd="0" destOrd="0" presId="urn:microsoft.com/office/officeart/2005/8/layout/hierarchy1#1"/>
    <dgm:cxn modelId="{755E11DE-4DED-4D34-8D36-A1C6E70CFAD0}" type="presParOf" srcId="{FABC3F6E-1BE1-463F-A902-D87D3C2F212E}" destId="{D468342E-504D-4D79-8EA2-009BA8F2D711}" srcOrd="1" destOrd="0" presId="urn:microsoft.com/office/officeart/2005/8/layout/hierarchy1#1"/>
    <dgm:cxn modelId="{23C537AF-8EE7-4286-82A8-19C7DBB2749D}" type="presParOf" srcId="{3329A189-EB98-4D17-8CCE-F2DFDFB76A28}" destId="{CD013336-1E47-4E9C-8E23-3D22B3553564}" srcOrd="1" destOrd="0" presId="urn:microsoft.com/office/officeart/2005/8/layout/hierarchy1#1"/>
    <dgm:cxn modelId="{EB8E5B61-5D2F-4D2F-85CE-304870F60BE4}" type="presParOf" srcId="{CD013336-1E47-4E9C-8E23-3D22B3553564}" destId="{C2201D57-3FB6-48CE-9200-48484BD94CE3}" srcOrd="0" destOrd="0" presId="urn:microsoft.com/office/officeart/2005/8/layout/hierarchy1#1"/>
    <dgm:cxn modelId="{A14A7F17-AF78-420D-A3A8-AE13FA0A1CB2}" type="presParOf" srcId="{CD013336-1E47-4E9C-8E23-3D22B3553564}" destId="{5EF0194E-D449-4A19-8FF7-551664FBCBBA}" srcOrd="1" destOrd="0" presId="urn:microsoft.com/office/officeart/2005/8/layout/hierarchy1#1"/>
    <dgm:cxn modelId="{33809C8F-7FDE-4AB3-A823-F4378207FB29}" type="presParOf" srcId="{5EF0194E-D449-4A19-8FF7-551664FBCBBA}" destId="{DF66DCB9-DFE0-4C6D-AA8E-955B55E67845}" srcOrd="0" destOrd="0" presId="urn:microsoft.com/office/officeart/2005/8/layout/hierarchy1#1"/>
    <dgm:cxn modelId="{DFEA24F2-2A4B-490A-B6F0-D22892D16640}" type="presParOf" srcId="{DF66DCB9-DFE0-4C6D-AA8E-955B55E67845}" destId="{E6E11FBB-882C-4451-8241-06F32214F74A}" srcOrd="0" destOrd="0" presId="urn:microsoft.com/office/officeart/2005/8/layout/hierarchy1#1"/>
    <dgm:cxn modelId="{F9DA109A-EF10-4694-870F-ADDB2AA14984}" type="presParOf" srcId="{DF66DCB9-DFE0-4C6D-AA8E-955B55E67845}" destId="{9E5E2573-68CD-4E18-93B0-42EF56061ED0}" srcOrd="1" destOrd="0" presId="urn:microsoft.com/office/officeart/2005/8/layout/hierarchy1#1"/>
    <dgm:cxn modelId="{1CDC7DEE-8EAE-4C2D-A667-E8BB3F2EA8CD}" type="presParOf" srcId="{5EF0194E-D449-4A19-8FF7-551664FBCBBA}" destId="{1410DEDD-02FF-4C36-84DD-81AE9A2D60F5}" srcOrd="1" destOrd="0" presId="urn:microsoft.com/office/officeart/2005/8/layout/hierarchy1#1"/>
    <dgm:cxn modelId="{704D5B4C-1D85-4CC8-8F95-413C94FD2514}" type="presParOf" srcId="{CD013336-1E47-4E9C-8E23-3D22B3553564}" destId="{885A4E6B-993E-4E30-BBF5-2D8DD9197C4F}" srcOrd="2" destOrd="0" presId="urn:microsoft.com/office/officeart/2005/8/layout/hierarchy1#1"/>
    <dgm:cxn modelId="{0C88B43A-C7A2-46E2-A8A0-F696B8A9A7C8}" type="presParOf" srcId="{CD013336-1E47-4E9C-8E23-3D22B3553564}" destId="{A2C32DE6-B7E2-4295-BE9C-2BAC8955FABC}" srcOrd="3" destOrd="0" presId="urn:microsoft.com/office/officeart/2005/8/layout/hierarchy1#1"/>
    <dgm:cxn modelId="{3E606565-CABD-4F0F-B6B7-887402D390DD}" type="presParOf" srcId="{A2C32DE6-B7E2-4295-BE9C-2BAC8955FABC}" destId="{77FD979F-1809-4B75-9D1D-E03EB1CE2585}" srcOrd="0" destOrd="0" presId="urn:microsoft.com/office/officeart/2005/8/layout/hierarchy1#1"/>
    <dgm:cxn modelId="{669D7EBB-E655-4DC6-80EB-D0C98E9CDCC9}" type="presParOf" srcId="{77FD979F-1809-4B75-9D1D-E03EB1CE2585}" destId="{BED74C34-DC6E-4E7F-8EA0-D04870350110}" srcOrd="0" destOrd="0" presId="urn:microsoft.com/office/officeart/2005/8/layout/hierarchy1#1"/>
    <dgm:cxn modelId="{4BD82304-5E1B-4D12-B774-897AFD0C2683}" type="presParOf" srcId="{77FD979F-1809-4B75-9D1D-E03EB1CE2585}" destId="{64A7C813-62EC-458C-97AF-D7F20C8EAA4A}" srcOrd="1" destOrd="0" presId="urn:microsoft.com/office/officeart/2005/8/layout/hierarchy1#1"/>
    <dgm:cxn modelId="{A294CE09-3771-4158-8A47-2BC6289924B9}" type="presParOf" srcId="{A2C32DE6-B7E2-4295-BE9C-2BAC8955FABC}" destId="{952D5C06-69B5-4DA3-A588-BAB4BD045A78}" srcOrd="1" destOrd="0" presId="urn:microsoft.com/office/officeart/2005/8/layout/hierarchy1#1"/>
    <dgm:cxn modelId="{8ED94D6D-B46A-44C5-AC66-2903257B54F6}" type="presParOf" srcId="{CD013336-1E47-4E9C-8E23-3D22B3553564}" destId="{665C0EC4-D681-4025-9A78-2C2B29AEC60B}" srcOrd="4" destOrd="0" presId="urn:microsoft.com/office/officeart/2005/8/layout/hierarchy1#1"/>
    <dgm:cxn modelId="{F6BE794C-55C4-4B0F-80CC-192FB5C68298}" type="presParOf" srcId="{CD013336-1E47-4E9C-8E23-3D22B3553564}" destId="{67741257-0B74-403D-B098-EDD58E7383CA}" srcOrd="5" destOrd="0" presId="urn:microsoft.com/office/officeart/2005/8/layout/hierarchy1#1"/>
    <dgm:cxn modelId="{40D4D13D-9AC8-4DEF-9DB4-2E18D21B1D61}" type="presParOf" srcId="{67741257-0B74-403D-B098-EDD58E7383CA}" destId="{900400A9-3ED0-4A12-AD69-2E8659A5025D}" srcOrd="0" destOrd="0" presId="urn:microsoft.com/office/officeart/2005/8/layout/hierarchy1#1"/>
    <dgm:cxn modelId="{4DAA2215-DCD6-4BA1-8B7D-8380ADE9EC03}" type="presParOf" srcId="{900400A9-3ED0-4A12-AD69-2E8659A5025D}" destId="{BCDFF7B7-4DCD-4E07-832C-54F32C722119}" srcOrd="0" destOrd="0" presId="urn:microsoft.com/office/officeart/2005/8/layout/hierarchy1#1"/>
    <dgm:cxn modelId="{38A29462-FA7E-4631-B12B-EDE1AD10C35F}" type="presParOf" srcId="{900400A9-3ED0-4A12-AD69-2E8659A5025D}" destId="{54E4D371-691C-4BBA-8934-72A6449D8404}" srcOrd="1" destOrd="0" presId="urn:microsoft.com/office/officeart/2005/8/layout/hierarchy1#1"/>
    <dgm:cxn modelId="{9E757056-6F90-47AA-8714-FF6D6E74ADB5}" type="presParOf" srcId="{67741257-0B74-403D-B098-EDD58E7383CA}" destId="{76A745B7-019B-4E38-ABC7-34A0A96B20E9}" srcOrd="1" destOrd="0" presId="urn:microsoft.com/office/officeart/2005/8/layout/hierarchy1#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2160AEA-217B-4857-A37D-91028E0F9073}" type="doc">
      <dgm:prSet loTypeId="urn:microsoft.com/office/officeart/2005/8/layout/process2" loCatId="process" qsTypeId="urn:microsoft.com/office/officeart/2005/8/quickstyle/simple3#1" qsCatId="simple" csTypeId="urn:microsoft.com/office/officeart/2005/8/colors/accent3_2#1" csCatId="accent3" phldr="1"/>
      <dgm:spPr/>
      <dgm:t>
        <a:bodyPr/>
        <a:lstStyle/>
        <a:p>
          <a:endParaRPr lang="ru-RU"/>
        </a:p>
      </dgm:t>
    </dgm:pt>
    <dgm:pt modelId="{F50606AC-EF7C-4F57-9E65-BA9DB5C9570A}">
      <dgm:prSet custT="1"/>
      <dgm:spPr>
        <a:xfrm>
          <a:off x="1597659" y="888698"/>
          <a:ext cx="2850516" cy="589505"/>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ru-RU" sz="1190">
              <a:solidFill>
                <a:sysClr val="windowText" lastClr="000000"/>
              </a:solidFill>
              <a:latin typeface="Times New Roman" panose="02020603050405020304" charset="0"/>
              <a:ea typeface="+mn-ea"/>
              <a:cs typeface="Times New Roman" panose="02020603050405020304" charset="0"/>
            </a:rPr>
            <a:t>Визначення мети розвитку системи марктеингових комунікацій</a:t>
          </a:r>
        </a:p>
      </dgm:t>
    </dgm:pt>
    <dgm:pt modelId="{9B00B7B9-E192-4A57-97CD-1B077E453743}" type="parTrans" cxnId="{164BAA67-FCD0-4139-8A80-726B184AE8CC}">
      <dgm:prSet/>
      <dgm:spPr/>
      <dgm:t>
        <a:bodyPr/>
        <a:lstStyle/>
        <a:p>
          <a:pPr algn="ctr"/>
          <a:endParaRPr lang="uk-UA" sz="1190">
            <a:solidFill>
              <a:sysClr val="windowText" lastClr="000000"/>
            </a:solidFill>
            <a:latin typeface="Times New Roman" panose="02020603050405020304" charset="0"/>
            <a:cs typeface="Times New Roman" panose="02020603050405020304" charset="0"/>
          </a:endParaRPr>
        </a:p>
      </dgm:t>
    </dgm:pt>
    <dgm:pt modelId="{A7B14350-B7E3-44BF-AD6A-9BB1679212AF}" type="sibTrans" cxnId="{164BAA67-FCD0-4139-8A80-726B184AE8CC}">
      <dgm:prSet custT="1"/>
      <dgm:spPr>
        <a:xfrm rot="5400000">
          <a:off x="2912385" y="1492941"/>
          <a:ext cx="221064" cy="265277"/>
        </a:xfrm>
        <a:prstGeom prst="righ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gm:spPr>
      <dgm:t>
        <a:bodyPr/>
        <a:lstStyle/>
        <a:p>
          <a:pPr algn="ctr">
            <a:buNone/>
          </a:pPr>
          <a:endParaRPr lang="uk-UA" sz="1190">
            <a:solidFill>
              <a:sysClr val="windowText" lastClr="000000"/>
            </a:solidFill>
            <a:latin typeface="Times New Roman" panose="02020603050405020304" charset="0"/>
            <a:ea typeface="+mn-ea"/>
            <a:cs typeface="Times New Roman" panose="02020603050405020304" charset="0"/>
          </a:endParaRPr>
        </a:p>
      </dgm:t>
    </dgm:pt>
    <dgm:pt modelId="{58882170-6E62-45E0-9A47-E2360FAE2497}">
      <dgm:prSet custT="1"/>
      <dgm:spPr>
        <a:xfrm>
          <a:off x="1597659" y="2657213"/>
          <a:ext cx="2850516" cy="589505"/>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uk-UA" sz="1190">
              <a:solidFill>
                <a:sysClr val="windowText" lastClr="000000"/>
              </a:solidFill>
              <a:latin typeface="Times New Roman" panose="02020603050405020304" charset="0"/>
              <a:ea typeface="+mn-ea"/>
              <a:cs typeface="Times New Roman" panose="02020603050405020304" charset="0"/>
            </a:rPr>
            <a:t>Формування стратегії та тактики комунікаційної політики підприємства</a:t>
          </a:r>
          <a:endParaRPr lang="ru-RU" sz="1190">
            <a:solidFill>
              <a:sysClr val="windowText" lastClr="000000"/>
            </a:solidFill>
            <a:latin typeface="Times New Roman" panose="02020603050405020304" charset="0"/>
            <a:ea typeface="+mn-ea"/>
            <a:cs typeface="Times New Roman" panose="02020603050405020304" charset="0"/>
          </a:endParaRPr>
        </a:p>
      </dgm:t>
    </dgm:pt>
    <dgm:pt modelId="{CFE5B5F9-A0F7-45CA-B6B6-8F811488E6E2}" type="parTrans" cxnId="{74AF871C-4798-40C7-9633-9629F09855EA}">
      <dgm:prSet/>
      <dgm:spPr/>
      <dgm:t>
        <a:bodyPr/>
        <a:lstStyle/>
        <a:p>
          <a:pPr algn="ctr"/>
          <a:endParaRPr lang="uk-UA" sz="1190">
            <a:solidFill>
              <a:sysClr val="windowText" lastClr="000000"/>
            </a:solidFill>
            <a:latin typeface="Times New Roman" panose="02020603050405020304" charset="0"/>
            <a:cs typeface="Times New Roman" panose="02020603050405020304" charset="0"/>
          </a:endParaRPr>
        </a:p>
      </dgm:t>
    </dgm:pt>
    <dgm:pt modelId="{AD81E5A6-8ADC-4160-BFC0-9BE5E741BF25}" type="sibTrans" cxnId="{74AF871C-4798-40C7-9633-9629F09855EA}">
      <dgm:prSet custT="1"/>
      <dgm:spPr>
        <a:xfrm rot="5400000">
          <a:off x="2912385" y="3261456"/>
          <a:ext cx="221064" cy="265277"/>
        </a:xfrm>
        <a:prstGeom prst="righ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gm:spPr>
      <dgm:t>
        <a:bodyPr/>
        <a:lstStyle/>
        <a:p>
          <a:pPr algn="ctr">
            <a:buNone/>
          </a:pPr>
          <a:endParaRPr lang="uk-UA" sz="1190">
            <a:solidFill>
              <a:sysClr val="windowText" lastClr="000000"/>
            </a:solidFill>
            <a:latin typeface="Times New Roman" panose="02020603050405020304" charset="0"/>
            <a:ea typeface="+mn-ea"/>
            <a:cs typeface="Times New Roman" panose="02020603050405020304" charset="0"/>
          </a:endParaRPr>
        </a:p>
      </dgm:t>
    </dgm:pt>
    <dgm:pt modelId="{E0FBAFF1-44AA-4EB4-9CB0-BBC4D434D994}">
      <dgm:prSet custT="1"/>
      <dgm:spPr>
        <a:xfrm>
          <a:off x="1597659" y="4425729"/>
          <a:ext cx="2850516" cy="589505"/>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ru-RU" sz="1190">
              <a:solidFill>
                <a:sysClr val="windowText" lastClr="000000"/>
              </a:solidFill>
              <a:latin typeface="Times New Roman" panose="02020603050405020304" charset="0"/>
              <a:ea typeface="+mn-ea"/>
              <a:cs typeface="Times New Roman" panose="02020603050405020304" charset="0"/>
            </a:rPr>
            <a:t>Аналіз та оцінка результатів</a:t>
          </a:r>
        </a:p>
      </dgm:t>
    </dgm:pt>
    <dgm:pt modelId="{242346DE-74CD-41B5-A35E-8D3708D605EA}" type="parTrans" cxnId="{E5072F32-50C2-4C78-A66A-C58718FDAA35}">
      <dgm:prSet/>
      <dgm:spPr/>
      <dgm:t>
        <a:bodyPr/>
        <a:lstStyle/>
        <a:p>
          <a:pPr algn="ctr"/>
          <a:endParaRPr lang="uk-UA" sz="1190">
            <a:solidFill>
              <a:sysClr val="windowText" lastClr="000000"/>
            </a:solidFill>
            <a:latin typeface="Times New Roman" panose="02020603050405020304" charset="0"/>
            <a:cs typeface="Times New Roman" panose="02020603050405020304" charset="0"/>
          </a:endParaRPr>
        </a:p>
      </dgm:t>
    </dgm:pt>
    <dgm:pt modelId="{8EB191D4-80FD-4B0E-9765-5720CB8EFB20}" type="sibTrans" cxnId="{E5072F32-50C2-4C78-A66A-C58718FDAA35}">
      <dgm:prSet/>
      <dgm:spPr/>
      <dgm:t>
        <a:bodyPr/>
        <a:lstStyle/>
        <a:p>
          <a:pPr algn="ctr"/>
          <a:endParaRPr lang="uk-UA" sz="1190">
            <a:solidFill>
              <a:sysClr val="windowText" lastClr="000000"/>
            </a:solidFill>
            <a:latin typeface="Times New Roman" panose="02020603050405020304" charset="0"/>
            <a:cs typeface="Times New Roman" panose="02020603050405020304" charset="0"/>
          </a:endParaRPr>
        </a:p>
      </dgm:t>
    </dgm:pt>
    <dgm:pt modelId="{0EA68CED-F0EC-4305-BBA6-A050E1A4AEF3}">
      <dgm:prSet phldrT="[Текст]" custT="1"/>
      <dgm:spPr>
        <a:xfrm>
          <a:off x="1597659" y="4440"/>
          <a:ext cx="2850516" cy="589505"/>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ru-RU" sz="1190">
              <a:solidFill>
                <a:sysClr val="windowText" lastClr="000000"/>
              </a:solidFill>
              <a:latin typeface="Times New Roman" panose="02020603050405020304" charset="0"/>
              <a:ea typeface="+mn-ea"/>
              <a:cs typeface="Times New Roman" panose="02020603050405020304" charset="0"/>
            </a:rPr>
            <a:t>Аналіз того, на якому етапі життєвого циклу товару є продукт </a:t>
          </a:r>
        </a:p>
      </dgm:t>
    </dgm:pt>
    <dgm:pt modelId="{49B3E095-65A4-4E3A-B658-D067F8C9E299}" type="parTrans" cxnId="{D9A7DDE0-67C0-4159-B040-2037E56B3A8D}">
      <dgm:prSet/>
      <dgm:spPr/>
      <dgm:t>
        <a:bodyPr/>
        <a:lstStyle/>
        <a:p>
          <a:pPr algn="ctr"/>
          <a:endParaRPr lang="uk-UA" sz="1190">
            <a:latin typeface="Times New Roman" panose="02020603050405020304" charset="0"/>
            <a:cs typeface="Times New Roman" panose="02020603050405020304" charset="0"/>
          </a:endParaRPr>
        </a:p>
      </dgm:t>
    </dgm:pt>
    <dgm:pt modelId="{0E3652EE-082B-4C04-AB04-F6028B103FA4}" type="sibTrans" cxnId="{D9A7DDE0-67C0-4159-B040-2037E56B3A8D}">
      <dgm:prSet custT="1"/>
      <dgm:spPr>
        <a:xfrm rot="5400000">
          <a:off x="2912385" y="608683"/>
          <a:ext cx="221064" cy="265277"/>
        </a:xfrm>
        <a:prstGeom prst="righ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gm:spPr>
      <dgm:t>
        <a:bodyPr/>
        <a:lstStyle/>
        <a:p>
          <a:pPr algn="ctr">
            <a:buNone/>
          </a:pPr>
          <a:endParaRPr lang="uk-UA" sz="1190">
            <a:solidFill>
              <a:sysClr val="windowText" lastClr="000000"/>
            </a:solidFill>
            <a:latin typeface="Times New Roman" panose="02020603050405020304" charset="0"/>
            <a:ea typeface="+mn-ea"/>
            <a:cs typeface="Times New Roman" panose="02020603050405020304" charset="0"/>
          </a:endParaRPr>
        </a:p>
      </dgm:t>
    </dgm:pt>
    <dgm:pt modelId="{A2A83B71-D420-4812-9556-FDD850328E4A}">
      <dgm:prSet custT="1"/>
      <dgm:spPr>
        <a:xfrm>
          <a:off x="1597659" y="1772956"/>
          <a:ext cx="2850516" cy="589505"/>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uk-UA" sz="1190">
              <a:solidFill>
                <a:sysClr val="windowText" lastClr="000000"/>
              </a:solidFill>
              <a:latin typeface="Times New Roman" panose="02020603050405020304" charset="0"/>
              <a:ea typeface="+mn-ea"/>
              <a:cs typeface="Times New Roman" panose="02020603050405020304" charset="0"/>
            </a:rPr>
            <a:t>Визначення цільової аудиторії (цільових груп)</a:t>
          </a:r>
        </a:p>
      </dgm:t>
    </dgm:pt>
    <dgm:pt modelId="{908F236C-2414-4932-A3C9-29A257DDBC6C}" type="parTrans" cxnId="{BCFFE634-C9EC-4730-A735-3ED843CB679F}">
      <dgm:prSet/>
      <dgm:spPr/>
      <dgm:t>
        <a:bodyPr/>
        <a:lstStyle/>
        <a:p>
          <a:pPr algn="ctr"/>
          <a:endParaRPr lang="uk-UA" sz="1190">
            <a:latin typeface="Times New Roman" panose="02020603050405020304" charset="0"/>
            <a:cs typeface="Times New Roman" panose="02020603050405020304" charset="0"/>
          </a:endParaRPr>
        </a:p>
      </dgm:t>
    </dgm:pt>
    <dgm:pt modelId="{E3DF4297-75A6-44B7-8EE8-856E9556019A}" type="sibTrans" cxnId="{BCFFE634-C9EC-4730-A735-3ED843CB679F}">
      <dgm:prSet custT="1"/>
      <dgm:spPr>
        <a:xfrm rot="5400000">
          <a:off x="2912385" y="2377198"/>
          <a:ext cx="221064" cy="265277"/>
        </a:xfrm>
        <a:prstGeom prst="righ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gm:spPr>
      <dgm:t>
        <a:bodyPr/>
        <a:lstStyle/>
        <a:p>
          <a:pPr algn="ctr">
            <a:buNone/>
          </a:pPr>
          <a:endParaRPr lang="uk-UA" sz="1190">
            <a:solidFill>
              <a:sysClr val="windowText" lastClr="000000"/>
            </a:solidFill>
            <a:latin typeface="Times New Roman" panose="02020603050405020304" charset="0"/>
            <a:ea typeface="+mn-ea"/>
            <a:cs typeface="Times New Roman" panose="02020603050405020304" charset="0"/>
          </a:endParaRPr>
        </a:p>
      </dgm:t>
    </dgm:pt>
    <dgm:pt modelId="{E49B9BEA-4E39-44A4-90D1-A7FC2F85AF7D}">
      <dgm:prSet custT="1"/>
      <dgm:spPr>
        <a:xfrm>
          <a:off x="1597659" y="3541471"/>
          <a:ext cx="2850516" cy="589505"/>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uk-UA" sz="1190">
              <a:solidFill>
                <a:sysClr val="windowText" lastClr="000000"/>
              </a:solidFill>
              <a:latin typeface="Times New Roman" panose="02020603050405020304" charset="0"/>
              <a:ea typeface="+mn-ea"/>
              <a:cs typeface="Times New Roman" panose="02020603050405020304" charset="0"/>
            </a:rPr>
            <a:t>Формування бюджету на маркетингові комунікації та оцінка ефективності комунікацій</a:t>
          </a:r>
        </a:p>
      </dgm:t>
    </dgm:pt>
    <dgm:pt modelId="{8B12FC79-77B0-4227-BB04-DCDCC6D0F9F9}" type="parTrans" cxnId="{3F5164B3-B48E-49A4-A312-81C4082AAE3B}">
      <dgm:prSet/>
      <dgm:spPr/>
      <dgm:t>
        <a:bodyPr/>
        <a:lstStyle/>
        <a:p>
          <a:pPr algn="ctr"/>
          <a:endParaRPr lang="uk-UA" sz="1190">
            <a:latin typeface="Times New Roman" panose="02020603050405020304" charset="0"/>
            <a:cs typeface="Times New Roman" panose="02020603050405020304" charset="0"/>
          </a:endParaRPr>
        </a:p>
      </dgm:t>
    </dgm:pt>
    <dgm:pt modelId="{ED23144B-7E80-4E35-B009-11F8B4D52B94}" type="sibTrans" cxnId="{3F5164B3-B48E-49A4-A312-81C4082AAE3B}">
      <dgm:prSet custT="1"/>
      <dgm:spPr>
        <a:xfrm rot="5400000">
          <a:off x="2912385" y="4145714"/>
          <a:ext cx="221064" cy="265277"/>
        </a:xfrm>
        <a:prstGeom prst="righ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gm:spPr>
      <dgm:t>
        <a:bodyPr/>
        <a:lstStyle/>
        <a:p>
          <a:pPr algn="ctr">
            <a:buNone/>
          </a:pPr>
          <a:endParaRPr lang="uk-UA" sz="1190">
            <a:solidFill>
              <a:sysClr val="windowText" lastClr="000000"/>
            </a:solidFill>
            <a:latin typeface="Times New Roman" panose="02020603050405020304" charset="0"/>
            <a:ea typeface="+mn-ea"/>
            <a:cs typeface="Times New Roman" panose="02020603050405020304" charset="0"/>
          </a:endParaRPr>
        </a:p>
      </dgm:t>
    </dgm:pt>
    <dgm:pt modelId="{9CF2A48B-1B6F-429B-8752-BF5435463F56}" type="pres">
      <dgm:prSet presAssocID="{02160AEA-217B-4857-A37D-91028E0F9073}" presName="linearFlow" presStyleCnt="0">
        <dgm:presLayoutVars>
          <dgm:resizeHandles val="exact"/>
        </dgm:presLayoutVars>
      </dgm:prSet>
      <dgm:spPr/>
      <dgm:t>
        <a:bodyPr/>
        <a:lstStyle/>
        <a:p>
          <a:endParaRPr lang="ru-RU"/>
        </a:p>
      </dgm:t>
    </dgm:pt>
    <dgm:pt modelId="{987EA68A-669C-4A2D-941D-56DA5D4B2205}" type="pres">
      <dgm:prSet presAssocID="{0EA68CED-F0EC-4305-BBA6-A050E1A4AEF3}" presName="node" presStyleLbl="node1" presStyleIdx="0" presStyleCnt="6" custScaleX="120886">
        <dgm:presLayoutVars>
          <dgm:bulletEnabled val="1"/>
        </dgm:presLayoutVars>
      </dgm:prSet>
      <dgm:spPr>
        <a:prstGeom prst="roundRect">
          <a:avLst>
            <a:gd name="adj" fmla="val 10000"/>
          </a:avLst>
        </a:prstGeom>
      </dgm:spPr>
      <dgm:t>
        <a:bodyPr/>
        <a:lstStyle/>
        <a:p>
          <a:endParaRPr lang="ru-RU"/>
        </a:p>
      </dgm:t>
    </dgm:pt>
    <dgm:pt modelId="{95E0FC7C-4DCA-4034-A634-EEFD2E793BC0}" type="pres">
      <dgm:prSet presAssocID="{0E3652EE-082B-4C04-AB04-F6028B103FA4}" presName="sibTrans" presStyleLbl="sibTrans2D1" presStyleIdx="0" presStyleCnt="5"/>
      <dgm:spPr/>
      <dgm:t>
        <a:bodyPr/>
        <a:lstStyle/>
        <a:p>
          <a:endParaRPr lang="ru-RU"/>
        </a:p>
      </dgm:t>
    </dgm:pt>
    <dgm:pt modelId="{B33F1DFA-4608-45D7-AAB0-B034633A747C}" type="pres">
      <dgm:prSet presAssocID="{0E3652EE-082B-4C04-AB04-F6028B103FA4}" presName="connectorText" presStyleLbl="sibTrans2D1" presStyleIdx="0" presStyleCnt="5"/>
      <dgm:spPr/>
      <dgm:t>
        <a:bodyPr/>
        <a:lstStyle/>
        <a:p>
          <a:endParaRPr lang="ru-RU"/>
        </a:p>
      </dgm:t>
    </dgm:pt>
    <dgm:pt modelId="{AB4EB52F-BD78-4461-A07C-9955A512C240}" type="pres">
      <dgm:prSet presAssocID="{F50606AC-EF7C-4F57-9E65-BA9DB5C9570A}" presName="node" presStyleLbl="node1" presStyleIdx="1" presStyleCnt="6" custScaleX="120886">
        <dgm:presLayoutVars>
          <dgm:bulletEnabled val="1"/>
        </dgm:presLayoutVars>
      </dgm:prSet>
      <dgm:spPr/>
      <dgm:t>
        <a:bodyPr/>
        <a:lstStyle/>
        <a:p>
          <a:endParaRPr lang="ru-RU"/>
        </a:p>
      </dgm:t>
    </dgm:pt>
    <dgm:pt modelId="{68884180-E675-4C47-AA95-CA2B7DB44120}" type="pres">
      <dgm:prSet presAssocID="{A7B14350-B7E3-44BF-AD6A-9BB1679212AF}" presName="sibTrans" presStyleLbl="sibTrans2D1" presStyleIdx="1" presStyleCnt="5"/>
      <dgm:spPr/>
      <dgm:t>
        <a:bodyPr/>
        <a:lstStyle/>
        <a:p>
          <a:endParaRPr lang="ru-RU"/>
        </a:p>
      </dgm:t>
    </dgm:pt>
    <dgm:pt modelId="{314CBE18-B75E-4D0C-8689-D37F6EA524CD}" type="pres">
      <dgm:prSet presAssocID="{A7B14350-B7E3-44BF-AD6A-9BB1679212AF}" presName="connectorText" presStyleLbl="sibTrans2D1" presStyleIdx="1" presStyleCnt="5"/>
      <dgm:spPr/>
      <dgm:t>
        <a:bodyPr/>
        <a:lstStyle/>
        <a:p>
          <a:endParaRPr lang="ru-RU"/>
        </a:p>
      </dgm:t>
    </dgm:pt>
    <dgm:pt modelId="{FF7F2C5F-35EC-4D8B-B337-E2A16D39970A}" type="pres">
      <dgm:prSet presAssocID="{A2A83B71-D420-4812-9556-FDD850328E4A}" presName="node" presStyleLbl="node1" presStyleIdx="2" presStyleCnt="6" custScaleX="120886">
        <dgm:presLayoutVars>
          <dgm:bulletEnabled val="1"/>
        </dgm:presLayoutVars>
      </dgm:prSet>
      <dgm:spPr/>
      <dgm:t>
        <a:bodyPr/>
        <a:lstStyle/>
        <a:p>
          <a:endParaRPr lang="ru-RU"/>
        </a:p>
      </dgm:t>
    </dgm:pt>
    <dgm:pt modelId="{ABFF426E-1B72-4D8A-9131-8CFA2AF0826A}" type="pres">
      <dgm:prSet presAssocID="{E3DF4297-75A6-44B7-8EE8-856E9556019A}" presName="sibTrans" presStyleLbl="sibTrans2D1" presStyleIdx="2" presStyleCnt="5"/>
      <dgm:spPr/>
      <dgm:t>
        <a:bodyPr/>
        <a:lstStyle/>
        <a:p>
          <a:endParaRPr lang="ru-RU"/>
        </a:p>
      </dgm:t>
    </dgm:pt>
    <dgm:pt modelId="{77ACC63F-C0EE-4840-9CE8-9773892CE348}" type="pres">
      <dgm:prSet presAssocID="{E3DF4297-75A6-44B7-8EE8-856E9556019A}" presName="connectorText" presStyleLbl="sibTrans2D1" presStyleIdx="2" presStyleCnt="5"/>
      <dgm:spPr/>
      <dgm:t>
        <a:bodyPr/>
        <a:lstStyle/>
        <a:p>
          <a:endParaRPr lang="ru-RU"/>
        </a:p>
      </dgm:t>
    </dgm:pt>
    <dgm:pt modelId="{D79F5944-F1C0-430C-80F8-39CA2A2E43EC}" type="pres">
      <dgm:prSet presAssocID="{58882170-6E62-45E0-9A47-E2360FAE2497}" presName="node" presStyleLbl="node1" presStyleIdx="3" presStyleCnt="6" custScaleX="120886">
        <dgm:presLayoutVars>
          <dgm:bulletEnabled val="1"/>
        </dgm:presLayoutVars>
      </dgm:prSet>
      <dgm:spPr/>
      <dgm:t>
        <a:bodyPr/>
        <a:lstStyle/>
        <a:p>
          <a:endParaRPr lang="ru-RU"/>
        </a:p>
      </dgm:t>
    </dgm:pt>
    <dgm:pt modelId="{6EC35B37-2EC8-4802-BBB1-5E0071E0A0F0}" type="pres">
      <dgm:prSet presAssocID="{AD81E5A6-8ADC-4160-BFC0-9BE5E741BF25}" presName="sibTrans" presStyleLbl="sibTrans2D1" presStyleIdx="3" presStyleCnt="5"/>
      <dgm:spPr/>
      <dgm:t>
        <a:bodyPr/>
        <a:lstStyle/>
        <a:p>
          <a:endParaRPr lang="ru-RU"/>
        </a:p>
      </dgm:t>
    </dgm:pt>
    <dgm:pt modelId="{6A708B79-69FF-4E51-A2BB-0C4A43D07A92}" type="pres">
      <dgm:prSet presAssocID="{AD81E5A6-8ADC-4160-BFC0-9BE5E741BF25}" presName="connectorText" presStyleLbl="sibTrans2D1" presStyleIdx="3" presStyleCnt="5"/>
      <dgm:spPr/>
      <dgm:t>
        <a:bodyPr/>
        <a:lstStyle/>
        <a:p>
          <a:endParaRPr lang="ru-RU"/>
        </a:p>
      </dgm:t>
    </dgm:pt>
    <dgm:pt modelId="{05897B30-CB93-4E05-AFE2-3DB34530CA95}" type="pres">
      <dgm:prSet presAssocID="{E49B9BEA-4E39-44A4-90D1-A7FC2F85AF7D}" presName="node" presStyleLbl="node1" presStyleIdx="4" presStyleCnt="6" custScaleX="120886">
        <dgm:presLayoutVars>
          <dgm:bulletEnabled val="1"/>
        </dgm:presLayoutVars>
      </dgm:prSet>
      <dgm:spPr/>
      <dgm:t>
        <a:bodyPr/>
        <a:lstStyle/>
        <a:p>
          <a:endParaRPr lang="ru-RU"/>
        </a:p>
      </dgm:t>
    </dgm:pt>
    <dgm:pt modelId="{1D6A319C-E0CF-4690-9FE5-4B6905ED12F0}" type="pres">
      <dgm:prSet presAssocID="{ED23144B-7E80-4E35-B009-11F8B4D52B94}" presName="sibTrans" presStyleLbl="sibTrans2D1" presStyleIdx="4" presStyleCnt="5"/>
      <dgm:spPr/>
      <dgm:t>
        <a:bodyPr/>
        <a:lstStyle/>
        <a:p>
          <a:endParaRPr lang="ru-RU"/>
        </a:p>
      </dgm:t>
    </dgm:pt>
    <dgm:pt modelId="{B22B7C05-6D54-49C9-A52B-26EE49F8F3EB}" type="pres">
      <dgm:prSet presAssocID="{ED23144B-7E80-4E35-B009-11F8B4D52B94}" presName="connectorText" presStyleLbl="sibTrans2D1" presStyleIdx="4" presStyleCnt="5"/>
      <dgm:spPr/>
      <dgm:t>
        <a:bodyPr/>
        <a:lstStyle/>
        <a:p>
          <a:endParaRPr lang="ru-RU"/>
        </a:p>
      </dgm:t>
    </dgm:pt>
    <dgm:pt modelId="{6BE0A699-7080-47EE-A95D-7178F20C7013}" type="pres">
      <dgm:prSet presAssocID="{E0FBAFF1-44AA-4EB4-9CB0-BBC4D434D994}" presName="node" presStyleLbl="node1" presStyleIdx="5" presStyleCnt="6" custScaleX="120886">
        <dgm:presLayoutVars>
          <dgm:bulletEnabled val="1"/>
        </dgm:presLayoutVars>
      </dgm:prSet>
      <dgm:spPr/>
      <dgm:t>
        <a:bodyPr/>
        <a:lstStyle/>
        <a:p>
          <a:endParaRPr lang="ru-RU"/>
        </a:p>
      </dgm:t>
    </dgm:pt>
  </dgm:ptLst>
  <dgm:cxnLst>
    <dgm:cxn modelId="{E5072F32-50C2-4C78-A66A-C58718FDAA35}" srcId="{02160AEA-217B-4857-A37D-91028E0F9073}" destId="{E0FBAFF1-44AA-4EB4-9CB0-BBC4D434D994}" srcOrd="5" destOrd="0" parTransId="{242346DE-74CD-41B5-A35E-8D3708D605EA}" sibTransId="{8EB191D4-80FD-4B0E-9765-5720CB8EFB20}"/>
    <dgm:cxn modelId="{F2E7704D-F205-45DB-8FE8-B56213B8CB36}" type="presOf" srcId="{0EA68CED-F0EC-4305-BBA6-A050E1A4AEF3}" destId="{987EA68A-669C-4A2D-941D-56DA5D4B2205}" srcOrd="0" destOrd="0" presId="urn:microsoft.com/office/officeart/2005/8/layout/process2"/>
    <dgm:cxn modelId="{74AF871C-4798-40C7-9633-9629F09855EA}" srcId="{02160AEA-217B-4857-A37D-91028E0F9073}" destId="{58882170-6E62-45E0-9A47-E2360FAE2497}" srcOrd="3" destOrd="0" parTransId="{CFE5B5F9-A0F7-45CA-B6B6-8F811488E6E2}" sibTransId="{AD81E5A6-8ADC-4160-BFC0-9BE5E741BF25}"/>
    <dgm:cxn modelId="{D9A7DDE0-67C0-4159-B040-2037E56B3A8D}" srcId="{02160AEA-217B-4857-A37D-91028E0F9073}" destId="{0EA68CED-F0EC-4305-BBA6-A050E1A4AEF3}" srcOrd="0" destOrd="0" parTransId="{49B3E095-65A4-4E3A-B658-D067F8C9E299}" sibTransId="{0E3652EE-082B-4C04-AB04-F6028B103FA4}"/>
    <dgm:cxn modelId="{CE3155FB-29CE-41A9-85C1-69B1BA62A8A4}" type="presOf" srcId="{58882170-6E62-45E0-9A47-E2360FAE2497}" destId="{D79F5944-F1C0-430C-80F8-39CA2A2E43EC}" srcOrd="0" destOrd="0" presId="urn:microsoft.com/office/officeart/2005/8/layout/process2"/>
    <dgm:cxn modelId="{EA2AE9CA-6C01-41E3-B498-F8542C6FF391}" type="presOf" srcId="{ED23144B-7E80-4E35-B009-11F8B4D52B94}" destId="{1D6A319C-E0CF-4690-9FE5-4B6905ED12F0}" srcOrd="0" destOrd="0" presId="urn:microsoft.com/office/officeart/2005/8/layout/process2"/>
    <dgm:cxn modelId="{BCFFE634-C9EC-4730-A735-3ED843CB679F}" srcId="{02160AEA-217B-4857-A37D-91028E0F9073}" destId="{A2A83B71-D420-4812-9556-FDD850328E4A}" srcOrd="2" destOrd="0" parTransId="{908F236C-2414-4932-A3C9-29A257DDBC6C}" sibTransId="{E3DF4297-75A6-44B7-8EE8-856E9556019A}"/>
    <dgm:cxn modelId="{36B0FAC6-CABD-440A-95C9-2A5519F99363}" type="presOf" srcId="{AD81E5A6-8ADC-4160-BFC0-9BE5E741BF25}" destId="{6EC35B37-2EC8-4802-BBB1-5E0071E0A0F0}" srcOrd="0" destOrd="0" presId="urn:microsoft.com/office/officeart/2005/8/layout/process2"/>
    <dgm:cxn modelId="{3F5164B3-B48E-49A4-A312-81C4082AAE3B}" srcId="{02160AEA-217B-4857-A37D-91028E0F9073}" destId="{E49B9BEA-4E39-44A4-90D1-A7FC2F85AF7D}" srcOrd="4" destOrd="0" parTransId="{8B12FC79-77B0-4227-BB04-DCDCC6D0F9F9}" sibTransId="{ED23144B-7E80-4E35-B009-11F8B4D52B94}"/>
    <dgm:cxn modelId="{A9E4E55F-5DFF-4202-9156-BECC3A7F8F23}" type="presOf" srcId="{A7B14350-B7E3-44BF-AD6A-9BB1679212AF}" destId="{68884180-E675-4C47-AA95-CA2B7DB44120}" srcOrd="0" destOrd="0" presId="urn:microsoft.com/office/officeart/2005/8/layout/process2"/>
    <dgm:cxn modelId="{164BAA67-FCD0-4139-8A80-726B184AE8CC}" srcId="{02160AEA-217B-4857-A37D-91028E0F9073}" destId="{F50606AC-EF7C-4F57-9E65-BA9DB5C9570A}" srcOrd="1" destOrd="0" parTransId="{9B00B7B9-E192-4A57-97CD-1B077E453743}" sibTransId="{A7B14350-B7E3-44BF-AD6A-9BB1679212AF}"/>
    <dgm:cxn modelId="{33C1101C-FAD3-4904-84C2-FA38633B5B9C}" type="presOf" srcId="{02160AEA-217B-4857-A37D-91028E0F9073}" destId="{9CF2A48B-1B6F-429B-8752-BF5435463F56}" srcOrd="0" destOrd="0" presId="urn:microsoft.com/office/officeart/2005/8/layout/process2"/>
    <dgm:cxn modelId="{4422B28A-644E-4145-98DC-12A89CB65F86}" type="presOf" srcId="{AD81E5A6-8ADC-4160-BFC0-9BE5E741BF25}" destId="{6A708B79-69FF-4E51-A2BB-0C4A43D07A92}" srcOrd="1" destOrd="0" presId="urn:microsoft.com/office/officeart/2005/8/layout/process2"/>
    <dgm:cxn modelId="{450E2F37-ED22-425B-956B-D132A84246CF}" type="presOf" srcId="{A7B14350-B7E3-44BF-AD6A-9BB1679212AF}" destId="{314CBE18-B75E-4D0C-8689-D37F6EA524CD}" srcOrd="1" destOrd="0" presId="urn:microsoft.com/office/officeart/2005/8/layout/process2"/>
    <dgm:cxn modelId="{8A9B2CA9-B9B1-4A33-A118-2D836C94C50A}" type="presOf" srcId="{E49B9BEA-4E39-44A4-90D1-A7FC2F85AF7D}" destId="{05897B30-CB93-4E05-AFE2-3DB34530CA95}" srcOrd="0" destOrd="0" presId="urn:microsoft.com/office/officeart/2005/8/layout/process2"/>
    <dgm:cxn modelId="{AA42C058-586E-4A65-8214-1DB4FB221783}" type="presOf" srcId="{0E3652EE-082B-4C04-AB04-F6028B103FA4}" destId="{B33F1DFA-4608-45D7-AAB0-B034633A747C}" srcOrd="1" destOrd="0" presId="urn:microsoft.com/office/officeart/2005/8/layout/process2"/>
    <dgm:cxn modelId="{978CFB66-D4F3-4728-B6B8-2245CDB879ED}" type="presOf" srcId="{E0FBAFF1-44AA-4EB4-9CB0-BBC4D434D994}" destId="{6BE0A699-7080-47EE-A95D-7178F20C7013}" srcOrd="0" destOrd="0" presId="urn:microsoft.com/office/officeart/2005/8/layout/process2"/>
    <dgm:cxn modelId="{737ED461-C34A-4721-A460-E9669F625C4A}" type="presOf" srcId="{E3DF4297-75A6-44B7-8EE8-856E9556019A}" destId="{ABFF426E-1B72-4D8A-9131-8CFA2AF0826A}" srcOrd="0" destOrd="0" presId="urn:microsoft.com/office/officeart/2005/8/layout/process2"/>
    <dgm:cxn modelId="{8B6CEE4C-DA1B-482A-A739-4FD664FAB2F4}" type="presOf" srcId="{E3DF4297-75A6-44B7-8EE8-856E9556019A}" destId="{77ACC63F-C0EE-4840-9CE8-9773892CE348}" srcOrd="1" destOrd="0" presId="urn:microsoft.com/office/officeart/2005/8/layout/process2"/>
    <dgm:cxn modelId="{58ACFB7F-D8D8-4FBC-BB72-B9F058B6A3CB}" type="presOf" srcId="{0E3652EE-082B-4C04-AB04-F6028B103FA4}" destId="{95E0FC7C-4DCA-4034-A634-EEFD2E793BC0}" srcOrd="0" destOrd="0" presId="urn:microsoft.com/office/officeart/2005/8/layout/process2"/>
    <dgm:cxn modelId="{CE6A99C1-5B34-45AC-9F89-8FFF37E90B80}" type="presOf" srcId="{ED23144B-7E80-4E35-B009-11F8B4D52B94}" destId="{B22B7C05-6D54-49C9-A52B-26EE49F8F3EB}" srcOrd="1" destOrd="0" presId="urn:microsoft.com/office/officeart/2005/8/layout/process2"/>
    <dgm:cxn modelId="{DC280512-CA5E-4E84-B082-5E81D3882971}" type="presOf" srcId="{A2A83B71-D420-4812-9556-FDD850328E4A}" destId="{FF7F2C5F-35EC-4D8B-B337-E2A16D39970A}" srcOrd="0" destOrd="0" presId="urn:microsoft.com/office/officeart/2005/8/layout/process2"/>
    <dgm:cxn modelId="{676AFC81-F1C3-4BC7-B6C2-055D0C82418A}" type="presOf" srcId="{F50606AC-EF7C-4F57-9E65-BA9DB5C9570A}" destId="{AB4EB52F-BD78-4461-A07C-9955A512C240}" srcOrd="0" destOrd="0" presId="urn:microsoft.com/office/officeart/2005/8/layout/process2"/>
    <dgm:cxn modelId="{F1B9FA23-C723-41A6-B40B-1E42D88CAB63}" type="presParOf" srcId="{9CF2A48B-1B6F-429B-8752-BF5435463F56}" destId="{987EA68A-669C-4A2D-941D-56DA5D4B2205}" srcOrd="0" destOrd="0" presId="urn:microsoft.com/office/officeart/2005/8/layout/process2"/>
    <dgm:cxn modelId="{E6F4D96D-E153-4373-86EE-BDEA3834B552}" type="presParOf" srcId="{9CF2A48B-1B6F-429B-8752-BF5435463F56}" destId="{95E0FC7C-4DCA-4034-A634-EEFD2E793BC0}" srcOrd="1" destOrd="0" presId="urn:microsoft.com/office/officeart/2005/8/layout/process2"/>
    <dgm:cxn modelId="{473198AF-193C-4DB9-9F0C-77569E72A986}" type="presParOf" srcId="{95E0FC7C-4DCA-4034-A634-EEFD2E793BC0}" destId="{B33F1DFA-4608-45D7-AAB0-B034633A747C}" srcOrd="0" destOrd="0" presId="urn:microsoft.com/office/officeart/2005/8/layout/process2"/>
    <dgm:cxn modelId="{F8955344-73FF-43CA-9B58-348310E57D6C}" type="presParOf" srcId="{9CF2A48B-1B6F-429B-8752-BF5435463F56}" destId="{AB4EB52F-BD78-4461-A07C-9955A512C240}" srcOrd="2" destOrd="0" presId="urn:microsoft.com/office/officeart/2005/8/layout/process2"/>
    <dgm:cxn modelId="{68BC17E9-646B-4D78-A671-ABCAA1D66F19}" type="presParOf" srcId="{9CF2A48B-1B6F-429B-8752-BF5435463F56}" destId="{68884180-E675-4C47-AA95-CA2B7DB44120}" srcOrd="3" destOrd="0" presId="urn:microsoft.com/office/officeart/2005/8/layout/process2"/>
    <dgm:cxn modelId="{04C08ECB-FACD-49C7-9B5D-4DC3B318F686}" type="presParOf" srcId="{68884180-E675-4C47-AA95-CA2B7DB44120}" destId="{314CBE18-B75E-4D0C-8689-D37F6EA524CD}" srcOrd="0" destOrd="0" presId="urn:microsoft.com/office/officeart/2005/8/layout/process2"/>
    <dgm:cxn modelId="{248B6AE4-C325-46A0-8913-10F1D57DDE9F}" type="presParOf" srcId="{9CF2A48B-1B6F-429B-8752-BF5435463F56}" destId="{FF7F2C5F-35EC-4D8B-B337-E2A16D39970A}" srcOrd="4" destOrd="0" presId="urn:microsoft.com/office/officeart/2005/8/layout/process2"/>
    <dgm:cxn modelId="{7AC3D3C4-DFC9-4560-A9A1-7758CC4E1ECA}" type="presParOf" srcId="{9CF2A48B-1B6F-429B-8752-BF5435463F56}" destId="{ABFF426E-1B72-4D8A-9131-8CFA2AF0826A}" srcOrd="5" destOrd="0" presId="urn:microsoft.com/office/officeart/2005/8/layout/process2"/>
    <dgm:cxn modelId="{C5DC2BFF-002B-4A37-BE07-C53A85FECC2A}" type="presParOf" srcId="{ABFF426E-1B72-4D8A-9131-8CFA2AF0826A}" destId="{77ACC63F-C0EE-4840-9CE8-9773892CE348}" srcOrd="0" destOrd="0" presId="urn:microsoft.com/office/officeart/2005/8/layout/process2"/>
    <dgm:cxn modelId="{58F38894-536A-4B2C-8DF4-6E4B3306151E}" type="presParOf" srcId="{9CF2A48B-1B6F-429B-8752-BF5435463F56}" destId="{D79F5944-F1C0-430C-80F8-39CA2A2E43EC}" srcOrd="6" destOrd="0" presId="urn:microsoft.com/office/officeart/2005/8/layout/process2"/>
    <dgm:cxn modelId="{87E9EEB3-CCAF-4C01-BC09-C59069198688}" type="presParOf" srcId="{9CF2A48B-1B6F-429B-8752-BF5435463F56}" destId="{6EC35B37-2EC8-4802-BBB1-5E0071E0A0F0}" srcOrd="7" destOrd="0" presId="urn:microsoft.com/office/officeart/2005/8/layout/process2"/>
    <dgm:cxn modelId="{38AA5E6D-1BD9-465E-9C4D-C9600837C9B0}" type="presParOf" srcId="{6EC35B37-2EC8-4802-BBB1-5E0071E0A0F0}" destId="{6A708B79-69FF-4E51-A2BB-0C4A43D07A92}" srcOrd="0" destOrd="0" presId="urn:microsoft.com/office/officeart/2005/8/layout/process2"/>
    <dgm:cxn modelId="{EF5B1186-166A-4CDE-B674-A9FF4B4637D6}" type="presParOf" srcId="{9CF2A48B-1B6F-429B-8752-BF5435463F56}" destId="{05897B30-CB93-4E05-AFE2-3DB34530CA95}" srcOrd="8" destOrd="0" presId="urn:microsoft.com/office/officeart/2005/8/layout/process2"/>
    <dgm:cxn modelId="{2067841F-A2C2-4C92-8095-54D069739FAD}" type="presParOf" srcId="{9CF2A48B-1B6F-429B-8752-BF5435463F56}" destId="{1D6A319C-E0CF-4690-9FE5-4B6905ED12F0}" srcOrd="9" destOrd="0" presId="urn:microsoft.com/office/officeart/2005/8/layout/process2"/>
    <dgm:cxn modelId="{FB81388C-5D0C-4665-A721-1B3F5133E7EA}" type="presParOf" srcId="{1D6A319C-E0CF-4690-9FE5-4B6905ED12F0}" destId="{B22B7C05-6D54-49C9-A52B-26EE49F8F3EB}" srcOrd="0" destOrd="0" presId="urn:microsoft.com/office/officeart/2005/8/layout/process2"/>
    <dgm:cxn modelId="{B2DFC61D-AC71-44BB-AF57-418960B7006C}" type="presParOf" srcId="{9CF2A48B-1B6F-429B-8752-BF5435463F56}" destId="{6BE0A699-7080-47EE-A95D-7178F20C7013}" srcOrd="10" destOrd="0" presId="urn:microsoft.com/office/officeart/2005/8/layout/process2"/>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E824D3F5-78EE-42FC-B6DB-188F794CA035}" type="doc">
      <dgm:prSet loTypeId="urn:microsoft.com/office/officeart/2005/8/layout/radial4#1" loCatId="relationship" qsTypeId="urn:microsoft.com/office/officeart/2005/8/quickstyle/simple3#2" qsCatId="simple" csTypeId="urn:microsoft.com/office/officeart/2005/8/colors/accent3_2#2" csCatId="accent3" phldr="1"/>
      <dgm:spPr/>
      <dgm:t>
        <a:bodyPr/>
        <a:lstStyle/>
        <a:p>
          <a:endParaRPr lang="ru-RU"/>
        </a:p>
      </dgm:t>
    </dgm:pt>
    <dgm:pt modelId="{14134FD6-43D8-473A-AF43-4D05C7771136}">
      <dgm:prSet phldrT="[Текст]" custT="1"/>
      <dgm:spPr>
        <a:xfrm>
          <a:off x="2433238" y="1739683"/>
          <a:ext cx="1201582" cy="1201582"/>
        </a:xfrm>
        <a:prstGeom prst="ellipse">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ru-RU" sz="1100">
              <a:solidFill>
                <a:sysClr val="windowText" lastClr="000000"/>
              </a:solidFill>
              <a:latin typeface="Times New Roman" panose="02020603050405020304" charset="0"/>
              <a:ea typeface="+mn-ea"/>
              <a:cs typeface="Times New Roman" panose="02020603050405020304" charset="0"/>
            </a:rPr>
            <a:t>Система маркетинговії комунікації</a:t>
          </a:r>
        </a:p>
      </dgm:t>
    </dgm:pt>
    <dgm:pt modelId="{F9FD46F7-4155-4CDC-A45F-F7A0760EF7F0}" type="parTrans" cxnId="{783F5E41-F33C-4BFA-ACC2-65015B7F5E50}">
      <dgm:prSet/>
      <dgm:spPr/>
      <dgm:t>
        <a:bodyPr/>
        <a:lstStyle/>
        <a:p>
          <a:pPr algn="ctr"/>
          <a:endParaRPr lang="ru-RU"/>
        </a:p>
      </dgm:t>
    </dgm:pt>
    <dgm:pt modelId="{6AE6D024-5950-47B6-8C58-CE745E726113}" type="sibTrans" cxnId="{783F5E41-F33C-4BFA-ACC2-65015B7F5E50}">
      <dgm:prSet/>
      <dgm:spPr/>
      <dgm:t>
        <a:bodyPr/>
        <a:lstStyle/>
        <a:p>
          <a:pPr algn="ctr"/>
          <a:endParaRPr lang="ru-RU"/>
        </a:p>
      </dgm:t>
    </dgm:pt>
    <dgm:pt modelId="{609BA7EA-5E5A-4E85-9D1E-0986F143D597}">
      <dgm:prSet phldrT="[Текст]" custT="1"/>
      <dgm:spPr>
        <a:xfrm>
          <a:off x="610767" y="2004032"/>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ru-RU" sz="1100">
              <a:solidFill>
                <a:sysClr val="windowText" lastClr="000000"/>
              </a:solidFill>
              <a:latin typeface="Times New Roman" panose="02020603050405020304" charset="0"/>
              <a:ea typeface="+mn-ea"/>
              <a:cs typeface="Times New Roman" panose="02020603050405020304" charset="0"/>
            </a:rPr>
            <a:t>Реклама</a:t>
          </a:r>
        </a:p>
      </dgm:t>
    </dgm:pt>
    <dgm:pt modelId="{37FD295E-D22A-443A-A581-C619D7268097}" type="parTrans" cxnId="{49F53694-46B4-4CCD-874A-723B793518F0}">
      <dgm:prSet custT="1"/>
      <dgm:spPr>
        <a:xfrm rot="10800000">
          <a:off x="1031321" y="2169249"/>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gm:spPr>
      <dgm:t>
        <a:bodyPr/>
        <a:lstStyle/>
        <a:p>
          <a:pPr algn="ctr">
            <a:buNone/>
          </a:pPr>
          <a:endParaRPr lang="ru-RU" sz="11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03B05051-E8A5-49F4-8AB4-6AB27673F320}" type="sibTrans" cxnId="{49F53694-46B4-4CCD-874A-723B793518F0}">
      <dgm:prSet/>
      <dgm:spPr/>
      <dgm:t>
        <a:bodyPr/>
        <a:lstStyle/>
        <a:p>
          <a:pPr algn="ctr"/>
          <a:endParaRPr lang="ru-RU"/>
        </a:p>
      </dgm:t>
    </dgm:pt>
    <dgm:pt modelId="{FAE8F11B-6B21-4F34-AFA1-46B2FE19027B}">
      <dgm:prSet phldrT="[Текст]" custT="1"/>
      <dgm:spPr>
        <a:xfrm>
          <a:off x="3614830" y="269635"/>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ru-RU" sz="1100">
              <a:solidFill>
                <a:sysClr val="windowText" lastClr="000000"/>
              </a:solidFill>
              <a:latin typeface="Times New Roman" panose="02020603050405020304" charset="0"/>
              <a:ea typeface="+mn-ea"/>
              <a:cs typeface="Times New Roman" panose="02020603050405020304" charset="0"/>
            </a:rPr>
            <a:t>Спонсор-ство</a:t>
          </a:r>
        </a:p>
      </dgm:t>
    </dgm:pt>
    <dgm:pt modelId="{F7F53AD1-B882-4965-A688-DD142DF7A9ED}" type="parTrans" cxnId="{440BA6B7-15AD-4CDE-A144-7AB20A747932}">
      <dgm:prSet custT="1"/>
      <dgm:spPr>
        <a:xfrm rot="18000000">
          <a:off x="3041775" y="1008513"/>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gm:spPr>
      <dgm:t>
        <a:bodyPr/>
        <a:lstStyle/>
        <a:p>
          <a:pPr algn="ctr">
            <a:buNone/>
          </a:pPr>
          <a:endParaRPr lang="ru-RU" sz="11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6B1E2347-E57A-4BDB-B00E-6AFE5B3F5D55}" type="sibTrans" cxnId="{440BA6B7-15AD-4CDE-A144-7AB20A747932}">
      <dgm:prSet/>
      <dgm:spPr/>
      <dgm:t>
        <a:bodyPr/>
        <a:lstStyle/>
        <a:p>
          <a:pPr algn="ctr"/>
          <a:endParaRPr lang="ru-RU"/>
        </a:p>
      </dgm:t>
    </dgm:pt>
    <dgm:pt modelId="{A9F77795-E001-4260-8A39-5EB3D7506364}">
      <dgm:prSet phldrT="[Текст]" custT="1"/>
      <dgm:spPr>
        <a:xfrm>
          <a:off x="4347872" y="1002677"/>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ru-RU" sz="1100">
              <a:solidFill>
                <a:sysClr val="windowText" lastClr="000000"/>
              </a:solidFill>
              <a:latin typeface="Times New Roman" panose="02020603050405020304" charset="0"/>
              <a:ea typeface="+mn-ea"/>
              <a:cs typeface="Times New Roman" panose="02020603050405020304" charset="0"/>
            </a:rPr>
            <a:t>Піар</a:t>
          </a:r>
        </a:p>
      </dgm:t>
    </dgm:pt>
    <dgm:pt modelId="{79956AF6-938B-4304-BFC8-93C364F1D5AD}" type="parTrans" cxnId="{D66652BB-0069-4234-8E66-F5954ABC0AB1}">
      <dgm:prSet custT="1"/>
      <dgm:spPr>
        <a:xfrm rot="19800000">
          <a:off x="3532360" y="1499098"/>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gm:spPr>
      <dgm:t>
        <a:bodyPr/>
        <a:lstStyle/>
        <a:p>
          <a:pPr algn="ctr">
            <a:buNone/>
          </a:pPr>
          <a:endParaRPr lang="ru-RU" sz="11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B8279287-0528-44DD-9BB6-6D2130C8F88A}" type="sibTrans" cxnId="{D66652BB-0069-4234-8E66-F5954ABC0AB1}">
      <dgm:prSet/>
      <dgm:spPr/>
      <dgm:t>
        <a:bodyPr/>
        <a:lstStyle/>
        <a:p>
          <a:pPr algn="ctr"/>
          <a:endParaRPr lang="ru-RU"/>
        </a:p>
      </dgm:t>
    </dgm:pt>
    <dgm:pt modelId="{7C7B7092-FA98-44BD-81B6-5B68684B96B9}">
      <dgm:prSet phldrT="[Текст]" custT="1"/>
      <dgm:spPr>
        <a:xfrm>
          <a:off x="4616184" y="2004032"/>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ru-RU" sz="1100">
              <a:solidFill>
                <a:sysClr val="windowText" lastClr="000000"/>
              </a:solidFill>
              <a:latin typeface="Times New Roman" panose="02020603050405020304" charset="0"/>
              <a:ea typeface="+mn-ea"/>
              <a:cs typeface="Times New Roman" panose="02020603050405020304" charset="0"/>
            </a:rPr>
            <a:t>Брендінг</a:t>
          </a:r>
        </a:p>
      </dgm:t>
    </dgm:pt>
    <dgm:pt modelId="{699262D6-7F9A-4725-BE9D-DDF3D3B3D397}" type="parTrans" cxnId="{F1E2C38C-F063-464B-8043-D58FD66B4F61}">
      <dgm:prSet custT="1"/>
      <dgm:spPr>
        <a:xfrm>
          <a:off x="3711926" y="2169249"/>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gm:spPr>
      <dgm:t>
        <a:bodyPr/>
        <a:lstStyle/>
        <a:p>
          <a:pPr algn="ctr">
            <a:buNone/>
          </a:pPr>
          <a:endParaRPr lang="ru-RU" sz="11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7EFE48EB-670C-4050-AD3E-914C536ED320}" type="sibTrans" cxnId="{F1E2C38C-F063-464B-8043-D58FD66B4F61}">
      <dgm:prSet/>
      <dgm:spPr/>
      <dgm:t>
        <a:bodyPr/>
        <a:lstStyle/>
        <a:p>
          <a:pPr algn="ctr"/>
          <a:endParaRPr lang="ru-RU"/>
        </a:p>
      </dgm:t>
    </dgm:pt>
    <dgm:pt modelId="{0D0B0EC7-B4CB-4DF7-AFEC-4D5066083DDE}">
      <dgm:prSet custT="1"/>
      <dgm:spPr>
        <a:xfrm>
          <a:off x="1612121" y="269635"/>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ru-RU" sz="1100">
              <a:solidFill>
                <a:sysClr val="windowText" lastClr="000000"/>
              </a:solidFill>
              <a:latin typeface="Times New Roman" panose="02020603050405020304" charset="0"/>
              <a:ea typeface="+mn-ea"/>
              <a:cs typeface="Times New Roman" panose="02020603050405020304" charset="0"/>
            </a:rPr>
            <a:t>Стимулю-вання продажів</a:t>
          </a:r>
        </a:p>
      </dgm:t>
    </dgm:pt>
    <dgm:pt modelId="{333C6085-90BD-486D-B30A-419CE4189E94}" type="parTrans" cxnId="{CEFE666F-3B4A-459A-BFAF-D3A9F623E299}">
      <dgm:prSet custT="1"/>
      <dgm:spPr>
        <a:xfrm rot="14400000">
          <a:off x="1701472" y="1008513"/>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gm:spPr>
      <dgm:t>
        <a:bodyPr/>
        <a:lstStyle/>
        <a:p>
          <a:pPr algn="ctr">
            <a:buNone/>
          </a:pPr>
          <a:endParaRPr lang="ru-RU" sz="11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B54D09EE-4876-426B-BD60-27DF1D8A4320}" type="sibTrans" cxnId="{CEFE666F-3B4A-459A-BFAF-D3A9F623E299}">
      <dgm:prSet/>
      <dgm:spPr/>
      <dgm:t>
        <a:bodyPr/>
        <a:lstStyle/>
        <a:p>
          <a:pPr algn="ctr"/>
          <a:endParaRPr lang="ru-RU"/>
        </a:p>
      </dgm:t>
    </dgm:pt>
    <dgm:pt modelId="{2D068DDA-24C4-460B-9E9F-1ACE54293A0B}">
      <dgm:prSet custT="1"/>
      <dgm:spPr>
        <a:xfrm>
          <a:off x="879079" y="1002677"/>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ru-RU" sz="1100">
              <a:solidFill>
                <a:sysClr val="windowText" lastClr="000000"/>
              </a:solidFill>
              <a:latin typeface="Times New Roman" panose="02020603050405020304" charset="0"/>
              <a:ea typeface="+mn-ea"/>
              <a:cs typeface="Times New Roman" panose="02020603050405020304" charset="0"/>
            </a:rPr>
            <a:t>Прямий маркетинг</a:t>
          </a:r>
        </a:p>
      </dgm:t>
    </dgm:pt>
    <dgm:pt modelId="{C21124C3-F2D1-493A-9AE9-6757DAA9E8D0}" type="parTrans" cxnId="{AA80F72E-2C94-4A97-8389-8F3F735A2BB8}">
      <dgm:prSet custT="1"/>
      <dgm:spPr>
        <a:xfrm rot="12600000">
          <a:off x="1210887" y="1499098"/>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gm:spPr>
      <dgm:t>
        <a:bodyPr/>
        <a:lstStyle/>
        <a:p>
          <a:pPr algn="ctr">
            <a:buNone/>
          </a:pPr>
          <a:endParaRPr lang="ru-RU" sz="11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6166F9BC-A5F1-4CDB-8BF9-A9349C165A3E}" type="sibTrans" cxnId="{AA80F72E-2C94-4A97-8389-8F3F735A2BB8}">
      <dgm:prSet/>
      <dgm:spPr/>
      <dgm:t>
        <a:bodyPr/>
        <a:lstStyle/>
        <a:p>
          <a:pPr algn="ctr"/>
          <a:endParaRPr lang="ru-RU"/>
        </a:p>
      </dgm:t>
    </dgm:pt>
    <dgm:pt modelId="{635D84F2-B1E9-44BB-B93A-B595D031FF24}">
      <dgm:prSet custT="1"/>
      <dgm:spPr>
        <a:xfrm>
          <a:off x="2613476" y="1323"/>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ru-RU" sz="1100">
              <a:solidFill>
                <a:sysClr val="windowText" lastClr="000000"/>
              </a:solidFill>
              <a:latin typeface="Times New Roman" panose="02020603050405020304" charset="0"/>
              <a:ea typeface="+mn-ea"/>
              <a:cs typeface="Times New Roman" panose="02020603050405020304" charset="0"/>
            </a:rPr>
            <a:t>Програми лояльності</a:t>
          </a:r>
        </a:p>
      </dgm:t>
    </dgm:pt>
    <dgm:pt modelId="{F5971B57-A152-4A09-A0E5-F3A06D126146}" type="parTrans" cxnId="{9594E7A2-EA67-4434-9D03-4DE2C7080480}">
      <dgm:prSet custT="1"/>
      <dgm:spPr>
        <a:xfrm rot="16200000">
          <a:off x="2371624" y="828947"/>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gm:spPr>
      <dgm:t>
        <a:bodyPr/>
        <a:lstStyle/>
        <a:p>
          <a:pPr algn="ctr">
            <a:buNone/>
          </a:pPr>
          <a:endParaRPr lang="ru-RU" sz="11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334D729F-097A-40FE-8000-28A12D00ECF9}" type="sibTrans" cxnId="{9594E7A2-EA67-4434-9D03-4DE2C7080480}">
      <dgm:prSet/>
      <dgm:spPr/>
      <dgm:t>
        <a:bodyPr/>
        <a:lstStyle/>
        <a:p>
          <a:pPr algn="ctr"/>
          <a:endParaRPr lang="ru-RU"/>
        </a:p>
      </dgm:t>
    </dgm:pt>
    <dgm:pt modelId="{4FBFAD4E-0BE3-4943-A979-692E1F8C9D33}" type="pres">
      <dgm:prSet presAssocID="{E824D3F5-78EE-42FC-B6DB-188F794CA035}" presName="cycle" presStyleCnt="0">
        <dgm:presLayoutVars>
          <dgm:chMax val="1"/>
          <dgm:dir/>
          <dgm:animLvl val="ctr"/>
          <dgm:resizeHandles val="exact"/>
        </dgm:presLayoutVars>
      </dgm:prSet>
      <dgm:spPr/>
      <dgm:t>
        <a:bodyPr/>
        <a:lstStyle/>
        <a:p>
          <a:endParaRPr lang="ru-RU"/>
        </a:p>
      </dgm:t>
    </dgm:pt>
    <dgm:pt modelId="{650F18ED-6C33-4756-A727-D8BB6B4E2A44}" type="pres">
      <dgm:prSet presAssocID="{14134FD6-43D8-473A-AF43-4D05C7771136}" presName="centerShape" presStyleLbl="node0" presStyleIdx="0" presStyleCnt="1"/>
      <dgm:spPr/>
      <dgm:t>
        <a:bodyPr/>
        <a:lstStyle/>
        <a:p>
          <a:endParaRPr lang="ru-RU"/>
        </a:p>
      </dgm:t>
    </dgm:pt>
    <dgm:pt modelId="{C701A3CF-FA45-4BEE-B0BC-8E7D24382D50}" type="pres">
      <dgm:prSet presAssocID="{37FD295E-D22A-443A-A581-C619D7268097}" presName="parTrans" presStyleLbl="bgSibTrans2D1" presStyleIdx="0" presStyleCnt="7"/>
      <dgm:spPr/>
      <dgm:t>
        <a:bodyPr/>
        <a:lstStyle/>
        <a:p>
          <a:endParaRPr lang="ru-RU"/>
        </a:p>
      </dgm:t>
    </dgm:pt>
    <dgm:pt modelId="{49E14794-85D9-4B16-90C9-025BC584C126}" type="pres">
      <dgm:prSet presAssocID="{609BA7EA-5E5A-4E85-9D1E-0986F143D597}" presName="node" presStyleLbl="node1" presStyleIdx="0" presStyleCnt="7">
        <dgm:presLayoutVars>
          <dgm:bulletEnabled val="1"/>
        </dgm:presLayoutVars>
      </dgm:prSet>
      <dgm:spPr/>
      <dgm:t>
        <a:bodyPr/>
        <a:lstStyle/>
        <a:p>
          <a:endParaRPr lang="ru-RU"/>
        </a:p>
      </dgm:t>
    </dgm:pt>
    <dgm:pt modelId="{7FBC6D33-DDEA-410C-87C0-ACFF621EF416}" type="pres">
      <dgm:prSet presAssocID="{C21124C3-F2D1-493A-9AE9-6757DAA9E8D0}" presName="parTrans" presStyleLbl="bgSibTrans2D1" presStyleIdx="1" presStyleCnt="7"/>
      <dgm:spPr/>
      <dgm:t>
        <a:bodyPr/>
        <a:lstStyle/>
        <a:p>
          <a:endParaRPr lang="ru-RU"/>
        </a:p>
      </dgm:t>
    </dgm:pt>
    <dgm:pt modelId="{B8ABFBE7-59E0-4FF1-8D62-2517E2B33413}" type="pres">
      <dgm:prSet presAssocID="{2D068DDA-24C4-460B-9E9F-1ACE54293A0B}" presName="node" presStyleLbl="node1" presStyleIdx="1" presStyleCnt="7">
        <dgm:presLayoutVars>
          <dgm:bulletEnabled val="1"/>
        </dgm:presLayoutVars>
      </dgm:prSet>
      <dgm:spPr/>
      <dgm:t>
        <a:bodyPr/>
        <a:lstStyle/>
        <a:p>
          <a:endParaRPr lang="ru-RU"/>
        </a:p>
      </dgm:t>
    </dgm:pt>
    <dgm:pt modelId="{C27813E7-F9E1-47CF-A372-4BFDF4B01545}" type="pres">
      <dgm:prSet presAssocID="{333C6085-90BD-486D-B30A-419CE4189E94}" presName="parTrans" presStyleLbl="bgSibTrans2D1" presStyleIdx="2" presStyleCnt="7"/>
      <dgm:spPr/>
      <dgm:t>
        <a:bodyPr/>
        <a:lstStyle/>
        <a:p>
          <a:endParaRPr lang="ru-RU"/>
        </a:p>
      </dgm:t>
    </dgm:pt>
    <dgm:pt modelId="{DB22BBE9-43FF-414E-B5EC-006692106CBC}" type="pres">
      <dgm:prSet presAssocID="{0D0B0EC7-B4CB-4DF7-AFEC-4D5066083DDE}" presName="node" presStyleLbl="node1" presStyleIdx="2" presStyleCnt="7">
        <dgm:presLayoutVars>
          <dgm:bulletEnabled val="1"/>
        </dgm:presLayoutVars>
      </dgm:prSet>
      <dgm:spPr/>
      <dgm:t>
        <a:bodyPr/>
        <a:lstStyle/>
        <a:p>
          <a:endParaRPr lang="ru-RU"/>
        </a:p>
      </dgm:t>
    </dgm:pt>
    <dgm:pt modelId="{37F5A766-9C1E-491C-BB9A-7E4636FB9A0B}" type="pres">
      <dgm:prSet presAssocID="{F5971B57-A152-4A09-A0E5-F3A06D126146}" presName="parTrans" presStyleLbl="bgSibTrans2D1" presStyleIdx="3" presStyleCnt="7"/>
      <dgm:spPr/>
      <dgm:t>
        <a:bodyPr/>
        <a:lstStyle/>
        <a:p>
          <a:endParaRPr lang="ru-RU"/>
        </a:p>
      </dgm:t>
    </dgm:pt>
    <dgm:pt modelId="{4EC49AFE-BEB7-4795-B8B2-4300F3408AA7}" type="pres">
      <dgm:prSet presAssocID="{635D84F2-B1E9-44BB-B93A-B595D031FF24}" presName="node" presStyleLbl="node1" presStyleIdx="3" presStyleCnt="7">
        <dgm:presLayoutVars>
          <dgm:bulletEnabled val="1"/>
        </dgm:presLayoutVars>
      </dgm:prSet>
      <dgm:spPr/>
      <dgm:t>
        <a:bodyPr/>
        <a:lstStyle/>
        <a:p>
          <a:endParaRPr lang="ru-RU"/>
        </a:p>
      </dgm:t>
    </dgm:pt>
    <dgm:pt modelId="{A1793DCD-A9B4-457D-A587-2EFD92D24C50}" type="pres">
      <dgm:prSet presAssocID="{F7F53AD1-B882-4965-A688-DD142DF7A9ED}" presName="parTrans" presStyleLbl="bgSibTrans2D1" presStyleIdx="4" presStyleCnt="7"/>
      <dgm:spPr/>
      <dgm:t>
        <a:bodyPr/>
        <a:lstStyle/>
        <a:p>
          <a:endParaRPr lang="ru-RU"/>
        </a:p>
      </dgm:t>
    </dgm:pt>
    <dgm:pt modelId="{65B4ECDB-A290-4038-A92D-96665DEE9F4E}" type="pres">
      <dgm:prSet presAssocID="{FAE8F11B-6B21-4F34-AFA1-46B2FE19027B}" presName="node" presStyleLbl="node1" presStyleIdx="4" presStyleCnt="7">
        <dgm:presLayoutVars>
          <dgm:bulletEnabled val="1"/>
        </dgm:presLayoutVars>
      </dgm:prSet>
      <dgm:spPr/>
      <dgm:t>
        <a:bodyPr/>
        <a:lstStyle/>
        <a:p>
          <a:endParaRPr lang="ru-RU"/>
        </a:p>
      </dgm:t>
    </dgm:pt>
    <dgm:pt modelId="{4B1817EE-6484-423C-B604-08E3E17DA669}" type="pres">
      <dgm:prSet presAssocID="{79956AF6-938B-4304-BFC8-93C364F1D5AD}" presName="parTrans" presStyleLbl="bgSibTrans2D1" presStyleIdx="5" presStyleCnt="7"/>
      <dgm:spPr/>
      <dgm:t>
        <a:bodyPr/>
        <a:lstStyle/>
        <a:p>
          <a:endParaRPr lang="ru-RU"/>
        </a:p>
      </dgm:t>
    </dgm:pt>
    <dgm:pt modelId="{C5546367-1481-45F9-B356-F550E6D6201E}" type="pres">
      <dgm:prSet presAssocID="{A9F77795-E001-4260-8A39-5EB3D7506364}" presName="node" presStyleLbl="node1" presStyleIdx="5" presStyleCnt="7">
        <dgm:presLayoutVars>
          <dgm:bulletEnabled val="1"/>
        </dgm:presLayoutVars>
      </dgm:prSet>
      <dgm:spPr/>
      <dgm:t>
        <a:bodyPr/>
        <a:lstStyle/>
        <a:p>
          <a:endParaRPr lang="ru-RU"/>
        </a:p>
      </dgm:t>
    </dgm:pt>
    <dgm:pt modelId="{E92AAA52-0A0E-4D14-8901-B7F743BC01F6}" type="pres">
      <dgm:prSet presAssocID="{699262D6-7F9A-4725-BE9D-DDF3D3B3D397}" presName="parTrans" presStyleLbl="bgSibTrans2D1" presStyleIdx="6" presStyleCnt="7"/>
      <dgm:spPr/>
      <dgm:t>
        <a:bodyPr/>
        <a:lstStyle/>
        <a:p>
          <a:endParaRPr lang="ru-RU"/>
        </a:p>
      </dgm:t>
    </dgm:pt>
    <dgm:pt modelId="{05BD6CA3-52E2-4AA1-90CF-887E97416B1C}" type="pres">
      <dgm:prSet presAssocID="{7C7B7092-FA98-44BD-81B6-5B68684B96B9}" presName="node" presStyleLbl="node1" presStyleIdx="6" presStyleCnt="7">
        <dgm:presLayoutVars>
          <dgm:bulletEnabled val="1"/>
        </dgm:presLayoutVars>
      </dgm:prSet>
      <dgm:spPr/>
      <dgm:t>
        <a:bodyPr/>
        <a:lstStyle/>
        <a:p>
          <a:endParaRPr lang="ru-RU"/>
        </a:p>
      </dgm:t>
    </dgm:pt>
  </dgm:ptLst>
  <dgm:cxnLst>
    <dgm:cxn modelId="{9594E7A2-EA67-4434-9D03-4DE2C7080480}" srcId="{14134FD6-43D8-473A-AF43-4D05C7771136}" destId="{635D84F2-B1E9-44BB-B93A-B595D031FF24}" srcOrd="3" destOrd="0" parTransId="{F5971B57-A152-4A09-A0E5-F3A06D126146}" sibTransId="{334D729F-097A-40FE-8000-28A12D00ECF9}"/>
    <dgm:cxn modelId="{E6381CAB-2F69-4BA7-9146-8ACD80426520}" type="presOf" srcId="{FAE8F11B-6B21-4F34-AFA1-46B2FE19027B}" destId="{65B4ECDB-A290-4038-A92D-96665DEE9F4E}" srcOrd="0" destOrd="0" presId="urn:microsoft.com/office/officeart/2005/8/layout/radial4#1"/>
    <dgm:cxn modelId="{CEFE666F-3B4A-459A-BFAF-D3A9F623E299}" srcId="{14134FD6-43D8-473A-AF43-4D05C7771136}" destId="{0D0B0EC7-B4CB-4DF7-AFEC-4D5066083DDE}" srcOrd="2" destOrd="0" parTransId="{333C6085-90BD-486D-B30A-419CE4189E94}" sibTransId="{B54D09EE-4876-426B-BD60-27DF1D8A4320}"/>
    <dgm:cxn modelId="{49F53694-46B4-4CCD-874A-723B793518F0}" srcId="{14134FD6-43D8-473A-AF43-4D05C7771136}" destId="{609BA7EA-5E5A-4E85-9D1E-0986F143D597}" srcOrd="0" destOrd="0" parTransId="{37FD295E-D22A-443A-A581-C619D7268097}" sibTransId="{03B05051-E8A5-49F4-8AB4-6AB27673F320}"/>
    <dgm:cxn modelId="{39766F29-A858-4CEC-99E1-3783C2E2DC07}" type="presOf" srcId="{7C7B7092-FA98-44BD-81B6-5B68684B96B9}" destId="{05BD6CA3-52E2-4AA1-90CF-887E97416B1C}" srcOrd="0" destOrd="0" presId="urn:microsoft.com/office/officeart/2005/8/layout/radial4#1"/>
    <dgm:cxn modelId="{D66652BB-0069-4234-8E66-F5954ABC0AB1}" srcId="{14134FD6-43D8-473A-AF43-4D05C7771136}" destId="{A9F77795-E001-4260-8A39-5EB3D7506364}" srcOrd="5" destOrd="0" parTransId="{79956AF6-938B-4304-BFC8-93C364F1D5AD}" sibTransId="{B8279287-0528-44DD-9BB6-6D2130C8F88A}"/>
    <dgm:cxn modelId="{5A9805B1-8077-4557-BE5E-3CB81FF92256}" type="presOf" srcId="{609BA7EA-5E5A-4E85-9D1E-0986F143D597}" destId="{49E14794-85D9-4B16-90C9-025BC584C126}" srcOrd="0" destOrd="0" presId="urn:microsoft.com/office/officeart/2005/8/layout/radial4#1"/>
    <dgm:cxn modelId="{1FCC6D89-9FA0-4B65-BD29-76555902CC2B}" type="presOf" srcId="{699262D6-7F9A-4725-BE9D-DDF3D3B3D397}" destId="{E92AAA52-0A0E-4D14-8901-B7F743BC01F6}" srcOrd="0" destOrd="0" presId="urn:microsoft.com/office/officeart/2005/8/layout/radial4#1"/>
    <dgm:cxn modelId="{F3FF58D4-F0E4-4789-A876-44DF07376DF2}" type="presOf" srcId="{A9F77795-E001-4260-8A39-5EB3D7506364}" destId="{C5546367-1481-45F9-B356-F550E6D6201E}" srcOrd="0" destOrd="0" presId="urn:microsoft.com/office/officeart/2005/8/layout/radial4#1"/>
    <dgm:cxn modelId="{C09A3D9A-095D-429C-B8D1-9CF5FFA547DB}" type="presOf" srcId="{F7F53AD1-B882-4965-A688-DD142DF7A9ED}" destId="{A1793DCD-A9B4-457D-A587-2EFD92D24C50}" srcOrd="0" destOrd="0" presId="urn:microsoft.com/office/officeart/2005/8/layout/radial4#1"/>
    <dgm:cxn modelId="{F1E2C38C-F063-464B-8043-D58FD66B4F61}" srcId="{14134FD6-43D8-473A-AF43-4D05C7771136}" destId="{7C7B7092-FA98-44BD-81B6-5B68684B96B9}" srcOrd="6" destOrd="0" parTransId="{699262D6-7F9A-4725-BE9D-DDF3D3B3D397}" sibTransId="{7EFE48EB-670C-4050-AD3E-914C536ED320}"/>
    <dgm:cxn modelId="{B7B3F9EA-CA8D-40A7-B9AC-3B300E7F1E14}" type="presOf" srcId="{14134FD6-43D8-473A-AF43-4D05C7771136}" destId="{650F18ED-6C33-4756-A727-D8BB6B4E2A44}" srcOrd="0" destOrd="0" presId="urn:microsoft.com/office/officeart/2005/8/layout/radial4#1"/>
    <dgm:cxn modelId="{1BD412C9-7526-4673-A00E-64AB64873E97}" type="presOf" srcId="{F5971B57-A152-4A09-A0E5-F3A06D126146}" destId="{37F5A766-9C1E-491C-BB9A-7E4636FB9A0B}" srcOrd="0" destOrd="0" presId="urn:microsoft.com/office/officeart/2005/8/layout/radial4#1"/>
    <dgm:cxn modelId="{30FE7233-B21C-48DF-8FEA-723CB098445E}" type="presOf" srcId="{C21124C3-F2D1-493A-9AE9-6757DAA9E8D0}" destId="{7FBC6D33-DDEA-410C-87C0-ACFF621EF416}" srcOrd="0" destOrd="0" presId="urn:microsoft.com/office/officeart/2005/8/layout/radial4#1"/>
    <dgm:cxn modelId="{FBE3978A-D63D-4347-A032-8DD16DAA4D5A}" type="presOf" srcId="{E824D3F5-78EE-42FC-B6DB-188F794CA035}" destId="{4FBFAD4E-0BE3-4943-A979-692E1F8C9D33}" srcOrd="0" destOrd="0" presId="urn:microsoft.com/office/officeart/2005/8/layout/radial4#1"/>
    <dgm:cxn modelId="{783F5E41-F33C-4BFA-ACC2-65015B7F5E50}" srcId="{E824D3F5-78EE-42FC-B6DB-188F794CA035}" destId="{14134FD6-43D8-473A-AF43-4D05C7771136}" srcOrd="0" destOrd="0" parTransId="{F9FD46F7-4155-4CDC-A45F-F7A0760EF7F0}" sibTransId="{6AE6D024-5950-47B6-8C58-CE745E726113}"/>
    <dgm:cxn modelId="{E2956FDA-D396-406E-8A32-0D3EE6F7705C}" type="presOf" srcId="{2D068DDA-24C4-460B-9E9F-1ACE54293A0B}" destId="{B8ABFBE7-59E0-4FF1-8D62-2517E2B33413}" srcOrd="0" destOrd="0" presId="urn:microsoft.com/office/officeart/2005/8/layout/radial4#1"/>
    <dgm:cxn modelId="{FCFC1761-F496-4215-88AA-3D3F480E25CA}" type="presOf" srcId="{0D0B0EC7-B4CB-4DF7-AFEC-4D5066083DDE}" destId="{DB22BBE9-43FF-414E-B5EC-006692106CBC}" srcOrd="0" destOrd="0" presId="urn:microsoft.com/office/officeart/2005/8/layout/radial4#1"/>
    <dgm:cxn modelId="{6D3EA14C-2569-4EC2-AC83-916C5740EF42}" type="presOf" srcId="{79956AF6-938B-4304-BFC8-93C364F1D5AD}" destId="{4B1817EE-6484-423C-B604-08E3E17DA669}" srcOrd="0" destOrd="0" presId="urn:microsoft.com/office/officeart/2005/8/layout/radial4#1"/>
    <dgm:cxn modelId="{AD816878-D6E8-45C2-98E7-37430C930B85}" type="presOf" srcId="{635D84F2-B1E9-44BB-B93A-B595D031FF24}" destId="{4EC49AFE-BEB7-4795-B8B2-4300F3408AA7}" srcOrd="0" destOrd="0" presId="urn:microsoft.com/office/officeart/2005/8/layout/radial4#1"/>
    <dgm:cxn modelId="{AA80F72E-2C94-4A97-8389-8F3F735A2BB8}" srcId="{14134FD6-43D8-473A-AF43-4D05C7771136}" destId="{2D068DDA-24C4-460B-9E9F-1ACE54293A0B}" srcOrd="1" destOrd="0" parTransId="{C21124C3-F2D1-493A-9AE9-6757DAA9E8D0}" sibTransId="{6166F9BC-A5F1-4CDB-8BF9-A9349C165A3E}"/>
    <dgm:cxn modelId="{440BA6B7-15AD-4CDE-A144-7AB20A747932}" srcId="{14134FD6-43D8-473A-AF43-4D05C7771136}" destId="{FAE8F11B-6B21-4F34-AFA1-46B2FE19027B}" srcOrd="4" destOrd="0" parTransId="{F7F53AD1-B882-4965-A688-DD142DF7A9ED}" sibTransId="{6B1E2347-E57A-4BDB-B00E-6AFE5B3F5D55}"/>
    <dgm:cxn modelId="{3BF1B2F9-B7F1-400A-B553-C3DBE1B330F7}" type="presOf" srcId="{333C6085-90BD-486D-B30A-419CE4189E94}" destId="{C27813E7-F9E1-47CF-A372-4BFDF4B01545}" srcOrd="0" destOrd="0" presId="urn:microsoft.com/office/officeart/2005/8/layout/radial4#1"/>
    <dgm:cxn modelId="{7D6D9E13-C343-4C25-8A62-D93CF8FB8D7F}" type="presOf" srcId="{37FD295E-D22A-443A-A581-C619D7268097}" destId="{C701A3CF-FA45-4BEE-B0BC-8E7D24382D50}" srcOrd="0" destOrd="0" presId="urn:microsoft.com/office/officeart/2005/8/layout/radial4#1"/>
    <dgm:cxn modelId="{541CAB4D-1F05-421E-AA2E-AD250AAB6A86}" type="presParOf" srcId="{4FBFAD4E-0BE3-4943-A979-692E1F8C9D33}" destId="{650F18ED-6C33-4756-A727-D8BB6B4E2A44}" srcOrd="0" destOrd="0" presId="urn:microsoft.com/office/officeart/2005/8/layout/radial4#1"/>
    <dgm:cxn modelId="{270CDD57-ECE6-4321-AD17-54016F4421D7}" type="presParOf" srcId="{4FBFAD4E-0BE3-4943-A979-692E1F8C9D33}" destId="{C701A3CF-FA45-4BEE-B0BC-8E7D24382D50}" srcOrd="1" destOrd="0" presId="urn:microsoft.com/office/officeart/2005/8/layout/radial4#1"/>
    <dgm:cxn modelId="{EDD05C53-BB89-48B3-9EDE-33975EEA3001}" type="presParOf" srcId="{4FBFAD4E-0BE3-4943-A979-692E1F8C9D33}" destId="{49E14794-85D9-4B16-90C9-025BC584C126}" srcOrd="2" destOrd="0" presId="urn:microsoft.com/office/officeart/2005/8/layout/radial4#1"/>
    <dgm:cxn modelId="{4D8389B9-4996-4CAF-9312-CB33BBD6AEB6}" type="presParOf" srcId="{4FBFAD4E-0BE3-4943-A979-692E1F8C9D33}" destId="{7FBC6D33-DDEA-410C-87C0-ACFF621EF416}" srcOrd="3" destOrd="0" presId="urn:microsoft.com/office/officeart/2005/8/layout/radial4#1"/>
    <dgm:cxn modelId="{3B162B60-D11B-422D-9447-CF76DB67CA38}" type="presParOf" srcId="{4FBFAD4E-0BE3-4943-A979-692E1F8C9D33}" destId="{B8ABFBE7-59E0-4FF1-8D62-2517E2B33413}" srcOrd="4" destOrd="0" presId="urn:microsoft.com/office/officeart/2005/8/layout/radial4#1"/>
    <dgm:cxn modelId="{548B1612-EFBA-4184-BF7D-ED59AB8C9E6C}" type="presParOf" srcId="{4FBFAD4E-0BE3-4943-A979-692E1F8C9D33}" destId="{C27813E7-F9E1-47CF-A372-4BFDF4B01545}" srcOrd="5" destOrd="0" presId="urn:microsoft.com/office/officeart/2005/8/layout/radial4#1"/>
    <dgm:cxn modelId="{EBDE7A6E-AE1B-41B8-852B-1B854EB2B415}" type="presParOf" srcId="{4FBFAD4E-0BE3-4943-A979-692E1F8C9D33}" destId="{DB22BBE9-43FF-414E-B5EC-006692106CBC}" srcOrd="6" destOrd="0" presId="urn:microsoft.com/office/officeart/2005/8/layout/radial4#1"/>
    <dgm:cxn modelId="{80211208-8B0D-4AED-A8A7-F6C77ADF0182}" type="presParOf" srcId="{4FBFAD4E-0BE3-4943-A979-692E1F8C9D33}" destId="{37F5A766-9C1E-491C-BB9A-7E4636FB9A0B}" srcOrd="7" destOrd="0" presId="urn:microsoft.com/office/officeart/2005/8/layout/radial4#1"/>
    <dgm:cxn modelId="{0F39F8A5-BF82-4338-9D6F-488BFF029E57}" type="presParOf" srcId="{4FBFAD4E-0BE3-4943-A979-692E1F8C9D33}" destId="{4EC49AFE-BEB7-4795-B8B2-4300F3408AA7}" srcOrd="8" destOrd="0" presId="urn:microsoft.com/office/officeart/2005/8/layout/radial4#1"/>
    <dgm:cxn modelId="{0FDB9BE7-C863-44FC-8B81-AE43592E3725}" type="presParOf" srcId="{4FBFAD4E-0BE3-4943-A979-692E1F8C9D33}" destId="{A1793DCD-A9B4-457D-A587-2EFD92D24C50}" srcOrd="9" destOrd="0" presId="urn:microsoft.com/office/officeart/2005/8/layout/radial4#1"/>
    <dgm:cxn modelId="{6F033489-B9CF-40DB-8E57-E07D3290CF34}" type="presParOf" srcId="{4FBFAD4E-0BE3-4943-A979-692E1F8C9D33}" destId="{65B4ECDB-A290-4038-A92D-96665DEE9F4E}" srcOrd="10" destOrd="0" presId="urn:microsoft.com/office/officeart/2005/8/layout/radial4#1"/>
    <dgm:cxn modelId="{F89DC9ED-CD1D-43CD-B602-025B0F8B947F}" type="presParOf" srcId="{4FBFAD4E-0BE3-4943-A979-692E1F8C9D33}" destId="{4B1817EE-6484-423C-B604-08E3E17DA669}" srcOrd="11" destOrd="0" presId="urn:microsoft.com/office/officeart/2005/8/layout/radial4#1"/>
    <dgm:cxn modelId="{E87D1C32-9B66-41C7-BE73-609EE09D3361}" type="presParOf" srcId="{4FBFAD4E-0BE3-4943-A979-692E1F8C9D33}" destId="{C5546367-1481-45F9-B356-F550E6D6201E}" srcOrd="12" destOrd="0" presId="urn:microsoft.com/office/officeart/2005/8/layout/radial4#1"/>
    <dgm:cxn modelId="{1907BA96-A245-40D3-A0F0-D34872F72057}" type="presParOf" srcId="{4FBFAD4E-0BE3-4943-A979-692E1F8C9D33}" destId="{E92AAA52-0A0E-4D14-8901-B7F743BC01F6}" srcOrd="13" destOrd="0" presId="urn:microsoft.com/office/officeart/2005/8/layout/radial4#1"/>
    <dgm:cxn modelId="{6B680B45-F41D-45E8-A327-29DA7B990942}" type="presParOf" srcId="{4FBFAD4E-0BE3-4943-A979-692E1F8C9D33}" destId="{05BD6CA3-52E2-4AA1-90CF-887E97416B1C}" srcOrd="14" destOrd="0" presId="urn:microsoft.com/office/officeart/2005/8/layout/radial4#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DB01593-DB88-47AC-99C2-B7842225745E}" type="doc">
      <dgm:prSet loTypeId="urn:microsoft.com/office/officeart/2005/8/layout/hierarchy3#1" loCatId="hierarchy" qsTypeId="urn:microsoft.com/office/officeart/2005/8/quickstyle/simple1#7" qsCatId="simple" csTypeId="urn:microsoft.com/office/officeart/2005/8/colors/accent0_1#4" csCatId="mainScheme" phldr="1"/>
      <dgm:spPr/>
      <dgm:t>
        <a:bodyPr/>
        <a:lstStyle/>
        <a:p>
          <a:endParaRPr lang="uk-UA"/>
        </a:p>
      </dgm:t>
    </dgm:pt>
    <dgm:pt modelId="{13D539F0-249C-4078-8683-005AFF691F48}">
      <dgm:prSet phldrT="[Текст]" custT="1"/>
      <dgm:spPr>
        <a:xfrm>
          <a:off x="646737" y="1761"/>
          <a:ext cx="3411816" cy="547100"/>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Напрями стратегій системи маркетингових комунікацій</a:t>
          </a:r>
        </a:p>
      </dgm:t>
    </dgm:pt>
    <dgm:pt modelId="{3E0C6EC9-F140-469D-B3CD-C15A982D5590}" type="parTrans" cxnId="{8CBE199C-3EA3-4F9E-A174-9E9321E5FA16}">
      <dgm:prSet/>
      <dgm:spPr/>
      <dgm:t>
        <a:bodyPr/>
        <a:lstStyle/>
        <a:p>
          <a:pPr algn="ctr"/>
          <a:endParaRPr lang="uk-UA" sz="1200">
            <a:latin typeface="Times New Roman" panose="02020603050405020304" charset="0"/>
            <a:cs typeface="Times New Roman" panose="02020603050405020304" charset="0"/>
          </a:endParaRPr>
        </a:p>
      </dgm:t>
    </dgm:pt>
    <dgm:pt modelId="{A3F4EF5C-94DE-4A47-83AD-35E9CBFC0D50}" type="sibTrans" cxnId="{8CBE199C-3EA3-4F9E-A174-9E9321E5FA16}">
      <dgm:prSet/>
      <dgm:spPr/>
      <dgm:t>
        <a:bodyPr/>
        <a:lstStyle/>
        <a:p>
          <a:pPr algn="ctr"/>
          <a:endParaRPr lang="uk-UA" sz="1200">
            <a:latin typeface="Times New Roman" panose="02020603050405020304" charset="0"/>
            <a:cs typeface="Times New Roman" panose="02020603050405020304" charset="0"/>
          </a:endParaRPr>
        </a:p>
      </dgm:t>
    </dgm:pt>
    <dgm:pt modelId="{D15ADBD7-3AD1-427F-9800-E50E11D40E2E}">
      <dgm:prSet phldrT="[Текст]" custT="1"/>
      <dgm:spPr>
        <a:xfrm>
          <a:off x="1329101" y="685636"/>
          <a:ext cx="4049225" cy="547100"/>
        </a:xfrm>
        <a:prstGeom prst="roundRect">
          <a:avLst>
            <a:gd name="adj" fmla="val 10000"/>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gm:spPr>
      <dgm:t>
        <a:bodyPr/>
        <a:lstStyle/>
        <a:p>
          <a:pPr algn="ct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Зменшення фінансування для маркетингу та реклами</a:t>
          </a:r>
        </a:p>
      </dgm:t>
    </dgm:pt>
    <dgm:pt modelId="{442B027D-8B17-4BA1-A027-E1C9059EB9DE}" type="parTrans" cxnId="{0A53C7B3-CFC8-41F3-9131-5C2AE07663A2}">
      <dgm:prSet/>
      <dgm:spPr>
        <a:xfrm>
          <a:off x="987919" y="548861"/>
          <a:ext cx="341181" cy="410325"/>
        </a:xfrm>
        <a:custGeom>
          <a:avLst/>
          <a:gdLst/>
          <a:ahLst/>
          <a:cxnLst/>
          <a:rect l="0" t="0" r="0" b="0"/>
          <a:pathLst>
            <a:path>
              <a:moveTo>
                <a:pt x="0" y="0"/>
              </a:moveTo>
              <a:lnTo>
                <a:pt x="0" y="410325"/>
              </a:lnTo>
              <a:lnTo>
                <a:pt x="341181" y="410325"/>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uk-UA" sz="1200">
            <a:latin typeface="Times New Roman" panose="02020603050405020304" charset="0"/>
            <a:cs typeface="Times New Roman" panose="02020603050405020304" charset="0"/>
          </a:endParaRPr>
        </a:p>
      </dgm:t>
    </dgm:pt>
    <dgm:pt modelId="{2454F34A-3FDE-4E1B-B352-0F851B24224C}" type="sibTrans" cxnId="{0A53C7B3-CFC8-41F3-9131-5C2AE07663A2}">
      <dgm:prSet/>
      <dgm:spPr/>
      <dgm:t>
        <a:bodyPr/>
        <a:lstStyle/>
        <a:p>
          <a:pPr algn="ctr"/>
          <a:endParaRPr lang="uk-UA" sz="1200">
            <a:latin typeface="Times New Roman" panose="02020603050405020304" charset="0"/>
            <a:cs typeface="Times New Roman" panose="02020603050405020304" charset="0"/>
          </a:endParaRPr>
        </a:p>
      </dgm:t>
    </dgm:pt>
    <dgm:pt modelId="{9E4B45DC-6452-4EE3-83B7-749F3A27FD93}">
      <dgm:prSet phldrT="[Текст]" custT="1"/>
      <dgm:spPr>
        <a:xfrm>
          <a:off x="1329101" y="1369512"/>
          <a:ext cx="4029538" cy="547100"/>
        </a:xfrm>
        <a:prstGeom prst="roundRect">
          <a:avLst>
            <a:gd name="adj" fmla="val 10000"/>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gm:spPr>
      <dgm:t>
        <a:bodyPr/>
        <a:lstStyle/>
        <a:p>
          <a:pPr algn="ct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Пошук нових ринків збуту та перегляд асортименту товарів чи послуг</a:t>
          </a:r>
        </a:p>
      </dgm:t>
    </dgm:pt>
    <dgm:pt modelId="{85211CD8-6F1D-40EA-887D-54CD0FFF3AEC}" type="parTrans" cxnId="{0437C51E-0955-4C76-B516-211079CAA244}">
      <dgm:prSet/>
      <dgm:spPr>
        <a:xfrm>
          <a:off x="987919" y="548861"/>
          <a:ext cx="341181" cy="1094200"/>
        </a:xfrm>
        <a:custGeom>
          <a:avLst/>
          <a:gdLst/>
          <a:ahLst/>
          <a:cxnLst/>
          <a:rect l="0" t="0" r="0" b="0"/>
          <a:pathLst>
            <a:path>
              <a:moveTo>
                <a:pt x="0" y="0"/>
              </a:moveTo>
              <a:lnTo>
                <a:pt x="0" y="1094200"/>
              </a:lnTo>
              <a:lnTo>
                <a:pt x="341181" y="1094200"/>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uk-UA" sz="1200">
            <a:latin typeface="Times New Roman" panose="02020603050405020304" charset="0"/>
            <a:cs typeface="Times New Roman" panose="02020603050405020304" charset="0"/>
          </a:endParaRPr>
        </a:p>
      </dgm:t>
    </dgm:pt>
    <dgm:pt modelId="{8C526C16-8E18-497A-BE6D-AE631FEE2C9D}" type="sibTrans" cxnId="{0437C51E-0955-4C76-B516-211079CAA244}">
      <dgm:prSet/>
      <dgm:spPr/>
      <dgm:t>
        <a:bodyPr/>
        <a:lstStyle/>
        <a:p>
          <a:pPr algn="ctr"/>
          <a:endParaRPr lang="uk-UA" sz="1200">
            <a:latin typeface="Times New Roman" panose="02020603050405020304" charset="0"/>
            <a:cs typeface="Times New Roman" panose="02020603050405020304" charset="0"/>
          </a:endParaRPr>
        </a:p>
      </dgm:t>
    </dgm:pt>
    <dgm:pt modelId="{01285A30-1961-48E5-8FBD-4B96113D0524}">
      <dgm:prSet custT="1"/>
      <dgm:spPr>
        <a:xfrm>
          <a:off x="1329101" y="2053387"/>
          <a:ext cx="4061418" cy="547100"/>
        </a:xfrm>
        <a:prstGeom prst="roundRect">
          <a:avLst>
            <a:gd name="adj" fmla="val 10000"/>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gm:spPr>
      <dgm:t>
        <a:bodyPr/>
        <a:lstStyle/>
        <a:p>
          <a:pPr algn="ct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Перерозподіл інвестицій та оптимізація фінансових ресурсів</a:t>
          </a:r>
        </a:p>
      </dgm:t>
    </dgm:pt>
    <dgm:pt modelId="{21454692-23F7-4420-8878-601DB727F61D}" type="parTrans" cxnId="{A0E348E4-A328-43B8-A914-CB49F365EA1F}">
      <dgm:prSet/>
      <dgm:spPr>
        <a:xfrm>
          <a:off x="987919" y="548861"/>
          <a:ext cx="341181" cy="1778076"/>
        </a:xfrm>
        <a:custGeom>
          <a:avLst/>
          <a:gdLst/>
          <a:ahLst/>
          <a:cxnLst/>
          <a:rect l="0" t="0" r="0" b="0"/>
          <a:pathLst>
            <a:path>
              <a:moveTo>
                <a:pt x="0" y="0"/>
              </a:moveTo>
              <a:lnTo>
                <a:pt x="0" y="1778076"/>
              </a:lnTo>
              <a:lnTo>
                <a:pt x="341181" y="1778076"/>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uk-UA" sz="1200">
            <a:latin typeface="Times New Roman" panose="02020603050405020304" charset="0"/>
            <a:cs typeface="Times New Roman" panose="02020603050405020304" charset="0"/>
          </a:endParaRPr>
        </a:p>
      </dgm:t>
    </dgm:pt>
    <dgm:pt modelId="{AEE959FF-253C-4898-8CA5-58D223E70E2A}" type="sibTrans" cxnId="{A0E348E4-A328-43B8-A914-CB49F365EA1F}">
      <dgm:prSet/>
      <dgm:spPr/>
      <dgm:t>
        <a:bodyPr/>
        <a:lstStyle/>
        <a:p>
          <a:pPr algn="ctr"/>
          <a:endParaRPr lang="uk-UA" sz="1200">
            <a:latin typeface="Times New Roman" panose="02020603050405020304" charset="0"/>
            <a:cs typeface="Times New Roman" panose="02020603050405020304" charset="0"/>
          </a:endParaRPr>
        </a:p>
      </dgm:t>
    </dgm:pt>
    <dgm:pt modelId="{5C23851F-9ABF-4FFC-917D-FF59BD3DBA12}">
      <dgm:prSet custT="1"/>
      <dgm:spPr>
        <a:xfrm>
          <a:off x="1329101" y="2737263"/>
          <a:ext cx="4072536" cy="547100"/>
        </a:xfrm>
        <a:prstGeom prst="roundRect">
          <a:avLst>
            <a:gd name="adj" fmla="val 10000"/>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gm:spPr>
      <dgm:t>
        <a:bodyPr/>
        <a:lstStyle/>
        <a:p>
          <a:pPr algn="ct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Збільшення витрат на державну підтримку та соціальні проєкти</a:t>
          </a:r>
        </a:p>
      </dgm:t>
    </dgm:pt>
    <dgm:pt modelId="{99A5849B-F0E2-40BC-A67B-6EA679351A2C}" type="parTrans" cxnId="{7597508B-6EE7-4E50-BD20-DDCFD1A4FC71}">
      <dgm:prSet/>
      <dgm:spPr>
        <a:xfrm>
          <a:off x="987919" y="548861"/>
          <a:ext cx="341181" cy="2461951"/>
        </a:xfrm>
        <a:custGeom>
          <a:avLst/>
          <a:gdLst/>
          <a:ahLst/>
          <a:cxnLst/>
          <a:rect l="0" t="0" r="0" b="0"/>
          <a:pathLst>
            <a:path>
              <a:moveTo>
                <a:pt x="0" y="0"/>
              </a:moveTo>
              <a:lnTo>
                <a:pt x="0" y="2461951"/>
              </a:lnTo>
              <a:lnTo>
                <a:pt x="341181" y="2461951"/>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uk-UA" sz="1200">
            <a:latin typeface="Times New Roman" panose="02020603050405020304" charset="0"/>
            <a:cs typeface="Times New Roman" panose="02020603050405020304" charset="0"/>
          </a:endParaRPr>
        </a:p>
      </dgm:t>
    </dgm:pt>
    <dgm:pt modelId="{EFC39EC7-3FE0-4807-81A9-92D022CA35ED}" type="sibTrans" cxnId="{7597508B-6EE7-4E50-BD20-DDCFD1A4FC71}">
      <dgm:prSet/>
      <dgm:spPr/>
      <dgm:t>
        <a:bodyPr/>
        <a:lstStyle/>
        <a:p>
          <a:pPr algn="ctr"/>
          <a:endParaRPr lang="uk-UA" sz="1200">
            <a:latin typeface="Times New Roman" panose="02020603050405020304" charset="0"/>
            <a:cs typeface="Times New Roman" panose="02020603050405020304" charset="0"/>
          </a:endParaRPr>
        </a:p>
      </dgm:t>
    </dgm:pt>
    <dgm:pt modelId="{4AAED243-1538-441D-BF41-D734F7AA772A}" type="pres">
      <dgm:prSet presAssocID="{FDB01593-DB88-47AC-99C2-B7842225745E}" presName="diagram" presStyleCnt="0">
        <dgm:presLayoutVars>
          <dgm:chPref val="1"/>
          <dgm:dir/>
          <dgm:animOne val="branch"/>
          <dgm:animLvl val="lvl"/>
          <dgm:resizeHandles/>
        </dgm:presLayoutVars>
      </dgm:prSet>
      <dgm:spPr/>
      <dgm:t>
        <a:bodyPr/>
        <a:lstStyle/>
        <a:p>
          <a:endParaRPr lang="ru-RU"/>
        </a:p>
      </dgm:t>
    </dgm:pt>
    <dgm:pt modelId="{605B1456-193E-420D-9BF9-1178BFC96480}" type="pres">
      <dgm:prSet presAssocID="{13D539F0-249C-4078-8683-005AFF691F48}" presName="root" presStyleCnt="0"/>
      <dgm:spPr/>
    </dgm:pt>
    <dgm:pt modelId="{9E53A070-02E6-47F0-9CC3-04B756E60C87}" type="pres">
      <dgm:prSet presAssocID="{13D539F0-249C-4078-8683-005AFF691F48}" presName="rootComposite" presStyleCnt="0"/>
      <dgm:spPr/>
    </dgm:pt>
    <dgm:pt modelId="{FA602283-6392-4A5C-86B4-113A83563837}" type="pres">
      <dgm:prSet presAssocID="{13D539F0-249C-4078-8683-005AFF691F48}" presName="rootText" presStyleLbl="node1" presStyleIdx="0" presStyleCnt="1" custScaleX="311809"/>
      <dgm:spPr/>
      <dgm:t>
        <a:bodyPr/>
        <a:lstStyle/>
        <a:p>
          <a:endParaRPr lang="ru-RU"/>
        </a:p>
      </dgm:t>
    </dgm:pt>
    <dgm:pt modelId="{FE29A20C-4472-4627-9FB8-E1506659684B}" type="pres">
      <dgm:prSet presAssocID="{13D539F0-249C-4078-8683-005AFF691F48}" presName="rootConnector" presStyleLbl="node1" presStyleIdx="0" presStyleCnt="1"/>
      <dgm:spPr/>
      <dgm:t>
        <a:bodyPr/>
        <a:lstStyle/>
        <a:p>
          <a:endParaRPr lang="ru-RU"/>
        </a:p>
      </dgm:t>
    </dgm:pt>
    <dgm:pt modelId="{676128C4-4009-4F54-87E3-9EA4D519E66D}" type="pres">
      <dgm:prSet presAssocID="{13D539F0-249C-4078-8683-005AFF691F48}" presName="childShape" presStyleCnt="0"/>
      <dgm:spPr/>
    </dgm:pt>
    <dgm:pt modelId="{FF6AD1A0-74F6-483F-96DD-5C883459CD4A}" type="pres">
      <dgm:prSet presAssocID="{442B027D-8B17-4BA1-A027-E1C9059EB9DE}" presName="Name13" presStyleLbl="parChTrans1D2" presStyleIdx="0" presStyleCnt="4"/>
      <dgm:spPr/>
      <dgm:t>
        <a:bodyPr/>
        <a:lstStyle/>
        <a:p>
          <a:endParaRPr lang="ru-RU"/>
        </a:p>
      </dgm:t>
    </dgm:pt>
    <dgm:pt modelId="{BEE67161-144E-4B81-BFB7-1608C83A59DE}" type="pres">
      <dgm:prSet presAssocID="{D15ADBD7-3AD1-427F-9800-E50E11D40E2E}" presName="childText" presStyleLbl="bgAcc1" presStyleIdx="0" presStyleCnt="4" custScaleX="462578">
        <dgm:presLayoutVars>
          <dgm:bulletEnabled val="1"/>
        </dgm:presLayoutVars>
      </dgm:prSet>
      <dgm:spPr/>
      <dgm:t>
        <a:bodyPr/>
        <a:lstStyle/>
        <a:p>
          <a:endParaRPr lang="ru-RU"/>
        </a:p>
      </dgm:t>
    </dgm:pt>
    <dgm:pt modelId="{CB05A217-2CBB-4392-84D9-F4D7C0487A3D}" type="pres">
      <dgm:prSet presAssocID="{85211CD8-6F1D-40EA-887D-54CD0FFF3AEC}" presName="Name13" presStyleLbl="parChTrans1D2" presStyleIdx="1" presStyleCnt="4"/>
      <dgm:spPr/>
      <dgm:t>
        <a:bodyPr/>
        <a:lstStyle/>
        <a:p>
          <a:endParaRPr lang="ru-RU"/>
        </a:p>
      </dgm:t>
    </dgm:pt>
    <dgm:pt modelId="{49D69AEA-5040-4CD6-8829-D12AE2B02632}" type="pres">
      <dgm:prSet presAssocID="{9E4B45DC-6452-4EE3-83B7-749F3A27FD93}" presName="childText" presStyleLbl="bgAcc1" presStyleIdx="1" presStyleCnt="4" custScaleX="460329">
        <dgm:presLayoutVars>
          <dgm:bulletEnabled val="1"/>
        </dgm:presLayoutVars>
      </dgm:prSet>
      <dgm:spPr/>
      <dgm:t>
        <a:bodyPr/>
        <a:lstStyle/>
        <a:p>
          <a:endParaRPr lang="ru-RU"/>
        </a:p>
      </dgm:t>
    </dgm:pt>
    <dgm:pt modelId="{071D7B24-1275-43AF-90BE-6AA1CCA55DBB}" type="pres">
      <dgm:prSet presAssocID="{21454692-23F7-4420-8878-601DB727F61D}" presName="Name13" presStyleLbl="parChTrans1D2" presStyleIdx="2" presStyleCnt="4"/>
      <dgm:spPr/>
      <dgm:t>
        <a:bodyPr/>
        <a:lstStyle/>
        <a:p>
          <a:endParaRPr lang="ru-RU"/>
        </a:p>
      </dgm:t>
    </dgm:pt>
    <dgm:pt modelId="{D189EFC0-62C1-4953-867E-B13D7FCAFF68}" type="pres">
      <dgm:prSet presAssocID="{01285A30-1961-48E5-8FBD-4B96113D0524}" presName="childText" presStyleLbl="bgAcc1" presStyleIdx="2" presStyleCnt="4" custScaleX="463971">
        <dgm:presLayoutVars>
          <dgm:bulletEnabled val="1"/>
        </dgm:presLayoutVars>
      </dgm:prSet>
      <dgm:spPr/>
      <dgm:t>
        <a:bodyPr/>
        <a:lstStyle/>
        <a:p>
          <a:endParaRPr lang="ru-RU"/>
        </a:p>
      </dgm:t>
    </dgm:pt>
    <dgm:pt modelId="{5B33E628-E4C3-4494-9473-2EDA4F0169C5}" type="pres">
      <dgm:prSet presAssocID="{99A5849B-F0E2-40BC-A67B-6EA679351A2C}" presName="Name13" presStyleLbl="parChTrans1D2" presStyleIdx="3" presStyleCnt="4"/>
      <dgm:spPr/>
      <dgm:t>
        <a:bodyPr/>
        <a:lstStyle/>
        <a:p>
          <a:endParaRPr lang="ru-RU"/>
        </a:p>
      </dgm:t>
    </dgm:pt>
    <dgm:pt modelId="{5767803E-E511-4EFB-872E-34C9ED89E910}" type="pres">
      <dgm:prSet presAssocID="{5C23851F-9ABF-4FFC-917D-FF59BD3DBA12}" presName="childText" presStyleLbl="bgAcc1" presStyleIdx="3" presStyleCnt="4" custScaleX="465241">
        <dgm:presLayoutVars>
          <dgm:bulletEnabled val="1"/>
        </dgm:presLayoutVars>
      </dgm:prSet>
      <dgm:spPr/>
      <dgm:t>
        <a:bodyPr/>
        <a:lstStyle/>
        <a:p>
          <a:endParaRPr lang="ru-RU"/>
        </a:p>
      </dgm:t>
    </dgm:pt>
  </dgm:ptLst>
  <dgm:cxnLst>
    <dgm:cxn modelId="{26D055AF-96FD-45DA-92A7-8A2B281A6941}" type="presOf" srcId="{FDB01593-DB88-47AC-99C2-B7842225745E}" destId="{4AAED243-1538-441D-BF41-D734F7AA772A}" srcOrd="0" destOrd="0" presId="urn:microsoft.com/office/officeart/2005/8/layout/hierarchy3#1"/>
    <dgm:cxn modelId="{61224326-B0FB-4F92-A132-1A520397D14B}" type="presOf" srcId="{442B027D-8B17-4BA1-A027-E1C9059EB9DE}" destId="{FF6AD1A0-74F6-483F-96DD-5C883459CD4A}" srcOrd="0" destOrd="0" presId="urn:microsoft.com/office/officeart/2005/8/layout/hierarchy3#1"/>
    <dgm:cxn modelId="{0437C51E-0955-4C76-B516-211079CAA244}" srcId="{13D539F0-249C-4078-8683-005AFF691F48}" destId="{9E4B45DC-6452-4EE3-83B7-749F3A27FD93}" srcOrd="1" destOrd="0" parTransId="{85211CD8-6F1D-40EA-887D-54CD0FFF3AEC}" sibTransId="{8C526C16-8E18-497A-BE6D-AE631FEE2C9D}"/>
    <dgm:cxn modelId="{BB6400B9-6CFA-4FA1-A134-3EABFFDFEB2A}" type="presOf" srcId="{01285A30-1961-48E5-8FBD-4B96113D0524}" destId="{D189EFC0-62C1-4953-867E-B13D7FCAFF68}" srcOrd="0" destOrd="0" presId="urn:microsoft.com/office/officeart/2005/8/layout/hierarchy3#1"/>
    <dgm:cxn modelId="{A0E348E4-A328-43B8-A914-CB49F365EA1F}" srcId="{13D539F0-249C-4078-8683-005AFF691F48}" destId="{01285A30-1961-48E5-8FBD-4B96113D0524}" srcOrd="2" destOrd="0" parTransId="{21454692-23F7-4420-8878-601DB727F61D}" sibTransId="{AEE959FF-253C-4898-8CA5-58D223E70E2A}"/>
    <dgm:cxn modelId="{A8ED3FC0-48DD-46EE-B58B-B372C9F7C5AE}" type="presOf" srcId="{5C23851F-9ABF-4FFC-917D-FF59BD3DBA12}" destId="{5767803E-E511-4EFB-872E-34C9ED89E910}" srcOrd="0" destOrd="0" presId="urn:microsoft.com/office/officeart/2005/8/layout/hierarchy3#1"/>
    <dgm:cxn modelId="{8CBE199C-3EA3-4F9E-A174-9E9321E5FA16}" srcId="{FDB01593-DB88-47AC-99C2-B7842225745E}" destId="{13D539F0-249C-4078-8683-005AFF691F48}" srcOrd="0" destOrd="0" parTransId="{3E0C6EC9-F140-469D-B3CD-C15A982D5590}" sibTransId="{A3F4EF5C-94DE-4A47-83AD-35E9CBFC0D50}"/>
    <dgm:cxn modelId="{7597508B-6EE7-4E50-BD20-DDCFD1A4FC71}" srcId="{13D539F0-249C-4078-8683-005AFF691F48}" destId="{5C23851F-9ABF-4FFC-917D-FF59BD3DBA12}" srcOrd="3" destOrd="0" parTransId="{99A5849B-F0E2-40BC-A67B-6EA679351A2C}" sibTransId="{EFC39EC7-3FE0-4807-81A9-92D022CA35ED}"/>
    <dgm:cxn modelId="{B0E4EF1A-2800-4E85-882D-C1ADA6680BD0}" type="presOf" srcId="{9E4B45DC-6452-4EE3-83B7-749F3A27FD93}" destId="{49D69AEA-5040-4CD6-8829-D12AE2B02632}" srcOrd="0" destOrd="0" presId="urn:microsoft.com/office/officeart/2005/8/layout/hierarchy3#1"/>
    <dgm:cxn modelId="{C47EA955-11BB-41CF-894B-637E6032B2E3}" type="presOf" srcId="{D15ADBD7-3AD1-427F-9800-E50E11D40E2E}" destId="{BEE67161-144E-4B81-BFB7-1608C83A59DE}" srcOrd="0" destOrd="0" presId="urn:microsoft.com/office/officeart/2005/8/layout/hierarchy3#1"/>
    <dgm:cxn modelId="{4A4E0D54-0CE6-4271-A1A8-257CF52D4297}" type="presOf" srcId="{13D539F0-249C-4078-8683-005AFF691F48}" destId="{FE29A20C-4472-4627-9FB8-E1506659684B}" srcOrd="1" destOrd="0" presId="urn:microsoft.com/office/officeart/2005/8/layout/hierarchy3#1"/>
    <dgm:cxn modelId="{4C07DB23-A07D-4A6C-A2E9-32262D2B988F}" type="presOf" srcId="{85211CD8-6F1D-40EA-887D-54CD0FFF3AEC}" destId="{CB05A217-2CBB-4392-84D9-F4D7C0487A3D}" srcOrd="0" destOrd="0" presId="urn:microsoft.com/office/officeart/2005/8/layout/hierarchy3#1"/>
    <dgm:cxn modelId="{0A53C7B3-CFC8-41F3-9131-5C2AE07663A2}" srcId="{13D539F0-249C-4078-8683-005AFF691F48}" destId="{D15ADBD7-3AD1-427F-9800-E50E11D40E2E}" srcOrd="0" destOrd="0" parTransId="{442B027D-8B17-4BA1-A027-E1C9059EB9DE}" sibTransId="{2454F34A-3FDE-4E1B-B352-0F851B24224C}"/>
    <dgm:cxn modelId="{9701BFC8-3BDA-49AD-8261-5411D75189EA}" type="presOf" srcId="{13D539F0-249C-4078-8683-005AFF691F48}" destId="{FA602283-6392-4A5C-86B4-113A83563837}" srcOrd="0" destOrd="0" presId="urn:microsoft.com/office/officeart/2005/8/layout/hierarchy3#1"/>
    <dgm:cxn modelId="{09C316EA-AB2D-47C3-A9E5-D36193EBA4BC}" type="presOf" srcId="{99A5849B-F0E2-40BC-A67B-6EA679351A2C}" destId="{5B33E628-E4C3-4494-9473-2EDA4F0169C5}" srcOrd="0" destOrd="0" presId="urn:microsoft.com/office/officeart/2005/8/layout/hierarchy3#1"/>
    <dgm:cxn modelId="{02F4A731-13BE-4DFD-BFD0-6B59339BFBDB}" type="presOf" srcId="{21454692-23F7-4420-8878-601DB727F61D}" destId="{071D7B24-1275-43AF-90BE-6AA1CCA55DBB}" srcOrd="0" destOrd="0" presId="urn:microsoft.com/office/officeart/2005/8/layout/hierarchy3#1"/>
    <dgm:cxn modelId="{AB21BD4E-1253-4916-B432-E26FBBBD6360}" type="presParOf" srcId="{4AAED243-1538-441D-BF41-D734F7AA772A}" destId="{605B1456-193E-420D-9BF9-1178BFC96480}" srcOrd="0" destOrd="0" presId="urn:microsoft.com/office/officeart/2005/8/layout/hierarchy3#1"/>
    <dgm:cxn modelId="{B27B8A2E-47F3-4EEB-B8A2-B18144F01DD9}" type="presParOf" srcId="{605B1456-193E-420D-9BF9-1178BFC96480}" destId="{9E53A070-02E6-47F0-9CC3-04B756E60C87}" srcOrd="0" destOrd="0" presId="urn:microsoft.com/office/officeart/2005/8/layout/hierarchy3#1"/>
    <dgm:cxn modelId="{B7F57D1E-1110-487E-9E49-31B0053760AB}" type="presParOf" srcId="{9E53A070-02E6-47F0-9CC3-04B756E60C87}" destId="{FA602283-6392-4A5C-86B4-113A83563837}" srcOrd="0" destOrd="0" presId="urn:microsoft.com/office/officeart/2005/8/layout/hierarchy3#1"/>
    <dgm:cxn modelId="{AD4DC1C6-3887-4931-9505-892A0780B123}" type="presParOf" srcId="{9E53A070-02E6-47F0-9CC3-04B756E60C87}" destId="{FE29A20C-4472-4627-9FB8-E1506659684B}" srcOrd="1" destOrd="0" presId="urn:microsoft.com/office/officeart/2005/8/layout/hierarchy3#1"/>
    <dgm:cxn modelId="{F917888C-C588-4FF7-BC1A-B4BC6FC5BE81}" type="presParOf" srcId="{605B1456-193E-420D-9BF9-1178BFC96480}" destId="{676128C4-4009-4F54-87E3-9EA4D519E66D}" srcOrd="1" destOrd="0" presId="urn:microsoft.com/office/officeart/2005/8/layout/hierarchy3#1"/>
    <dgm:cxn modelId="{6EA2AE76-A900-4B05-82A9-473E697A1AD6}" type="presParOf" srcId="{676128C4-4009-4F54-87E3-9EA4D519E66D}" destId="{FF6AD1A0-74F6-483F-96DD-5C883459CD4A}" srcOrd="0" destOrd="0" presId="urn:microsoft.com/office/officeart/2005/8/layout/hierarchy3#1"/>
    <dgm:cxn modelId="{ABC7175B-B94A-4C00-8988-E1CC07F919E5}" type="presParOf" srcId="{676128C4-4009-4F54-87E3-9EA4D519E66D}" destId="{BEE67161-144E-4B81-BFB7-1608C83A59DE}" srcOrd="1" destOrd="0" presId="urn:microsoft.com/office/officeart/2005/8/layout/hierarchy3#1"/>
    <dgm:cxn modelId="{F7F8B546-F6D3-4B1E-83BE-5E4A488EF421}" type="presParOf" srcId="{676128C4-4009-4F54-87E3-9EA4D519E66D}" destId="{CB05A217-2CBB-4392-84D9-F4D7C0487A3D}" srcOrd="2" destOrd="0" presId="urn:microsoft.com/office/officeart/2005/8/layout/hierarchy3#1"/>
    <dgm:cxn modelId="{386479DD-6E6A-44F8-86B9-F3975DC33303}" type="presParOf" srcId="{676128C4-4009-4F54-87E3-9EA4D519E66D}" destId="{49D69AEA-5040-4CD6-8829-D12AE2B02632}" srcOrd="3" destOrd="0" presId="urn:microsoft.com/office/officeart/2005/8/layout/hierarchy3#1"/>
    <dgm:cxn modelId="{8F2E1A09-0DB8-498B-8E81-6CD66C4D9F49}" type="presParOf" srcId="{676128C4-4009-4F54-87E3-9EA4D519E66D}" destId="{071D7B24-1275-43AF-90BE-6AA1CCA55DBB}" srcOrd="4" destOrd="0" presId="urn:microsoft.com/office/officeart/2005/8/layout/hierarchy3#1"/>
    <dgm:cxn modelId="{F8F25BAD-D3EB-4257-8642-1CDE651F11AE}" type="presParOf" srcId="{676128C4-4009-4F54-87E3-9EA4D519E66D}" destId="{D189EFC0-62C1-4953-867E-B13D7FCAFF68}" srcOrd="5" destOrd="0" presId="urn:microsoft.com/office/officeart/2005/8/layout/hierarchy3#1"/>
    <dgm:cxn modelId="{20F90FE7-5EC5-4C1F-B737-70E0E41EBA82}" type="presParOf" srcId="{676128C4-4009-4F54-87E3-9EA4D519E66D}" destId="{5B33E628-E4C3-4494-9473-2EDA4F0169C5}" srcOrd="6" destOrd="0" presId="urn:microsoft.com/office/officeart/2005/8/layout/hierarchy3#1"/>
    <dgm:cxn modelId="{02A40EBE-4BB0-4793-880C-6333FAA9860A}" type="presParOf" srcId="{676128C4-4009-4F54-87E3-9EA4D519E66D}" destId="{5767803E-E511-4EFB-872E-34C9ED89E910}" srcOrd="7" destOrd="0" presId="urn:microsoft.com/office/officeart/2005/8/layout/hierarchy3#1"/>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03150EC-9B97-4C66-9B5F-3A29BB936216}" type="doc">
      <dgm:prSet loTypeId="urn:microsoft.com/office/officeart/2005/8/layout/vProcess5" loCatId="process" qsTypeId="urn:microsoft.com/office/officeart/2005/8/quickstyle/simple1#9" qsCatId="simple" csTypeId="urn:microsoft.com/office/officeart/2005/8/colors/accent3_3#1" csCatId="accent3" phldr="1"/>
      <dgm:spPr/>
      <dgm:t>
        <a:bodyPr/>
        <a:lstStyle/>
        <a:p>
          <a:endParaRPr lang="ru-RU"/>
        </a:p>
      </dgm:t>
    </dgm:pt>
    <dgm:pt modelId="{818C1DA3-B6CD-4D69-BF43-EFE6024F0FB3}">
      <dgm:prSet phldrT="[Текст]" custT="1"/>
      <dgm:spPr>
        <a:xfrm>
          <a:off x="0" y="0"/>
          <a:ext cx="4730591" cy="567499"/>
        </a:xfrm>
        <a:prstGeom prst="roundRect">
          <a:avLst>
            <a:gd name="adj" fmla="val 10000"/>
          </a:avLst>
        </a:prstGeom>
        <a:solidFill>
          <a:srgbClr val="A5A5A5">
            <a:shade val="8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ru-RU" sz="1200" b="0" i="0">
              <a:solidFill>
                <a:sysClr val="window" lastClr="FFFFFF"/>
              </a:solidFill>
              <a:latin typeface="Times New Roman" panose="02020603050405020304" charset="0"/>
              <a:ea typeface="+mn-ea"/>
              <a:cs typeface="Times New Roman" panose="02020603050405020304" charset="0"/>
            </a:rPr>
            <a:t>Визначення цілей та завдань дослідження</a:t>
          </a:r>
          <a:endParaRPr lang="ru-RU" sz="1200" b="0">
            <a:solidFill>
              <a:sysClr val="window" lastClr="FFFFFF"/>
            </a:solidFill>
            <a:latin typeface="Times New Roman" panose="02020603050405020304" charset="0"/>
            <a:ea typeface="+mn-ea"/>
            <a:cs typeface="Times New Roman" panose="02020603050405020304" charset="0"/>
          </a:endParaRPr>
        </a:p>
      </dgm:t>
    </dgm:pt>
    <dgm:pt modelId="{7252EA19-CED3-4607-9F85-2E041553CC0E}" type="parTrans" cxnId="{7E63EB84-E8E5-4329-A04B-DDD02605E0D9}">
      <dgm:prSet/>
      <dgm:spPr/>
      <dgm:t>
        <a:bodyPr/>
        <a:lstStyle/>
        <a:p>
          <a:endParaRPr lang="ru-RU" sz="1200" b="0">
            <a:latin typeface="Times New Roman" panose="02020603050405020304" charset="0"/>
            <a:cs typeface="Times New Roman" panose="02020603050405020304" charset="0"/>
          </a:endParaRPr>
        </a:p>
      </dgm:t>
    </dgm:pt>
    <dgm:pt modelId="{78BCF1B8-599B-4317-8300-6B28AE644C90}" type="sibTrans" cxnId="{7E63EB84-E8E5-4329-A04B-DDD02605E0D9}">
      <dgm:prSet custT="1"/>
      <dgm:spPr>
        <a:xfrm>
          <a:off x="4361716" y="414589"/>
          <a:ext cx="368874" cy="368874"/>
        </a:xfrm>
        <a:prstGeom prst="downArrow">
          <a:avLst>
            <a:gd name="adj1" fmla="val 55000"/>
            <a:gd name="adj2" fmla="val 45000"/>
          </a:avLst>
        </a:prstGeom>
        <a:solidFill>
          <a:srgbClr val="A5A5A5">
            <a:alpha val="90000"/>
            <a:tint val="40000"/>
            <a:hueOff val="0"/>
            <a:satOff val="0"/>
            <a:lumOff val="0"/>
            <a:alphaOff val="0"/>
          </a:srgbClr>
        </a:solidFill>
        <a:ln w="12700" cap="flat" cmpd="sng" algn="ctr">
          <a:solidFill>
            <a:srgbClr val="A5A5A5">
              <a:alpha val="90000"/>
              <a:tint val="40000"/>
              <a:hueOff val="0"/>
              <a:satOff val="0"/>
              <a:lumOff val="0"/>
              <a:alphaOff val="0"/>
            </a:srgbClr>
          </a:solidFill>
          <a:prstDash val="solid"/>
          <a:miter lim="800000"/>
        </a:ln>
        <a:effectLst/>
      </dgm:spPr>
      <dgm:t>
        <a:bodyPr/>
        <a:lstStyle/>
        <a:p>
          <a:pPr>
            <a:buNone/>
          </a:pPr>
          <a:endParaRPr lang="ru-RU" sz="1200" b="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3B1B6912-8289-4F53-A0ED-DE25EFF3D1C8}">
      <dgm:prSet phldrT="[Текст]" custT="1"/>
      <dgm:spPr>
        <a:xfrm>
          <a:off x="353258" y="646318"/>
          <a:ext cx="4730591" cy="567499"/>
        </a:xfrm>
        <a:prstGeom prst="roundRect">
          <a:avLst>
            <a:gd name="adj" fmla="val 10000"/>
          </a:avLst>
        </a:prstGeom>
        <a:solidFill>
          <a:srgbClr val="A5A5A5">
            <a:shade val="80000"/>
            <a:hueOff val="0"/>
            <a:satOff val="0"/>
            <a:lumOff val="4773"/>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ru-RU" sz="1200" b="0" i="0">
              <a:solidFill>
                <a:sysClr val="window" lastClr="FFFFFF"/>
              </a:solidFill>
              <a:latin typeface="Times New Roman" panose="02020603050405020304" charset="0"/>
              <a:ea typeface="+mn-ea"/>
              <a:cs typeface="Times New Roman" panose="02020603050405020304" charset="0"/>
            </a:rPr>
            <a:t>Розробка анкети</a:t>
          </a:r>
          <a:endParaRPr lang="ru-RU" sz="1200" b="0">
            <a:solidFill>
              <a:sysClr val="window" lastClr="FFFFFF"/>
            </a:solidFill>
            <a:latin typeface="Times New Roman" panose="02020603050405020304" charset="0"/>
            <a:ea typeface="+mn-ea"/>
            <a:cs typeface="Times New Roman" panose="02020603050405020304" charset="0"/>
          </a:endParaRPr>
        </a:p>
      </dgm:t>
    </dgm:pt>
    <dgm:pt modelId="{74D0A984-9FA6-40CE-B521-C96F5546E9FC}" type="parTrans" cxnId="{4CAB7A2D-9521-4B16-A6AC-D6357AF91F6E}">
      <dgm:prSet/>
      <dgm:spPr/>
      <dgm:t>
        <a:bodyPr/>
        <a:lstStyle/>
        <a:p>
          <a:endParaRPr lang="ru-RU" sz="1200" b="0">
            <a:latin typeface="Times New Roman" panose="02020603050405020304" charset="0"/>
            <a:cs typeface="Times New Roman" panose="02020603050405020304" charset="0"/>
          </a:endParaRPr>
        </a:p>
      </dgm:t>
    </dgm:pt>
    <dgm:pt modelId="{144D0576-793F-4476-BA65-71AE3386AC49}" type="sibTrans" cxnId="{4CAB7A2D-9521-4B16-A6AC-D6357AF91F6E}">
      <dgm:prSet custT="1"/>
      <dgm:spPr>
        <a:xfrm>
          <a:off x="4714975" y="1060908"/>
          <a:ext cx="368874" cy="368874"/>
        </a:xfrm>
        <a:prstGeom prst="downArrow">
          <a:avLst>
            <a:gd name="adj1" fmla="val 55000"/>
            <a:gd name="adj2" fmla="val 45000"/>
          </a:avLst>
        </a:prstGeom>
        <a:solidFill>
          <a:srgbClr val="A5A5A5">
            <a:alpha val="90000"/>
            <a:tint val="40000"/>
            <a:hueOff val="0"/>
            <a:satOff val="0"/>
            <a:lumOff val="0"/>
            <a:alphaOff val="0"/>
          </a:srgbClr>
        </a:solidFill>
        <a:ln w="12700" cap="flat" cmpd="sng" algn="ctr">
          <a:solidFill>
            <a:srgbClr val="A5A5A5">
              <a:alpha val="90000"/>
              <a:tint val="40000"/>
              <a:hueOff val="0"/>
              <a:satOff val="0"/>
              <a:lumOff val="0"/>
              <a:alphaOff val="0"/>
            </a:srgbClr>
          </a:solidFill>
          <a:prstDash val="solid"/>
          <a:miter lim="800000"/>
        </a:ln>
        <a:effectLst/>
      </dgm:spPr>
      <dgm:t>
        <a:bodyPr/>
        <a:lstStyle/>
        <a:p>
          <a:pPr>
            <a:buNone/>
          </a:pPr>
          <a:endParaRPr lang="ru-RU" sz="1200" b="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C7E6CBB6-3758-4FB7-8105-34BEFF0F9A16}">
      <dgm:prSet phldrT="[Текст]" custT="1"/>
      <dgm:spPr>
        <a:xfrm>
          <a:off x="706516" y="1292637"/>
          <a:ext cx="4730591" cy="567499"/>
        </a:xfrm>
        <a:prstGeom prst="roundRect">
          <a:avLst>
            <a:gd name="adj" fmla="val 10000"/>
          </a:avLst>
        </a:prstGeom>
        <a:solidFill>
          <a:srgbClr val="A5A5A5">
            <a:shade val="80000"/>
            <a:hueOff val="0"/>
            <a:satOff val="0"/>
            <a:lumOff val="9546"/>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ru-RU" sz="1200" b="0" i="0">
              <a:solidFill>
                <a:sysClr val="window" lastClr="FFFFFF"/>
              </a:solidFill>
              <a:latin typeface="Times New Roman" panose="02020603050405020304" charset="0"/>
              <a:ea typeface="+mn-ea"/>
              <a:cs typeface="Times New Roman" panose="02020603050405020304" charset="0"/>
            </a:rPr>
            <a:t>Вибір вибірки респондентів</a:t>
          </a:r>
          <a:endParaRPr lang="ru-RU" sz="1200" b="0">
            <a:solidFill>
              <a:sysClr val="window" lastClr="FFFFFF"/>
            </a:solidFill>
            <a:latin typeface="Times New Roman" panose="02020603050405020304" charset="0"/>
            <a:ea typeface="+mn-ea"/>
            <a:cs typeface="Times New Roman" panose="02020603050405020304" charset="0"/>
          </a:endParaRPr>
        </a:p>
      </dgm:t>
    </dgm:pt>
    <dgm:pt modelId="{27D9D8D8-9496-40FB-93CC-9B5B826D1F7B}" type="parTrans" cxnId="{3365AB90-982C-4D79-BB7A-559EB79A7D17}">
      <dgm:prSet/>
      <dgm:spPr/>
      <dgm:t>
        <a:bodyPr/>
        <a:lstStyle/>
        <a:p>
          <a:endParaRPr lang="ru-RU" sz="1200" b="0">
            <a:latin typeface="Times New Roman" panose="02020603050405020304" charset="0"/>
            <a:cs typeface="Times New Roman" panose="02020603050405020304" charset="0"/>
          </a:endParaRPr>
        </a:p>
      </dgm:t>
    </dgm:pt>
    <dgm:pt modelId="{C7907575-D4C3-46D3-9900-B4009A2D0E37}" type="sibTrans" cxnId="{3365AB90-982C-4D79-BB7A-559EB79A7D17}">
      <dgm:prSet custT="1"/>
      <dgm:spPr>
        <a:xfrm>
          <a:off x="5068233" y="1697769"/>
          <a:ext cx="368874" cy="368874"/>
        </a:xfrm>
        <a:prstGeom prst="downArrow">
          <a:avLst>
            <a:gd name="adj1" fmla="val 55000"/>
            <a:gd name="adj2" fmla="val 45000"/>
          </a:avLst>
        </a:prstGeom>
        <a:solidFill>
          <a:srgbClr val="A5A5A5">
            <a:alpha val="90000"/>
            <a:tint val="40000"/>
            <a:hueOff val="0"/>
            <a:satOff val="0"/>
            <a:lumOff val="0"/>
            <a:alphaOff val="0"/>
          </a:srgbClr>
        </a:solidFill>
        <a:ln w="12700" cap="flat" cmpd="sng" algn="ctr">
          <a:solidFill>
            <a:srgbClr val="A5A5A5">
              <a:alpha val="90000"/>
              <a:tint val="40000"/>
              <a:hueOff val="0"/>
              <a:satOff val="0"/>
              <a:lumOff val="0"/>
              <a:alphaOff val="0"/>
            </a:srgbClr>
          </a:solidFill>
          <a:prstDash val="solid"/>
          <a:miter lim="800000"/>
        </a:ln>
        <a:effectLst/>
      </dgm:spPr>
      <dgm:t>
        <a:bodyPr/>
        <a:lstStyle/>
        <a:p>
          <a:pPr>
            <a:buNone/>
          </a:pPr>
          <a:endParaRPr lang="ru-RU" sz="1200" b="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FA2D6373-41B4-4D7D-BEAF-CDA1809B71F0}">
      <dgm:prSet custT="1"/>
      <dgm:spPr>
        <a:xfrm>
          <a:off x="706516" y="1292637"/>
          <a:ext cx="4730591" cy="567499"/>
        </a:xfrm>
        <a:prstGeom prst="roundRect">
          <a:avLst>
            <a:gd name="adj" fmla="val 10000"/>
          </a:avLst>
        </a:prstGeom>
        <a:solidFill>
          <a:srgbClr val="A5A5A5">
            <a:shade val="80000"/>
            <a:hueOff val="0"/>
            <a:satOff val="0"/>
            <a:lumOff val="9546"/>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endParaRPr lang="ru-RU" sz="1200" b="0">
            <a:solidFill>
              <a:sysClr val="window" lastClr="FFFFFF"/>
            </a:solidFill>
            <a:latin typeface="Times New Roman" panose="02020603050405020304" charset="0"/>
            <a:ea typeface="+mn-ea"/>
            <a:cs typeface="Times New Roman" panose="02020603050405020304" charset="0"/>
          </a:endParaRPr>
        </a:p>
      </dgm:t>
    </dgm:pt>
    <dgm:pt modelId="{A5263A8F-0124-4AC5-B320-6CC69F5E78AA}" type="parTrans" cxnId="{9298354D-7EF6-490C-8F32-27165861DA0A}">
      <dgm:prSet/>
      <dgm:spPr/>
      <dgm:t>
        <a:bodyPr/>
        <a:lstStyle/>
        <a:p>
          <a:endParaRPr lang="ru-RU" sz="1200" b="0">
            <a:latin typeface="Times New Roman" panose="02020603050405020304" charset="0"/>
            <a:cs typeface="Times New Roman" panose="02020603050405020304" charset="0"/>
          </a:endParaRPr>
        </a:p>
      </dgm:t>
    </dgm:pt>
    <dgm:pt modelId="{58FA4C5B-EDBE-4CD6-B640-5DA4937F9BCD}" type="sibTrans" cxnId="{9298354D-7EF6-490C-8F32-27165861DA0A}">
      <dgm:prSet/>
      <dgm:spPr/>
      <dgm:t>
        <a:bodyPr/>
        <a:lstStyle/>
        <a:p>
          <a:endParaRPr lang="ru-RU" sz="1200" b="0">
            <a:latin typeface="Times New Roman" panose="02020603050405020304" charset="0"/>
            <a:cs typeface="Times New Roman" panose="02020603050405020304" charset="0"/>
          </a:endParaRPr>
        </a:p>
      </dgm:t>
    </dgm:pt>
    <dgm:pt modelId="{8C87D337-C682-4404-B096-984A94691309}">
      <dgm:prSet custT="1"/>
      <dgm:spPr>
        <a:xfrm>
          <a:off x="1059775" y="1938956"/>
          <a:ext cx="4730591" cy="567499"/>
        </a:xfrm>
        <a:prstGeom prst="roundRect">
          <a:avLst>
            <a:gd name="adj" fmla="val 10000"/>
          </a:avLst>
        </a:prstGeom>
        <a:solidFill>
          <a:srgbClr val="A5A5A5">
            <a:shade val="80000"/>
            <a:hueOff val="0"/>
            <a:satOff val="0"/>
            <a:lumOff val="14319"/>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ru-RU" sz="1200" b="0">
              <a:solidFill>
                <a:sysClr val="window" lastClr="FFFFFF"/>
              </a:solidFill>
              <a:latin typeface="Times New Roman" panose="02020603050405020304" charset="0"/>
              <a:ea typeface="+mn-ea"/>
              <a:cs typeface="Times New Roman" panose="02020603050405020304" charset="0"/>
            </a:rPr>
            <a:t>Збір та аналіз даних</a:t>
          </a:r>
        </a:p>
      </dgm:t>
    </dgm:pt>
    <dgm:pt modelId="{F66F2F8F-0DBD-4E25-967A-3AD85C2F388A}" type="parTrans" cxnId="{1C04CE66-8C9D-49F1-8EE7-64E722872602}">
      <dgm:prSet/>
      <dgm:spPr/>
      <dgm:t>
        <a:bodyPr/>
        <a:lstStyle/>
        <a:p>
          <a:endParaRPr lang="ru-RU" sz="1200" b="0">
            <a:latin typeface="Times New Roman" panose="02020603050405020304" charset="0"/>
            <a:cs typeface="Times New Roman" panose="02020603050405020304" charset="0"/>
          </a:endParaRPr>
        </a:p>
      </dgm:t>
    </dgm:pt>
    <dgm:pt modelId="{C593752B-9658-4592-B88B-62C9A968DDFA}" type="sibTrans" cxnId="{1C04CE66-8C9D-49F1-8EE7-64E722872602}">
      <dgm:prSet custT="1"/>
      <dgm:spPr>
        <a:xfrm>
          <a:off x="5421491" y="2350393"/>
          <a:ext cx="368874" cy="368874"/>
        </a:xfrm>
        <a:prstGeom prst="downArrow">
          <a:avLst>
            <a:gd name="adj1" fmla="val 55000"/>
            <a:gd name="adj2" fmla="val 45000"/>
          </a:avLst>
        </a:prstGeom>
        <a:solidFill>
          <a:srgbClr val="A5A5A5">
            <a:alpha val="90000"/>
            <a:tint val="40000"/>
            <a:hueOff val="0"/>
            <a:satOff val="0"/>
            <a:lumOff val="0"/>
            <a:alphaOff val="0"/>
          </a:srgbClr>
        </a:solidFill>
        <a:ln w="12700" cap="flat" cmpd="sng" algn="ctr">
          <a:solidFill>
            <a:srgbClr val="A5A5A5">
              <a:alpha val="90000"/>
              <a:tint val="40000"/>
              <a:hueOff val="0"/>
              <a:satOff val="0"/>
              <a:lumOff val="0"/>
              <a:alphaOff val="0"/>
            </a:srgbClr>
          </a:solidFill>
          <a:prstDash val="solid"/>
          <a:miter lim="800000"/>
        </a:ln>
        <a:effectLst/>
      </dgm:spPr>
      <dgm:t>
        <a:bodyPr/>
        <a:lstStyle/>
        <a:p>
          <a:pPr>
            <a:buNone/>
          </a:pPr>
          <a:endParaRPr lang="ru-RU" sz="1200" b="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7DADFFDA-7497-4908-A487-13B5F88C63C3}">
      <dgm:prSet custT="1"/>
      <dgm:spPr>
        <a:xfrm>
          <a:off x="1413033" y="2585275"/>
          <a:ext cx="4730591" cy="567499"/>
        </a:xfrm>
        <a:prstGeom prst="roundRect">
          <a:avLst>
            <a:gd name="adj" fmla="val 10000"/>
          </a:avLst>
        </a:prstGeom>
        <a:solidFill>
          <a:srgbClr val="A5A5A5">
            <a:shade val="80000"/>
            <a:hueOff val="0"/>
            <a:satOff val="0"/>
            <a:lumOff val="19092"/>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ru-RU" sz="1200" b="0">
              <a:solidFill>
                <a:sysClr val="window" lastClr="FFFFFF"/>
              </a:solidFill>
              <a:latin typeface="Times New Roman" panose="02020603050405020304" charset="0"/>
              <a:ea typeface="+mn-ea"/>
              <a:cs typeface="Times New Roman" panose="02020603050405020304" charset="0"/>
            </a:rPr>
            <a:t>Складання звіту про результати</a:t>
          </a:r>
        </a:p>
      </dgm:t>
    </dgm:pt>
    <dgm:pt modelId="{A1D00D95-2FA3-49C3-A50E-CAEA8BE44685}" type="parTrans" cxnId="{BC9256CD-DB5E-4E82-8EF1-A45B05727AF7}">
      <dgm:prSet/>
      <dgm:spPr/>
      <dgm:t>
        <a:bodyPr/>
        <a:lstStyle/>
        <a:p>
          <a:endParaRPr lang="ru-RU" sz="1200" b="0">
            <a:latin typeface="Times New Roman" panose="02020603050405020304" charset="0"/>
            <a:cs typeface="Times New Roman" panose="02020603050405020304" charset="0"/>
          </a:endParaRPr>
        </a:p>
      </dgm:t>
    </dgm:pt>
    <dgm:pt modelId="{C60A53D7-A3B8-4633-9B74-506FB981CA94}" type="sibTrans" cxnId="{BC9256CD-DB5E-4E82-8EF1-A45B05727AF7}">
      <dgm:prSet/>
      <dgm:spPr/>
      <dgm:t>
        <a:bodyPr/>
        <a:lstStyle/>
        <a:p>
          <a:endParaRPr lang="ru-RU" sz="1200" b="0">
            <a:latin typeface="Times New Roman" panose="02020603050405020304" charset="0"/>
            <a:cs typeface="Times New Roman" panose="02020603050405020304" charset="0"/>
          </a:endParaRPr>
        </a:p>
      </dgm:t>
    </dgm:pt>
    <dgm:pt modelId="{188E44A1-5D6E-45AC-B338-24ABBA407543}" type="pres">
      <dgm:prSet presAssocID="{503150EC-9B97-4C66-9B5F-3A29BB936216}" presName="outerComposite" presStyleCnt="0">
        <dgm:presLayoutVars>
          <dgm:chMax val="5"/>
          <dgm:dir/>
          <dgm:resizeHandles val="exact"/>
        </dgm:presLayoutVars>
      </dgm:prSet>
      <dgm:spPr/>
      <dgm:t>
        <a:bodyPr/>
        <a:lstStyle/>
        <a:p>
          <a:endParaRPr lang="ru-RU"/>
        </a:p>
      </dgm:t>
    </dgm:pt>
    <dgm:pt modelId="{8F453D0A-4EE1-4C54-960F-46FA2673B2FF}" type="pres">
      <dgm:prSet presAssocID="{503150EC-9B97-4C66-9B5F-3A29BB936216}" presName="dummyMaxCanvas" presStyleCnt="0">
        <dgm:presLayoutVars/>
      </dgm:prSet>
      <dgm:spPr/>
    </dgm:pt>
    <dgm:pt modelId="{27C4351A-F252-4B32-940E-C04308FC339B}" type="pres">
      <dgm:prSet presAssocID="{503150EC-9B97-4C66-9B5F-3A29BB936216}" presName="FiveNodes_1" presStyleLbl="node1" presStyleIdx="0" presStyleCnt="5">
        <dgm:presLayoutVars>
          <dgm:bulletEnabled val="1"/>
        </dgm:presLayoutVars>
      </dgm:prSet>
      <dgm:spPr/>
      <dgm:t>
        <a:bodyPr/>
        <a:lstStyle/>
        <a:p>
          <a:endParaRPr lang="ru-RU"/>
        </a:p>
      </dgm:t>
    </dgm:pt>
    <dgm:pt modelId="{E2AB0080-11BA-4212-B813-184B0348C9A0}" type="pres">
      <dgm:prSet presAssocID="{503150EC-9B97-4C66-9B5F-3A29BB936216}" presName="FiveNodes_2" presStyleLbl="node1" presStyleIdx="1" presStyleCnt="5">
        <dgm:presLayoutVars>
          <dgm:bulletEnabled val="1"/>
        </dgm:presLayoutVars>
      </dgm:prSet>
      <dgm:spPr/>
      <dgm:t>
        <a:bodyPr/>
        <a:lstStyle/>
        <a:p>
          <a:endParaRPr lang="ru-RU"/>
        </a:p>
      </dgm:t>
    </dgm:pt>
    <dgm:pt modelId="{DFAD67B8-809C-4E82-9398-0357C1DDCD4A}" type="pres">
      <dgm:prSet presAssocID="{503150EC-9B97-4C66-9B5F-3A29BB936216}" presName="FiveNodes_3" presStyleLbl="node1" presStyleIdx="2" presStyleCnt="5">
        <dgm:presLayoutVars>
          <dgm:bulletEnabled val="1"/>
        </dgm:presLayoutVars>
      </dgm:prSet>
      <dgm:spPr/>
      <dgm:t>
        <a:bodyPr/>
        <a:lstStyle/>
        <a:p>
          <a:endParaRPr lang="ru-RU"/>
        </a:p>
      </dgm:t>
    </dgm:pt>
    <dgm:pt modelId="{AE19D867-E4C9-4AFE-9088-102F234E94B0}" type="pres">
      <dgm:prSet presAssocID="{503150EC-9B97-4C66-9B5F-3A29BB936216}" presName="FiveNodes_4" presStyleLbl="node1" presStyleIdx="3" presStyleCnt="5">
        <dgm:presLayoutVars>
          <dgm:bulletEnabled val="1"/>
        </dgm:presLayoutVars>
      </dgm:prSet>
      <dgm:spPr/>
      <dgm:t>
        <a:bodyPr/>
        <a:lstStyle/>
        <a:p>
          <a:endParaRPr lang="ru-RU"/>
        </a:p>
      </dgm:t>
    </dgm:pt>
    <dgm:pt modelId="{7A7BBC7B-D52C-492B-B56B-894081070B69}" type="pres">
      <dgm:prSet presAssocID="{503150EC-9B97-4C66-9B5F-3A29BB936216}" presName="FiveNodes_5" presStyleLbl="node1" presStyleIdx="4" presStyleCnt="5">
        <dgm:presLayoutVars>
          <dgm:bulletEnabled val="1"/>
        </dgm:presLayoutVars>
      </dgm:prSet>
      <dgm:spPr/>
      <dgm:t>
        <a:bodyPr/>
        <a:lstStyle/>
        <a:p>
          <a:endParaRPr lang="ru-RU"/>
        </a:p>
      </dgm:t>
    </dgm:pt>
    <dgm:pt modelId="{FB6DD9F2-EAC4-43C7-A8D1-BC2D329CA552}" type="pres">
      <dgm:prSet presAssocID="{503150EC-9B97-4C66-9B5F-3A29BB936216}" presName="FiveConn_1-2" presStyleLbl="fgAccFollowNode1" presStyleIdx="0" presStyleCnt="4">
        <dgm:presLayoutVars>
          <dgm:bulletEnabled val="1"/>
        </dgm:presLayoutVars>
      </dgm:prSet>
      <dgm:spPr/>
      <dgm:t>
        <a:bodyPr/>
        <a:lstStyle/>
        <a:p>
          <a:endParaRPr lang="ru-RU"/>
        </a:p>
      </dgm:t>
    </dgm:pt>
    <dgm:pt modelId="{59103D48-A7F3-447A-A1AF-331E84150AFB}" type="pres">
      <dgm:prSet presAssocID="{503150EC-9B97-4C66-9B5F-3A29BB936216}" presName="FiveConn_2-3" presStyleLbl="fgAccFollowNode1" presStyleIdx="1" presStyleCnt="4">
        <dgm:presLayoutVars>
          <dgm:bulletEnabled val="1"/>
        </dgm:presLayoutVars>
      </dgm:prSet>
      <dgm:spPr/>
      <dgm:t>
        <a:bodyPr/>
        <a:lstStyle/>
        <a:p>
          <a:endParaRPr lang="ru-RU"/>
        </a:p>
      </dgm:t>
    </dgm:pt>
    <dgm:pt modelId="{0954744D-B271-4687-8D48-6D215D887B43}" type="pres">
      <dgm:prSet presAssocID="{503150EC-9B97-4C66-9B5F-3A29BB936216}" presName="FiveConn_3-4" presStyleLbl="fgAccFollowNode1" presStyleIdx="2" presStyleCnt="4">
        <dgm:presLayoutVars>
          <dgm:bulletEnabled val="1"/>
        </dgm:presLayoutVars>
      </dgm:prSet>
      <dgm:spPr/>
      <dgm:t>
        <a:bodyPr/>
        <a:lstStyle/>
        <a:p>
          <a:endParaRPr lang="ru-RU"/>
        </a:p>
      </dgm:t>
    </dgm:pt>
    <dgm:pt modelId="{FAFAF218-9445-4E61-B108-376C3F9D2FDA}" type="pres">
      <dgm:prSet presAssocID="{503150EC-9B97-4C66-9B5F-3A29BB936216}" presName="FiveConn_4-5" presStyleLbl="fgAccFollowNode1" presStyleIdx="3" presStyleCnt="4">
        <dgm:presLayoutVars>
          <dgm:bulletEnabled val="1"/>
        </dgm:presLayoutVars>
      </dgm:prSet>
      <dgm:spPr/>
      <dgm:t>
        <a:bodyPr/>
        <a:lstStyle/>
        <a:p>
          <a:endParaRPr lang="ru-RU"/>
        </a:p>
      </dgm:t>
    </dgm:pt>
    <dgm:pt modelId="{D34CC112-9505-429D-BDFE-55D291F0134C}" type="pres">
      <dgm:prSet presAssocID="{503150EC-9B97-4C66-9B5F-3A29BB936216}" presName="FiveNodes_1_text" presStyleLbl="node1" presStyleIdx="4" presStyleCnt="5">
        <dgm:presLayoutVars>
          <dgm:bulletEnabled val="1"/>
        </dgm:presLayoutVars>
      </dgm:prSet>
      <dgm:spPr/>
      <dgm:t>
        <a:bodyPr/>
        <a:lstStyle/>
        <a:p>
          <a:endParaRPr lang="ru-RU"/>
        </a:p>
      </dgm:t>
    </dgm:pt>
    <dgm:pt modelId="{DD1AC1B0-488C-4931-9C2C-489CFAC39DEB}" type="pres">
      <dgm:prSet presAssocID="{503150EC-9B97-4C66-9B5F-3A29BB936216}" presName="FiveNodes_2_text" presStyleLbl="node1" presStyleIdx="4" presStyleCnt="5">
        <dgm:presLayoutVars>
          <dgm:bulletEnabled val="1"/>
        </dgm:presLayoutVars>
      </dgm:prSet>
      <dgm:spPr/>
      <dgm:t>
        <a:bodyPr/>
        <a:lstStyle/>
        <a:p>
          <a:endParaRPr lang="ru-RU"/>
        </a:p>
      </dgm:t>
    </dgm:pt>
    <dgm:pt modelId="{48BACA17-80BD-4992-8494-5C05AF03E31B}" type="pres">
      <dgm:prSet presAssocID="{503150EC-9B97-4C66-9B5F-3A29BB936216}" presName="FiveNodes_3_text" presStyleLbl="node1" presStyleIdx="4" presStyleCnt="5">
        <dgm:presLayoutVars>
          <dgm:bulletEnabled val="1"/>
        </dgm:presLayoutVars>
      </dgm:prSet>
      <dgm:spPr/>
      <dgm:t>
        <a:bodyPr/>
        <a:lstStyle/>
        <a:p>
          <a:endParaRPr lang="ru-RU"/>
        </a:p>
      </dgm:t>
    </dgm:pt>
    <dgm:pt modelId="{AC3510A9-D74F-4481-9572-DEE9379069DD}" type="pres">
      <dgm:prSet presAssocID="{503150EC-9B97-4C66-9B5F-3A29BB936216}" presName="FiveNodes_4_text" presStyleLbl="node1" presStyleIdx="4" presStyleCnt="5">
        <dgm:presLayoutVars>
          <dgm:bulletEnabled val="1"/>
        </dgm:presLayoutVars>
      </dgm:prSet>
      <dgm:spPr/>
      <dgm:t>
        <a:bodyPr/>
        <a:lstStyle/>
        <a:p>
          <a:endParaRPr lang="ru-RU"/>
        </a:p>
      </dgm:t>
    </dgm:pt>
    <dgm:pt modelId="{B7E0A416-D7A7-4F4A-BFAF-24B82F66F66D}" type="pres">
      <dgm:prSet presAssocID="{503150EC-9B97-4C66-9B5F-3A29BB936216}" presName="FiveNodes_5_text" presStyleLbl="node1" presStyleIdx="4" presStyleCnt="5">
        <dgm:presLayoutVars>
          <dgm:bulletEnabled val="1"/>
        </dgm:presLayoutVars>
      </dgm:prSet>
      <dgm:spPr/>
      <dgm:t>
        <a:bodyPr/>
        <a:lstStyle/>
        <a:p>
          <a:endParaRPr lang="ru-RU"/>
        </a:p>
      </dgm:t>
    </dgm:pt>
  </dgm:ptLst>
  <dgm:cxnLst>
    <dgm:cxn modelId="{4CAB7A2D-9521-4B16-A6AC-D6357AF91F6E}" srcId="{503150EC-9B97-4C66-9B5F-3A29BB936216}" destId="{3B1B6912-8289-4F53-A0ED-DE25EFF3D1C8}" srcOrd="1" destOrd="0" parTransId="{74D0A984-9FA6-40CE-B521-C96F5546E9FC}" sibTransId="{144D0576-793F-4476-BA65-71AE3386AC49}"/>
    <dgm:cxn modelId="{54C98286-2033-45B3-908C-DE73FE8F4C7C}" type="presOf" srcId="{C7E6CBB6-3758-4FB7-8105-34BEFF0F9A16}" destId="{48BACA17-80BD-4992-8494-5C05AF03E31B}" srcOrd="1" destOrd="0" presId="urn:microsoft.com/office/officeart/2005/8/layout/vProcess5"/>
    <dgm:cxn modelId="{71031F10-2EC3-4ACB-8F2F-FAB17A0D99B3}" type="presOf" srcId="{FA2D6373-41B4-4D7D-BEAF-CDA1809B71F0}" destId="{DFAD67B8-809C-4E82-9398-0357C1DDCD4A}" srcOrd="0" destOrd="1" presId="urn:microsoft.com/office/officeart/2005/8/layout/vProcess5"/>
    <dgm:cxn modelId="{44083775-D52B-4825-B222-F6561C083647}" type="presOf" srcId="{3B1B6912-8289-4F53-A0ED-DE25EFF3D1C8}" destId="{E2AB0080-11BA-4212-B813-184B0348C9A0}" srcOrd="0" destOrd="0" presId="urn:microsoft.com/office/officeart/2005/8/layout/vProcess5"/>
    <dgm:cxn modelId="{9298354D-7EF6-490C-8F32-27165861DA0A}" srcId="{C7E6CBB6-3758-4FB7-8105-34BEFF0F9A16}" destId="{FA2D6373-41B4-4D7D-BEAF-CDA1809B71F0}" srcOrd="0" destOrd="0" parTransId="{A5263A8F-0124-4AC5-B320-6CC69F5E78AA}" sibTransId="{58FA4C5B-EDBE-4CD6-B640-5DA4937F9BCD}"/>
    <dgm:cxn modelId="{3365AB90-982C-4D79-BB7A-559EB79A7D17}" srcId="{503150EC-9B97-4C66-9B5F-3A29BB936216}" destId="{C7E6CBB6-3758-4FB7-8105-34BEFF0F9A16}" srcOrd="2" destOrd="0" parTransId="{27D9D8D8-9496-40FB-93CC-9B5B826D1F7B}" sibTransId="{C7907575-D4C3-46D3-9900-B4009A2D0E37}"/>
    <dgm:cxn modelId="{653E2D69-B8A8-4745-A83A-690BC58F9341}" type="presOf" srcId="{8C87D337-C682-4404-B096-984A94691309}" destId="{AC3510A9-D74F-4481-9572-DEE9379069DD}" srcOrd="1" destOrd="0" presId="urn:microsoft.com/office/officeart/2005/8/layout/vProcess5"/>
    <dgm:cxn modelId="{42FCD025-1B17-4794-8ACE-65C67A947B80}" type="presOf" srcId="{3B1B6912-8289-4F53-A0ED-DE25EFF3D1C8}" destId="{DD1AC1B0-488C-4931-9C2C-489CFAC39DEB}" srcOrd="1" destOrd="0" presId="urn:microsoft.com/office/officeart/2005/8/layout/vProcess5"/>
    <dgm:cxn modelId="{BC9256CD-DB5E-4E82-8EF1-A45B05727AF7}" srcId="{503150EC-9B97-4C66-9B5F-3A29BB936216}" destId="{7DADFFDA-7497-4908-A487-13B5F88C63C3}" srcOrd="4" destOrd="0" parTransId="{A1D00D95-2FA3-49C3-A50E-CAEA8BE44685}" sibTransId="{C60A53D7-A3B8-4633-9B74-506FB981CA94}"/>
    <dgm:cxn modelId="{622949E3-90C3-4E5A-90D0-728A497D5B52}" type="presOf" srcId="{818C1DA3-B6CD-4D69-BF43-EFE6024F0FB3}" destId="{D34CC112-9505-429D-BDFE-55D291F0134C}" srcOrd="1" destOrd="0" presId="urn:microsoft.com/office/officeart/2005/8/layout/vProcess5"/>
    <dgm:cxn modelId="{9BAC9869-9297-4F17-983B-8A521D424C15}" type="presOf" srcId="{818C1DA3-B6CD-4D69-BF43-EFE6024F0FB3}" destId="{27C4351A-F252-4B32-940E-C04308FC339B}" srcOrd="0" destOrd="0" presId="urn:microsoft.com/office/officeart/2005/8/layout/vProcess5"/>
    <dgm:cxn modelId="{99F02134-6EBB-486D-B20F-8BA870D2F078}" type="presOf" srcId="{C7907575-D4C3-46D3-9900-B4009A2D0E37}" destId="{0954744D-B271-4687-8D48-6D215D887B43}" srcOrd="0" destOrd="0" presId="urn:microsoft.com/office/officeart/2005/8/layout/vProcess5"/>
    <dgm:cxn modelId="{8FD5B349-D458-45DB-9957-A25A77BDBF46}" type="presOf" srcId="{FA2D6373-41B4-4D7D-BEAF-CDA1809B71F0}" destId="{48BACA17-80BD-4992-8494-5C05AF03E31B}" srcOrd="1" destOrd="1" presId="urn:microsoft.com/office/officeart/2005/8/layout/vProcess5"/>
    <dgm:cxn modelId="{D5501D87-DD04-46D5-8CC7-9F4714C9F67C}" type="presOf" srcId="{7DADFFDA-7497-4908-A487-13B5F88C63C3}" destId="{7A7BBC7B-D52C-492B-B56B-894081070B69}" srcOrd="0" destOrd="0" presId="urn:microsoft.com/office/officeart/2005/8/layout/vProcess5"/>
    <dgm:cxn modelId="{57236332-671C-44AF-BE9C-BA1C9A013B12}" type="presOf" srcId="{7DADFFDA-7497-4908-A487-13B5F88C63C3}" destId="{B7E0A416-D7A7-4F4A-BFAF-24B82F66F66D}" srcOrd="1" destOrd="0" presId="urn:microsoft.com/office/officeart/2005/8/layout/vProcess5"/>
    <dgm:cxn modelId="{F06DC463-3274-484F-B9C9-042EDAA1183B}" type="presOf" srcId="{C7E6CBB6-3758-4FB7-8105-34BEFF0F9A16}" destId="{DFAD67B8-809C-4E82-9398-0357C1DDCD4A}" srcOrd="0" destOrd="0" presId="urn:microsoft.com/office/officeart/2005/8/layout/vProcess5"/>
    <dgm:cxn modelId="{67826E52-A18F-482F-9840-FF37A248A331}" type="presOf" srcId="{C593752B-9658-4592-B88B-62C9A968DDFA}" destId="{FAFAF218-9445-4E61-B108-376C3F9D2FDA}" srcOrd="0" destOrd="0" presId="urn:microsoft.com/office/officeart/2005/8/layout/vProcess5"/>
    <dgm:cxn modelId="{66EFF7AF-6EFD-4228-8657-AF9C91A46AF9}" type="presOf" srcId="{8C87D337-C682-4404-B096-984A94691309}" destId="{AE19D867-E4C9-4AFE-9088-102F234E94B0}" srcOrd="0" destOrd="0" presId="urn:microsoft.com/office/officeart/2005/8/layout/vProcess5"/>
    <dgm:cxn modelId="{E55B7B1E-CBA7-4EAF-98B3-0D269854D3F1}" type="presOf" srcId="{78BCF1B8-599B-4317-8300-6B28AE644C90}" destId="{FB6DD9F2-EAC4-43C7-A8D1-BC2D329CA552}" srcOrd="0" destOrd="0" presId="urn:microsoft.com/office/officeart/2005/8/layout/vProcess5"/>
    <dgm:cxn modelId="{E8AC468F-001F-4958-A372-56352D0015A2}" type="presOf" srcId="{503150EC-9B97-4C66-9B5F-3A29BB936216}" destId="{188E44A1-5D6E-45AC-B338-24ABBA407543}" srcOrd="0" destOrd="0" presId="urn:microsoft.com/office/officeart/2005/8/layout/vProcess5"/>
    <dgm:cxn modelId="{7E63EB84-E8E5-4329-A04B-DDD02605E0D9}" srcId="{503150EC-9B97-4C66-9B5F-3A29BB936216}" destId="{818C1DA3-B6CD-4D69-BF43-EFE6024F0FB3}" srcOrd="0" destOrd="0" parTransId="{7252EA19-CED3-4607-9F85-2E041553CC0E}" sibTransId="{78BCF1B8-599B-4317-8300-6B28AE644C90}"/>
    <dgm:cxn modelId="{1C04CE66-8C9D-49F1-8EE7-64E722872602}" srcId="{503150EC-9B97-4C66-9B5F-3A29BB936216}" destId="{8C87D337-C682-4404-B096-984A94691309}" srcOrd="3" destOrd="0" parTransId="{F66F2F8F-0DBD-4E25-967A-3AD85C2F388A}" sibTransId="{C593752B-9658-4592-B88B-62C9A968DDFA}"/>
    <dgm:cxn modelId="{B43981B3-CCAC-401F-A8D4-8D6A7DEAD154}" type="presOf" srcId="{144D0576-793F-4476-BA65-71AE3386AC49}" destId="{59103D48-A7F3-447A-A1AF-331E84150AFB}" srcOrd="0" destOrd="0" presId="urn:microsoft.com/office/officeart/2005/8/layout/vProcess5"/>
    <dgm:cxn modelId="{BCB67486-99DC-4235-A04E-E0C5F470B8C1}" type="presParOf" srcId="{188E44A1-5D6E-45AC-B338-24ABBA407543}" destId="{8F453D0A-4EE1-4C54-960F-46FA2673B2FF}" srcOrd="0" destOrd="0" presId="urn:microsoft.com/office/officeart/2005/8/layout/vProcess5"/>
    <dgm:cxn modelId="{25F97356-4A5C-4C17-A9FC-3159297B6735}" type="presParOf" srcId="{188E44A1-5D6E-45AC-B338-24ABBA407543}" destId="{27C4351A-F252-4B32-940E-C04308FC339B}" srcOrd="1" destOrd="0" presId="urn:microsoft.com/office/officeart/2005/8/layout/vProcess5"/>
    <dgm:cxn modelId="{4CD49AB7-8D24-448C-8C43-C15E3F2A732F}" type="presParOf" srcId="{188E44A1-5D6E-45AC-B338-24ABBA407543}" destId="{E2AB0080-11BA-4212-B813-184B0348C9A0}" srcOrd="2" destOrd="0" presId="urn:microsoft.com/office/officeart/2005/8/layout/vProcess5"/>
    <dgm:cxn modelId="{5306E079-4888-472D-8C4B-941C31E1D13B}" type="presParOf" srcId="{188E44A1-5D6E-45AC-B338-24ABBA407543}" destId="{DFAD67B8-809C-4E82-9398-0357C1DDCD4A}" srcOrd="3" destOrd="0" presId="urn:microsoft.com/office/officeart/2005/8/layout/vProcess5"/>
    <dgm:cxn modelId="{61C02000-08C5-4155-9131-682517DD90F0}" type="presParOf" srcId="{188E44A1-5D6E-45AC-B338-24ABBA407543}" destId="{AE19D867-E4C9-4AFE-9088-102F234E94B0}" srcOrd="4" destOrd="0" presId="urn:microsoft.com/office/officeart/2005/8/layout/vProcess5"/>
    <dgm:cxn modelId="{160E3012-CD38-4E28-B65B-838870898CF7}" type="presParOf" srcId="{188E44A1-5D6E-45AC-B338-24ABBA407543}" destId="{7A7BBC7B-D52C-492B-B56B-894081070B69}" srcOrd="5" destOrd="0" presId="urn:microsoft.com/office/officeart/2005/8/layout/vProcess5"/>
    <dgm:cxn modelId="{5F62CAB9-395F-4007-A410-C2EE4A4F4AB1}" type="presParOf" srcId="{188E44A1-5D6E-45AC-B338-24ABBA407543}" destId="{FB6DD9F2-EAC4-43C7-A8D1-BC2D329CA552}" srcOrd="6" destOrd="0" presId="urn:microsoft.com/office/officeart/2005/8/layout/vProcess5"/>
    <dgm:cxn modelId="{E5911AB0-427C-4783-9D97-03ACBEF91211}" type="presParOf" srcId="{188E44A1-5D6E-45AC-B338-24ABBA407543}" destId="{59103D48-A7F3-447A-A1AF-331E84150AFB}" srcOrd="7" destOrd="0" presId="urn:microsoft.com/office/officeart/2005/8/layout/vProcess5"/>
    <dgm:cxn modelId="{35BA8F25-EC59-478D-9B5A-38EDFD28866E}" type="presParOf" srcId="{188E44A1-5D6E-45AC-B338-24ABBA407543}" destId="{0954744D-B271-4687-8D48-6D215D887B43}" srcOrd="8" destOrd="0" presId="urn:microsoft.com/office/officeart/2005/8/layout/vProcess5"/>
    <dgm:cxn modelId="{B495FF47-CAD1-4866-90DF-682B680D342F}" type="presParOf" srcId="{188E44A1-5D6E-45AC-B338-24ABBA407543}" destId="{FAFAF218-9445-4E61-B108-376C3F9D2FDA}" srcOrd="9" destOrd="0" presId="urn:microsoft.com/office/officeart/2005/8/layout/vProcess5"/>
    <dgm:cxn modelId="{33588518-E897-4B5E-B257-FA9503C793C1}" type="presParOf" srcId="{188E44A1-5D6E-45AC-B338-24ABBA407543}" destId="{D34CC112-9505-429D-BDFE-55D291F0134C}" srcOrd="10" destOrd="0" presId="urn:microsoft.com/office/officeart/2005/8/layout/vProcess5"/>
    <dgm:cxn modelId="{3FFFD669-2CE2-47AE-B51B-E72B1F22B310}" type="presParOf" srcId="{188E44A1-5D6E-45AC-B338-24ABBA407543}" destId="{DD1AC1B0-488C-4931-9C2C-489CFAC39DEB}" srcOrd="11" destOrd="0" presId="urn:microsoft.com/office/officeart/2005/8/layout/vProcess5"/>
    <dgm:cxn modelId="{9CBB46EA-5C44-46D7-BA40-7AB85DA4C92A}" type="presParOf" srcId="{188E44A1-5D6E-45AC-B338-24ABBA407543}" destId="{48BACA17-80BD-4992-8494-5C05AF03E31B}" srcOrd="12" destOrd="0" presId="urn:microsoft.com/office/officeart/2005/8/layout/vProcess5"/>
    <dgm:cxn modelId="{121F2A67-5A3C-479C-9812-410F79D9B8B0}" type="presParOf" srcId="{188E44A1-5D6E-45AC-B338-24ABBA407543}" destId="{AC3510A9-D74F-4481-9572-DEE9379069DD}" srcOrd="13" destOrd="0" presId="urn:microsoft.com/office/officeart/2005/8/layout/vProcess5"/>
    <dgm:cxn modelId="{F2DF22F4-645C-407D-9074-F77BD5CFCEC4}" type="presParOf" srcId="{188E44A1-5D6E-45AC-B338-24ABBA407543}" destId="{B7E0A416-D7A7-4F4A-BFAF-24B82F66F66D}" srcOrd="14" destOrd="0" presId="urn:microsoft.com/office/officeart/2005/8/layout/vProcess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5C0EC4-D681-4025-9A78-2C2B29AEC60B}">
      <dsp:nvSpPr>
        <dsp:cNvPr id="0" name=""/>
        <dsp:cNvSpPr/>
      </dsp:nvSpPr>
      <dsp:spPr>
        <a:xfrm>
          <a:off x="2785827" y="443691"/>
          <a:ext cx="1861127" cy="315370"/>
        </a:xfrm>
        <a:custGeom>
          <a:avLst/>
          <a:gdLst/>
          <a:ahLst/>
          <a:cxnLst/>
          <a:rect l="0" t="0" r="0" b="0"/>
          <a:pathLst>
            <a:path>
              <a:moveTo>
                <a:pt x="0" y="0"/>
              </a:moveTo>
              <a:lnTo>
                <a:pt x="0" y="214915"/>
              </a:lnTo>
              <a:lnTo>
                <a:pt x="1861127" y="214915"/>
              </a:lnTo>
              <a:lnTo>
                <a:pt x="1861127" y="3153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5A4E6B-993E-4E30-BBF5-2D8DD9197C4F}">
      <dsp:nvSpPr>
        <dsp:cNvPr id="0" name=""/>
        <dsp:cNvSpPr/>
      </dsp:nvSpPr>
      <dsp:spPr>
        <a:xfrm>
          <a:off x="2739603" y="443691"/>
          <a:ext cx="91440" cy="315370"/>
        </a:xfrm>
        <a:custGeom>
          <a:avLst/>
          <a:gdLst/>
          <a:ahLst/>
          <a:cxnLst/>
          <a:rect l="0" t="0" r="0" b="0"/>
          <a:pathLst>
            <a:path>
              <a:moveTo>
                <a:pt x="46224" y="0"/>
              </a:moveTo>
              <a:lnTo>
                <a:pt x="46224" y="214915"/>
              </a:lnTo>
              <a:lnTo>
                <a:pt x="45720" y="214915"/>
              </a:lnTo>
              <a:lnTo>
                <a:pt x="45720" y="3153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2201D57-3FB6-48CE-9200-48484BD94CE3}">
      <dsp:nvSpPr>
        <dsp:cNvPr id="0" name=""/>
        <dsp:cNvSpPr/>
      </dsp:nvSpPr>
      <dsp:spPr>
        <a:xfrm>
          <a:off x="924195" y="443691"/>
          <a:ext cx="1861631" cy="315370"/>
        </a:xfrm>
        <a:custGeom>
          <a:avLst/>
          <a:gdLst/>
          <a:ahLst/>
          <a:cxnLst/>
          <a:rect l="0" t="0" r="0" b="0"/>
          <a:pathLst>
            <a:path>
              <a:moveTo>
                <a:pt x="1861631" y="0"/>
              </a:moveTo>
              <a:lnTo>
                <a:pt x="1861631" y="214915"/>
              </a:lnTo>
              <a:lnTo>
                <a:pt x="0" y="214915"/>
              </a:lnTo>
              <a:lnTo>
                <a:pt x="0" y="3153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DF4262D-146B-4F79-9C7E-5DBECC87022D}">
      <dsp:nvSpPr>
        <dsp:cNvPr id="0" name=""/>
        <dsp:cNvSpPr/>
      </dsp:nvSpPr>
      <dsp:spPr>
        <a:xfrm>
          <a:off x="2029501" y="1"/>
          <a:ext cx="1512651" cy="4436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468342E-504D-4D79-8EA2-009BA8F2D711}">
      <dsp:nvSpPr>
        <dsp:cNvPr id="0" name=""/>
        <dsp:cNvSpPr/>
      </dsp:nvSpPr>
      <dsp:spPr bwMode="white">
        <a:xfrm>
          <a:off x="2149986" y="114463"/>
          <a:ext cx="1512651" cy="443689"/>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11175">
            <a:lnSpc>
              <a:spcPct val="90000"/>
            </a:lnSpc>
            <a:spcBef>
              <a:spcPct val="0"/>
            </a:spcBef>
            <a:spcAft>
              <a:spcPct val="35000"/>
            </a:spcAft>
          </a:pPr>
          <a:r>
            <a:rPr lang="uk-UA" sz="1150" kern="1200">
              <a:latin typeface="Times New Roman" panose="02020603050405020304" charset="0"/>
              <a:cs typeface="Times New Roman" panose="02020603050405020304" charset="0"/>
            </a:rPr>
            <a:t>Класифікація системи маркетингових комунікацій</a:t>
          </a:r>
        </a:p>
      </dsp:txBody>
      <dsp:txXfrm>
        <a:off x="2162981" y="127458"/>
        <a:ext cx="1486661" cy="417699"/>
      </dsp:txXfrm>
    </dsp:sp>
    <dsp:sp modelId="{E6E11FBB-882C-4451-8241-06F32214F74A}">
      <dsp:nvSpPr>
        <dsp:cNvPr id="0" name=""/>
        <dsp:cNvSpPr/>
      </dsp:nvSpPr>
      <dsp:spPr>
        <a:xfrm>
          <a:off x="93411" y="759062"/>
          <a:ext cx="1661568" cy="68857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E5E2573-68CD-4E18-93B0-42EF56061ED0}">
      <dsp:nvSpPr>
        <dsp:cNvPr id="0" name=""/>
        <dsp:cNvSpPr/>
      </dsp:nvSpPr>
      <dsp:spPr bwMode="white">
        <a:xfrm>
          <a:off x="213897" y="873523"/>
          <a:ext cx="1661568" cy="688574"/>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11175">
            <a:lnSpc>
              <a:spcPct val="90000"/>
            </a:lnSpc>
            <a:spcBef>
              <a:spcPct val="0"/>
            </a:spcBef>
            <a:spcAft>
              <a:spcPct val="35000"/>
            </a:spcAft>
          </a:pPr>
          <a:r>
            <a:rPr lang="uk-UA" sz="1150" kern="1200">
              <a:latin typeface="Times New Roman" panose="02020603050405020304" charset="0"/>
              <a:cs typeface="Times New Roman" panose="02020603050405020304" charset="0"/>
            </a:rPr>
            <a:t>Основні (реклама, прямий продаж, стимулювання збуту та директ-мейл)</a:t>
          </a:r>
        </a:p>
      </dsp:txBody>
      <dsp:txXfrm>
        <a:off x="234065" y="893691"/>
        <a:ext cx="1621232" cy="648238"/>
      </dsp:txXfrm>
    </dsp:sp>
    <dsp:sp modelId="{BED74C34-DC6E-4E7F-8EA0-D04870350110}">
      <dsp:nvSpPr>
        <dsp:cNvPr id="0" name=""/>
        <dsp:cNvSpPr/>
      </dsp:nvSpPr>
      <dsp:spPr>
        <a:xfrm>
          <a:off x="1995950" y="759062"/>
          <a:ext cx="1578744" cy="68857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4A7C813-62EC-458C-97AF-D7F20C8EAA4A}">
      <dsp:nvSpPr>
        <dsp:cNvPr id="0" name=""/>
        <dsp:cNvSpPr/>
      </dsp:nvSpPr>
      <dsp:spPr bwMode="white">
        <a:xfrm>
          <a:off x="2116436" y="873523"/>
          <a:ext cx="1578744" cy="688574"/>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11175">
            <a:lnSpc>
              <a:spcPct val="90000"/>
            </a:lnSpc>
            <a:spcBef>
              <a:spcPct val="0"/>
            </a:spcBef>
            <a:spcAft>
              <a:spcPct val="35000"/>
            </a:spcAft>
          </a:pPr>
          <a:r>
            <a:rPr lang="uk-UA" sz="1150" kern="1200">
              <a:latin typeface="Times New Roman" panose="02020603050405020304" charset="0"/>
              <a:cs typeface="Times New Roman" panose="02020603050405020304" charset="0"/>
            </a:rPr>
            <a:t>Підтримуючі (ліцензування, спонсорство, ярмарки, виставки, PR)</a:t>
          </a:r>
        </a:p>
      </dsp:txBody>
      <dsp:txXfrm>
        <a:off x="2136604" y="893691"/>
        <a:ext cx="1538408" cy="648238"/>
      </dsp:txXfrm>
    </dsp:sp>
    <dsp:sp modelId="{BCDFF7B7-4DCD-4E07-832C-54F32C722119}">
      <dsp:nvSpPr>
        <dsp:cNvPr id="0" name=""/>
        <dsp:cNvSpPr/>
      </dsp:nvSpPr>
      <dsp:spPr>
        <a:xfrm>
          <a:off x="3815666" y="759062"/>
          <a:ext cx="1662576" cy="68857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4E4D371-691C-4BBA-8934-72A6449D8404}">
      <dsp:nvSpPr>
        <dsp:cNvPr id="0" name=""/>
        <dsp:cNvSpPr/>
      </dsp:nvSpPr>
      <dsp:spPr bwMode="white">
        <a:xfrm>
          <a:off x="3936151" y="873523"/>
          <a:ext cx="1662576" cy="688574"/>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11175">
            <a:lnSpc>
              <a:spcPct val="90000"/>
            </a:lnSpc>
            <a:spcBef>
              <a:spcPct val="0"/>
            </a:spcBef>
            <a:spcAft>
              <a:spcPct val="35000"/>
            </a:spcAft>
          </a:pPr>
          <a:r>
            <a:rPr lang="uk-UA" sz="1150" kern="1200">
              <a:latin typeface="Times New Roman" panose="02020603050405020304" charset="0"/>
              <a:cs typeface="Times New Roman" panose="02020603050405020304" charset="0"/>
            </a:rPr>
            <a:t>Додаткові (продакт-плейсмент, упаковка, мерчендайзинг)</a:t>
          </a:r>
        </a:p>
      </dsp:txBody>
      <dsp:txXfrm>
        <a:off x="3956319" y="893691"/>
        <a:ext cx="1622240" cy="64823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7EA68A-669C-4A2D-941D-56DA5D4B2205}">
      <dsp:nvSpPr>
        <dsp:cNvPr id="0" name=""/>
        <dsp:cNvSpPr/>
      </dsp:nvSpPr>
      <dsp:spPr>
        <a:xfrm>
          <a:off x="1382255" y="3943"/>
          <a:ext cx="2531388" cy="523507"/>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28955">
            <a:lnSpc>
              <a:spcPct val="90000"/>
            </a:lnSpc>
            <a:spcBef>
              <a:spcPct val="0"/>
            </a:spcBef>
            <a:spcAft>
              <a:spcPct val="35000"/>
            </a:spcAft>
            <a:buNone/>
          </a:pPr>
          <a:r>
            <a:rPr lang="ru-RU" sz="1190" kern="1200">
              <a:solidFill>
                <a:sysClr val="windowText" lastClr="000000"/>
              </a:solidFill>
              <a:latin typeface="Times New Roman" panose="02020603050405020304" charset="0"/>
              <a:ea typeface="+mn-ea"/>
              <a:cs typeface="Times New Roman" panose="02020603050405020304" charset="0"/>
            </a:rPr>
            <a:t>Аналіз того, на якому етапі життєвого циклу товару є продукт </a:t>
          </a:r>
        </a:p>
      </dsp:txBody>
      <dsp:txXfrm>
        <a:off x="1397588" y="19276"/>
        <a:ext cx="2500722" cy="492841"/>
      </dsp:txXfrm>
    </dsp:sp>
    <dsp:sp modelId="{95E0FC7C-4DCA-4034-A634-EEFD2E793BC0}">
      <dsp:nvSpPr>
        <dsp:cNvPr id="0" name=""/>
        <dsp:cNvSpPr/>
      </dsp:nvSpPr>
      <dsp:spPr>
        <a:xfrm rot="5400000">
          <a:off x="2549792" y="540538"/>
          <a:ext cx="196315" cy="235578"/>
        </a:xfrm>
        <a:prstGeom prst="righ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28955">
            <a:lnSpc>
              <a:spcPct val="90000"/>
            </a:lnSpc>
            <a:spcBef>
              <a:spcPct val="0"/>
            </a:spcBef>
            <a:spcAft>
              <a:spcPct val="35000"/>
            </a:spcAft>
            <a:buNone/>
          </a:pPr>
          <a:endParaRPr lang="uk-UA" sz="1190" kern="1200">
            <a:solidFill>
              <a:sysClr val="windowText" lastClr="000000"/>
            </a:solidFill>
            <a:latin typeface="Times New Roman" panose="02020603050405020304" charset="0"/>
            <a:ea typeface="+mn-ea"/>
            <a:cs typeface="Times New Roman" panose="02020603050405020304" charset="0"/>
          </a:endParaRPr>
        </a:p>
      </dsp:txBody>
      <dsp:txXfrm rot="-5400000">
        <a:off x="2577277" y="560169"/>
        <a:ext cx="141346" cy="137421"/>
      </dsp:txXfrm>
    </dsp:sp>
    <dsp:sp modelId="{AB4EB52F-BD78-4461-A07C-9955A512C240}">
      <dsp:nvSpPr>
        <dsp:cNvPr id="0" name=""/>
        <dsp:cNvSpPr/>
      </dsp:nvSpPr>
      <dsp:spPr>
        <a:xfrm>
          <a:off x="1382255" y="789204"/>
          <a:ext cx="2531388" cy="523507"/>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28955">
            <a:lnSpc>
              <a:spcPct val="90000"/>
            </a:lnSpc>
            <a:spcBef>
              <a:spcPct val="0"/>
            </a:spcBef>
            <a:spcAft>
              <a:spcPct val="35000"/>
            </a:spcAft>
            <a:buNone/>
          </a:pPr>
          <a:r>
            <a:rPr lang="ru-RU" sz="1190" kern="1200">
              <a:solidFill>
                <a:sysClr val="windowText" lastClr="000000"/>
              </a:solidFill>
              <a:latin typeface="Times New Roman" panose="02020603050405020304" charset="0"/>
              <a:ea typeface="+mn-ea"/>
              <a:cs typeface="Times New Roman" panose="02020603050405020304" charset="0"/>
            </a:rPr>
            <a:t>Визначення мети розвитку системи марктеингових комунікацій</a:t>
          </a:r>
        </a:p>
      </dsp:txBody>
      <dsp:txXfrm>
        <a:off x="1397588" y="804537"/>
        <a:ext cx="2500722" cy="492841"/>
      </dsp:txXfrm>
    </dsp:sp>
    <dsp:sp modelId="{68884180-E675-4C47-AA95-CA2B7DB44120}">
      <dsp:nvSpPr>
        <dsp:cNvPr id="0" name=""/>
        <dsp:cNvSpPr/>
      </dsp:nvSpPr>
      <dsp:spPr>
        <a:xfrm rot="5400000">
          <a:off x="2549792" y="1325799"/>
          <a:ext cx="196315" cy="235578"/>
        </a:xfrm>
        <a:prstGeom prst="righ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28955">
            <a:lnSpc>
              <a:spcPct val="90000"/>
            </a:lnSpc>
            <a:spcBef>
              <a:spcPct val="0"/>
            </a:spcBef>
            <a:spcAft>
              <a:spcPct val="35000"/>
            </a:spcAft>
            <a:buNone/>
          </a:pPr>
          <a:endParaRPr lang="uk-UA" sz="1190" kern="1200">
            <a:solidFill>
              <a:sysClr val="windowText" lastClr="000000"/>
            </a:solidFill>
            <a:latin typeface="Times New Roman" panose="02020603050405020304" charset="0"/>
            <a:ea typeface="+mn-ea"/>
            <a:cs typeface="Times New Roman" panose="02020603050405020304" charset="0"/>
          </a:endParaRPr>
        </a:p>
      </dsp:txBody>
      <dsp:txXfrm rot="-5400000">
        <a:off x="2577277" y="1345430"/>
        <a:ext cx="141346" cy="137421"/>
      </dsp:txXfrm>
    </dsp:sp>
    <dsp:sp modelId="{FF7F2C5F-35EC-4D8B-B337-E2A16D39970A}">
      <dsp:nvSpPr>
        <dsp:cNvPr id="0" name=""/>
        <dsp:cNvSpPr/>
      </dsp:nvSpPr>
      <dsp:spPr>
        <a:xfrm>
          <a:off x="1382255" y="1574465"/>
          <a:ext cx="2531388" cy="523507"/>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28955">
            <a:lnSpc>
              <a:spcPct val="90000"/>
            </a:lnSpc>
            <a:spcBef>
              <a:spcPct val="0"/>
            </a:spcBef>
            <a:spcAft>
              <a:spcPct val="35000"/>
            </a:spcAft>
            <a:buNone/>
          </a:pPr>
          <a:r>
            <a:rPr lang="uk-UA" sz="1190" kern="1200">
              <a:solidFill>
                <a:sysClr val="windowText" lastClr="000000"/>
              </a:solidFill>
              <a:latin typeface="Times New Roman" panose="02020603050405020304" charset="0"/>
              <a:ea typeface="+mn-ea"/>
              <a:cs typeface="Times New Roman" panose="02020603050405020304" charset="0"/>
            </a:rPr>
            <a:t>Визначення цільової аудиторії (цільових груп)</a:t>
          </a:r>
        </a:p>
      </dsp:txBody>
      <dsp:txXfrm>
        <a:off x="1397588" y="1589798"/>
        <a:ext cx="2500722" cy="492841"/>
      </dsp:txXfrm>
    </dsp:sp>
    <dsp:sp modelId="{ABFF426E-1B72-4D8A-9131-8CFA2AF0826A}">
      <dsp:nvSpPr>
        <dsp:cNvPr id="0" name=""/>
        <dsp:cNvSpPr/>
      </dsp:nvSpPr>
      <dsp:spPr>
        <a:xfrm rot="5400000">
          <a:off x="2549792" y="2111060"/>
          <a:ext cx="196315" cy="235578"/>
        </a:xfrm>
        <a:prstGeom prst="righ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28955">
            <a:lnSpc>
              <a:spcPct val="90000"/>
            </a:lnSpc>
            <a:spcBef>
              <a:spcPct val="0"/>
            </a:spcBef>
            <a:spcAft>
              <a:spcPct val="35000"/>
            </a:spcAft>
            <a:buNone/>
          </a:pPr>
          <a:endParaRPr lang="uk-UA" sz="1190" kern="1200">
            <a:solidFill>
              <a:sysClr val="windowText" lastClr="000000"/>
            </a:solidFill>
            <a:latin typeface="Times New Roman" panose="02020603050405020304" charset="0"/>
            <a:ea typeface="+mn-ea"/>
            <a:cs typeface="Times New Roman" panose="02020603050405020304" charset="0"/>
          </a:endParaRPr>
        </a:p>
      </dsp:txBody>
      <dsp:txXfrm rot="-5400000">
        <a:off x="2577277" y="2130691"/>
        <a:ext cx="141346" cy="137421"/>
      </dsp:txXfrm>
    </dsp:sp>
    <dsp:sp modelId="{D79F5944-F1C0-430C-80F8-39CA2A2E43EC}">
      <dsp:nvSpPr>
        <dsp:cNvPr id="0" name=""/>
        <dsp:cNvSpPr/>
      </dsp:nvSpPr>
      <dsp:spPr>
        <a:xfrm>
          <a:off x="1382255" y="2359726"/>
          <a:ext cx="2531388" cy="523507"/>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28955">
            <a:lnSpc>
              <a:spcPct val="90000"/>
            </a:lnSpc>
            <a:spcBef>
              <a:spcPct val="0"/>
            </a:spcBef>
            <a:spcAft>
              <a:spcPct val="35000"/>
            </a:spcAft>
            <a:buNone/>
          </a:pPr>
          <a:r>
            <a:rPr lang="uk-UA" sz="1190" kern="1200">
              <a:solidFill>
                <a:sysClr val="windowText" lastClr="000000"/>
              </a:solidFill>
              <a:latin typeface="Times New Roman" panose="02020603050405020304" charset="0"/>
              <a:ea typeface="+mn-ea"/>
              <a:cs typeface="Times New Roman" panose="02020603050405020304" charset="0"/>
            </a:rPr>
            <a:t>Формування стратегії та тактики комунікаційної політики підприємства</a:t>
          </a:r>
          <a:endParaRPr lang="ru-RU" sz="1190" kern="1200">
            <a:solidFill>
              <a:sysClr val="windowText" lastClr="000000"/>
            </a:solidFill>
            <a:latin typeface="Times New Roman" panose="02020603050405020304" charset="0"/>
            <a:ea typeface="+mn-ea"/>
            <a:cs typeface="Times New Roman" panose="02020603050405020304" charset="0"/>
          </a:endParaRPr>
        </a:p>
      </dsp:txBody>
      <dsp:txXfrm>
        <a:off x="1397588" y="2375059"/>
        <a:ext cx="2500722" cy="492841"/>
      </dsp:txXfrm>
    </dsp:sp>
    <dsp:sp modelId="{6EC35B37-2EC8-4802-BBB1-5E0071E0A0F0}">
      <dsp:nvSpPr>
        <dsp:cNvPr id="0" name=""/>
        <dsp:cNvSpPr/>
      </dsp:nvSpPr>
      <dsp:spPr>
        <a:xfrm rot="5400000">
          <a:off x="2549792" y="2896321"/>
          <a:ext cx="196315" cy="235578"/>
        </a:xfrm>
        <a:prstGeom prst="righ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28955">
            <a:lnSpc>
              <a:spcPct val="90000"/>
            </a:lnSpc>
            <a:spcBef>
              <a:spcPct val="0"/>
            </a:spcBef>
            <a:spcAft>
              <a:spcPct val="35000"/>
            </a:spcAft>
            <a:buNone/>
          </a:pPr>
          <a:endParaRPr lang="uk-UA" sz="1190" kern="1200">
            <a:solidFill>
              <a:sysClr val="windowText" lastClr="000000"/>
            </a:solidFill>
            <a:latin typeface="Times New Roman" panose="02020603050405020304" charset="0"/>
            <a:ea typeface="+mn-ea"/>
            <a:cs typeface="Times New Roman" panose="02020603050405020304" charset="0"/>
          </a:endParaRPr>
        </a:p>
      </dsp:txBody>
      <dsp:txXfrm rot="-5400000">
        <a:off x="2577277" y="2915952"/>
        <a:ext cx="141346" cy="137421"/>
      </dsp:txXfrm>
    </dsp:sp>
    <dsp:sp modelId="{05897B30-CB93-4E05-AFE2-3DB34530CA95}">
      <dsp:nvSpPr>
        <dsp:cNvPr id="0" name=""/>
        <dsp:cNvSpPr/>
      </dsp:nvSpPr>
      <dsp:spPr>
        <a:xfrm>
          <a:off x="1382255" y="3144988"/>
          <a:ext cx="2531388" cy="523507"/>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28955">
            <a:lnSpc>
              <a:spcPct val="90000"/>
            </a:lnSpc>
            <a:spcBef>
              <a:spcPct val="0"/>
            </a:spcBef>
            <a:spcAft>
              <a:spcPct val="35000"/>
            </a:spcAft>
            <a:buNone/>
          </a:pPr>
          <a:r>
            <a:rPr lang="uk-UA" sz="1190" kern="1200">
              <a:solidFill>
                <a:sysClr val="windowText" lastClr="000000"/>
              </a:solidFill>
              <a:latin typeface="Times New Roman" panose="02020603050405020304" charset="0"/>
              <a:ea typeface="+mn-ea"/>
              <a:cs typeface="Times New Roman" panose="02020603050405020304" charset="0"/>
            </a:rPr>
            <a:t>Формування бюджету на маркетингові комунікації та оцінка ефективності комунікацій</a:t>
          </a:r>
        </a:p>
      </dsp:txBody>
      <dsp:txXfrm>
        <a:off x="1397588" y="3160321"/>
        <a:ext cx="2500722" cy="492841"/>
      </dsp:txXfrm>
    </dsp:sp>
    <dsp:sp modelId="{1D6A319C-E0CF-4690-9FE5-4B6905ED12F0}">
      <dsp:nvSpPr>
        <dsp:cNvPr id="0" name=""/>
        <dsp:cNvSpPr/>
      </dsp:nvSpPr>
      <dsp:spPr>
        <a:xfrm rot="5400000">
          <a:off x="2549792" y="3681583"/>
          <a:ext cx="196315" cy="235578"/>
        </a:xfrm>
        <a:prstGeom prst="righ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28955">
            <a:lnSpc>
              <a:spcPct val="90000"/>
            </a:lnSpc>
            <a:spcBef>
              <a:spcPct val="0"/>
            </a:spcBef>
            <a:spcAft>
              <a:spcPct val="35000"/>
            </a:spcAft>
            <a:buNone/>
          </a:pPr>
          <a:endParaRPr lang="uk-UA" sz="1190" kern="1200">
            <a:solidFill>
              <a:sysClr val="windowText" lastClr="000000"/>
            </a:solidFill>
            <a:latin typeface="Times New Roman" panose="02020603050405020304" charset="0"/>
            <a:ea typeface="+mn-ea"/>
            <a:cs typeface="Times New Roman" panose="02020603050405020304" charset="0"/>
          </a:endParaRPr>
        </a:p>
      </dsp:txBody>
      <dsp:txXfrm rot="-5400000">
        <a:off x="2577277" y="3701214"/>
        <a:ext cx="141346" cy="137421"/>
      </dsp:txXfrm>
    </dsp:sp>
    <dsp:sp modelId="{6BE0A699-7080-47EE-A95D-7178F20C7013}">
      <dsp:nvSpPr>
        <dsp:cNvPr id="0" name=""/>
        <dsp:cNvSpPr/>
      </dsp:nvSpPr>
      <dsp:spPr>
        <a:xfrm>
          <a:off x="1382255" y="3930249"/>
          <a:ext cx="2531388" cy="523507"/>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28955">
            <a:lnSpc>
              <a:spcPct val="90000"/>
            </a:lnSpc>
            <a:spcBef>
              <a:spcPct val="0"/>
            </a:spcBef>
            <a:spcAft>
              <a:spcPct val="35000"/>
            </a:spcAft>
            <a:buNone/>
          </a:pPr>
          <a:r>
            <a:rPr lang="ru-RU" sz="1190" kern="1200">
              <a:solidFill>
                <a:sysClr val="windowText" lastClr="000000"/>
              </a:solidFill>
              <a:latin typeface="Times New Roman" panose="02020603050405020304" charset="0"/>
              <a:ea typeface="+mn-ea"/>
              <a:cs typeface="Times New Roman" panose="02020603050405020304" charset="0"/>
            </a:rPr>
            <a:t>Аналіз та оцінка результатів</a:t>
          </a:r>
        </a:p>
      </dsp:txBody>
      <dsp:txXfrm>
        <a:off x="1397588" y="3945582"/>
        <a:ext cx="2500722" cy="49284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0F18ED-6C33-4756-A727-D8BB6B4E2A44}">
      <dsp:nvSpPr>
        <dsp:cNvPr id="0" name=""/>
        <dsp:cNvSpPr/>
      </dsp:nvSpPr>
      <dsp:spPr bwMode="white">
        <a:xfrm>
          <a:off x="2433238" y="1739683"/>
          <a:ext cx="1201582" cy="1201582"/>
        </a:xfrm>
        <a:prstGeom prst="ellipse">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ru-RU" sz="1100" kern="1200">
              <a:solidFill>
                <a:sysClr val="windowText" lastClr="000000"/>
              </a:solidFill>
              <a:latin typeface="Times New Roman" panose="02020603050405020304" charset="0"/>
              <a:ea typeface="+mn-ea"/>
              <a:cs typeface="Times New Roman" panose="02020603050405020304" charset="0"/>
            </a:rPr>
            <a:t>Система маркетинговії комунікації</a:t>
          </a:r>
        </a:p>
      </dsp:txBody>
      <dsp:txXfrm>
        <a:off x="2609206" y="1915651"/>
        <a:ext cx="849646" cy="849646"/>
      </dsp:txXfrm>
    </dsp:sp>
    <dsp:sp modelId="{C701A3CF-FA45-4BEE-B0BC-8E7D24382D50}">
      <dsp:nvSpPr>
        <dsp:cNvPr id="0" name=""/>
        <dsp:cNvSpPr/>
      </dsp:nvSpPr>
      <dsp:spPr>
        <a:xfrm rot="10800000">
          <a:off x="1031321" y="2169249"/>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sp:spPr>
      <dsp:style>
        <a:lnRef idx="0">
          <a:scrgbClr r="0" g="0" b="0"/>
        </a:lnRef>
        <a:fillRef idx="2">
          <a:scrgbClr r="0" g="0" b="0"/>
        </a:fillRef>
        <a:effectRef idx="1">
          <a:scrgbClr r="0" g="0" b="0"/>
        </a:effectRef>
        <a:fontRef idx="minor">
          <a:schemeClr val="dk1"/>
        </a:fontRef>
      </dsp:style>
    </dsp:sp>
    <dsp:sp modelId="{49E14794-85D9-4B16-90C9-025BC584C126}">
      <dsp:nvSpPr>
        <dsp:cNvPr id="0" name=""/>
        <dsp:cNvSpPr/>
      </dsp:nvSpPr>
      <dsp:spPr bwMode="white">
        <a:xfrm>
          <a:off x="610767" y="2004032"/>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buNone/>
          </a:pPr>
          <a:r>
            <a:rPr lang="ru-RU" sz="1100" kern="1200">
              <a:solidFill>
                <a:sysClr val="windowText" lastClr="000000"/>
              </a:solidFill>
              <a:latin typeface="Times New Roman" panose="02020603050405020304" charset="0"/>
              <a:ea typeface="+mn-ea"/>
              <a:cs typeface="Times New Roman" panose="02020603050405020304" charset="0"/>
            </a:rPr>
            <a:t>Реклама</a:t>
          </a:r>
        </a:p>
      </dsp:txBody>
      <dsp:txXfrm>
        <a:off x="630475" y="2023740"/>
        <a:ext cx="801691" cy="633470"/>
      </dsp:txXfrm>
    </dsp:sp>
    <dsp:sp modelId="{7FBC6D33-DDEA-410C-87C0-ACFF621EF416}">
      <dsp:nvSpPr>
        <dsp:cNvPr id="0" name=""/>
        <dsp:cNvSpPr/>
      </dsp:nvSpPr>
      <dsp:spPr>
        <a:xfrm rot="12600000">
          <a:off x="1210887" y="1499098"/>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sp:spPr>
      <dsp:style>
        <a:lnRef idx="0">
          <a:scrgbClr r="0" g="0" b="0"/>
        </a:lnRef>
        <a:fillRef idx="2">
          <a:scrgbClr r="0" g="0" b="0"/>
        </a:fillRef>
        <a:effectRef idx="1">
          <a:scrgbClr r="0" g="0" b="0"/>
        </a:effectRef>
        <a:fontRef idx="minor">
          <a:schemeClr val="dk1"/>
        </a:fontRef>
      </dsp:style>
    </dsp:sp>
    <dsp:sp modelId="{B8ABFBE7-59E0-4FF1-8D62-2517E2B33413}">
      <dsp:nvSpPr>
        <dsp:cNvPr id="0" name=""/>
        <dsp:cNvSpPr/>
      </dsp:nvSpPr>
      <dsp:spPr bwMode="white">
        <a:xfrm>
          <a:off x="879079" y="1002677"/>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buNone/>
          </a:pPr>
          <a:r>
            <a:rPr lang="ru-RU" sz="1100" kern="1200">
              <a:solidFill>
                <a:sysClr val="windowText" lastClr="000000"/>
              </a:solidFill>
              <a:latin typeface="Times New Roman" panose="02020603050405020304" charset="0"/>
              <a:ea typeface="+mn-ea"/>
              <a:cs typeface="Times New Roman" panose="02020603050405020304" charset="0"/>
            </a:rPr>
            <a:t>Прямий маркетинг</a:t>
          </a:r>
        </a:p>
      </dsp:txBody>
      <dsp:txXfrm>
        <a:off x="898787" y="1022385"/>
        <a:ext cx="801691" cy="633470"/>
      </dsp:txXfrm>
    </dsp:sp>
    <dsp:sp modelId="{C27813E7-F9E1-47CF-A372-4BFDF4B01545}">
      <dsp:nvSpPr>
        <dsp:cNvPr id="0" name=""/>
        <dsp:cNvSpPr/>
      </dsp:nvSpPr>
      <dsp:spPr>
        <a:xfrm rot="14400000">
          <a:off x="1701472" y="1008513"/>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sp:spPr>
      <dsp:style>
        <a:lnRef idx="0">
          <a:scrgbClr r="0" g="0" b="0"/>
        </a:lnRef>
        <a:fillRef idx="2">
          <a:scrgbClr r="0" g="0" b="0"/>
        </a:fillRef>
        <a:effectRef idx="1">
          <a:scrgbClr r="0" g="0" b="0"/>
        </a:effectRef>
        <a:fontRef idx="minor">
          <a:schemeClr val="dk1"/>
        </a:fontRef>
      </dsp:style>
    </dsp:sp>
    <dsp:sp modelId="{DB22BBE9-43FF-414E-B5EC-006692106CBC}">
      <dsp:nvSpPr>
        <dsp:cNvPr id="0" name=""/>
        <dsp:cNvSpPr/>
      </dsp:nvSpPr>
      <dsp:spPr bwMode="white">
        <a:xfrm>
          <a:off x="1612121" y="269635"/>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buNone/>
          </a:pPr>
          <a:r>
            <a:rPr lang="ru-RU" sz="1100" kern="1200">
              <a:solidFill>
                <a:sysClr val="windowText" lastClr="000000"/>
              </a:solidFill>
              <a:latin typeface="Times New Roman" panose="02020603050405020304" charset="0"/>
              <a:ea typeface="+mn-ea"/>
              <a:cs typeface="Times New Roman" panose="02020603050405020304" charset="0"/>
            </a:rPr>
            <a:t>Стимулю-вання продажів</a:t>
          </a:r>
        </a:p>
      </dsp:txBody>
      <dsp:txXfrm>
        <a:off x="1631829" y="289343"/>
        <a:ext cx="801691" cy="633470"/>
      </dsp:txXfrm>
    </dsp:sp>
    <dsp:sp modelId="{37F5A766-9C1E-491C-BB9A-7E4636FB9A0B}">
      <dsp:nvSpPr>
        <dsp:cNvPr id="0" name=""/>
        <dsp:cNvSpPr/>
      </dsp:nvSpPr>
      <dsp:spPr>
        <a:xfrm rot="16200000">
          <a:off x="2371624" y="828947"/>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sp:spPr>
      <dsp:style>
        <a:lnRef idx="0">
          <a:scrgbClr r="0" g="0" b="0"/>
        </a:lnRef>
        <a:fillRef idx="2">
          <a:scrgbClr r="0" g="0" b="0"/>
        </a:fillRef>
        <a:effectRef idx="1">
          <a:scrgbClr r="0" g="0" b="0"/>
        </a:effectRef>
        <a:fontRef idx="minor">
          <a:schemeClr val="dk1"/>
        </a:fontRef>
      </dsp:style>
    </dsp:sp>
    <dsp:sp modelId="{4EC49AFE-BEB7-4795-B8B2-4300F3408AA7}">
      <dsp:nvSpPr>
        <dsp:cNvPr id="0" name=""/>
        <dsp:cNvSpPr/>
      </dsp:nvSpPr>
      <dsp:spPr bwMode="white">
        <a:xfrm>
          <a:off x="2613476" y="1323"/>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buNone/>
          </a:pPr>
          <a:r>
            <a:rPr lang="ru-RU" sz="1100" kern="1200">
              <a:solidFill>
                <a:sysClr val="windowText" lastClr="000000"/>
              </a:solidFill>
              <a:latin typeface="Times New Roman" panose="02020603050405020304" charset="0"/>
              <a:ea typeface="+mn-ea"/>
              <a:cs typeface="Times New Roman" panose="02020603050405020304" charset="0"/>
            </a:rPr>
            <a:t>Програми лояльності</a:t>
          </a:r>
        </a:p>
      </dsp:txBody>
      <dsp:txXfrm>
        <a:off x="2633184" y="21031"/>
        <a:ext cx="801691" cy="633470"/>
      </dsp:txXfrm>
    </dsp:sp>
    <dsp:sp modelId="{A1793DCD-A9B4-457D-A587-2EFD92D24C50}">
      <dsp:nvSpPr>
        <dsp:cNvPr id="0" name=""/>
        <dsp:cNvSpPr/>
      </dsp:nvSpPr>
      <dsp:spPr>
        <a:xfrm rot="18000000">
          <a:off x="3041775" y="1008513"/>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sp:spPr>
      <dsp:style>
        <a:lnRef idx="0">
          <a:scrgbClr r="0" g="0" b="0"/>
        </a:lnRef>
        <a:fillRef idx="2">
          <a:scrgbClr r="0" g="0" b="0"/>
        </a:fillRef>
        <a:effectRef idx="1">
          <a:scrgbClr r="0" g="0" b="0"/>
        </a:effectRef>
        <a:fontRef idx="minor">
          <a:schemeClr val="dk1"/>
        </a:fontRef>
      </dsp:style>
    </dsp:sp>
    <dsp:sp modelId="{65B4ECDB-A290-4038-A92D-96665DEE9F4E}">
      <dsp:nvSpPr>
        <dsp:cNvPr id="0" name=""/>
        <dsp:cNvSpPr/>
      </dsp:nvSpPr>
      <dsp:spPr bwMode="white">
        <a:xfrm>
          <a:off x="3614830" y="269635"/>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buNone/>
          </a:pPr>
          <a:r>
            <a:rPr lang="ru-RU" sz="1100" kern="1200">
              <a:solidFill>
                <a:sysClr val="windowText" lastClr="000000"/>
              </a:solidFill>
              <a:latin typeface="Times New Roman" panose="02020603050405020304" charset="0"/>
              <a:ea typeface="+mn-ea"/>
              <a:cs typeface="Times New Roman" panose="02020603050405020304" charset="0"/>
            </a:rPr>
            <a:t>Спонсор-ство</a:t>
          </a:r>
        </a:p>
      </dsp:txBody>
      <dsp:txXfrm>
        <a:off x="3634538" y="289343"/>
        <a:ext cx="801691" cy="633470"/>
      </dsp:txXfrm>
    </dsp:sp>
    <dsp:sp modelId="{4B1817EE-6484-423C-B604-08E3E17DA669}">
      <dsp:nvSpPr>
        <dsp:cNvPr id="0" name=""/>
        <dsp:cNvSpPr/>
      </dsp:nvSpPr>
      <dsp:spPr>
        <a:xfrm rot="19800000">
          <a:off x="3532360" y="1499098"/>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sp:spPr>
      <dsp:style>
        <a:lnRef idx="0">
          <a:scrgbClr r="0" g="0" b="0"/>
        </a:lnRef>
        <a:fillRef idx="2">
          <a:scrgbClr r="0" g="0" b="0"/>
        </a:fillRef>
        <a:effectRef idx="1">
          <a:scrgbClr r="0" g="0" b="0"/>
        </a:effectRef>
        <a:fontRef idx="minor">
          <a:schemeClr val="dk1"/>
        </a:fontRef>
      </dsp:style>
    </dsp:sp>
    <dsp:sp modelId="{C5546367-1481-45F9-B356-F550E6D6201E}">
      <dsp:nvSpPr>
        <dsp:cNvPr id="0" name=""/>
        <dsp:cNvSpPr/>
      </dsp:nvSpPr>
      <dsp:spPr bwMode="white">
        <a:xfrm>
          <a:off x="4347872" y="1002677"/>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buNone/>
          </a:pPr>
          <a:r>
            <a:rPr lang="ru-RU" sz="1100" kern="1200">
              <a:solidFill>
                <a:sysClr val="windowText" lastClr="000000"/>
              </a:solidFill>
              <a:latin typeface="Times New Roman" panose="02020603050405020304" charset="0"/>
              <a:ea typeface="+mn-ea"/>
              <a:cs typeface="Times New Roman" panose="02020603050405020304" charset="0"/>
            </a:rPr>
            <a:t>Піар</a:t>
          </a:r>
        </a:p>
      </dsp:txBody>
      <dsp:txXfrm>
        <a:off x="4367580" y="1022385"/>
        <a:ext cx="801691" cy="633470"/>
      </dsp:txXfrm>
    </dsp:sp>
    <dsp:sp modelId="{E92AAA52-0A0E-4D14-8901-B7F743BC01F6}">
      <dsp:nvSpPr>
        <dsp:cNvPr id="0" name=""/>
        <dsp:cNvSpPr/>
      </dsp:nvSpPr>
      <dsp:spPr>
        <a:xfrm>
          <a:off x="3711926" y="2169249"/>
          <a:ext cx="1324811" cy="342451"/>
        </a:xfrm>
        <a:prstGeom prst="leftArrow">
          <a:avLst>
            <a:gd name="adj1" fmla="val 60000"/>
            <a:gd name="adj2" fmla="val 50000"/>
          </a:avLst>
        </a:prstGeom>
        <a:gradFill rotWithShape="0">
          <a:gsLst>
            <a:gs pos="0">
              <a:srgbClr val="A5A5A5">
                <a:tint val="60000"/>
                <a:hueOff val="0"/>
                <a:satOff val="0"/>
                <a:lumOff val="0"/>
                <a:alphaOff val="0"/>
                <a:lumMod val="110000"/>
                <a:satMod val="105000"/>
                <a:tint val="67000"/>
              </a:srgbClr>
            </a:gs>
            <a:gs pos="50000">
              <a:srgbClr val="A5A5A5">
                <a:tint val="60000"/>
                <a:hueOff val="0"/>
                <a:satOff val="0"/>
                <a:lumOff val="0"/>
                <a:alphaOff val="0"/>
                <a:lumMod val="105000"/>
                <a:satMod val="103000"/>
                <a:tint val="73000"/>
              </a:srgbClr>
            </a:gs>
            <a:gs pos="100000">
              <a:srgbClr val="A5A5A5">
                <a:tint val="60000"/>
                <a:hueOff val="0"/>
                <a:satOff val="0"/>
                <a:lumOff val="0"/>
                <a:alphaOff val="0"/>
                <a:lumMod val="105000"/>
                <a:satMod val="109000"/>
                <a:tint val="81000"/>
              </a:srgbClr>
            </a:gs>
          </a:gsLst>
          <a:lin ang="5400000" scaled="0"/>
        </a:gradFill>
        <a:ln>
          <a:solidFill>
            <a:srgbClr val="E7E6E6">
              <a:lumMod val="25000"/>
            </a:srgbClr>
          </a:solidFill>
        </a:ln>
        <a:effectLst/>
      </dsp:spPr>
      <dsp:style>
        <a:lnRef idx="0">
          <a:scrgbClr r="0" g="0" b="0"/>
        </a:lnRef>
        <a:fillRef idx="2">
          <a:scrgbClr r="0" g="0" b="0"/>
        </a:fillRef>
        <a:effectRef idx="1">
          <a:scrgbClr r="0" g="0" b="0"/>
        </a:effectRef>
        <a:fontRef idx="minor">
          <a:schemeClr val="dk1"/>
        </a:fontRef>
      </dsp:style>
    </dsp:sp>
    <dsp:sp modelId="{05BD6CA3-52E2-4AA1-90CF-887E97416B1C}">
      <dsp:nvSpPr>
        <dsp:cNvPr id="0" name=""/>
        <dsp:cNvSpPr/>
      </dsp:nvSpPr>
      <dsp:spPr bwMode="white">
        <a:xfrm>
          <a:off x="4616184" y="2004032"/>
          <a:ext cx="841107" cy="672886"/>
        </a:xfrm>
        <a:prstGeom prst="roundRect">
          <a:avLst>
            <a:gd name="adj" fmla="val 1000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buNone/>
          </a:pPr>
          <a:r>
            <a:rPr lang="ru-RU" sz="1100" kern="1200">
              <a:solidFill>
                <a:sysClr val="windowText" lastClr="000000"/>
              </a:solidFill>
              <a:latin typeface="Times New Roman" panose="02020603050405020304" charset="0"/>
              <a:ea typeface="+mn-ea"/>
              <a:cs typeface="Times New Roman" panose="02020603050405020304" charset="0"/>
            </a:rPr>
            <a:t>Брендінг</a:t>
          </a:r>
        </a:p>
      </dsp:txBody>
      <dsp:txXfrm>
        <a:off x="4635892" y="2023740"/>
        <a:ext cx="801691" cy="63347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A602283-6392-4A5C-86B4-113A83563837}">
      <dsp:nvSpPr>
        <dsp:cNvPr id="0" name=""/>
        <dsp:cNvSpPr/>
      </dsp:nvSpPr>
      <dsp:spPr>
        <a:xfrm>
          <a:off x="646737" y="1761"/>
          <a:ext cx="3411816" cy="547100"/>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buNone/>
          </a:pPr>
          <a:r>
            <a:rPr lang="uk-UA"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Напрями стратегій системи маркетингових комунікацій</a:t>
          </a:r>
        </a:p>
      </dsp:txBody>
      <dsp:txXfrm>
        <a:off x="662761" y="17785"/>
        <a:ext cx="3379768" cy="515052"/>
      </dsp:txXfrm>
    </dsp:sp>
    <dsp:sp modelId="{FF6AD1A0-74F6-483F-96DD-5C883459CD4A}">
      <dsp:nvSpPr>
        <dsp:cNvPr id="0" name=""/>
        <dsp:cNvSpPr/>
      </dsp:nvSpPr>
      <dsp:spPr>
        <a:xfrm>
          <a:off x="987919" y="548861"/>
          <a:ext cx="341181" cy="410325"/>
        </a:xfrm>
        <a:custGeom>
          <a:avLst/>
          <a:gdLst/>
          <a:ahLst/>
          <a:cxnLst/>
          <a:rect l="0" t="0" r="0" b="0"/>
          <a:pathLst>
            <a:path>
              <a:moveTo>
                <a:pt x="0" y="0"/>
              </a:moveTo>
              <a:lnTo>
                <a:pt x="0" y="410325"/>
              </a:lnTo>
              <a:lnTo>
                <a:pt x="341181" y="41032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BEE67161-144E-4B81-BFB7-1608C83A59DE}">
      <dsp:nvSpPr>
        <dsp:cNvPr id="0" name=""/>
        <dsp:cNvSpPr/>
      </dsp:nvSpPr>
      <dsp:spPr>
        <a:xfrm>
          <a:off x="1329101" y="685636"/>
          <a:ext cx="4049225" cy="547100"/>
        </a:xfrm>
        <a:prstGeom prst="roundRect">
          <a:avLst>
            <a:gd name="adj" fmla="val 10000"/>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buNone/>
          </a:pPr>
          <a:r>
            <a:rPr lang="uk-UA"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Зменшення фінансування для маркетингу та реклами</a:t>
          </a:r>
        </a:p>
      </dsp:txBody>
      <dsp:txXfrm>
        <a:off x="1345125" y="701660"/>
        <a:ext cx="4017177" cy="515052"/>
      </dsp:txXfrm>
    </dsp:sp>
    <dsp:sp modelId="{CB05A217-2CBB-4392-84D9-F4D7C0487A3D}">
      <dsp:nvSpPr>
        <dsp:cNvPr id="0" name=""/>
        <dsp:cNvSpPr/>
      </dsp:nvSpPr>
      <dsp:spPr>
        <a:xfrm>
          <a:off x="987919" y="548861"/>
          <a:ext cx="341181" cy="1094200"/>
        </a:xfrm>
        <a:custGeom>
          <a:avLst/>
          <a:gdLst/>
          <a:ahLst/>
          <a:cxnLst/>
          <a:rect l="0" t="0" r="0" b="0"/>
          <a:pathLst>
            <a:path>
              <a:moveTo>
                <a:pt x="0" y="0"/>
              </a:moveTo>
              <a:lnTo>
                <a:pt x="0" y="1094200"/>
              </a:lnTo>
              <a:lnTo>
                <a:pt x="341181" y="109420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49D69AEA-5040-4CD6-8829-D12AE2B02632}">
      <dsp:nvSpPr>
        <dsp:cNvPr id="0" name=""/>
        <dsp:cNvSpPr/>
      </dsp:nvSpPr>
      <dsp:spPr>
        <a:xfrm>
          <a:off x="1329101" y="1369512"/>
          <a:ext cx="4029538" cy="547100"/>
        </a:xfrm>
        <a:prstGeom prst="roundRect">
          <a:avLst>
            <a:gd name="adj" fmla="val 10000"/>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buNone/>
          </a:pPr>
          <a:r>
            <a:rPr lang="uk-UA"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Пошук нових ринків збуту та перегляд асортименту товарів чи послуг</a:t>
          </a:r>
        </a:p>
      </dsp:txBody>
      <dsp:txXfrm>
        <a:off x="1345125" y="1385536"/>
        <a:ext cx="3997490" cy="515052"/>
      </dsp:txXfrm>
    </dsp:sp>
    <dsp:sp modelId="{071D7B24-1275-43AF-90BE-6AA1CCA55DBB}">
      <dsp:nvSpPr>
        <dsp:cNvPr id="0" name=""/>
        <dsp:cNvSpPr/>
      </dsp:nvSpPr>
      <dsp:spPr>
        <a:xfrm>
          <a:off x="987919" y="548861"/>
          <a:ext cx="341181" cy="1778076"/>
        </a:xfrm>
        <a:custGeom>
          <a:avLst/>
          <a:gdLst/>
          <a:ahLst/>
          <a:cxnLst/>
          <a:rect l="0" t="0" r="0" b="0"/>
          <a:pathLst>
            <a:path>
              <a:moveTo>
                <a:pt x="0" y="0"/>
              </a:moveTo>
              <a:lnTo>
                <a:pt x="0" y="1778076"/>
              </a:lnTo>
              <a:lnTo>
                <a:pt x="341181" y="1778076"/>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D189EFC0-62C1-4953-867E-B13D7FCAFF68}">
      <dsp:nvSpPr>
        <dsp:cNvPr id="0" name=""/>
        <dsp:cNvSpPr/>
      </dsp:nvSpPr>
      <dsp:spPr>
        <a:xfrm>
          <a:off x="1329101" y="2053387"/>
          <a:ext cx="4061418" cy="547100"/>
        </a:xfrm>
        <a:prstGeom prst="roundRect">
          <a:avLst>
            <a:gd name="adj" fmla="val 10000"/>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buNone/>
          </a:pPr>
          <a:r>
            <a:rPr lang="uk-UA"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Перерозподіл інвестицій та оптимізація фінансових ресурсів</a:t>
          </a:r>
        </a:p>
      </dsp:txBody>
      <dsp:txXfrm>
        <a:off x="1345125" y="2069411"/>
        <a:ext cx="4029370" cy="515052"/>
      </dsp:txXfrm>
    </dsp:sp>
    <dsp:sp modelId="{5B33E628-E4C3-4494-9473-2EDA4F0169C5}">
      <dsp:nvSpPr>
        <dsp:cNvPr id="0" name=""/>
        <dsp:cNvSpPr/>
      </dsp:nvSpPr>
      <dsp:spPr>
        <a:xfrm>
          <a:off x="987919" y="548861"/>
          <a:ext cx="341181" cy="2461951"/>
        </a:xfrm>
        <a:custGeom>
          <a:avLst/>
          <a:gdLst/>
          <a:ahLst/>
          <a:cxnLst/>
          <a:rect l="0" t="0" r="0" b="0"/>
          <a:pathLst>
            <a:path>
              <a:moveTo>
                <a:pt x="0" y="0"/>
              </a:moveTo>
              <a:lnTo>
                <a:pt x="0" y="2461951"/>
              </a:lnTo>
              <a:lnTo>
                <a:pt x="341181" y="2461951"/>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5767803E-E511-4EFB-872E-34C9ED89E910}">
      <dsp:nvSpPr>
        <dsp:cNvPr id="0" name=""/>
        <dsp:cNvSpPr/>
      </dsp:nvSpPr>
      <dsp:spPr>
        <a:xfrm>
          <a:off x="1329101" y="2737263"/>
          <a:ext cx="4072536" cy="547100"/>
        </a:xfrm>
        <a:prstGeom prst="roundRect">
          <a:avLst>
            <a:gd name="adj" fmla="val 10000"/>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buNone/>
          </a:pPr>
          <a:r>
            <a:rPr lang="uk-UA"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Збільшення витрат на державну підтримку та соціальні проєкти</a:t>
          </a:r>
        </a:p>
      </dsp:txBody>
      <dsp:txXfrm>
        <a:off x="1345125" y="2753287"/>
        <a:ext cx="4040488" cy="515052"/>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C4351A-F252-4B32-940E-C04308FC339B}">
      <dsp:nvSpPr>
        <dsp:cNvPr id="0" name=""/>
        <dsp:cNvSpPr/>
      </dsp:nvSpPr>
      <dsp:spPr bwMode="white">
        <a:xfrm>
          <a:off x="0" y="0"/>
          <a:ext cx="4576572" cy="430682"/>
        </a:xfrm>
        <a:prstGeom prst="roundRect">
          <a:avLst>
            <a:gd name="adj" fmla="val 10000"/>
          </a:avLst>
        </a:prstGeom>
        <a:solidFill>
          <a:srgbClr val="A5A5A5">
            <a:shade val="8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buNone/>
          </a:pPr>
          <a:r>
            <a:rPr lang="ru-RU" sz="1200" b="0" i="0" kern="1200">
              <a:solidFill>
                <a:sysClr val="window" lastClr="FFFFFF"/>
              </a:solidFill>
              <a:latin typeface="Times New Roman" panose="02020603050405020304" charset="0"/>
              <a:ea typeface="+mn-ea"/>
              <a:cs typeface="Times New Roman" panose="02020603050405020304" charset="0"/>
            </a:rPr>
            <a:t>Визначення цілей та завдань дослідження</a:t>
          </a:r>
          <a:endParaRPr lang="ru-RU" sz="1200" b="0" kern="1200">
            <a:solidFill>
              <a:sysClr val="window" lastClr="FFFFFF"/>
            </a:solidFill>
            <a:latin typeface="Times New Roman" panose="02020603050405020304" charset="0"/>
            <a:ea typeface="+mn-ea"/>
            <a:cs typeface="Times New Roman" panose="02020603050405020304" charset="0"/>
          </a:endParaRPr>
        </a:p>
      </dsp:txBody>
      <dsp:txXfrm>
        <a:off x="12614" y="12614"/>
        <a:ext cx="4061442" cy="405454"/>
      </dsp:txXfrm>
    </dsp:sp>
    <dsp:sp modelId="{E2AB0080-11BA-4212-B813-184B0348C9A0}">
      <dsp:nvSpPr>
        <dsp:cNvPr id="0" name=""/>
        <dsp:cNvSpPr/>
      </dsp:nvSpPr>
      <dsp:spPr bwMode="white">
        <a:xfrm>
          <a:off x="341757" y="490499"/>
          <a:ext cx="4576572" cy="430682"/>
        </a:xfrm>
        <a:prstGeom prst="roundRect">
          <a:avLst>
            <a:gd name="adj" fmla="val 10000"/>
          </a:avLst>
        </a:prstGeom>
        <a:solidFill>
          <a:srgbClr val="A5A5A5">
            <a:shade val="80000"/>
            <a:hueOff val="0"/>
            <a:satOff val="0"/>
            <a:lumOff val="4773"/>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buNone/>
          </a:pPr>
          <a:r>
            <a:rPr lang="ru-RU" sz="1200" b="0" i="0" kern="1200">
              <a:solidFill>
                <a:sysClr val="window" lastClr="FFFFFF"/>
              </a:solidFill>
              <a:latin typeface="Times New Roman" panose="02020603050405020304" charset="0"/>
              <a:ea typeface="+mn-ea"/>
              <a:cs typeface="Times New Roman" panose="02020603050405020304" charset="0"/>
            </a:rPr>
            <a:t>Розробка анкети</a:t>
          </a:r>
          <a:endParaRPr lang="ru-RU" sz="1200" b="0" kern="1200">
            <a:solidFill>
              <a:sysClr val="window" lastClr="FFFFFF"/>
            </a:solidFill>
            <a:latin typeface="Times New Roman" panose="02020603050405020304" charset="0"/>
            <a:ea typeface="+mn-ea"/>
            <a:cs typeface="Times New Roman" panose="02020603050405020304" charset="0"/>
          </a:endParaRPr>
        </a:p>
      </dsp:txBody>
      <dsp:txXfrm>
        <a:off x="354371" y="503113"/>
        <a:ext cx="3929643" cy="405454"/>
      </dsp:txXfrm>
    </dsp:sp>
    <dsp:sp modelId="{DFAD67B8-809C-4E82-9398-0357C1DDCD4A}">
      <dsp:nvSpPr>
        <dsp:cNvPr id="0" name=""/>
        <dsp:cNvSpPr/>
      </dsp:nvSpPr>
      <dsp:spPr bwMode="white">
        <a:xfrm>
          <a:off x="683514" y="980998"/>
          <a:ext cx="4576572" cy="430682"/>
        </a:xfrm>
        <a:prstGeom prst="roundRect">
          <a:avLst>
            <a:gd name="adj" fmla="val 10000"/>
          </a:avLst>
        </a:prstGeom>
        <a:solidFill>
          <a:srgbClr val="A5A5A5">
            <a:shade val="80000"/>
            <a:hueOff val="0"/>
            <a:satOff val="0"/>
            <a:lumOff val="9546"/>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buNone/>
          </a:pPr>
          <a:r>
            <a:rPr lang="ru-RU" sz="1200" b="0" i="0" kern="1200">
              <a:solidFill>
                <a:sysClr val="window" lastClr="FFFFFF"/>
              </a:solidFill>
              <a:latin typeface="Times New Roman" panose="02020603050405020304" charset="0"/>
              <a:ea typeface="+mn-ea"/>
              <a:cs typeface="Times New Roman" panose="02020603050405020304" charset="0"/>
            </a:rPr>
            <a:t>Вибір вибірки респондентів</a:t>
          </a:r>
          <a:endParaRPr lang="ru-RU" sz="1200" b="0" kern="1200">
            <a:solidFill>
              <a:sysClr val="window" lastClr="FFFFFF"/>
            </a:solidFill>
            <a:latin typeface="Times New Roman" panose="02020603050405020304" charset="0"/>
            <a:ea typeface="+mn-ea"/>
            <a:cs typeface="Times New Roman" panose="02020603050405020304" charset="0"/>
          </a:endParaRPr>
        </a:p>
        <a:p>
          <a:pPr marL="114300" lvl="1" indent="-114300" algn="l" defTabSz="533400">
            <a:lnSpc>
              <a:spcPct val="90000"/>
            </a:lnSpc>
            <a:spcBef>
              <a:spcPct val="0"/>
            </a:spcBef>
            <a:spcAft>
              <a:spcPct val="15000"/>
            </a:spcAft>
            <a:buChar char="••"/>
          </a:pPr>
          <a:endParaRPr lang="ru-RU" sz="1200" b="0" kern="1200">
            <a:solidFill>
              <a:sysClr val="window" lastClr="FFFFFF"/>
            </a:solidFill>
            <a:latin typeface="Times New Roman" panose="02020603050405020304" charset="0"/>
            <a:ea typeface="+mn-ea"/>
            <a:cs typeface="Times New Roman" panose="02020603050405020304" charset="0"/>
          </a:endParaRPr>
        </a:p>
      </dsp:txBody>
      <dsp:txXfrm>
        <a:off x="696128" y="993612"/>
        <a:ext cx="3929643" cy="405454"/>
      </dsp:txXfrm>
    </dsp:sp>
    <dsp:sp modelId="{AE19D867-E4C9-4AFE-9088-102F234E94B0}">
      <dsp:nvSpPr>
        <dsp:cNvPr id="0" name=""/>
        <dsp:cNvSpPr/>
      </dsp:nvSpPr>
      <dsp:spPr bwMode="white">
        <a:xfrm>
          <a:off x="1025271" y="1471498"/>
          <a:ext cx="4576572" cy="430682"/>
        </a:xfrm>
        <a:prstGeom prst="roundRect">
          <a:avLst>
            <a:gd name="adj" fmla="val 10000"/>
          </a:avLst>
        </a:prstGeom>
        <a:solidFill>
          <a:srgbClr val="A5A5A5">
            <a:shade val="80000"/>
            <a:hueOff val="0"/>
            <a:satOff val="0"/>
            <a:lumOff val="14319"/>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buNone/>
          </a:pPr>
          <a:r>
            <a:rPr lang="ru-RU" sz="1200" b="0" kern="1200">
              <a:solidFill>
                <a:sysClr val="window" lastClr="FFFFFF"/>
              </a:solidFill>
              <a:latin typeface="Times New Roman" panose="02020603050405020304" charset="0"/>
              <a:ea typeface="+mn-ea"/>
              <a:cs typeface="Times New Roman" panose="02020603050405020304" charset="0"/>
            </a:rPr>
            <a:t>Збір та аналіз даних</a:t>
          </a:r>
        </a:p>
      </dsp:txBody>
      <dsp:txXfrm>
        <a:off x="1037885" y="1484112"/>
        <a:ext cx="3929643" cy="405454"/>
      </dsp:txXfrm>
    </dsp:sp>
    <dsp:sp modelId="{7A7BBC7B-D52C-492B-B56B-894081070B69}">
      <dsp:nvSpPr>
        <dsp:cNvPr id="0" name=""/>
        <dsp:cNvSpPr/>
      </dsp:nvSpPr>
      <dsp:spPr bwMode="white">
        <a:xfrm>
          <a:off x="1367028" y="1961997"/>
          <a:ext cx="4576572" cy="430682"/>
        </a:xfrm>
        <a:prstGeom prst="roundRect">
          <a:avLst>
            <a:gd name="adj" fmla="val 10000"/>
          </a:avLst>
        </a:prstGeom>
        <a:solidFill>
          <a:srgbClr val="A5A5A5">
            <a:shade val="80000"/>
            <a:hueOff val="0"/>
            <a:satOff val="0"/>
            <a:lumOff val="19092"/>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buNone/>
          </a:pPr>
          <a:r>
            <a:rPr lang="ru-RU" sz="1200" b="0" kern="1200">
              <a:solidFill>
                <a:sysClr val="window" lastClr="FFFFFF"/>
              </a:solidFill>
              <a:latin typeface="Times New Roman" panose="02020603050405020304" charset="0"/>
              <a:ea typeface="+mn-ea"/>
              <a:cs typeface="Times New Roman" panose="02020603050405020304" charset="0"/>
            </a:rPr>
            <a:t>Складання звіту про результати</a:t>
          </a:r>
        </a:p>
      </dsp:txBody>
      <dsp:txXfrm>
        <a:off x="1379642" y="1974611"/>
        <a:ext cx="3929643" cy="405454"/>
      </dsp:txXfrm>
    </dsp:sp>
    <dsp:sp modelId="{FB6DD9F2-EAC4-43C7-A8D1-BC2D329CA552}">
      <dsp:nvSpPr>
        <dsp:cNvPr id="0" name=""/>
        <dsp:cNvSpPr/>
      </dsp:nvSpPr>
      <dsp:spPr bwMode="white">
        <a:xfrm>
          <a:off x="4296628" y="314637"/>
          <a:ext cx="279943" cy="279943"/>
        </a:xfrm>
        <a:prstGeom prst="downArrow">
          <a:avLst>
            <a:gd name="adj1" fmla="val 55000"/>
            <a:gd name="adj2" fmla="val 45000"/>
          </a:avLst>
        </a:prstGeom>
        <a:solidFill>
          <a:srgbClr val="A5A5A5">
            <a:alpha val="90000"/>
            <a:tint val="40000"/>
            <a:hueOff val="0"/>
            <a:satOff val="0"/>
            <a:lumOff val="0"/>
            <a:alphaOff val="0"/>
          </a:srgbClr>
        </a:solidFill>
        <a:ln w="12700" cap="flat" cmpd="sng" algn="ctr">
          <a:solidFill>
            <a:srgbClr val="A5A5A5">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None/>
          </a:pPr>
          <a:endParaRPr lang="ru-RU" sz="1200" b="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4359615" y="314637"/>
        <a:ext cx="153969" cy="210657"/>
      </dsp:txXfrm>
    </dsp:sp>
    <dsp:sp modelId="{59103D48-A7F3-447A-A1AF-331E84150AFB}">
      <dsp:nvSpPr>
        <dsp:cNvPr id="0" name=""/>
        <dsp:cNvSpPr/>
      </dsp:nvSpPr>
      <dsp:spPr bwMode="white">
        <a:xfrm>
          <a:off x="4638385" y="805136"/>
          <a:ext cx="279943" cy="279943"/>
        </a:xfrm>
        <a:prstGeom prst="downArrow">
          <a:avLst>
            <a:gd name="adj1" fmla="val 55000"/>
            <a:gd name="adj2" fmla="val 45000"/>
          </a:avLst>
        </a:prstGeom>
        <a:solidFill>
          <a:srgbClr val="A5A5A5">
            <a:alpha val="90000"/>
            <a:tint val="40000"/>
            <a:hueOff val="0"/>
            <a:satOff val="0"/>
            <a:lumOff val="0"/>
            <a:alphaOff val="0"/>
          </a:srgbClr>
        </a:solidFill>
        <a:ln w="12700" cap="flat" cmpd="sng" algn="ctr">
          <a:solidFill>
            <a:srgbClr val="A5A5A5">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None/>
          </a:pPr>
          <a:endParaRPr lang="ru-RU" sz="1200" b="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4701372" y="805136"/>
        <a:ext cx="153969" cy="210657"/>
      </dsp:txXfrm>
    </dsp:sp>
    <dsp:sp modelId="{0954744D-B271-4687-8D48-6D215D887B43}">
      <dsp:nvSpPr>
        <dsp:cNvPr id="0" name=""/>
        <dsp:cNvSpPr/>
      </dsp:nvSpPr>
      <dsp:spPr bwMode="white">
        <a:xfrm>
          <a:off x="4980142" y="1288458"/>
          <a:ext cx="279943" cy="279943"/>
        </a:xfrm>
        <a:prstGeom prst="downArrow">
          <a:avLst>
            <a:gd name="adj1" fmla="val 55000"/>
            <a:gd name="adj2" fmla="val 45000"/>
          </a:avLst>
        </a:prstGeom>
        <a:solidFill>
          <a:srgbClr val="A5A5A5">
            <a:alpha val="90000"/>
            <a:tint val="40000"/>
            <a:hueOff val="0"/>
            <a:satOff val="0"/>
            <a:lumOff val="0"/>
            <a:alphaOff val="0"/>
          </a:srgbClr>
        </a:solidFill>
        <a:ln w="12700" cap="flat" cmpd="sng" algn="ctr">
          <a:solidFill>
            <a:srgbClr val="A5A5A5">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None/>
          </a:pPr>
          <a:endParaRPr lang="ru-RU" sz="1200" b="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5043129" y="1288458"/>
        <a:ext cx="153969" cy="210657"/>
      </dsp:txXfrm>
    </dsp:sp>
    <dsp:sp modelId="{FAFAF218-9445-4E61-B108-376C3F9D2FDA}">
      <dsp:nvSpPr>
        <dsp:cNvPr id="0" name=""/>
        <dsp:cNvSpPr/>
      </dsp:nvSpPr>
      <dsp:spPr bwMode="white">
        <a:xfrm>
          <a:off x="5321899" y="1783742"/>
          <a:ext cx="279943" cy="279943"/>
        </a:xfrm>
        <a:prstGeom prst="downArrow">
          <a:avLst>
            <a:gd name="adj1" fmla="val 55000"/>
            <a:gd name="adj2" fmla="val 45000"/>
          </a:avLst>
        </a:prstGeom>
        <a:solidFill>
          <a:srgbClr val="A5A5A5">
            <a:alpha val="90000"/>
            <a:tint val="40000"/>
            <a:hueOff val="0"/>
            <a:satOff val="0"/>
            <a:lumOff val="0"/>
            <a:alphaOff val="0"/>
          </a:srgbClr>
        </a:solidFill>
        <a:ln w="12700" cap="flat" cmpd="sng" algn="ctr">
          <a:solidFill>
            <a:srgbClr val="A5A5A5">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None/>
          </a:pPr>
          <a:endParaRPr lang="ru-RU" sz="1200" b="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5384886" y="1783742"/>
        <a:ext cx="153969" cy="21065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srcNode" val="background"/>
                    <dgm:param type="dstNode" val="background2"/>
                    <dgm:param type="dim" val="1D"/>
                    <dgm:param type="endSty" val="noArr"/>
                    <dgm:param type="connRout" val="bend"/>
                    <dgm:param type="begPts" val="bCtr"/>
                    <dgm:param type="endPts" val="tCtr"/>
                    <dgm:param type="bendPt" val="end"/>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srcNode" val="background2"/>
                            <dgm:param type="dstNode" val="background3"/>
                            <dgm:param type="dim" val="1D"/>
                            <dgm:param type="endSty" val="noArr"/>
                            <dgm:param type="connRout" val="bend"/>
                            <dgm:param type="begPts" val="bCtr"/>
                            <dgm:param type="endPts" val="tCtr"/>
                            <dgm:param type="bendPt" val="end"/>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srcNode" val="background3"/>
                                        <dgm:param type="dstNode" val="background4"/>
                                        <dgm:param type="dim" val="1D"/>
                                        <dgm:param type="endSty" val="noArr"/>
                                        <dgm:param type="connRout" val="bend"/>
                                        <dgm:param type="begPts" val="bCtr"/>
                                        <dgm:param type="endPts" val="tCtr"/>
                                        <dgm:param type="bendPt" val="end"/>
                                      </dgm:alg>
                                    </dgm:if>
                                    <dgm:else name="Name26">
                                      <dgm:alg type="conn">
                                        <dgm:param type="srcNode" val="background4"/>
                                        <dgm:param type="dstNode" val="background4"/>
                                        <dgm:param type="dim" val="1D"/>
                                        <dgm:param type="endSty" val="noArr"/>
                                        <dgm:param type="connRout" val="bend"/>
                                        <dgm:param type="begPts" val="bCtr"/>
                                        <dgm:param type="endPts" val="tCtr"/>
                                        <dgm:param type="bendPt" val="end"/>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4#1">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Sty" val="arr"/>
              <dgm:param type="endSty" val="noArr"/>
              <dgm:param type="begPts" val="auto"/>
              <dgm:param type="endPts" val="ct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3#1">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linDir" val="fromT"/>
              <dgm:param type="chAlign" val="l"/>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srcNode" val="rootConnector"/>
                        <dgm:param type="dim" val="1D"/>
                        <dgm:param type="endSty" val="noArr"/>
                        <dgm:param type="connRout" val="bend"/>
                        <dgm:param type="begPts" val="bCtr"/>
                        <dgm:param type="endPts" val="midL"/>
                      </dgm:alg>
                    </dgm:if>
                    <dgm:else name="Name16">
                      <dgm:alg type="conn">
                        <dgm:param type="srcNode" val="rootConnector"/>
                        <dgm:param type="dim" val="1D"/>
                        <dgm:param type="endSty" val="noArr"/>
                        <dgm:param type="connRout" val="bend"/>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2">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1">
  <dgm:title val=""/>
  <dgm:desc val=""/>
  <dgm:catLst>
    <dgm:cat type="simple" pri="10300"/>
  </dgm:catLst>
  <dgm:scene3d>
    <a:camera prst="orthographicFront"/>
    <a:lightRig rig="threePt" dir="t"/>
  </dgm:scene3d>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2">
  <dgm:title val=""/>
  <dgm:desc val=""/>
  <dgm:catLst>
    <dgm:cat type="simple" pri="10300"/>
  </dgm:catLst>
  <dgm:scene3d>
    <a:camera prst="orthographicFront"/>
    <a:lightRig rig="threePt" dir="t"/>
  </dgm:scene3d>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7">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9">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5EC27B-3F58-40CF-A973-1621717F50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Шаблон_робіт_1.dotx</Template>
  <TotalTime>0</TotalTime>
  <Pages>134</Pages>
  <Words>34663</Words>
  <Characters>197581</Characters>
  <Application>Microsoft Office Word</Application>
  <DocSecurity>0</DocSecurity>
  <Lines>1646</Lines>
  <Paragraphs>463</Paragraphs>
  <ScaleCrop>false</ScaleCrop>
  <HeadingPairs>
    <vt:vector size="2" baseType="variant">
      <vt:variant>
        <vt:lpstr>Название</vt:lpstr>
      </vt:variant>
      <vt:variant>
        <vt:i4>1</vt:i4>
      </vt:variant>
    </vt:vector>
  </HeadingPairs>
  <TitlesOfParts>
    <vt:vector size="1" baseType="lpstr">
      <vt:lpstr/>
    </vt:vector>
  </TitlesOfParts>
  <Company>AMKR</Company>
  <LinksUpToDate>false</LinksUpToDate>
  <CharactersWithSpaces>231781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Larisa</cp:lastModifiedBy>
  <cp:revision>2</cp:revision>
  <cp:lastPrinted>2024-06-18T15:07:00Z</cp:lastPrinted>
  <dcterms:created xsi:type="dcterms:W3CDTF">2024-06-26T09:56:00Z</dcterms:created>
  <dcterms:modified xsi:type="dcterms:W3CDTF">2024-06-26T09:56:00Z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1033-12.2.0.13472</vt:lpwstr>
  </property>
  <property fmtid="{D5CDD505-2E9C-101B-9397-08002B2CF9AE}" pid="3" name="ICV">
    <vt:lpwstr>4DFDF28E3969432798C021338F9F3EC3_13</vt:lpwstr>
  </property>
</Properties>
</file>